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31B81" w14:textId="77777777" w:rsidR="0056674B" w:rsidRDefault="0056674B">
      <w:bookmarkStart w:id="0" w:name="_Toc521747156"/>
    </w:p>
    <w:p w14:paraId="5226186E" w14:textId="77777777" w:rsidR="00C460CB" w:rsidRDefault="00C460CB"/>
    <w:tbl>
      <w:tblPr>
        <w:tblpPr w:leftFromText="180" w:rightFromText="180" w:vertAnchor="page" w:horzAnchor="margin" w:tblpY="901"/>
        <w:tblW w:w="108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5409"/>
        <w:gridCol w:w="5409"/>
      </w:tblGrid>
      <w:tr w:rsidR="00725B1B" w:rsidRPr="006B5C43" w14:paraId="5EB3C98C" w14:textId="77777777" w:rsidTr="08227485">
        <w:trPr>
          <w:trHeight w:val="384"/>
        </w:trPr>
        <w:tc>
          <w:tcPr>
            <w:tcW w:w="5409" w:type="dxa"/>
            <w:tcBorders>
              <w:top w:val="single" w:sz="4" w:space="0" w:color="auto"/>
              <w:right w:val="single" w:sz="8" w:space="0" w:color="auto"/>
            </w:tcBorders>
          </w:tcPr>
          <w:p w14:paraId="3993B1BC" w14:textId="63AD4295" w:rsidR="00725B1B" w:rsidRPr="008432C3" w:rsidRDefault="08227485" w:rsidP="00E937B0">
            <w:pPr>
              <w:spacing w:before="120"/>
              <w:jc w:val="both"/>
              <w:rPr>
                <w:rFonts w:ascii="Arial" w:hAnsi="Arial" w:cs="Arial"/>
                <w:b/>
                <w:bCs/>
              </w:rPr>
            </w:pPr>
            <w:r w:rsidRPr="08227485">
              <w:rPr>
                <w:rFonts w:ascii="Arial" w:hAnsi="Arial" w:cs="Arial"/>
                <w:b/>
                <w:bCs/>
                <w:sz w:val="28"/>
                <w:szCs w:val="28"/>
              </w:rPr>
              <w:t>STATE OF NORTH CAROLINA</w:t>
            </w:r>
          </w:p>
        </w:tc>
        <w:tc>
          <w:tcPr>
            <w:tcW w:w="5409" w:type="dxa"/>
            <w:tcBorders>
              <w:top w:val="single" w:sz="8" w:space="0" w:color="auto"/>
              <w:left w:val="single" w:sz="8" w:space="0" w:color="auto"/>
              <w:bottom w:val="single" w:sz="8" w:space="0" w:color="auto"/>
            </w:tcBorders>
          </w:tcPr>
          <w:p w14:paraId="72165B27" w14:textId="3D6BB887" w:rsidR="00725B1B" w:rsidRPr="005E2C8E" w:rsidRDefault="00725B1B" w:rsidP="00E937B0">
            <w:pPr>
              <w:spacing w:before="40" w:after="40"/>
              <w:jc w:val="both"/>
              <w:rPr>
                <w:rFonts w:ascii="Arial" w:hAnsi="Arial" w:cs="Arial"/>
              </w:rPr>
            </w:pPr>
            <w:r w:rsidRPr="005E2C8E">
              <w:rPr>
                <w:rFonts w:ascii="Arial" w:hAnsi="Arial" w:cs="Arial"/>
                <w:b/>
                <w:bCs/>
                <w:shd w:val="clear" w:color="auto" w:fill="D9D9D9"/>
              </w:rPr>
              <w:t>REQUEST FOR PROPOSAL</w:t>
            </w:r>
            <w:r w:rsidRPr="005E2C8E">
              <w:rPr>
                <w:rFonts w:ascii="Arial" w:hAnsi="Arial" w:cs="Arial"/>
                <w:b/>
                <w:bCs/>
              </w:rPr>
              <w:t xml:space="preserve"> NO.   </w:t>
            </w:r>
            <w:r w:rsidR="007F68A7" w:rsidRPr="005E2C8E">
              <w:rPr>
                <w:rFonts w:ascii="Arial" w:hAnsi="Arial" w:cs="Arial"/>
                <w:b/>
                <w:bCs/>
              </w:rPr>
              <w:t>14-OSC-2024-01-OP</w:t>
            </w:r>
          </w:p>
        </w:tc>
      </w:tr>
      <w:tr w:rsidR="00725B1B" w:rsidRPr="006B5C43" w14:paraId="0BE8E79A" w14:textId="77777777" w:rsidTr="08227485">
        <w:trPr>
          <w:trHeight w:val="284"/>
        </w:trPr>
        <w:tc>
          <w:tcPr>
            <w:tcW w:w="5409" w:type="dxa"/>
            <w:vMerge w:val="restart"/>
            <w:tcBorders>
              <w:right w:val="single" w:sz="8" w:space="0" w:color="auto"/>
            </w:tcBorders>
          </w:tcPr>
          <w:p w14:paraId="3247ECBB" w14:textId="67B8EA38" w:rsidR="00725B1B" w:rsidRPr="00725B1B" w:rsidRDefault="001C286D" w:rsidP="00E937B0">
            <w:pPr>
              <w:jc w:val="both"/>
              <w:rPr>
                <w:rFonts w:ascii="Arial" w:hAnsi="Arial" w:cs="Arial"/>
                <w:b/>
              </w:rPr>
            </w:pPr>
            <w:r w:rsidRPr="005E2C8E">
              <w:rPr>
                <w:rFonts w:ascii="Arial" w:hAnsi="Arial" w:cs="Arial"/>
                <w:b/>
                <w:bCs/>
              </w:rPr>
              <w:t>North Carolina</w:t>
            </w:r>
            <w:r>
              <w:rPr>
                <w:rFonts w:ascii="Arial" w:hAnsi="Arial" w:cs="Arial"/>
                <w:b/>
                <w:bCs/>
              </w:rPr>
              <w:t xml:space="preserve"> Office of the State Controller (NCOSC)</w:t>
            </w:r>
          </w:p>
          <w:p w14:paraId="0C5198DB" w14:textId="3BFE5B02" w:rsidR="00725B1B" w:rsidRPr="006B5C43" w:rsidRDefault="001C286D" w:rsidP="00E937B0">
            <w:pPr>
              <w:jc w:val="both"/>
              <w:rPr>
                <w:rFonts w:ascii="Arial" w:hAnsi="Arial" w:cs="Arial"/>
                <w:b/>
                <w:bCs/>
                <w:sz w:val="22"/>
                <w:szCs w:val="22"/>
              </w:rPr>
            </w:pPr>
            <w:r>
              <w:rPr>
                <w:rFonts w:ascii="Arial" w:hAnsi="Arial" w:cs="Arial"/>
                <w:b/>
                <w:bCs/>
              </w:rPr>
              <w:t>Audit, Risk and Compliance Services</w:t>
            </w:r>
          </w:p>
        </w:tc>
        <w:tc>
          <w:tcPr>
            <w:tcW w:w="5409" w:type="dxa"/>
            <w:tcBorders>
              <w:top w:val="single" w:sz="8" w:space="0" w:color="auto"/>
              <w:left w:val="single" w:sz="8" w:space="0" w:color="auto"/>
              <w:bottom w:val="single" w:sz="8" w:space="0" w:color="auto"/>
            </w:tcBorders>
          </w:tcPr>
          <w:p w14:paraId="3161B1A5" w14:textId="77777777" w:rsidR="00725B1B" w:rsidRPr="006B5C43" w:rsidRDefault="08227485" w:rsidP="00E937B0">
            <w:pPr>
              <w:spacing w:before="40" w:after="40"/>
              <w:jc w:val="both"/>
              <w:rPr>
                <w:rFonts w:ascii="Arial" w:hAnsi="Arial" w:cs="Arial"/>
                <w:sz w:val="22"/>
                <w:szCs w:val="22"/>
              </w:rPr>
            </w:pPr>
            <w:r w:rsidRPr="08227485">
              <w:rPr>
                <w:rFonts w:ascii="Arial" w:hAnsi="Arial" w:cs="Arial"/>
                <w:sz w:val="22"/>
                <w:szCs w:val="22"/>
              </w:rPr>
              <w:t xml:space="preserve">Offers will be publicly opened:  </w:t>
            </w:r>
          </w:p>
        </w:tc>
      </w:tr>
      <w:tr w:rsidR="00725B1B" w:rsidRPr="006B5C43" w14:paraId="524E61F5" w14:textId="77777777" w:rsidTr="08227485">
        <w:trPr>
          <w:trHeight w:val="284"/>
        </w:trPr>
        <w:tc>
          <w:tcPr>
            <w:tcW w:w="5409" w:type="dxa"/>
            <w:vMerge/>
            <w:tcBorders>
              <w:bottom w:val="single" w:sz="4" w:space="0" w:color="auto"/>
              <w:right w:val="single" w:sz="8" w:space="0" w:color="auto"/>
            </w:tcBorders>
          </w:tcPr>
          <w:p w14:paraId="0109BE90" w14:textId="77777777" w:rsidR="00725B1B" w:rsidRPr="006B5C43" w:rsidRDefault="00725B1B" w:rsidP="00E937B0">
            <w:pPr>
              <w:jc w:val="both"/>
              <w:rPr>
                <w:rFonts w:ascii="Arial" w:hAnsi="Arial" w:cs="Arial"/>
                <w:b/>
                <w:sz w:val="22"/>
              </w:rPr>
            </w:pPr>
          </w:p>
        </w:tc>
        <w:tc>
          <w:tcPr>
            <w:tcW w:w="5409" w:type="dxa"/>
            <w:tcBorders>
              <w:top w:val="single" w:sz="8" w:space="0" w:color="auto"/>
              <w:left w:val="single" w:sz="8" w:space="0" w:color="auto"/>
              <w:bottom w:val="single" w:sz="8" w:space="0" w:color="auto"/>
            </w:tcBorders>
          </w:tcPr>
          <w:p w14:paraId="6DE055F4" w14:textId="306A8F3E" w:rsidR="00725B1B" w:rsidRPr="006B5C43" w:rsidRDefault="00725B1B" w:rsidP="00E937B0">
            <w:pPr>
              <w:spacing w:before="40" w:after="40"/>
              <w:jc w:val="both"/>
              <w:rPr>
                <w:rFonts w:ascii="Arial" w:hAnsi="Arial" w:cs="Arial"/>
                <w:sz w:val="22"/>
                <w:szCs w:val="22"/>
              </w:rPr>
            </w:pPr>
            <w:r w:rsidRPr="08227485">
              <w:rPr>
                <w:rFonts w:ascii="Arial" w:hAnsi="Arial" w:cs="Arial"/>
                <w:sz w:val="22"/>
                <w:szCs w:val="22"/>
              </w:rPr>
              <w:t xml:space="preserve">Issue Date: </w:t>
            </w:r>
            <w:r w:rsidR="00B407A1">
              <w:t>April 26, 2024</w:t>
            </w:r>
          </w:p>
        </w:tc>
      </w:tr>
      <w:tr w:rsidR="00F75035" w:rsidRPr="006B5C43" w14:paraId="1FEF0818" w14:textId="77777777" w:rsidTr="08227485">
        <w:trPr>
          <w:trHeight w:val="328"/>
        </w:trPr>
        <w:tc>
          <w:tcPr>
            <w:tcW w:w="5409" w:type="dxa"/>
            <w:vMerge w:val="restart"/>
            <w:tcBorders>
              <w:top w:val="single" w:sz="4" w:space="0" w:color="auto"/>
              <w:right w:val="single" w:sz="8" w:space="0" w:color="auto"/>
            </w:tcBorders>
          </w:tcPr>
          <w:p w14:paraId="2410E42C" w14:textId="77777777" w:rsidR="00F75035" w:rsidRPr="004E106D" w:rsidRDefault="00F75035" w:rsidP="00E937B0">
            <w:pPr>
              <w:spacing w:line="280" w:lineRule="atLeast"/>
              <w:jc w:val="both"/>
              <w:rPr>
                <w:rFonts w:ascii="Arial" w:hAnsi="Arial" w:cs="Arial"/>
                <w:sz w:val="22"/>
                <w:szCs w:val="22"/>
              </w:rPr>
            </w:pPr>
            <w:r w:rsidRPr="08227485">
              <w:rPr>
                <w:rFonts w:ascii="Arial" w:hAnsi="Arial" w:cs="Arial"/>
                <w:b/>
                <w:bCs/>
                <w:i/>
                <w:iCs/>
                <w:sz w:val="22"/>
                <w:szCs w:val="22"/>
              </w:rPr>
              <w:t xml:space="preserve">Refer </w:t>
            </w:r>
            <w:r w:rsidRPr="08227485">
              <w:rPr>
                <w:rFonts w:ascii="Arial" w:hAnsi="Arial" w:cs="Arial"/>
                <w:b/>
                <w:bCs/>
                <w:i/>
                <w:iCs/>
                <w:sz w:val="22"/>
                <w:szCs w:val="22"/>
                <w:u w:val="single"/>
              </w:rPr>
              <w:t>ALL</w:t>
            </w:r>
            <w:r w:rsidRPr="08227485">
              <w:rPr>
                <w:rFonts w:ascii="Arial" w:hAnsi="Arial" w:cs="Arial"/>
                <w:b/>
                <w:bCs/>
                <w:i/>
                <w:iCs/>
                <w:sz w:val="22"/>
                <w:szCs w:val="22"/>
              </w:rPr>
              <w:t xml:space="preserve"> inquiries regarding this RFP to:</w:t>
            </w:r>
            <w:r w:rsidRPr="08227485">
              <w:rPr>
                <w:rFonts w:ascii="Arial" w:hAnsi="Arial" w:cs="Arial"/>
                <w:sz w:val="22"/>
                <w:szCs w:val="22"/>
              </w:rPr>
              <w:t xml:space="preserve"> </w:t>
            </w:r>
          </w:p>
          <w:p w14:paraId="370E429A" w14:textId="27F62E73" w:rsidR="00F75035" w:rsidRPr="009D595A" w:rsidRDefault="001C286D" w:rsidP="00E937B0">
            <w:pPr>
              <w:pStyle w:val="Header"/>
              <w:tabs>
                <w:tab w:val="clear" w:pos="4320"/>
                <w:tab w:val="clear" w:pos="8640"/>
              </w:tabs>
              <w:spacing w:line="280" w:lineRule="atLeast"/>
              <w:rPr>
                <w:rFonts w:ascii="Arial" w:hAnsi="Arial" w:cs="Arial"/>
                <w:sz w:val="22"/>
                <w:szCs w:val="22"/>
              </w:rPr>
            </w:pPr>
            <w:r>
              <w:rPr>
                <w:rFonts w:ascii="Arial" w:hAnsi="Arial" w:cs="Arial"/>
                <w:sz w:val="22"/>
                <w:szCs w:val="22"/>
              </w:rPr>
              <w:t>Jennifer Pacheco</w:t>
            </w:r>
          </w:p>
          <w:p w14:paraId="391DE6E3" w14:textId="465D6019" w:rsidR="00F75035" w:rsidRPr="009D595A" w:rsidRDefault="001C286D" w:rsidP="00E937B0">
            <w:pPr>
              <w:pStyle w:val="Header"/>
              <w:tabs>
                <w:tab w:val="clear" w:pos="4320"/>
                <w:tab w:val="clear" w:pos="8640"/>
              </w:tabs>
              <w:spacing w:line="280" w:lineRule="atLeast"/>
              <w:rPr>
                <w:rFonts w:ascii="Arial" w:hAnsi="Arial" w:cs="Arial"/>
                <w:sz w:val="22"/>
                <w:szCs w:val="22"/>
              </w:rPr>
            </w:pPr>
            <w:r>
              <w:rPr>
                <w:rFonts w:ascii="Arial" w:hAnsi="Arial" w:cs="Arial"/>
                <w:sz w:val="22"/>
                <w:szCs w:val="22"/>
              </w:rPr>
              <w:t>Jennifer.Pacheco@nc</w:t>
            </w:r>
            <w:r w:rsidR="004B0733">
              <w:rPr>
                <w:rFonts w:ascii="Arial" w:hAnsi="Arial" w:cs="Arial"/>
                <w:sz w:val="22"/>
                <w:szCs w:val="22"/>
              </w:rPr>
              <w:t>osc</w:t>
            </w:r>
            <w:r>
              <w:rPr>
                <w:rFonts w:ascii="Arial" w:hAnsi="Arial" w:cs="Arial"/>
                <w:sz w:val="22"/>
                <w:szCs w:val="22"/>
              </w:rPr>
              <w:t>.gov</w:t>
            </w:r>
          </w:p>
          <w:p w14:paraId="4B2F5D3E" w14:textId="3106CC2C" w:rsidR="00F75035" w:rsidRPr="00876446" w:rsidRDefault="001C286D" w:rsidP="00E937B0">
            <w:pPr>
              <w:pStyle w:val="Header"/>
              <w:tabs>
                <w:tab w:val="clear" w:pos="4320"/>
                <w:tab w:val="clear" w:pos="8640"/>
              </w:tabs>
              <w:spacing w:line="280" w:lineRule="atLeast"/>
              <w:rPr>
                <w:rFonts w:cs="Arial"/>
                <w:sz w:val="22"/>
                <w:szCs w:val="22"/>
              </w:rPr>
            </w:pPr>
            <w:r>
              <w:rPr>
                <w:rFonts w:ascii="Arial" w:hAnsi="Arial" w:cs="Arial"/>
                <w:sz w:val="22"/>
                <w:szCs w:val="22"/>
              </w:rPr>
              <w:t>919-707-0764</w:t>
            </w:r>
          </w:p>
        </w:tc>
        <w:tc>
          <w:tcPr>
            <w:tcW w:w="5409" w:type="dxa"/>
            <w:tcBorders>
              <w:top w:val="single" w:sz="8" w:space="0" w:color="auto"/>
              <w:left w:val="single" w:sz="8" w:space="0" w:color="auto"/>
              <w:bottom w:val="single" w:sz="8" w:space="0" w:color="auto"/>
            </w:tcBorders>
          </w:tcPr>
          <w:p w14:paraId="7318F800" w14:textId="58DB0384" w:rsidR="00F75035" w:rsidRPr="006B5C43" w:rsidRDefault="00D8630F" w:rsidP="00E937B0">
            <w:pPr>
              <w:spacing w:before="40" w:after="40"/>
              <w:jc w:val="both"/>
              <w:rPr>
                <w:rFonts w:ascii="Arial" w:hAnsi="Arial" w:cs="Arial"/>
                <w:sz w:val="22"/>
                <w:szCs w:val="22"/>
              </w:rPr>
            </w:pPr>
            <w:r>
              <w:rPr>
                <w:rFonts w:ascii="Arial" w:hAnsi="Arial" w:cs="Arial"/>
                <w:sz w:val="22"/>
                <w:szCs w:val="22"/>
              </w:rPr>
              <w:t>C</w:t>
            </w:r>
            <w:r w:rsidR="00F75035" w:rsidRPr="08227485">
              <w:rPr>
                <w:rFonts w:ascii="Arial" w:hAnsi="Arial" w:cs="Arial"/>
                <w:sz w:val="22"/>
                <w:szCs w:val="22"/>
              </w:rPr>
              <w:t xml:space="preserve">ommodity Number:  </w:t>
            </w:r>
            <w:r w:rsidR="00BC4111">
              <w:rPr>
                <w:rFonts w:ascii="Arial" w:hAnsi="Arial" w:cs="Arial"/>
                <w:color w:val="000000" w:themeColor="text1"/>
                <w:sz w:val="20"/>
                <w:szCs w:val="20"/>
              </w:rPr>
              <w:t xml:space="preserve"> </w:t>
            </w:r>
            <w:sdt>
              <w:sdtPr>
                <w:rPr>
                  <w:rFonts w:ascii="Arial" w:hAnsi="Arial" w:cs="Arial"/>
                  <w:color w:val="000000" w:themeColor="text1"/>
                  <w:sz w:val="20"/>
                  <w:szCs w:val="20"/>
                </w:rPr>
                <w:id w:val="-1706477237"/>
                <w:placeholder>
                  <w:docPart w:val="C05D9B74943240A094EFA1C23C6EEEC7"/>
                </w:placeholder>
              </w:sdtPr>
              <w:sdtEndPr/>
              <w:sdtContent>
                <w:r>
                  <w:t>841116</w:t>
                </w:r>
                <w:r w:rsidR="00BC4111">
                  <w:t xml:space="preserve"> </w:t>
                </w:r>
                <w:r>
                  <w:t>A</w:t>
                </w:r>
                <w:r w:rsidR="00BC4111">
                  <w:t xml:space="preserve">uditing </w:t>
                </w:r>
                <w:r>
                  <w:t>S</w:t>
                </w:r>
                <w:r w:rsidR="00BC4111">
                  <w:t>ervices</w:t>
                </w:r>
              </w:sdtContent>
            </w:sdt>
            <w:r w:rsidR="00BC4111" w:rsidRPr="08227485">
              <w:t xml:space="preserve"> </w:t>
            </w:r>
          </w:p>
        </w:tc>
      </w:tr>
      <w:tr w:rsidR="00F75035" w:rsidRPr="006B5C43" w14:paraId="5E85F905" w14:textId="77777777" w:rsidTr="08227485">
        <w:trPr>
          <w:trHeight w:val="337"/>
        </w:trPr>
        <w:tc>
          <w:tcPr>
            <w:tcW w:w="5409" w:type="dxa"/>
            <w:vMerge/>
            <w:tcBorders>
              <w:right w:val="single" w:sz="8" w:space="0" w:color="auto"/>
            </w:tcBorders>
          </w:tcPr>
          <w:p w14:paraId="3016505E" w14:textId="77777777" w:rsidR="00F75035" w:rsidRPr="00595265" w:rsidRDefault="00F75035" w:rsidP="00E937B0">
            <w:pPr>
              <w:spacing w:line="280" w:lineRule="atLeast"/>
              <w:jc w:val="both"/>
              <w:rPr>
                <w:rFonts w:ascii="Arial" w:hAnsi="Arial" w:cs="Arial"/>
                <w:b/>
                <w:i/>
                <w:sz w:val="22"/>
                <w:szCs w:val="22"/>
              </w:rPr>
            </w:pPr>
          </w:p>
        </w:tc>
        <w:tc>
          <w:tcPr>
            <w:tcW w:w="5409" w:type="dxa"/>
            <w:tcBorders>
              <w:top w:val="single" w:sz="8" w:space="0" w:color="auto"/>
              <w:left w:val="single" w:sz="8" w:space="0" w:color="auto"/>
              <w:bottom w:val="single" w:sz="8" w:space="0" w:color="auto"/>
            </w:tcBorders>
          </w:tcPr>
          <w:p w14:paraId="63160335" w14:textId="4CF2D320" w:rsidR="00F75035" w:rsidRPr="006B5C43" w:rsidRDefault="00F75035" w:rsidP="00E937B0">
            <w:pPr>
              <w:spacing w:before="40" w:after="40"/>
              <w:jc w:val="both"/>
              <w:rPr>
                <w:rFonts w:ascii="Arial" w:hAnsi="Arial" w:cs="Arial"/>
                <w:sz w:val="22"/>
                <w:szCs w:val="22"/>
              </w:rPr>
            </w:pPr>
            <w:r w:rsidRPr="08227485">
              <w:rPr>
                <w:rFonts w:ascii="Arial" w:hAnsi="Arial" w:cs="Arial"/>
                <w:sz w:val="22"/>
                <w:szCs w:val="22"/>
              </w:rPr>
              <w:t>Description</w:t>
            </w:r>
            <w:r>
              <w:rPr>
                <w:rFonts w:ascii="Arial" w:hAnsi="Arial" w:cs="Arial"/>
                <w:sz w:val="22"/>
                <w:szCs w:val="22"/>
              </w:rPr>
              <w:t xml:space="preserve">: </w:t>
            </w:r>
            <w:r w:rsidR="003771CF">
              <w:rPr>
                <w:rFonts w:ascii="Arial" w:hAnsi="Arial" w:cs="Arial"/>
                <w:sz w:val="22"/>
                <w:szCs w:val="22"/>
              </w:rPr>
              <w:t>Overpayment Audi</w:t>
            </w:r>
            <w:r w:rsidR="007F68A7">
              <w:rPr>
                <w:rFonts w:ascii="Arial" w:hAnsi="Arial" w:cs="Arial"/>
                <w:sz w:val="22"/>
                <w:szCs w:val="22"/>
              </w:rPr>
              <w:t>t</w:t>
            </w:r>
            <w:r w:rsidR="006A2D57">
              <w:rPr>
                <w:rFonts w:ascii="Arial" w:hAnsi="Arial" w:cs="Arial"/>
                <w:sz w:val="22"/>
                <w:szCs w:val="22"/>
              </w:rPr>
              <w:t xml:space="preserve"> Program</w:t>
            </w:r>
          </w:p>
        </w:tc>
      </w:tr>
      <w:tr w:rsidR="00F75035" w:rsidRPr="006B5C43" w14:paraId="326D441E" w14:textId="77777777" w:rsidTr="009459DC">
        <w:trPr>
          <w:trHeight w:val="337"/>
        </w:trPr>
        <w:tc>
          <w:tcPr>
            <w:tcW w:w="5409" w:type="dxa"/>
            <w:vMerge/>
            <w:tcBorders>
              <w:right w:val="single" w:sz="8" w:space="0" w:color="auto"/>
            </w:tcBorders>
          </w:tcPr>
          <w:p w14:paraId="54AF1CD1" w14:textId="77777777" w:rsidR="00F75035" w:rsidRPr="006B5C43" w:rsidRDefault="00F75035" w:rsidP="00E937B0">
            <w:pPr>
              <w:jc w:val="both"/>
              <w:rPr>
                <w:rFonts w:ascii="Arial" w:hAnsi="Arial" w:cs="Arial"/>
                <w:sz w:val="22"/>
              </w:rPr>
            </w:pPr>
          </w:p>
        </w:tc>
        <w:tc>
          <w:tcPr>
            <w:tcW w:w="5409" w:type="dxa"/>
            <w:tcBorders>
              <w:top w:val="single" w:sz="8" w:space="0" w:color="auto"/>
              <w:left w:val="single" w:sz="8" w:space="0" w:color="auto"/>
              <w:bottom w:val="single" w:sz="4" w:space="0" w:color="auto"/>
            </w:tcBorders>
          </w:tcPr>
          <w:p w14:paraId="5CF15C42" w14:textId="6522B618" w:rsidR="00F75035" w:rsidRPr="006B5C43" w:rsidRDefault="00682042" w:rsidP="00E937B0">
            <w:pPr>
              <w:spacing w:before="40" w:after="40"/>
              <w:jc w:val="both"/>
              <w:rPr>
                <w:rFonts w:ascii="Arial" w:hAnsi="Arial" w:cs="Arial"/>
                <w:sz w:val="22"/>
                <w:szCs w:val="22"/>
              </w:rPr>
            </w:pPr>
            <w:r>
              <w:rPr>
                <w:rFonts w:ascii="Arial" w:hAnsi="Arial" w:cs="Arial"/>
                <w:sz w:val="22"/>
                <w:szCs w:val="22"/>
              </w:rPr>
              <w:t>Purchasing</w:t>
            </w:r>
            <w:r w:rsidR="00F75035" w:rsidRPr="08227485">
              <w:rPr>
                <w:rFonts w:ascii="Arial" w:hAnsi="Arial" w:cs="Arial"/>
                <w:sz w:val="22"/>
                <w:szCs w:val="22"/>
              </w:rPr>
              <w:t xml:space="preserve"> Agency</w:t>
            </w:r>
            <w:r w:rsidR="00F75035" w:rsidRPr="005E2C8E">
              <w:rPr>
                <w:rFonts w:ascii="Arial" w:hAnsi="Arial" w:cs="Arial"/>
                <w:sz w:val="22"/>
                <w:szCs w:val="22"/>
              </w:rPr>
              <w:t xml:space="preserve">:  </w:t>
            </w:r>
            <w:r w:rsidR="001C286D" w:rsidRPr="005E2C8E">
              <w:rPr>
                <w:rFonts w:ascii="Arial" w:hAnsi="Arial" w:cs="Arial"/>
                <w:b/>
                <w:bCs/>
              </w:rPr>
              <w:t xml:space="preserve"> North Carolina</w:t>
            </w:r>
            <w:r w:rsidR="001C286D">
              <w:rPr>
                <w:rFonts w:ascii="Arial" w:hAnsi="Arial" w:cs="Arial"/>
                <w:b/>
                <w:bCs/>
              </w:rPr>
              <w:t xml:space="preserve"> Office of the State Controller (NCOSC)</w:t>
            </w:r>
          </w:p>
        </w:tc>
      </w:tr>
      <w:tr w:rsidR="00F75035" w:rsidRPr="006B5C43" w14:paraId="63DF4BDA" w14:textId="77777777" w:rsidTr="009459DC">
        <w:trPr>
          <w:trHeight w:val="284"/>
        </w:trPr>
        <w:tc>
          <w:tcPr>
            <w:tcW w:w="5409" w:type="dxa"/>
            <w:vMerge/>
            <w:tcBorders>
              <w:bottom w:val="single" w:sz="8" w:space="0" w:color="auto"/>
              <w:right w:val="single" w:sz="8" w:space="0" w:color="auto"/>
            </w:tcBorders>
          </w:tcPr>
          <w:p w14:paraId="24DAFB35" w14:textId="3631B065" w:rsidR="00F75035" w:rsidRPr="006B5C43" w:rsidRDefault="00F75035" w:rsidP="00E937B0">
            <w:pPr>
              <w:spacing w:before="40" w:after="40"/>
              <w:jc w:val="both"/>
              <w:rPr>
                <w:rFonts w:ascii="Arial" w:hAnsi="Arial" w:cs="Arial"/>
                <w:sz w:val="22"/>
                <w:szCs w:val="22"/>
              </w:rPr>
            </w:pPr>
          </w:p>
        </w:tc>
        <w:tc>
          <w:tcPr>
            <w:tcW w:w="5409" w:type="dxa"/>
            <w:tcBorders>
              <w:top w:val="single" w:sz="4" w:space="0" w:color="auto"/>
              <w:left w:val="single" w:sz="8" w:space="0" w:color="auto"/>
              <w:bottom w:val="single" w:sz="8" w:space="0" w:color="auto"/>
            </w:tcBorders>
          </w:tcPr>
          <w:p w14:paraId="7FE3DE97" w14:textId="7FB09A12" w:rsidR="00F75035" w:rsidRPr="006B5C43" w:rsidRDefault="00F75035" w:rsidP="00E937B0">
            <w:pPr>
              <w:spacing w:before="40" w:after="40"/>
              <w:jc w:val="both"/>
              <w:rPr>
                <w:rFonts w:ascii="Arial" w:hAnsi="Arial" w:cs="Arial"/>
                <w:sz w:val="22"/>
                <w:szCs w:val="22"/>
              </w:rPr>
            </w:pPr>
            <w:r w:rsidRPr="08227485">
              <w:rPr>
                <w:rFonts w:ascii="Arial" w:hAnsi="Arial" w:cs="Arial"/>
                <w:sz w:val="22"/>
                <w:szCs w:val="22"/>
              </w:rPr>
              <w:t xml:space="preserve">Requisition No.: </w:t>
            </w:r>
            <w:r w:rsidR="007F68A7">
              <w:t>n/a</w:t>
            </w:r>
          </w:p>
        </w:tc>
      </w:tr>
    </w:tbl>
    <w:p w14:paraId="643DEE77" w14:textId="2653CED6" w:rsidR="00304696" w:rsidRPr="00304696" w:rsidRDefault="00304696" w:rsidP="00E937B0">
      <w:pPr>
        <w:spacing w:before="120" w:after="120"/>
        <w:jc w:val="both"/>
        <w:rPr>
          <w:rFonts w:ascii="Arial" w:hAnsi="Arial" w:cs="Arial"/>
          <w:b/>
          <w:szCs w:val="22"/>
        </w:rPr>
      </w:pPr>
      <w:r w:rsidRPr="00304696">
        <w:rPr>
          <w:rFonts w:ascii="Arial" w:hAnsi="Arial" w:cs="Arial"/>
          <w:b/>
          <w:szCs w:val="22"/>
        </w:rPr>
        <w:t xml:space="preserve">OFFER </w:t>
      </w:r>
    </w:p>
    <w:p w14:paraId="36F23A5A" w14:textId="6223FB64" w:rsidR="00304696" w:rsidRPr="00304696" w:rsidRDefault="00304696" w:rsidP="000706C6">
      <w:pPr>
        <w:spacing w:before="120" w:after="240"/>
        <w:jc w:val="both"/>
        <w:rPr>
          <w:rFonts w:ascii="Arial" w:hAnsi="Arial"/>
          <w:sz w:val="22"/>
          <w:szCs w:val="22"/>
        </w:rPr>
      </w:pPr>
      <w:r w:rsidRPr="34C6986B">
        <w:rPr>
          <w:rFonts w:ascii="Arial" w:hAnsi="Arial"/>
          <w:sz w:val="22"/>
          <w:szCs w:val="22"/>
        </w:rPr>
        <w:t xml:space="preserve">The </w:t>
      </w:r>
      <w:r w:rsidR="00CE5201">
        <w:rPr>
          <w:rFonts w:ascii="Arial" w:hAnsi="Arial"/>
          <w:sz w:val="22"/>
          <w:szCs w:val="22"/>
        </w:rPr>
        <w:t>Purchasing Agency</w:t>
      </w:r>
      <w:r w:rsidRPr="34C6986B">
        <w:rPr>
          <w:rFonts w:ascii="Arial" w:hAnsi="Arial"/>
          <w:sz w:val="22"/>
          <w:szCs w:val="22"/>
        </w:rPr>
        <w:t xml:space="preserve"> </w:t>
      </w:r>
      <w:r w:rsidR="005F6CA8" w:rsidRPr="34C6986B">
        <w:rPr>
          <w:rFonts w:ascii="Arial" w:hAnsi="Arial"/>
          <w:sz w:val="22"/>
          <w:szCs w:val="22"/>
        </w:rPr>
        <w:t xml:space="preserve">solicits </w:t>
      </w:r>
      <w:r w:rsidRPr="34C6986B">
        <w:rPr>
          <w:rFonts w:ascii="Arial" w:hAnsi="Arial"/>
          <w:sz w:val="22"/>
          <w:szCs w:val="22"/>
        </w:rPr>
        <w:t>offers for Services and/or goods described in this solicitation. All offers and responses received shall be treated as Offers to contract</w:t>
      </w:r>
      <w:r w:rsidR="74AAC35F" w:rsidRPr="34C6986B">
        <w:rPr>
          <w:rFonts w:ascii="Arial" w:hAnsi="Arial"/>
          <w:sz w:val="22"/>
          <w:szCs w:val="22"/>
        </w:rPr>
        <w:t xml:space="preserve"> as defined in</w:t>
      </w:r>
      <w:r w:rsidRPr="34C6986B">
        <w:rPr>
          <w:rFonts w:ascii="Arial" w:hAnsi="Arial"/>
          <w:sz w:val="22"/>
          <w:szCs w:val="22"/>
        </w:rPr>
        <w:t xml:space="preserve"> </w:t>
      </w:r>
      <w:r w:rsidR="00734293" w:rsidRPr="34C6986B">
        <w:rPr>
          <w:rFonts w:ascii="Arial" w:hAnsi="Arial"/>
          <w:sz w:val="22"/>
          <w:szCs w:val="22"/>
        </w:rPr>
        <w:t>9 NCAC 06A.0102(12)</w:t>
      </w:r>
      <w:r w:rsidR="2C783C1C" w:rsidRPr="34C6986B">
        <w:rPr>
          <w:rFonts w:ascii="Arial" w:hAnsi="Arial"/>
          <w:sz w:val="22"/>
          <w:szCs w:val="22"/>
        </w:rPr>
        <w:t>.</w:t>
      </w:r>
    </w:p>
    <w:p w14:paraId="05B5507C" w14:textId="77777777" w:rsidR="00304696" w:rsidRPr="00304696" w:rsidRDefault="00304696" w:rsidP="00E937B0">
      <w:pPr>
        <w:spacing w:before="120" w:after="120"/>
        <w:jc w:val="both"/>
        <w:rPr>
          <w:rFonts w:ascii="Arial" w:hAnsi="Arial" w:cs="Arial"/>
          <w:b/>
          <w:szCs w:val="22"/>
        </w:rPr>
      </w:pPr>
      <w:r w:rsidRPr="00304696">
        <w:rPr>
          <w:rFonts w:ascii="Arial" w:hAnsi="Arial" w:cs="Arial"/>
          <w:b/>
          <w:szCs w:val="22"/>
        </w:rPr>
        <w:t>EXECUTION</w:t>
      </w:r>
    </w:p>
    <w:p w14:paraId="7867C385" w14:textId="758F93BB" w:rsidR="008607AD" w:rsidRPr="00304696" w:rsidRDefault="00304696" w:rsidP="00E937B0">
      <w:pPr>
        <w:spacing w:before="120" w:after="120"/>
        <w:jc w:val="both"/>
        <w:rPr>
          <w:rFonts w:ascii="Arial" w:hAnsi="Arial"/>
          <w:sz w:val="22"/>
        </w:rPr>
      </w:pPr>
      <w:r w:rsidRPr="00304696">
        <w:rPr>
          <w:rFonts w:ascii="Arial" w:hAnsi="Arial"/>
          <w:sz w:val="22"/>
        </w:rPr>
        <w:t xml:space="preserve">In compliance with this Request for Proposal, and subject to all the conditions herein, the undersigned offers and agrees to furnish any or all Services or goods upon which prices are offered, at the price(s) offered herein, within the time specified herein. </w:t>
      </w:r>
    </w:p>
    <w:p w14:paraId="3FC4CDC3" w14:textId="35CF4BF6" w:rsidR="007677FA" w:rsidRDefault="08227485" w:rsidP="00E937B0">
      <w:pPr>
        <w:jc w:val="both"/>
        <w:rPr>
          <w:rFonts w:ascii="Arial" w:hAnsi="Arial" w:cs="Arial"/>
          <w:b/>
          <w:bCs/>
          <w:sz w:val="22"/>
          <w:szCs w:val="22"/>
        </w:rPr>
      </w:pPr>
      <w:r w:rsidRPr="08227485">
        <w:rPr>
          <w:rFonts w:ascii="Arial" w:hAnsi="Arial" w:cs="Arial"/>
          <w:b/>
          <w:bCs/>
          <w:sz w:val="22"/>
          <w:szCs w:val="22"/>
        </w:rPr>
        <w:t>Failure to execute/sign offer prior to submittal shall render offer invalid.  Late offers are not acceptable.</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84"/>
        <w:gridCol w:w="1710"/>
        <w:gridCol w:w="1980"/>
        <w:gridCol w:w="1854"/>
      </w:tblGrid>
      <w:tr w:rsidR="007677FA" w:rsidRPr="005C08DC" w14:paraId="06A63326" w14:textId="77777777" w:rsidTr="009438E5">
        <w:trPr>
          <w:trHeight w:val="454"/>
          <w:jc w:val="center"/>
        </w:trPr>
        <w:tc>
          <w:tcPr>
            <w:tcW w:w="10728" w:type="dxa"/>
            <w:gridSpan w:val="4"/>
          </w:tcPr>
          <w:p w14:paraId="7C1682D6" w14:textId="1FBE01D6" w:rsidR="007677FA" w:rsidRPr="005C08DC" w:rsidRDefault="08227485" w:rsidP="00E937B0">
            <w:pPr>
              <w:jc w:val="both"/>
              <w:rPr>
                <w:rFonts w:ascii="Arial" w:hAnsi="Arial" w:cs="Arial"/>
                <w:sz w:val="16"/>
                <w:szCs w:val="16"/>
              </w:rPr>
            </w:pPr>
            <w:r w:rsidRPr="08227485">
              <w:rPr>
                <w:rFonts w:ascii="Arial" w:hAnsi="Arial" w:cs="Arial"/>
                <w:sz w:val="16"/>
                <w:szCs w:val="16"/>
              </w:rPr>
              <w:t>OFFEROR:</w:t>
            </w:r>
            <w:r w:rsidR="002B10A1">
              <w:rPr>
                <w:rFonts w:ascii="Arial" w:hAnsi="Arial" w:cs="Arial"/>
                <w:sz w:val="16"/>
                <w:szCs w:val="16"/>
              </w:rPr>
              <w:t xml:space="preserve"> </w:t>
            </w:r>
          </w:p>
        </w:tc>
      </w:tr>
      <w:tr w:rsidR="007677FA" w:rsidRPr="005C08DC" w14:paraId="0BF03622" w14:textId="77777777" w:rsidTr="00E100BC">
        <w:trPr>
          <w:trHeight w:val="454"/>
          <w:jc w:val="center"/>
        </w:trPr>
        <w:tc>
          <w:tcPr>
            <w:tcW w:w="6894" w:type="dxa"/>
            <w:gridSpan w:val="2"/>
          </w:tcPr>
          <w:p w14:paraId="3104DF65" w14:textId="77777777" w:rsidR="007677FA" w:rsidRPr="005C08DC" w:rsidRDefault="08227485" w:rsidP="00E937B0">
            <w:pPr>
              <w:tabs>
                <w:tab w:val="left" w:pos="4500"/>
              </w:tabs>
              <w:jc w:val="both"/>
              <w:rPr>
                <w:rFonts w:ascii="Arial" w:hAnsi="Arial" w:cs="Arial"/>
                <w:sz w:val="16"/>
                <w:szCs w:val="16"/>
              </w:rPr>
            </w:pPr>
            <w:r w:rsidRPr="08227485">
              <w:rPr>
                <w:rFonts w:ascii="Arial" w:hAnsi="Arial" w:cs="Arial"/>
                <w:sz w:val="16"/>
                <w:szCs w:val="16"/>
              </w:rPr>
              <w:t>STREET ADDRESS:</w:t>
            </w:r>
          </w:p>
        </w:tc>
        <w:tc>
          <w:tcPr>
            <w:tcW w:w="1980" w:type="dxa"/>
          </w:tcPr>
          <w:p w14:paraId="22FAEE13" w14:textId="77777777" w:rsidR="007677FA" w:rsidRPr="005C08DC" w:rsidRDefault="08227485" w:rsidP="00E937B0">
            <w:pPr>
              <w:tabs>
                <w:tab w:val="left" w:pos="2322"/>
              </w:tabs>
              <w:jc w:val="both"/>
              <w:rPr>
                <w:rFonts w:ascii="Arial" w:hAnsi="Arial" w:cs="Arial"/>
                <w:sz w:val="16"/>
                <w:szCs w:val="16"/>
              </w:rPr>
            </w:pPr>
            <w:r w:rsidRPr="08227485">
              <w:rPr>
                <w:rFonts w:ascii="Arial" w:hAnsi="Arial" w:cs="Arial"/>
                <w:sz w:val="16"/>
                <w:szCs w:val="16"/>
              </w:rPr>
              <w:t>P.O. BOX:</w:t>
            </w:r>
          </w:p>
        </w:tc>
        <w:tc>
          <w:tcPr>
            <w:tcW w:w="1854" w:type="dxa"/>
          </w:tcPr>
          <w:p w14:paraId="0F8C1437" w14:textId="77777777" w:rsidR="007677FA" w:rsidRPr="005C08DC" w:rsidRDefault="08227485" w:rsidP="00E937B0">
            <w:pPr>
              <w:tabs>
                <w:tab w:val="left" w:pos="2322"/>
              </w:tabs>
              <w:jc w:val="both"/>
              <w:rPr>
                <w:rFonts w:ascii="Arial" w:hAnsi="Arial" w:cs="Arial"/>
                <w:sz w:val="16"/>
                <w:szCs w:val="16"/>
              </w:rPr>
            </w:pPr>
            <w:r w:rsidRPr="08227485">
              <w:rPr>
                <w:rFonts w:ascii="Arial" w:hAnsi="Arial" w:cs="Arial"/>
                <w:sz w:val="16"/>
                <w:szCs w:val="16"/>
              </w:rPr>
              <w:t>ZIP:</w:t>
            </w:r>
          </w:p>
        </w:tc>
      </w:tr>
      <w:tr w:rsidR="007677FA" w:rsidRPr="005C08DC" w14:paraId="681DB87A" w14:textId="77777777" w:rsidTr="00E100BC">
        <w:trPr>
          <w:trHeight w:val="454"/>
          <w:jc w:val="center"/>
        </w:trPr>
        <w:tc>
          <w:tcPr>
            <w:tcW w:w="6894" w:type="dxa"/>
            <w:gridSpan w:val="2"/>
          </w:tcPr>
          <w:p w14:paraId="19597A04" w14:textId="02BEC299" w:rsidR="007677FA" w:rsidRPr="005C08DC" w:rsidRDefault="08227485" w:rsidP="00E937B0">
            <w:pPr>
              <w:jc w:val="both"/>
              <w:rPr>
                <w:rFonts w:ascii="Arial" w:hAnsi="Arial" w:cs="Arial"/>
                <w:sz w:val="16"/>
                <w:szCs w:val="16"/>
              </w:rPr>
            </w:pPr>
            <w:r w:rsidRPr="08227485">
              <w:rPr>
                <w:rFonts w:ascii="Arial" w:hAnsi="Arial" w:cs="Arial"/>
                <w:sz w:val="16"/>
                <w:szCs w:val="16"/>
              </w:rPr>
              <w:t>CITY, STATE &amp; ZIP:</w:t>
            </w:r>
          </w:p>
        </w:tc>
        <w:tc>
          <w:tcPr>
            <w:tcW w:w="1980" w:type="dxa"/>
          </w:tcPr>
          <w:p w14:paraId="18AA9FC1" w14:textId="77777777" w:rsidR="007677FA" w:rsidRPr="005C08DC" w:rsidRDefault="08227485" w:rsidP="00E937B0">
            <w:pPr>
              <w:jc w:val="both"/>
              <w:rPr>
                <w:rFonts w:ascii="Arial" w:hAnsi="Arial" w:cs="Arial"/>
                <w:sz w:val="16"/>
                <w:szCs w:val="16"/>
              </w:rPr>
            </w:pPr>
            <w:r w:rsidRPr="08227485">
              <w:rPr>
                <w:rFonts w:ascii="Arial" w:hAnsi="Arial" w:cs="Arial"/>
                <w:sz w:val="16"/>
                <w:szCs w:val="16"/>
              </w:rPr>
              <w:t>TELEPHONE NUMBER:</w:t>
            </w:r>
          </w:p>
        </w:tc>
        <w:tc>
          <w:tcPr>
            <w:tcW w:w="1854" w:type="dxa"/>
          </w:tcPr>
          <w:p w14:paraId="64BF80B5" w14:textId="77777777" w:rsidR="007677FA" w:rsidRPr="005C08DC" w:rsidRDefault="08227485" w:rsidP="00E937B0">
            <w:pPr>
              <w:jc w:val="both"/>
              <w:rPr>
                <w:rFonts w:ascii="Arial" w:hAnsi="Arial" w:cs="Arial"/>
                <w:sz w:val="16"/>
                <w:szCs w:val="16"/>
              </w:rPr>
            </w:pPr>
            <w:r w:rsidRPr="08227485">
              <w:rPr>
                <w:rFonts w:ascii="Arial" w:hAnsi="Arial" w:cs="Arial"/>
                <w:sz w:val="16"/>
                <w:szCs w:val="16"/>
              </w:rPr>
              <w:t>TOLL FREE TEL. NO</w:t>
            </w:r>
          </w:p>
          <w:p w14:paraId="21B9988A" w14:textId="77777777" w:rsidR="007677FA" w:rsidRPr="005C08DC" w:rsidRDefault="007677FA" w:rsidP="00E937B0">
            <w:pPr>
              <w:jc w:val="both"/>
              <w:rPr>
                <w:rFonts w:ascii="Arial" w:hAnsi="Arial" w:cs="Arial"/>
                <w:sz w:val="16"/>
              </w:rPr>
            </w:pPr>
          </w:p>
        </w:tc>
      </w:tr>
      <w:tr w:rsidR="007677FA" w:rsidRPr="005C08DC" w14:paraId="39282F30" w14:textId="77777777" w:rsidTr="00E100BC">
        <w:trPr>
          <w:trHeight w:val="454"/>
          <w:jc w:val="center"/>
        </w:trPr>
        <w:tc>
          <w:tcPr>
            <w:tcW w:w="6894" w:type="dxa"/>
            <w:gridSpan w:val="2"/>
          </w:tcPr>
          <w:p w14:paraId="573B120F" w14:textId="77777777" w:rsidR="007677FA" w:rsidRPr="005C08DC" w:rsidRDefault="08227485" w:rsidP="00E937B0">
            <w:pPr>
              <w:jc w:val="both"/>
              <w:rPr>
                <w:rFonts w:ascii="Arial" w:hAnsi="Arial" w:cs="Arial"/>
                <w:sz w:val="16"/>
                <w:szCs w:val="16"/>
              </w:rPr>
            </w:pPr>
            <w:r w:rsidRPr="08227485">
              <w:rPr>
                <w:rFonts w:ascii="Arial" w:hAnsi="Arial" w:cs="Arial"/>
                <w:sz w:val="16"/>
                <w:szCs w:val="16"/>
              </w:rPr>
              <w:t>PRINT NAME &amp; TITLE OF PERSON SIGNING:</w:t>
            </w:r>
          </w:p>
        </w:tc>
        <w:tc>
          <w:tcPr>
            <w:tcW w:w="3834" w:type="dxa"/>
            <w:gridSpan w:val="2"/>
          </w:tcPr>
          <w:p w14:paraId="1030BF51" w14:textId="77777777" w:rsidR="007677FA" w:rsidRPr="005C08DC" w:rsidRDefault="08227485" w:rsidP="00E937B0">
            <w:pPr>
              <w:jc w:val="both"/>
              <w:rPr>
                <w:rFonts w:ascii="Arial" w:hAnsi="Arial" w:cs="Arial"/>
                <w:sz w:val="16"/>
                <w:szCs w:val="16"/>
              </w:rPr>
            </w:pPr>
            <w:r w:rsidRPr="08227485">
              <w:rPr>
                <w:rFonts w:ascii="Arial" w:hAnsi="Arial" w:cs="Arial"/>
                <w:sz w:val="16"/>
                <w:szCs w:val="16"/>
              </w:rPr>
              <w:t>FAX NUMBER:</w:t>
            </w:r>
          </w:p>
        </w:tc>
      </w:tr>
      <w:tr w:rsidR="007677FA" w:rsidRPr="005C08DC" w14:paraId="1DFF3786" w14:textId="77777777" w:rsidTr="00E100BC">
        <w:trPr>
          <w:trHeight w:val="454"/>
          <w:jc w:val="center"/>
        </w:trPr>
        <w:tc>
          <w:tcPr>
            <w:tcW w:w="5184" w:type="dxa"/>
          </w:tcPr>
          <w:p w14:paraId="55A71715" w14:textId="77777777" w:rsidR="007677FA" w:rsidRPr="005C08DC" w:rsidRDefault="08227485" w:rsidP="00E937B0">
            <w:pPr>
              <w:tabs>
                <w:tab w:val="left" w:pos="4500"/>
              </w:tabs>
              <w:jc w:val="both"/>
              <w:rPr>
                <w:rFonts w:ascii="Arial" w:hAnsi="Arial" w:cs="Arial"/>
                <w:sz w:val="16"/>
                <w:szCs w:val="16"/>
              </w:rPr>
            </w:pPr>
            <w:r w:rsidRPr="08227485">
              <w:rPr>
                <w:rFonts w:ascii="Arial" w:hAnsi="Arial" w:cs="Arial"/>
                <w:sz w:val="16"/>
                <w:szCs w:val="16"/>
              </w:rPr>
              <w:t>AUTHORIZED SIGNATURE:</w:t>
            </w:r>
          </w:p>
        </w:tc>
        <w:tc>
          <w:tcPr>
            <w:tcW w:w="1710" w:type="dxa"/>
          </w:tcPr>
          <w:p w14:paraId="062D67E2" w14:textId="77777777" w:rsidR="007677FA" w:rsidRPr="005C08DC" w:rsidRDefault="08227485" w:rsidP="00E937B0">
            <w:pPr>
              <w:tabs>
                <w:tab w:val="left" w:pos="4500"/>
              </w:tabs>
              <w:jc w:val="both"/>
              <w:rPr>
                <w:rFonts w:ascii="Arial" w:hAnsi="Arial" w:cs="Arial"/>
                <w:sz w:val="16"/>
                <w:szCs w:val="16"/>
              </w:rPr>
            </w:pPr>
            <w:r w:rsidRPr="08227485">
              <w:rPr>
                <w:rFonts w:ascii="Arial" w:hAnsi="Arial" w:cs="Arial"/>
                <w:sz w:val="16"/>
                <w:szCs w:val="16"/>
              </w:rPr>
              <w:t>DATE:</w:t>
            </w:r>
          </w:p>
        </w:tc>
        <w:tc>
          <w:tcPr>
            <w:tcW w:w="3834" w:type="dxa"/>
            <w:gridSpan w:val="2"/>
          </w:tcPr>
          <w:p w14:paraId="16F7081E" w14:textId="77777777" w:rsidR="007677FA" w:rsidRPr="005C08DC" w:rsidRDefault="08227485" w:rsidP="00E937B0">
            <w:pPr>
              <w:jc w:val="both"/>
              <w:rPr>
                <w:rFonts w:ascii="Arial" w:hAnsi="Arial" w:cs="Arial"/>
                <w:sz w:val="16"/>
                <w:szCs w:val="16"/>
              </w:rPr>
            </w:pPr>
            <w:r w:rsidRPr="08227485">
              <w:rPr>
                <w:rFonts w:ascii="Arial" w:hAnsi="Arial" w:cs="Arial"/>
                <w:sz w:val="16"/>
                <w:szCs w:val="16"/>
              </w:rPr>
              <w:t xml:space="preserve">E-MAIL:  </w:t>
            </w:r>
          </w:p>
        </w:tc>
      </w:tr>
    </w:tbl>
    <w:p w14:paraId="69780C25" w14:textId="755C4EF4" w:rsidR="005B3E9F" w:rsidRPr="005B3E9F" w:rsidRDefault="00E2670F" w:rsidP="000706C6">
      <w:pPr>
        <w:spacing w:before="120" w:after="240"/>
        <w:jc w:val="both"/>
        <w:rPr>
          <w:rFonts w:ascii="Arial" w:hAnsi="Arial" w:cs="Arial"/>
          <w:sz w:val="22"/>
          <w:szCs w:val="22"/>
        </w:rPr>
      </w:pPr>
      <w:r>
        <w:rPr>
          <w:rFonts w:ascii="Arial" w:hAnsi="Arial" w:cs="Arial"/>
          <w:sz w:val="22"/>
          <w:szCs w:val="22"/>
        </w:rPr>
        <w:t xml:space="preserve">Offer valid for </w:t>
      </w:r>
      <w:r w:rsidR="009458E7">
        <w:rPr>
          <w:rFonts w:ascii="Arial" w:hAnsi="Arial" w:cs="Arial"/>
          <w:sz w:val="22"/>
          <w:szCs w:val="22"/>
        </w:rPr>
        <w:t>ninety</w:t>
      </w:r>
      <w:r>
        <w:rPr>
          <w:rFonts w:ascii="Arial" w:hAnsi="Arial" w:cs="Arial"/>
          <w:sz w:val="22"/>
          <w:szCs w:val="22"/>
        </w:rPr>
        <w:t xml:space="preserve"> (</w:t>
      </w:r>
      <w:r w:rsidR="009458E7">
        <w:rPr>
          <w:rFonts w:ascii="Arial" w:hAnsi="Arial" w:cs="Arial"/>
          <w:sz w:val="22"/>
          <w:szCs w:val="22"/>
        </w:rPr>
        <w:t>9</w:t>
      </w:r>
      <w:r>
        <w:rPr>
          <w:rFonts w:ascii="Arial" w:hAnsi="Arial" w:cs="Arial"/>
          <w:sz w:val="22"/>
          <w:szCs w:val="22"/>
        </w:rPr>
        <w:t>0</w:t>
      </w:r>
      <w:r w:rsidR="08227485" w:rsidRPr="08227485">
        <w:rPr>
          <w:rFonts w:ascii="Arial" w:hAnsi="Arial" w:cs="Arial"/>
          <w:sz w:val="22"/>
          <w:szCs w:val="22"/>
        </w:rPr>
        <w:t xml:space="preserve">) days from date of offer opening unless otherwise stated here: ____ </w:t>
      </w:r>
      <w:proofErr w:type="gramStart"/>
      <w:r w:rsidR="08227485" w:rsidRPr="08227485">
        <w:rPr>
          <w:rFonts w:ascii="Arial" w:hAnsi="Arial" w:cs="Arial"/>
          <w:sz w:val="22"/>
          <w:szCs w:val="22"/>
        </w:rPr>
        <w:t>days</w:t>
      </w:r>
      <w:proofErr w:type="gramEnd"/>
    </w:p>
    <w:p w14:paraId="5C01AC44" w14:textId="77777777" w:rsidR="0023731F" w:rsidRDefault="08227485" w:rsidP="00E937B0">
      <w:pPr>
        <w:spacing w:before="120" w:after="120"/>
        <w:ind w:right="-288"/>
        <w:jc w:val="both"/>
        <w:rPr>
          <w:rFonts w:ascii="Arial" w:hAnsi="Arial" w:cs="Arial"/>
        </w:rPr>
      </w:pPr>
      <w:r w:rsidRPr="0023731F">
        <w:rPr>
          <w:rFonts w:ascii="Arial" w:hAnsi="Arial" w:cs="Arial"/>
          <w:b/>
          <w:szCs w:val="22"/>
        </w:rPr>
        <w:t>ACCEPTANCE OF OFFER</w:t>
      </w:r>
    </w:p>
    <w:p w14:paraId="214E532F" w14:textId="63151E32" w:rsidR="005B3E9F" w:rsidRDefault="08227485" w:rsidP="00E937B0">
      <w:pPr>
        <w:spacing w:before="120" w:after="120"/>
        <w:ind w:right="-288"/>
        <w:jc w:val="both"/>
        <w:rPr>
          <w:rFonts w:ascii="Arial" w:hAnsi="Arial"/>
          <w:sz w:val="22"/>
        </w:rPr>
      </w:pPr>
      <w:r w:rsidRPr="0023731F">
        <w:rPr>
          <w:rFonts w:ascii="Arial" w:hAnsi="Arial"/>
          <w:sz w:val="22"/>
        </w:rPr>
        <w:t xml:space="preserve">If any or all parts of this offer are accepted, an authorized representative </w:t>
      </w:r>
      <w:r w:rsidRPr="0035657A">
        <w:rPr>
          <w:rFonts w:ascii="Arial" w:hAnsi="Arial" w:cs="Arial"/>
          <w:sz w:val="22"/>
          <w:szCs w:val="22"/>
        </w:rPr>
        <w:t xml:space="preserve">of </w:t>
      </w:r>
      <w:r w:rsidR="00682042">
        <w:rPr>
          <w:rFonts w:ascii="Arial" w:hAnsi="Arial" w:cs="Arial"/>
          <w:sz w:val="22"/>
          <w:szCs w:val="22"/>
        </w:rPr>
        <w:t xml:space="preserve">Purchasing </w:t>
      </w:r>
      <w:r w:rsidR="00C460CB">
        <w:rPr>
          <w:rFonts w:ascii="Arial" w:hAnsi="Arial" w:cs="Arial"/>
          <w:sz w:val="22"/>
          <w:szCs w:val="22"/>
        </w:rPr>
        <w:t>NC Office of the State Controller (OSC)</w:t>
      </w:r>
      <w:r w:rsidRPr="0023731F">
        <w:rPr>
          <w:rFonts w:ascii="Arial" w:hAnsi="Arial"/>
          <w:sz w:val="22"/>
        </w:rPr>
        <w:t xml:space="preserve"> </w:t>
      </w:r>
      <w:r w:rsidR="0035657A">
        <w:rPr>
          <w:rFonts w:ascii="Arial" w:hAnsi="Arial"/>
          <w:sz w:val="22"/>
        </w:rPr>
        <w:t xml:space="preserve">shall </w:t>
      </w:r>
      <w:r w:rsidRPr="0023731F">
        <w:rPr>
          <w:rFonts w:ascii="Arial" w:hAnsi="Arial"/>
          <w:sz w:val="22"/>
        </w:rPr>
        <w:t xml:space="preserve">affix </w:t>
      </w:r>
      <w:r w:rsidR="002554A4">
        <w:rPr>
          <w:rFonts w:ascii="Arial" w:hAnsi="Arial"/>
          <w:sz w:val="22"/>
        </w:rPr>
        <w:t>its</w:t>
      </w:r>
      <w:r w:rsidR="002554A4" w:rsidRPr="0023731F">
        <w:rPr>
          <w:rFonts w:ascii="Arial" w:hAnsi="Arial"/>
          <w:sz w:val="22"/>
        </w:rPr>
        <w:t xml:space="preserve"> </w:t>
      </w:r>
      <w:r w:rsidRPr="0023731F">
        <w:rPr>
          <w:rFonts w:ascii="Arial" w:hAnsi="Arial"/>
          <w:sz w:val="22"/>
        </w:rPr>
        <w:t xml:space="preserve">signature hereto and </w:t>
      </w:r>
      <w:r w:rsidR="007D04D2" w:rsidRPr="00304696">
        <w:rPr>
          <w:rFonts w:ascii="Arial" w:hAnsi="Arial"/>
          <w:sz w:val="22"/>
        </w:rPr>
        <w:t>any subsequent Request for Best and Final Offer, if issued. Acceptance shall create a contract having an order of precedence as follows: Best and Final Offers, if any, Special terms and conditions specific to this RFP, Specifications of the RFP, the Department of Information Technology Terms and Conditions, and the agreed portion of the awarded Vendor’s Offer.</w:t>
      </w:r>
      <w:r w:rsidR="00A7143B">
        <w:rPr>
          <w:rFonts w:ascii="Arial" w:hAnsi="Arial"/>
          <w:sz w:val="22"/>
        </w:rPr>
        <w:t xml:space="preserve"> </w:t>
      </w:r>
      <w:r w:rsidRPr="0023731F">
        <w:rPr>
          <w:rFonts w:ascii="Arial" w:hAnsi="Arial"/>
          <w:sz w:val="22"/>
        </w:rPr>
        <w:t>A copy of this acceptance will be forwarded to the awarded Vendor(s).</w:t>
      </w:r>
    </w:p>
    <w:p w14:paraId="518C4CB2" w14:textId="77777777" w:rsidR="00483674" w:rsidRPr="0023731F" w:rsidRDefault="00483674" w:rsidP="00E937B0">
      <w:pPr>
        <w:spacing w:before="120" w:after="120"/>
        <w:ind w:right="-288"/>
        <w:jc w:val="both"/>
        <w:rPr>
          <w:rFonts w:ascii="Arial" w:hAnsi="Arial"/>
          <w:sz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768"/>
      </w:tblGrid>
      <w:tr w:rsidR="008607AD" w:rsidRPr="00CE7A39" w14:paraId="27D2BA5F" w14:textId="77777777" w:rsidTr="08227485">
        <w:trPr>
          <w:trHeight w:val="1454"/>
          <w:jc w:val="center"/>
        </w:trPr>
        <w:tc>
          <w:tcPr>
            <w:tcW w:w="10768" w:type="dxa"/>
          </w:tcPr>
          <w:p w14:paraId="4F9CB99D" w14:textId="1F855202" w:rsidR="008607AD" w:rsidRPr="00CE7A39" w:rsidRDefault="08227485" w:rsidP="00E937B0">
            <w:pPr>
              <w:autoSpaceDE w:val="0"/>
              <w:autoSpaceDN w:val="0"/>
              <w:adjustRightInd w:val="0"/>
              <w:spacing w:before="100" w:after="100"/>
              <w:jc w:val="both"/>
              <w:rPr>
                <w:rFonts w:ascii="Arial" w:hAnsi="Arial" w:cs="Arial"/>
                <w:b/>
                <w:bCs/>
                <w:u w:val="single"/>
              </w:rPr>
            </w:pPr>
            <w:proofErr w:type="gramStart"/>
            <w:r w:rsidRPr="08227485">
              <w:rPr>
                <w:rFonts w:ascii="Arial" w:hAnsi="Arial" w:cs="Arial"/>
                <w:b/>
                <w:bCs/>
                <w:u w:val="single"/>
              </w:rPr>
              <w:t xml:space="preserve">FOR </w:t>
            </w:r>
            <w:r w:rsidR="00EC0013" w:rsidRPr="005E2C8E">
              <w:rPr>
                <w:rFonts w:ascii="Arial Bold" w:hAnsi="Arial Bold" w:cs="Arial"/>
                <w:b/>
                <w:bCs/>
                <w:caps/>
                <w:u w:val="single"/>
              </w:rPr>
              <w:t xml:space="preserve"> </w:t>
            </w:r>
            <w:r w:rsidR="00682042" w:rsidRPr="005E2C8E">
              <w:rPr>
                <w:rFonts w:ascii="Arial Bold" w:hAnsi="Arial Bold" w:cs="Arial"/>
                <w:b/>
                <w:bCs/>
                <w:caps/>
                <w:u w:val="single"/>
              </w:rPr>
              <w:t>Purchasi</w:t>
            </w:r>
            <w:r w:rsidR="002D7D6E" w:rsidRPr="005E2C8E">
              <w:rPr>
                <w:rFonts w:ascii="Arial Bold" w:hAnsi="Arial Bold" w:cs="Arial"/>
                <w:b/>
                <w:bCs/>
                <w:caps/>
                <w:u w:val="single"/>
              </w:rPr>
              <w:t>NG</w:t>
            </w:r>
            <w:proofErr w:type="gramEnd"/>
            <w:r w:rsidR="00483674">
              <w:rPr>
                <w:rFonts w:ascii="Arial Bold" w:hAnsi="Arial Bold" w:cs="Arial"/>
                <w:b/>
                <w:bCs/>
                <w:caps/>
                <w:u w:val="single"/>
              </w:rPr>
              <w:t xml:space="preserve"> AGENCY </w:t>
            </w:r>
            <w:r w:rsidR="003A2A7A">
              <w:rPr>
                <w:rFonts w:ascii="Arial" w:hAnsi="Arial" w:cs="Arial"/>
                <w:b/>
                <w:bCs/>
                <w:u w:val="single"/>
              </w:rPr>
              <w:t>USE</w:t>
            </w:r>
            <w:r w:rsidRPr="08227485">
              <w:rPr>
                <w:rFonts w:ascii="Arial" w:hAnsi="Arial" w:cs="Arial"/>
                <w:b/>
                <w:bCs/>
                <w:u w:val="single"/>
              </w:rPr>
              <w:t xml:space="preserve"> ONLY</w:t>
            </w:r>
          </w:p>
          <w:p w14:paraId="199297B5" w14:textId="1F68A1D1" w:rsidR="00C93989" w:rsidRPr="00C93989" w:rsidRDefault="08227485" w:rsidP="004227BF">
            <w:pPr>
              <w:pStyle w:val="RFPBodyText"/>
              <w:spacing w:before="0" w:after="0" w:line="480" w:lineRule="auto"/>
              <w:contextualSpacing/>
              <w:jc w:val="both"/>
            </w:pPr>
            <w:r w:rsidRPr="0023731F">
              <w:t>Offer accepted and contract awarded thi</w:t>
            </w:r>
            <w:r w:rsidR="00E00FA1">
              <w:t>s dat</w:t>
            </w:r>
            <w:r w:rsidR="009C6E92">
              <w:t>e</w:t>
            </w:r>
            <w:r w:rsidR="001B7DBA">
              <w:t>___________________________</w:t>
            </w:r>
            <w:r w:rsidR="0000408D">
              <w:t xml:space="preserve"> a</w:t>
            </w:r>
            <w:r w:rsidRPr="0023731F">
              <w:t>s indicated on attached certification,</w:t>
            </w:r>
            <w:r w:rsidR="00303EB5">
              <w:t xml:space="preserve"> </w:t>
            </w:r>
            <w:r w:rsidR="008607AD" w:rsidRPr="0023731F">
              <w:t xml:space="preserve">by </w:t>
            </w:r>
            <w:r w:rsidR="001B7DBA">
              <w:t>_________________________________</w:t>
            </w:r>
            <w:r w:rsidR="00F45F35">
              <w:t xml:space="preserve"> </w:t>
            </w:r>
            <w:r w:rsidR="008607AD" w:rsidRPr="0023731F">
              <w:t xml:space="preserve">(Authorized representative of </w:t>
            </w:r>
            <w:r w:rsidR="00682042">
              <w:t xml:space="preserve">Purchasing </w:t>
            </w:r>
            <w:r w:rsidR="001B7DBA">
              <w:t>NC</w:t>
            </w:r>
            <w:r w:rsidR="00C460CB">
              <w:t>OSC</w:t>
            </w:r>
            <w:r w:rsidR="008607AD" w:rsidRPr="0023731F">
              <w:t>).</w:t>
            </w:r>
          </w:p>
        </w:tc>
      </w:tr>
      <w:bookmarkEnd w:id="0"/>
    </w:tbl>
    <w:p w14:paraId="55E26E89" w14:textId="55500499" w:rsidR="00674A44" w:rsidRPr="00674A44" w:rsidRDefault="00873986" w:rsidP="00E937B0">
      <w:pPr>
        <w:jc w:val="both"/>
        <w:rPr>
          <w:rFonts w:ascii="Arial" w:hAnsi="Arial" w:cs="Arial"/>
          <w:b/>
          <w:sz w:val="22"/>
          <w:szCs w:val="20"/>
        </w:rPr>
      </w:pPr>
      <w:r>
        <w:rPr>
          <w:rFonts w:ascii="Arial" w:hAnsi="Arial" w:cs="Arial"/>
          <w:b/>
          <w:sz w:val="22"/>
          <w:szCs w:val="22"/>
        </w:rPr>
        <w:br w:type="page"/>
      </w:r>
    </w:p>
    <w:p w14:paraId="181E7C89" w14:textId="56FFECA2" w:rsidR="00E12E85" w:rsidRDefault="08227485" w:rsidP="00E937B0">
      <w:pPr>
        <w:pStyle w:val="RFPHeadingNotinToC"/>
        <w:jc w:val="both"/>
        <w:rPr>
          <w:b w:val="0"/>
          <w:bCs/>
          <w:sz w:val="28"/>
          <w:szCs w:val="28"/>
          <w:u w:val="single"/>
        </w:rPr>
      </w:pPr>
      <w:r w:rsidRPr="00E66DD0">
        <w:lastRenderedPageBreak/>
        <w:t>Table of Contents</w:t>
      </w:r>
    </w:p>
    <w:p w14:paraId="699B6251" w14:textId="2279F73B" w:rsidR="00E02675" w:rsidRDefault="00173120">
      <w:pPr>
        <w:pStyle w:val="TOC1"/>
        <w:rPr>
          <w:rFonts w:asciiTheme="minorHAnsi" w:eastAsiaTheme="minorEastAsia" w:hAnsiTheme="minorHAnsi" w:cstheme="minorBidi"/>
          <w:noProof/>
          <w:kern w:val="2"/>
          <w14:ligatures w14:val="standardContextual"/>
        </w:rPr>
      </w:pPr>
      <w:r w:rsidRPr="00FE3823">
        <w:rPr>
          <w:rFonts w:cs="Arial"/>
        </w:rPr>
        <w:fldChar w:fldCharType="begin"/>
      </w:r>
      <w:r w:rsidRPr="00FE3823">
        <w:rPr>
          <w:rFonts w:cs="Arial"/>
        </w:rPr>
        <w:instrText xml:space="preserve"> TOC \o "1-3" \h \z \u </w:instrText>
      </w:r>
      <w:r w:rsidRPr="00FE3823">
        <w:rPr>
          <w:rFonts w:cs="Arial"/>
        </w:rPr>
        <w:fldChar w:fldCharType="separate"/>
      </w:r>
      <w:hyperlink w:anchor="_Toc164946086" w:history="1">
        <w:r w:rsidR="00E02675" w:rsidRPr="005159BD">
          <w:rPr>
            <w:rStyle w:val="Hyperlink"/>
            <w:rFonts w:cs="Arial"/>
            <w:noProof/>
          </w:rPr>
          <w:t>1.0</w:t>
        </w:r>
        <w:r w:rsidR="00E02675">
          <w:rPr>
            <w:rFonts w:asciiTheme="minorHAnsi" w:eastAsiaTheme="minorEastAsia" w:hAnsiTheme="minorHAnsi" w:cstheme="minorBidi"/>
            <w:noProof/>
            <w:kern w:val="2"/>
            <w14:ligatures w14:val="standardContextual"/>
          </w:rPr>
          <w:tab/>
        </w:r>
        <w:r w:rsidR="00E02675" w:rsidRPr="005159BD">
          <w:rPr>
            <w:rStyle w:val="Hyperlink"/>
            <w:rFonts w:cs="Arial"/>
            <w:noProof/>
          </w:rPr>
          <w:t>A</w:t>
        </w:r>
        <w:r w:rsidR="005E2C8E">
          <w:rPr>
            <w:rStyle w:val="Hyperlink"/>
            <w:rFonts w:cs="Arial"/>
            <w:noProof/>
          </w:rPr>
          <w:t>nticipated</w:t>
        </w:r>
        <w:r w:rsidR="00E02675" w:rsidRPr="005159BD">
          <w:rPr>
            <w:rStyle w:val="Hyperlink"/>
            <w:rFonts w:cs="Arial"/>
            <w:noProof/>
          </w:rPr>
          <w:t xml:space="preserve"> Procurement Schedule</w:t>
        </w:r>
        <w:r w:rsidR="00E02675">
          <w:rPr>
            <w:noProof/>
            <w:webHidden/>
          </w:rPr>
          <w:tab/>
        </w:r>
        <w:r w:rsidR="00E02675">
          <w:rPr>
            <w:noProof/>
            <w:webHidden/>
          </w:rPr>
          <w:fldChar w:fldCharType="begin"/>
        </w:r>
        <w:r w:rsidR="00E02675">
          <w:rPr>
            <w:noProof/>
            <w:webHidden/>
          </w:rPr>
          <w:instrText xml:space="preserve"> PAGEREF _Toc164946086 \h </w:instrText>
        </w:r>
        <w:r w:rsidR="00E02675">
          <w:rPr>
            <w:noProof/>
            <w:webHidden/>
          </w:rPr>
        </w:r>
        <w:r w:rsidR="00E02675">
          <w:rPr>
            <w:noProof/>
            <w:webHidden/>
          </w:rPr>
          <w:fldChar w:fldCharType="separate"/>
        </w:r>
        <w:r w:rsidR="005E2C8E">
          <w:rPr>
            <w:noProof/>
            <w:webHidden/>
          </w:rPr>
          <w:t>3</w:t>
        </w:r>
        <w:r w:rsidR="00E02675">
          <w:rPr>
            <w:noProof/>
            <w:webHidden/>
          </w:rPr>
          <w:fldChar w:fldCharType="end"/>
        </w:r>
      </w:hyperlink>
    </w:p>
    <w:p w14:paraId="0917BBD5" w14:textId="4AA7772A" w:rsidR="00E02675" w:rsidRDefault="00E02675">
      <w:pPr>
        <w:pStyle w:val="TOC1"/>
        <w:rPr>
          <w:rFonts w:asciiTheme="minorHAnsi" w:eastAsiaTheme="minorEastAsia" w:hAnsiTheme="minorHAnsi" w:cstheme="minorBidi"/>
          <w:noProof/>
          <w:kern w:val="2"/>
          <w14:ligatures w14:val="standardContextual"/>
        </w:rPr>
      </w:pPr>
      <w:hyperlink w:anchor="_Toc164946087" w:history="1">
        <w:r w:rsidRPr="005159BD">
          <w:rPr>
            <w:rStyle w:val="Hyperlink"/>
            <w:noProof/>
          </w:rPr>
          <w:t>2.0</w:t>
        </w:r>
        <w:r>
          <w:rPr>
            <w:rFonts w:asciiTheme="minorHAnsi" w:eastAsiaTheme="minorEastAsia" w:hAnsiTheme="minorHAnsi" w:cstheme="minorBidi"/>
            <w:noProof/>
            <w:kern w:val="2"/>
            <w14:ligatures w14:val="standardContextual"/>
          </w:rPr>
          <w:tab/>
        </w:r>
        <w:r w:rsidRPr="005159BD">
          <w:rPr>
            <w:rStyle w:val="Hyperlink"/>
            <w:noProof/>
          </w:rPr>
          <w:t>Purpose of RFP</w:t>
        </w:r>
        <w:r>
          <w:rPr>
            <w:noProof/>
            <w:webHidden/>
          </w:rPr>
          <w:tab/>
        </w:r>
        <w:r>
          <w:rPr>
            <w:noProof/>
            <w:webHidden/>
          </w:rPr>
          <w:fldChar w:fldCharType="begin"/>
        </w:r>
        <w:r>
          <w:rPr>
            <w:noProof/>
            <w:webHidden/>
          </w:rPr>
          <w:instrText xml:space="preserve"> PAGEREF _Toc164946087 \h </w:instrText>
        </w:r>
        <w:r>
          <w:rPr>
            <w:noProof/>
            <w:webHidden/>
          </w:rPr>
        </w:r>
        <w:r>
          <w:rPr>
            <w:noProof/>
            <w:webHidden/>
          </w:rPr>
          <w:fldChar w:fldCharType="separate"/>
        </w:r>
        <w:r w:rsidR="005E2C8E">
          <w:rPr>
            <w:noProof/>
            <w:webHidden/>
          </w:rPr>
          <w:t>4</w:t>
        </w:r>
        <w:r>
          <w:rPr>
            <w:noProof/>
            <w:webHidden/>
          </w:rPr>
          <w:fldChar w:fldCharType="end"/>
        </w:r>
      </w:hyperlink>
    </w:p>
    <w:p w14:paraId="6E8D9E43" w14:textId="53222203" w:rsidR="00E02675" w:rsidRDefault="00E02675">
      <w:pPr>
        <w:pStyle w:val="TOC2"/>
        <w:tabs>
          <w:tab w:val="left" w:pos="960"/>
        </w:tabs>
        <w:rPr>
          <w:rFonts w:asciiTheme="minorHAnsi" w:eastAsiaTheme="minorEastAsia" w:hAnsiTheme="minorHAnsi" w:cstheme="minorBidi"/>
          <w:noProof/>
          <w:kern w:val="2"/>
          <w14:ligatures w14:val="standardContextual"/>
        </w:rPr>
      </w:pPr>
      <w:hyperlink w:anchor="_Toc164946088" w:history="1">
        <w:r w:rsidRPr="005159BD">
          <w:rPr>
            <w:rStyle w:val="Hyperlink"/>
            <w:noProof/>
          </w:rPr>
          <w:t>2.1</w:t>
        </w:r>
        <w:r>
          <w:rPr>
            <w:rFonts w:asciiTheme="minorHAnsi" w:eastAsiaTheme="minorEastAsia" w:hAnsiTheme="minorHAnsi" w:cstheme="minorBidi"/>
            <w:noProof/>
            <w:kern w:val="2"/>
            <w14:ligatures w14:val="standardContextual"/>
          </w:rPr>
          <w:tab/>
        </w:r>
        <w:r w:rsidRPr="005159BD">
          <w:rPr>
            <w:rStyle w:val="Hyperlink"/>
            <w:noProof/>
          </w:rPr>
          <w:t>Introduction</w:t>
        </w:r>
        <w:r>
          <w:rPr>
            <w:noProof/>
            <w:webHidden/>
          </w:rPr>
          <w:tab/>
        </w:r>
        <w:r>
          <w:rPr>
            <w:noProof/>
            <w:webHidden/>
          </w:rPr>
          <w:fldChar w:fldCharType="begin"/>
        </w:r>
        <w:r>
          <w:rPr>
            <w:noProof/>
            <w:webHidden/>
          </w:rPr>
          <w:instrText xml:space="preserve"> PAGEREF _Toc164946088 \h </w:instrText>
        </w:r>
        <w:r>
          <w:rPr>
            <w:noProof/>
            <w:webHidden/>
          </w:rPr>
        </w:r>
        <w:r>
          <w:rPr>
            <w:noProof/>
            <w:webHidden/>
          </w:rPr>
          <w:fldChar w:fldCharType="separate"/>
        </w:r>
        <w:r w:rsidR="005E2C8E">
          <w:rPr>
            <w:noProof/>
            <w:webHidden/>
          </w:rPr>
          <w:t>4</w:t>
        </w:r>
        <w:r>
          <w:rPr>
            <w:noProof/>
            <w:webHidden/>
          </w:rPr>
          <w:fldChar w:fldCharType="end"/>
        </w:r>
      </w:hyperlink>
    </w:p>
    <w:p w14:paraId="49FD5FE8" w14:textId="3DB85B34" w:rsidR="00E02675" w:rsidRDefault="00E02675">
      <w:pPr>
        <w:pStyle w:val="TOC2"/>
        <w:tabs>
          <w:tab w:val="left" w:pos="960"/>
        </w:tabs>
        <w:rPr>
          <w:rFonts w:asciiTheme="minorHAnsi" w:eastAsiaTheme="minorEastAsia" w:hAnsiTheme="minorHAnsi" w:cstheme="minorBidi"/>
          <w:noProof/>
          <w:kern w:val="2"/>
          <w14:ligatures w14:val="standardContextual"/>
        </w:rPr>
      </w:pPr>
      <w:hyperlink w:anchor="_Toc164946089" w:history="1">
        <w:r w:rsidRPr="005159BD">
          <w:rPr>
            <w:rStyle w:val="Hyperlink"/>
            <w:noProof/>
          </w:rPr>
          <w:t>2.2</w:t>
        </w:r>
        <w:r>
          <w:rPr>
            <w:rFonts w:asciiTheme="minorHAnsi" w:eastAsiaTheme="minorEastAsia" w:hAnsiTheme="minorHAnsi" w:cstheme="minorBidi"/>
            <w:noProof/>
            <w:kern w:val="2"/>
            <w14:ligatures w14:val="standardContextual"/>
          </w:rPr>
          <w:tab/>
        </w:r>
        <w:r w:rsidRPr="005159BD">
          <w:rPr>
            <w:rStyle w:val="Hyperlink"/>
            <w:noProof/>
          </w:rPr>
          <w:t>Contract Term</w:t>
        </w:r>
        <w:r>
          <w:rPr>
            <w:noProof/>
            <w:webHidden/>
          </w:rPr>
          <w:tab/>
        </w:r>
        <w:r>
          <w:rPr>
            <w:noProof/>
            <w:webHidden/>
          </w:rPr>
          <w:fldChar w:fldCharType="begin"/>
        </w:r>
        <w:r>
          <w:rPr>
            <w:noProof/>
            <w:webHidden/>
          </w:rPr>
          <w:instrText xml:space="preserve"> PAGEREF _Toc164946089 \h </w:instrText>
        </w:r>
        <w:r>
          <w:rPr>
            <w:noProof/>
            <w:webHidden/>
          </w:rPr>
        </w:r>
        <w:r>
          <w:rPr>
            <w:noProof/>
            <w:webHidden/>
          </w:rPr>
          <w:fldChar w:fldCharType="separate"/>
        </w:r>
        <w:r w:rsidR="005E2C8E">
          <w:rPr>
            <w:noProof/>
            <w:webHidden/>
          </w:rPr>
          <w:t>4</w:t>
        </w:r>
        <w:r>
          <w:rPr>
            <w:noProof/>
            <w:webHidden/>
          </w:rPr>
          <w:fldChar w:fldCharType="end"/>
        </w:r>
      </w:hyperlink>
    </w:p>
    <w:p w14:paraId="185532F5" w14:textId="78E6137B" w:rsidR="00E02675" w:rsidRDefault="00E02675">
      <w:pPr>
        <w:pStyle w:val="TOC2"/>
        <w:tabs>
          <w:tab w:val="left" w:pos="960"/>
        </w:tabs>
        <w:rPr>
          <w:rFonts w:asciiTheme="minorHAnsi" w:eastAsiaTheme="minorEastAsia" w:hAnsiTheme="minorHAnsi" w:cstheme="minorBidi"/>
          <w:noProof/>
          <w:kern w:val="2"/>
          <w14:ligatures w14:val="standardContextual"/>
        </w:rPr>
      </w:pPr>
      <w:hyperlink w:anchor="_Toc164946090" w:history="1">
        <w:r w:rsidRPr="005159BD">
          <w:rPr>
            <w:rStyle w:val="Hyperlink"/>
            <w:noProof/>
          </w:rPr>
          <w:t>2.3</w:t>
        </w:r>
        <w:r>
          <w:rPr>
            <w:rFonts w:asciiTheme="minorHAnsi" w:eastAsiaTheme="minorEastAsia" w:hAnsiTheme="minorHAnsi" w:cstheme="minorBidi"/>
            <w:noProof/>
            <w:kern w:val="2"/>
            <w14:ligatures w14:val="standardContextual"/>
          </w:rPr>
          <w:tab/>
        </w:r>
        <w:r w:rsidRPr="005159BD">
          <w:rPr>
            <w:rStyle w:val="Hyperlink"/>
            <w:noProof/>
          </w:rPr>
          <w:t>Contract Type</w:t>
        </w:r>
        <w:r>
          <w:rPr>
            <w:noProof/>
            <w:webHidden/>
          </w:rPr>
          <w:tab/>
        </w:r>
        <w:r>
          <w:rPr>
            <w:noProof/>
            <w:webHidden/>
          </w:rPr>
          <w:fldChar w:fldCharType="begin"/>
        </w:r>
        <w:r>
          <w:rPr>
            <w:noProof/>
            <w:webHidden/>
          </w:rPr>
          <w:instrText xml:space="preserve"> PAGEREF _Toc164946090 \h </w:instrText>
        </w:r>
        <w:r>
          <w:rPr>
            <w:noProof/>
            <w:webHidden/>
          </w:rPr>
        </w:r>
        <w:r>
          <w:rPr>
            <w:noProof/>
            <w:webHidden/>
          </w:rPr>
          <w:fldChar w:fldCharType="separate"/>
        </w:r>
        <w:r w:rsidR="005E2C8E">
          <w:rPr>
            <w:noProof/>
            <w:webHidden/>
          </w:rPr>
          <w:t>4</w:t>
        </w:r>
        <w:r>
          <w:rPr>
            <w:noProof/>
            <w:webHidden/>
          </w:rPr>
          <w:fldChar w:fldCharType="end"/>
        </w:r>
      </w:hyperlink>
    </w:p>
    <w:p w14:paraId="17909528" w14:textId="1429C7C5" w:rsidR="00E02675" w:rsidRDefault="00E02675">
      <w:pPr>
        <w:pStyle w:val="TOC2"/>
        <w:tabs>
          <w:tab w:val="left" w:pos="960"/>
        </w:tabs>
        <w:rPr>
          <w:rFonts w:asciiTheme="minorHAnsi" w:eastAsiaTheme="minorEastAsia" w:hAnsiTheme="minorHAnsi" w:cstheme="minorBidi"/>
          <w:noProof/>
          <w:kern w:val="2"/>
          <w14:ligatures w14:val="standardContextual"/>
        </w:rPr>
      </w:pPr>
      <w:hyperlink w:anchor="_Toc164946091" w:history="1">
        <w:r w:rsidRPr="005159BD">
          <w:rPr>
            <w:rStyle w:val="Hyperlink"/>
            <w:noProof/>
          </w:rPr>
          <w:t>2.4</w:t>
        </w:r>
        <w:r>
          <w:rPr>
            <w:rFonts w:asciiTheme="minorHAnsi" w:eastAsiaTheme="minorEastAsia" w:hAnsiTheme="minorHAnsi" w:cstheme="minorBidi"/>
            <w:noProof/>
            <w:kern w:val="2"/>
            <w14:ligatures w14:val="standardContextual"/>
          </w:rPr>
          <w:tab/>
        </w:r>
        <w:r w:rsidRPr="005159BD">
          <w:rPr>
            <w:rStyle w:val="Hyperlink"/>
            <w:noProof/>
          </w:rPr>
          <w:t>Agency Background</w:t>
        </w:r>
        <w:r>
          <w:rPr>
            <w:noProof/>
            <w:webHidden/>
          </w:rPr>
          <w:tab/>
        </w:r>
        <w:r>
          <w:rPr>
            <w:noProof/>
            <w:webHidden/>
          </w:rPr>
          <w:fldChar w:fldCharType="begin"/>
        </w:r>
        <w:r>
          <w:rPr>
            <w:noProof/>
            <w:webHidden/>
          </w:rPr>
          <w:instrText xml:space="preserve"> PAGEREF _Toc164946091 \h </w:instrText>
        </w:r>
        <w:r>
          <w:rPr>
            <w:noProof/>
            <w:webHidden/>
          </w:rPr>
        </w:r>
        <w:r>
          <w:rPr>
            <w:noProof/>
            <w:webHidden/>
          </w:rPr>
          <w:fldChar w:fldCharType="separate"/>
        </w:r>
        <w:r w:rsidR="005E2C8E">
          <w:rPr>
            <w:noProof/>
            <w:webHidden/>
          </w:rPr>
          <w:t>4</w:t>
        </w:r>
        <w:r>
          <w:rPr>
            <w:noProof/>
            <w:webHidden/>
          </w:rPr>
          <w:fldChar w:fldCharType="end"/>
        </w:r>
      </w:hyperlink>
    </w:p>
    <w:p w14:paraId="20B6E332" w14:textId="407962CE" w:rsidR="00E02675" w:rsidRDefault="00E02675">
      <w:pPr>
        <w:pStyle w:val="TOC2"/>
        <w:tabs>
          <w:tab w:val="left" w:pos="960"/>
        </w:tabs>
        <w:rPr>
          <w:rFonts w:asciiTheme="minorHAnsi" w:eastAsiaTheme="minorEastAsia" w:hAnsiTheme="minorHAnsi" w:cstheme="minorBidi"/>
          <w:noProof/>
          <w:kern w:val="2"/>
          <w14:ligatures w14:val="standardContextual"/>
        </w:rPr>
      </w:pPr>
      <w:hyperlink w:anchor="_Toc164946092" w:history="1">
        <w:r w:rsidRPr="005159BD">
          <w:rPr>
            <w:rStyle w:val="Hyperlink"/>
            <w:noProof/>
          </w:rPr>
          <w:t>2.5</w:t>
        </w:r>
        <w:r>
          <w:rPr>
            <w:rFonts w:asciiTheme="minorHAnsi" w:eastAsiaTheme="minorEastAsia" w:hAnsiTheme="minorHAnsi" w:cstheme="minorBidi"/>
            <w:noProof/>
            <w:kern w:val="2"/>
            <w14:ligatures w14:val="standardContextual"/>
          </w:rPr>
          <w:tab/>
        </w:r>
        <w:r w:rsidRPr="005159BD">
          <w:rPr>
            <w:rStyle w:val="Hyperlink"/>
            <w:noProof/>
          </w:rPr>
          <w:t>P</w:t>
        </w:r>
        <w:r w:rsidR="005E2C8E">
          <w:rPr>
            <w:rStyle w:val="Hyperlink"/>
            <w:noProof/>
          </w:rPr>
          <w:t>roblem</w:t>
        </w:r>
        <w:r w:rsidRPr="005159BD">
          <w:rPr>
            <w:rStyle w:val="Hyperlink"/>
            <w:noProof/>
          </w:rPr>
          <w:t xml:space="preserve"> Statement</w:t>
        </w:r>
        <w:r>
          <w:rPr>
            <w:noProof/>
            <w:webHidden/>
          </w:rPr>
          <w:tab/>
        </w:r>
        <w:r>
          <w:rPr>
            <w:noProof/>
            <w:webHidden/>
          </w:rPr>
          <w:fldChar w:fldCharType="begin"/>
        </w:r>
        <w:r>
          <w:rPr>
            <w:noProof/>
            <w:webHidden/>
          </w:rPr>
          <w:instrText xml:space="preserve"> PAGEREF _Toc164946092 \h </w:instrText>
        </w:r>
        <w:r>
          <w:rPr>
            <w:noProof/>
            <w:webHidden/>
          </w:rPr>
        </w:r>
        <w:r>
          <w:rPr>
            <w:noProof/>
            <w:webHidden/>
          </w:rPr>
          <w:fldChar w:fldCharType="separate"/>
        </w:r>
        <w:r w:rsidR="005E2C8E">
          <w:rPr>
            <w:noProof/>
            <w:webHidden/>
          </w:rPr>
          <w:t>4</w:t>
        </w:r>
        <w:r>
          <w:rPr>
            <w:noProof/>
            <w:webHidden/>
          </w:rPr>
          <w:fldChar w:fldCharType="end"/>
        </w:r>
      </w:hyperlink>
    </w:p>
    <w:p w14:paraId="2336A977" w14:textId="00958F81" w:rsidR="00E02675" w:rsidRDefault="00E02675">
      <w:pPr>
        <w:pStyle w:val="TOC1"/>
        <w:rPr>
          <w:rFonts w:asciiTheme="minorHAnsi" w:eastAsiaTheme="minorEastAsia" w:hAnsiTheme="minorHAnsi" w:cstheme="minorBidi"/>
          <w:noProof/>
          <w:kern w:val="2"/>
          <w14:ligatures w14:val="standardContextual"/>
        </w:rPr>
      </w:pPr>
      <w:hyperlink w:anchor="_Toc164946093" w:history="1">
        <w:r w:rsidRPr="005159BD">
          <w:rPr>
            <w:rStyle w:val="Hyperlink"/>
            <w:noProof/>
          </w:rPr>
          <w:t>3.0</w:t>
        </w:r>
        <w:r>
          <w:rPr>
            <w:rFonts w:asciiTheme="minorHAnsi" w:eastAsiaTheme="minorEastAsia" w:hAnsiTheme="minorHAnsi" w:cstheme="minorBidi"/>
            <w:noProof/>
            <w:kern w:val="2"/>
            <w14:ligatures w14:val="standardContextual"/>
          </w:rPr>
          <w:tab/>
        </w:r>
        <w:r w:rsidRPr="005159BD">
          <w:rPr>
            <w:rStyle w:val="Hyperlink"/>
            <w:noProof/>
          </w:rPr>
          <w:t>RFP requirements and Specifications</w:t>
        </w:r>
        <w:r>
          <w:rPr>
            <w:noProof/>
            <w:webHidden/>
          </w:rPr>
          <w:tab/>
        </w:r>
        <w:r>
          <w:rPr>
            <w:noProof/>
            <w:webHidden/>
          </w:rPr>
          <w:fldChar w:fldCharType="begin"/>
        </w:r>
        <w:r>
          <w:rPr>
            <w:noProof/>
            <w:webHidden/>
          </w:rPr>
          <w:instrText xml:space="preserve"> PAGEREF _Toc164946093 \h </w:instrText>
        </w:r>
        <w:r>
          <w:rPr>
            <w:noProof/>
            <w:webHidden/>
          </w:rPr>
        </w:r>
        <w:r>
          <w:rPr>
            <w:noProof/>
            <w:webHidden/>
          </w:rPr>
          <w:fldChar w:fldCharType="separate"/>
        </w:r>
        <w:r w:rsidR="005E2C8E">
          <w:rPr>
            <w:noProof/>
            <w:webHidden/>
          </w:rPr>
          <w:t>5</w:t>
        </w:r>
        <w:r>
          <w:rPr>
            <w:noProof/>
            <w:webHidden/>
          </w:rPr>
          <w:fldChar w:fldCharType="end"/>
        </w:r>
      </w:hyperlink>
    </w:p>
    <w:p w14:paraId="03100BD5" w14:textId="4A349E66" w:rsidR="00E02675" w:rsidRDefault="00E02675">
      <w:pPr>
        <w:pStyle w:val="TOC2"/>
        <w:tabs>
          <w:tab w:val="left" w:pos="960"/>
        </w:tabs>
        <w:rPr>
          <w:rFonts w:asciiTheme="minorHAnsi" w:eastAsiaTheme="minorEastAsia" w:hAnsiTheme="minorHAnsi" w:cstheme="minorBidi"/>
          <w:noProof/>
          <w:kern w:val="2"/>
          <w14:ligatures w14:val="standardContextual"/>
        </w:rPr>
      </w:pPr>
      <w:hyperlink w:anchor="_Toc164946094" w:history="1">
        <w:r w:rsidRPr="005159BD">
          <w:rPr>
            <w:rStyle w:val="Hyperlink"/>
            <w:noProof/>
          </w:rPr>
          <w:t>3.1</w:t>
        </w:r>
        <w:r>
          <w:rPr>
            <w:rFonts w:asciiTheme="minorHAnsi" w:eastAsiaTheme="minorEastAsia" w:hAnsiTheme="minorHAnsi" w:cstheme="minorBidi"/>
            <w:noProof/>
            <w:kern w:val="2"/>
            <w14:ligatures w14:val="standardContextual"/>
          </w:rPr>
          <w:tab/>
        </w:r>
        <w:r w:rsidRPr="005159BD">
          <w:rPr>
            <w:rStyle w:val="Hyperlink"/>
            <w:noProof/>
          </w:rPr>
          <w:t>General requirements and Specifications</w:t>
        </w:r>
        <w:r>
          <w:rPr>
            <w:noProof/>
            <w:webHidden/>
          </w:rPr>
          <w:tab/>
        </w:r>
        <w:r>
          <w:rPr>
            <w:noProof/>
            <w:webHidden/>
          </w:rPr>
          <w:fldChar w:fldCharType="begin"/>
        </w:r>
        <w:r>
          <w:rPr>
            <w:noProof/>
            <w:webHidden/>
          </w:rPr>
          <w:instrText xml:space="preserve"> PAGEREF _Toc164946094 \h </w:instrText>
        </w:r>
        <w:r>
          <w:rPr>
            <w:noProof/>
            <w:webHidden/>
          </w:rPr>
        </w:r>
        <w:r>
          <w:rPr>
            <w:noProof/>
            <w:webHidden/>
          </w:rPr>
          <w:fldChar w:fldCharType="separate"/>
        </w:r>
        <w:r w:rsidR="005E2C8E">
          <w:rPr>
            <w:noProof/>
            <w:webHidden/>
          </w:rPr>
          <w:t>5</w:t>
        </w:r>
        <w:r>
          <w:rPr>
            <w:noProof/>
            <w:webHidden/>
          </w:rPr>
          <w:fldChar w:fldCharType="end"/>
        </w:r>
      </w:hyperlink>
    </w:p>
    <w:p w14:paraId="19A29670" w14:textId="1E07FAC6" w:rsidR="00E02675" w:rsidRDefault="00E02675">
      <w:pPr>
        <w:pStyle w:val="TOC2"/>
        <w:tabs>
          <w:tab w:val="left" w:pos="960"/>
        </w:tabs>
        <w:rPr>
          <w:rFonts w:asciiTheme="minorHAnsi" w:eastAsiaTheme="minorEastAsia" w:hAnsiTheme="minorHAnsi" w:cstheme="minorBidi"/>
          <w:noProof/>
          <w:kern w:val="2"/>
          <w14:ligatures w14:val="standardContextual"/>
        </w:rPr>
      </w:pPr>
      <w:hyperlink w:anchor="_Toc164946095" w:history="1">
        <w:r w:rsidRPr="005159BD">
          <w:rPr>
            <w:rStyle w:val="Hyperlink"/>
            <w:noProof/>
          </w:rPr>
          <w:t>3.2</w:t>
        </w:r>
        <w:r>
          <w:rPr>
            <w:rFonts w:asciiTheme="minorHAnsi" w:eastAsiaTheme="minorEastAsia" w:hAnsiTheme="minorHAnsi" w:cstheme="minorBidi"/>
            <w:noProof/>
            <w:kern w:val="2"/>
            <w14:ligatures w14:val="standardContextual"/>
          </w:rPr>
          <w:tab/>
        </w:r>
        <w:r w:rsidRPr="005159BD">
          <w:rPr>
            <w:rStyle w:val="Hyperlink"/>
            <w:noProof/>
          </w:rPr>
          <w:t>Security Specifications</w:t>
        </w:r>
        <w:r>
          <w:rPr>
            <w:noProof/>
            <w:webHidden/>
          </w:rPr>
          <w:tab/>
        </w:r>
        <w:r>
          <w:rPr>
            <w:noProof/>
            <w:webHidden/>
          </w:rPr>
          <w:fldChar w:fldCharType="begin"/>
        </w:r>
        <w:r>
          <w:rPr>
            <w:noProof/>
            <w:webHidden/>
          </w:rPr>
          <w:instrText xml:space="preserve"> PAGEREF _Toc164946095 \h </w:instrText>
        </w:r>
        <w:r>
          <w:rPr>
            <w:noProof/>
            <w:webHidden/>
          </w:rPr>
        </w:r>
        <w:r>
          <w:rPr>
            <w:noProof/>
            <w:webHidden/>
          </w:rPr>
          <w:fldChar w:fldCharType="separate"/>
        </w:r>
        <w:r w:rsidR="005E2C8E">
          <w:rPr>
            <w:noProof/>
            <w:webHidden/>
          </w:rPr>
          <w:t>5</w:t>
        </w:r>
        <w:r>
          <w:rPr>
            <w:noProof/>
            <w:webHidden/>
          </w:rPr>
          <w:fldChar w:fldCharType="end"/>
        </w:r>
      </w:hyperlink>
    </w:p>
    <w:p w14:paraId="0D72190A" w14:textId="42984722" w:rsidR="00E02675" w:rsidRDefault="00E02675">
      <w:pPr>
        <w:pStyle w:val="TOC2"/>
        <w:tabs>
          <w:tab w:val="left" w:pos="960"/>
        </w:tabs>
        <w:rPr>
          <w:rFonts w:asciiTheme="minorHAnsi" w:eastAsiaTheme="minorEastAsia" w:hAnsiTheme="minorHAnsi" w:cstheme="minorBidi"/>
          <w:noProof/>
          <w:kern w:val="2"/>
          <w14:ligatures w14:val="standardContextual"/>
        </w:rPr>
      </w:pPr>
      <w:hyperlink w:anchor="_Toc164946096" w:history="1">
        <w:r w:rsidRPr="005159BD">
          <w:rPr>
            <w:rStyle w:val="Hyperlink"/>
            <w:noProof/>
          </w:rPr>
          <w:t>3.3</w:t>
        </w:r>
        <w:r>
          <w:rPr>
            <w:rFonts w:asciiTheme="minorHAnsi" w:eastAsiaTheme="minorEastAsia" w:hAnsiTheme="minorHAnsi" w:cstheme="minorBidi"/>
            <w:noProof/>
            <w:kern w:val="2"/>
            <w14:ligatures w14:val="standardContextual"/>
          </w:rPr>
          <w:tab/>
        </w:r>
        <w:r w:rsidRPr="005159BD">
          <w:rPr>
            <w:rStyle w:val="Hyperlink"/>
            <w:noProof/>
          </w:rPr>
          <w:t>Enterprise Specifications</w:t>
        </w:r>
        <w:r>
          <w:rPr>
            <w:noProof/>
            <w:webHidden/>
          </w:rPr>
          <w:tab/>
        </w:r>
        <w:r>
          <w:rPr>
            <w:noProof/>
            <w:webHidden/>
          </w:rPr>
          <w:fldChar w:fldCharType="begin"/>
        </w:r>
        <w:r>
          <w:rPr>
            <w:noProof/>
            <w:webHidden/>
          </w:rPr>
          <w:instrText xml:space="preserve"> PAGEREF _Toc164946096 \h </w:instrText>
        </w:r>
        <w:r>
          <w:rPr>
            <w:noProof/>
            <w:webHidden/>
          </w:rPr>
        </w:r>
        <w:r>
          <w:rPr>
            <w:noProof/>
            <w:webHidden/>
          </w:rPr>
          <w:fldChar w:fldCharType="separate"/>
        </w:r>
        <w:r w:rsidR="005E2C8E">
          <w:rPr>
            <w:noProof/>
            <w:webHidden/>
          </w:rPr>
          <w:t>6</w:t>
        </w:r>
        <w:r>
          <w:rPr>
            <w:noProof/>
            <w:webHidden/>
          </w:rPr>
          <w:fldChar w:fldCharType="end"/>
        </w:r>
      </w:hyperlink>
    </w:p>
    <w:p w14:paraId="6D3750A6" w14:textId="490FB784" w:rsidR="00E02675" w:rsidRDefault="00E02675">
      <w:pPr>
        <w:pStyle w:val="TOC2"/>
        <w:tabs>
          <w:tab w:val="left" w:pos="960"/>
        </w:tabs>
        <w:rPr>
          <w:rFonts w:asciiTheme="minorHAnsi" w:eastAsiaTheme="minorEastAsia" w:hAnsiTheme="minorHAnsi" w:cstheme="minorBidi"/>
          <w:noProof/>
          <w:kern w:val="2"/>
          <w14:ligatures w14:val="standardContextual"/>
        </w:rPr>
      </w:pPr>
      <w:hyperlink w:anchor="_Toc164946097" w:history="1">
        <w:r w:rsidRPr="005159BD">
          <w:rPr>
            <w:rStyle w:val="Hyperlink"/>
            <w:noProof/>
          </w:rPr>
          <w:t>3.4</w:t>
        </w:r>
        <w:r>
          <w:rPr>
            <w:rFonts w:asciiTheme="minorHAnsi" w:eastAsiaTheme="minorEastAsia" w:hAnsiTheme="minorHAnsi" w:cstheme="minorBidi"/>
            <w:noProof/>
            <w:kern w:val="2"/>
            <w14:ligatures w14:val="standardContextual"/>
          </w:rPr>
          <w:tab/>
        </w:r>
        <w:r w:rsidRPr="005159BD">
          <w:rPr>
            <w:rStyle w:val="Hyperlink"/>
            <w:noProof/>
          </w:rPr>
          <w:t>Business and Technical Specifications:</w:t>
        </w:r>
        <w:r>
          <w:rPr>
            <w:noProof/>
            <w:webHidden/>
          </w:rPr>
          <w:tab/>
        </w:r>
        <w:r>
          <w:rPr>
            <w:noProof/>
            <w:webHidden/>
          </w:rPr>
          <w:fldChar w:fldCharType="begin"/>
        </w:r>
        <w:r>
          <w:rPr>
            <w:noProof/>
            <w:webHidden/>
          </w:rPr>
          <w:instrText xml:space="preserve"> PAGEREF _Toc164946097 \h </w:instrText>
        </w:r>
        <w:r>
          <w:rPr>
            <w:noProof/>
            <w:webHidden/>
          </w:rPr>
        </w:r>
        <w:r>
          <w:rPr>
            <w:noProof/>
            <w:webHidden/>
          </w:rPr>
          <w:fldChar w:fldCharType="separate"/>
        </w:r>
        <w:r w:rsidR="005E2C8E">
          <w:rPr>
            <w:noProof/>
            <w:webHidden/>
          </w:rPr>
          <w:t>6</w:t>
        </w:r>
        <w:r>
          <w:rPr>
            <w:noProof/>
            <w:webHidden/>
          </w:rPr>
          <w:fldChar w:fldCharType="end"/>
        </w:r>
      </w:hyperlink>
    </w:p>
    <w:p w14:paraId="7E1DDD19" w14:textId="4F62FDA6" w:rsidR="00E02675" w:rsidRDefault="00E02675">
      <w:pPr>
        <w:pStyle w:val="TOC1"/>
        <w:rPr>
          <w:rFonts w:asciiTheme="minorHAnsi" w:eastAsiaTheme="minorEastAsia" w:hAnsiTheme="minorHAnsi" w:cstheme="minorBidi"/>
          <w:noProof/>
          <w:kern w:val="2"/>
          <w14:ligatures w14:val="standardContextual"/>
        </w:rPr>
      </w:pPr>
      <w:hyperlink w:anchor="_Toc164946098" w:history="1">
        <w:r w:rsidRPr="005159BD">
          <w:rPr>
            <w:rStyle w:val="Hyperlink"/>
            <w:noProof/>
          </w:rPr>
          <w:t>4.0</w:t>
        </w:r>
        <w:r>
          <w:rPr>
            <w:rFonts w:asciiTheme="minorHAnsi" w:eastAsiaTheme="minorEastAsia" w:hAnsiTheme="minorHAnsi" w:cstheme="minorBidi"/>
            <w:noProof/>
            <w:kern w:val="2"/>
            <w14:ligatures w14:val="standardContextual"/>
          </w:rPr>
          <w:tab/>
        </w:r>
        <w:r w:rsidRPr="005159BD">
          <w:rPr>
            <w:rStyle w:val="Hyperlink"/>
            <w:noProof/>
          </w:rPr>
          <w:t>Cost of Vendor’s Offer</w:t>
        </w:r>
        <w:r>
          <w:rPr>
            <w:noProof/>
            <w:webHidden/>
          </w:rPr>
          <w:tab/>
        </w:r>
        <w:r>
          <w:rPr>
            <w:noProof/>
            <w:webHidden/>
          </w:rPr>
          <w:fldChar w:fldCharType="begin"/>
        </w:r>
        <w:r>
          <w:rPr>
            <w:noProof/>
            <w:webHidden/>
          </w:rPr>
          <w:instrText xml:space="preserve"> PAGEREF _Toc164946098 \h </w:instrText>
        </w:r>
        <w:r>
          <w:rPr>
            <w:noProof/>
            <w:webHidden/>
          </w:rPr>
        </w:r>
        <w:r>
          <w:rPr>
            <w:noProof/>
            <w:webHidden/>
          </w:rPr>
          <w:fldChar w:fldCharType="separate"/>
        </w:r>
        <w:r w:rsidR="005E2C8E">
          <w:rPr>
            <w:noProof/>
            <w:webHidden/>
          </w:rPr>
          <w:t>10</w:t>
        </w:r>
        <w:r>
          <w:rPr>
            <w:noProof/>
            <w:webHidden/>
          </w:rPr>
          <w:fldChar w:fldCharType="end"/>
        </w:r>
      </w:hyperlink>
    </w:p>
    <w:p w14:paraId="5AB7FE64" w14:textId="3F20C5E3" w:rsidR="00E02675" w:rsidRDefault="00E02675">
      <w:pPr>
        <w:pStyle w:val="TOC2"/>
        <w:tabs>
          <w:tab w:val="left" w:pos="960"/>
        </w:tabs>
        <w:rPr>
          <w:rFonts w:asciiTheme="minorHAnsi" w:eastAsiaTheme="minorEastAsia" w:hAnsiTheme="minorHAnsi" w:cstheme="minorBidi"/>
          <w:noProof/>
          <w:kern w:val="2"/>
          <w14:ligatures w14:val="standardContextual"/>
        </w:rPr>
      </w:pPr>
      <w:hyperlink w:anchor="_Toc164946099" w:history="1">
        <w:r w:rsidRPr="005159BD">
          <w:rPr>
            <w:rStyle w:val="Hyperlink"/>
            <w:noProof/>
          </w:rPr>
          <w:t>4.1</w:t>
        </w:r>
        <w:r>
          <w:rPr>
            <w:rFonts w:asciiTheme="minorHAnsi" w:eastAsiaTheme="minorEastAsia" w:hAnsiTheme="minorHAnsi" w:cstheme="minorBidi"/>
            <w:noProof/>
            <w:kern w:val="2"/>
            <w14:ligatures w14:val="standardContextual"/>
          </w:rPr>
          <w:tab/>
        </w:r>
        <w:r w:rsidRPr="005159BD">
          <w:rPr>
            <w:rStyle w:val="Hyperlink"/>
            <w:noProof/>
          </w:rPr>
          <w:t>Offer Costs</w:t>
        </w:r>
        <w:r>
          <w:rPr>
            <w:noProof/>
            <w:webHidden/>
          </w:rPr>
          <w:tab/>
        </w:r>
        <w:r>
          <w:rPr>
            <w:noProof/>
            <w:webHidden/>
          </w:rPr>
          <w:fldChar w:fldCharType="begin"/>
        </w:r>
        <w:r>
          <w:rPr>
            <w:noProof/>
            <w:webHidden/>
          </w:rPr>
          <w:instrText xml:space="preserve"> PAGEREF _Toc164946099 \h </w:instrText>
        </w:r>
        <w:r>
          <w:rPr>
            <w:noProof/>
            <w:webHidden/>
          </w:rPr>
        </w:r>
        <w:r>
          <w:rPr>
            <w:noProof/>
            <w:webHidden/>
          </w:rPr>
          <w:fldChar w:fldCharType="separate"/>
        </w:r>
        <w:r w:rsidR="005E2C8E">
          <w:rPr>
            <w:noProof/>
            <w:webHidden/>
          </w:rPr>
          <w:t>10</w:t>
        </w:r>
        <w:r>
          <w:rPr>
            <w:noProof/>
            <w:webHidden/>
          </w:rPr>
          <w:fldChar w:fldCharType="end"/>
        </w:r>
      </w:hyperlink>
    </w:p>
    <w:p w14:paraId="5FA73B56" w14:textId="2E3BC9A1" w:rsidR="00E02675" w:rsidRDefault="00E02675">
      <w:pPr>
        <w:pStyle w:val="TOC2"/>
        <w:tabs>
          <w:tab w:val="left" w:pos="960"/>
        </w:tabs>
        <w:rPr>
          <w:rFonts w:asciiTheme="minorHAnsi" w:eastAsiaTheme="minorEastAsia" w:hAnsiTheme="minorHAnsi" w:cstheme="minorBidi"/>
          <w:noProof/>
          <w:kern w:val="2"/>
          <w14:ligatures w14:val="standardContextual"/>
        </w:rPr>
      </w:pPr>
      <w:hyperlink w:anchor="_Toc164946100" w:history="1">
        <w:r w:rsidRPr="005159BD">
          <w:rPr>
            <w:rStyle w:val="Hyperlink"/>
            <w:noProof/>
          </w:rPr>
          <w:t>4.2</w:t>
        </w:r>
        <w:r>
          <w:rPr>
            <w:rFonts w:asciiTheme="minorHAnsi" w:eastAsiaTheme="minorEastAsia" w:hAnsiTheme="minorHAnsi" w:cstheme="minorBidi"/>
            <w:noProof/>
            <w:kern w:val="2"/>
            <w14:ligatures w14:val="standardContextual"/>
          </w:rPr>
          <w:tab/>
        </w:r>
        <w:r w:rsidRPr="005159BD">
          <w:rPr>
            <w:rStyle w:val="Hyperlink"/>
            <w:noProof/>
          </w:rPr>
          <w:t>Payment Schedule</w:t>
        </w:r>
        <w:r>
          <w:rPr>
            <w:noProof/>
            <w:webHidden/>
          </w:rPr>
          <w:tab/>
        </w:r>
        <w:r>
          <w:rPr>
            <w:noProof/>
            <w:webHidden/>
          </w:rPr>
          <w:fldChar w:fldCharType="begin"/>
        </w:r>
        <w:r>
          <w:rPr>
            <w:noProof/>
            <w:webHidden/>
          </w:rPr>
          <w:instrText xml:space="preserve"> PAGEREF _Toc164946100 \h </w:instrText>
        </w:r>
        <w:r>
          <w:rPr>
            <w:noProof/>
            <w:webHidden/>
          </w:rPr>
        </w:r>
        <w:r>
          <w:rPr>
            <w:noProof/>
            <w:webHidden/>
          </w:rPr>
          <w:fldChar w:fldCharType="separate"/>
        </w:r>
        <w:r w:rsidR="005E2C8E">
          <w:rPr>
            <w:noProof/>
            <w:webHidden/>
          </w:rPr>
          <w:t>10</w:t>
        </w:r>
        <w:r>
          <w:rPr>
            <w:noProof/>
            <w:webHidden/>
          </w:rPr>
          <w:fldChar w:fldCharType="end"/>
        </w:r>
      </w:hyperlink>
    </w:p>
    <w:p w14:paraId="2D9C397F" w14:textId="594DE9F7" w:rsidR="00E02675" w:rsidRDefault="00E02675">
      <w:pPr>
        <w:pStyle w:val="TOC2"/>
        <w:tabs>
          <w:tab w:val="left" w:pos="960"/>
        </w:tabs>
        <w:rPr>
          <w:rFonts w:asciiTheme="minorHAnsi" w:eastAsiaTheme="minorEastAsia" w:hAnsiTheme="minorHAnsi" w:cstheme="minorBidi"/>
          <w:noProof/>
          <w:kern w:val="2"/>
          <w14:ligatures w14:val="standardContextual"/>
        </w:rPr>
      </w:pPr>
      <w:hyperlink w:anchor="_Toc164946101" w:history="1">
        <w:r w:rsidRPr="005159BD">
          <w:rPr>
            <w:rStyle w:val="Hyperlink"/>
            <w:noProof/>
          </w:rPr>
          <w:t>4.3</w:t>
        </w:r>
        <w:r>
          <w:rPr>
            <w:rFonts w:asciiTheme="minorHAnsi" w:eastAsiaTheme="minorEastAsia" w:hAnsiTheme="minorHAnsi" w:cstheme="minorBidi"/>
            <w:noProof/>
            <w:kern w:val="2"/>
            <w14:ligatures w14:val="standardContextual"/>
          </w:rPr>
          <w:tab/>
        </w:r>
        <w:r w:rsidRPr="005159BD">
          <w:rPr>
            <w:rStyle w:val="Hyperlink"/>
            <w:noProof/>
          </w:rPr>
          <w:t>Evaluation</w:t>
        </w:r>
        <w:r>
          <w:rPr>
            <w:noProof/>
            <w:webHidden/>
          </w:rPr>
          <w:tab/>
        </w:r>
        <w:r>
          <w:rPr>
            <w:noProof/>
            <w:webHidden/>
          </w:rPr>
          <w:fldChar w:fldCharType="begin"/>
        </w:r>
        <w:r>
          <w:rPr>
            <w:noProof/>
            <w:webHidden/>
          </w:rPr>
          <w:instrText xml:space="preserve"> PAGEREF _Toc164946101 \h </w:instrText>
        </w:r>
        <w:r>
          <w:rPr>
            <w:noProof/>
            <w:webHidden/>
          </w:rPr>
        </w:r>
        <w:r>
          <w:rPr>
            <w:noProof/>
            <w:webHidden/>
          </w:rPr>
          <w:fldChar w:fldCharType="separate"/>
        </w:r>
        <w:r w:rsidR="005E2C8E">
          <w:rPr>
            <w:noProof/>
            <w:webHidden/>
          </w:rPr>
          <w:t>11</w:t>
        </w:r>
        <w:r>
          <w:rPr>
            <w:noProof/>
            <w:webHidden/>
          </w:rPr>
          <w:fldChar w:fldCharType="end"/>
        </w:r>
      </w:hyperlink>
    </w:p>
    <w:p w14:paraId="5D567C26" w14:textId="606F47FB" w:rsidR="00E02675" w:rsidRDefault="00E02675">
      <w:pPr>
        <w:pStyle w:val="TOC2"/>
        <w:tabs>
          <w:tab w:val="left" w:pos="960"/>
        </w:tabs>
        <w:rPr>
          <w:rFonts w:asciiTheme="minorHAnsi" w:eastAsiaTheme="minorEastAsia" w:hAnsiTheme="minorHAnsi" w:cstheme="minorBidi"/>
          <w:noProof/>
          <w:kern w:val="2"/>
          <w14:ligatures w14:val="standardContextual"/>
        </w:rPr>
      </w:pPr>
      <w:hyperlink w:anchor="_Toc164946102" w:history="1">
        <w:r w:rsidRPr="005159BD">
          <w:rPr>
            <w:rStyle w:val="Hyperlink"/>
            <w:noProof/>
          </w:rPr>
          <w:t>4.4</w:t>
        </w:r>
        <w:r>
          <w:rPr>
            <w:rFonts w:asciiTheme="minorHAnsi" w:eastAsiaTheme="minorEastAsia" w:hAnsiTheme="minorHAnsi" w:cstheme="minorBidi"/>
            <w:noProof/>
            <w:kern w:val="2"/>
            <w14:ligatures w14:val="standardContextual"/>
          </w:rPr>
          <w:tab/>
        </w:r>
        <w:r w:rsidRPr="005159BD">
          <w:rPr>
            <w:rStyle w:val="Hyperlink"/>
            <w:noProof/>
          </w:rPr>
          <w:t>Source Selection</w:t>
        </w:r>
        <w:r>
          <w:rPr>
            <w:noProof/>
            <w:webHidden/>
          </w:rPr>
          <w:tab/>
        </w:r>
        <w:r>
          <w:rPr>
            <w:noProof/>
            <w:webHidden/>
          </w:rPr>
          <w:fldChar w:fldCharType="begin"/>
        </w:r>
        <w:r>
          <w:rPr>
            <w:noProof/>
            <w:webHidden/>
          </w:rPr>
          <w:instrText xml:space="preserve"> PAGEREF _Toc164946102 \h </w:instrText>
        </w:r>
        <w:r>
          <w:rPr>
            <w:noProof/>
            <w:webHidden/>
          </w:rPr>
        </w:r>
        <w:r>
          <w:rPr>
            <w:noProof/>
            <w:webHidden/>
          </w:rPr>
          <w:fldChar w:fldCharType="separate"/>
        </w:r>
        <w:r w:rsidR="005E2C8E">
          <w:rPr>
            <w:noProof/>
            <w:webHidden/>
          </w:rPr>
          <w:t>11</w:t>
        </w:r>
        <w:r>
          <w:rPr>
            <w:noProof/>
            <w:webHidden/>
          </w:rPr>
          <w:fldChar w:fldCharType="end"/>
        </w:r>
      </w:hyperlink>
    </w:p>
    <w:p w14:paraId="59E5B4CA" w14:textId="5499D209" w:rsidR="00E02675" w:rsidRDefault="00E02675">
      <w:pPr>
        <w:pStyle w:val="TOC2"/>
        <w:tabs>
          <w:tab w:val="left" w:pos="960"/>
        </w:tabs>
        <w:rPr>
          <w:rFonts w:asciiTheme="minorHAnsi" w:eastAsiaTheme="minorEastAsia" w:hAnsiTheme="minorHAnsi" w:cstheme="minorBidi"/>
          <w:noProof/>
          <w:kern w:val="2"/>
          <w14:ligatures w14:val="standardContextual"/>
        </w:rPr>
      </w:pPr>
      <w:hyperlink w:anchor="_Toc164946103" w:history="1">
        <w:r w:rsidRPr="005159BD">
          <w:rPr>
            <w:rStyle w:val="Hyperlink"/>
            <w:noProof/>
          </w:rPr>
          <w:t>4.5</w:t>
        </w:r>
        <w:r>
          <w:rPr>
            <w:rFonts w:asciiTheme="minorHAnsi" w:eastAsiaTheme="minorEastAsia" w:hAnsiTheme="minorHAnsi" w:cstheme="minorBidi"/>
            <w:noProof/>
            <w:kern w:val="2"/>
            <w14:ligatures w14:val="standardContextual"/>
          </w:rPr>
          <w:tab/>
        </w:r>
        <w:r w:rsidRPr="005159BD">
          <w:rPr>
            <w:rStyle w:val="Hyperlink"/>
            <w:noProof/>
          </w:rPr>
          <w:t>Evaluation Criteria</w:t>
        </w:r>
        <w:r>
          <w:rPr>
            <w:noProof/>
            <w:webHidden/>
          </w:rPr>
          <w:tab/>
        </w:r>
        <w:r>
          <w:rPr>
            <w:noProof/>
            <w:webHidden/>
          </w:rPr>
          <w:fldChar w:fldCharType="begin"/>
        </w:r>
        <w:r>
          <w:rPr>
            <w:noProof/>
            <w:webHidden/>
          </w:rPr>
          <w:instrText xml:space="preserve"> PAGEREF _Toc164946103 \h </w:instrText>
        </w:r>
        <w:r>
          <w:rPr>
            <w:noProof/>
            <w:webHidden/>
          </w:rPr>
        </w:r>
        <w:r>
          <w:rPr>
            <w:noProof/>
            <w:webHidden/>
          </w:rPr>
          <w:fldChar w:fldCharType="separate"/>
        </w:r>
        <w:r w:rsidR="005E2C8E">
          <w:rPr>
            <w:noProof/>
            <w:webHidden/>
          </w:rPr>
          <w:t>12</w:t>
        </w:r>
        <w:r>
          <w:rPr>
            <w:noProof/>
            <w:webHidden/>
          </w:rPr>
          <w:fldChar w:fldCharType="end"/>
        </w:r>
      </w:hyperlink>
    </w:p>
    <w:p w14:paraId="5C55944E" w14:textId="38D74799" w:rsidR="00E02675" w:rsidRDefault="00E02675">
      <w:pPr>
        <w:pStyle w:val="TOC2"/>
        <w:tabs>
          <w:tab w:val="left" w:pos="960"/>
        </w:tabs>
        <w:rPr>
          <w:rFonts w:asciiTheme="minorHAnsi" w:eastAsiaTheme="minorEastAsia" w:hAnsiTheme="minorHAnsi" w:cstheme="minorBidi"/>
          <w:noProof/>
          <w:kern w:val="2"/>
          <w14:ligatures w14:val="standardContextual"/>
        </w:rPr>
      </w:pPr>
      <w:hyperlink w:anchor="_Toc164946104" w:history="1">
        <w:r w:rsidRPr="005159BD">
          <w:rPr>
            <w:rStyle w:val="Hyperlink"/>
            <w:noProof/>
          </w:rPr>
          <w:t>4.6</w:t>
        </w:r>
        <w:r>
          <w:rPr>
            <w:rFonts w:asciiTheme="minorHAnsi" w:eastAsiaTheme="minorEastAsia" w:hAnsiTheme="minorHAnsi" w:cstheme="minorBidi"/>
            <w:noProof/>
            <w:kern w:val="2"/>
            <w14:ligatures w14:val="standardContextual"/>
          </w:rPr>
          <w:tab/>
        </w:r>
        <w:r w:rsidRPr="005159BD">
          <w:rPr>
            <w:rStyle w:val="Hyperlink"/>
            <w:noProof/>
          </w:rPr>
          <w:t>Best and Final Offers (BAFO)</w:t>
        </w:r>
        <w:r>
          <w:rPr>
            <w:noProof/>
            <w:webHidden/>
          </w:rPr>
          <w:tab/>
        </w:r>
        <w:r>
          <w:rPr>
            <w:noProof/>
            <w:webHidden/>
          </w:rPr>
          <w:fldChar w:fldCharType="begin"/>
        </w:r>
        <w:r>
          <w:rPr>
            <w:noProof/>
            <w:webHidden/>
          </w:rPr>
          <w:instrText xml:space="preserve"> PAGEREF _Toc164946104 \h </w:instrText>
        </w:r>
        <w:r>
          <w:rPr>
            <w:noProof/>
            <w:webHidden/>
          </w:rPr>
        </w:r>
        <w:r>
          <w:rPr>
            <w:noProof/>
            <w:webHidden/>
          </w:rPr>
          <w:fldChar w:fldCharType="separate"/>
        </w:r>
        <w:r w:rsidR="005E2C8E">
          <w:rPr>
            <w:noProof/>
            <w:webHidden/>
          </w:rPr>
          <w:t>12</w:t>
        </w:r>
        <w:r>
          <w:rPr>
            <w:noProof/>
            <w:webHidden/>
          </w:rPr>
          <w:fldChar w:fldCharType="end"/>
        </w:r>
      </w:hyperlink>
    </w:p>
    <w:p w14:paraId="5A2755E4" w14:textId="4A0EA491" w:rsidR="00E02675" w:rsidRDefault="00E02675">
      <w:pPr>
        <w:pStyle w:val="TOC2"/>
        <w:tabs>
          <w:tab w:val="left" w:pos="960"/>
        </w:tabs>
        <w:rPr>
          <w:rFonts w:asciiTheme="minorHAnsi" w:eastAsiaTheme="minorEastAsia" w:hAnsiTheme="minorHAnsi" w:cstheme="minorBidi"/>
          <w:noProof/>
          <w:kern w:val="2"/>
          <w14:ligatures w14:val="standardContextual"/>
        </w:rPr>
      </w:pPr>
      <w:hyperlink w:anchor="_Toc164946105" w:history="1">
        <w:r w:rsidRPr="005159BD">
          <w:rPr>
            <w:rStyle w:val="Hyperlink"/>
            <w:noProof/>
          </w:rPr>
          <w:t>4.7</w:t>
        </w:r>
        <w:r>
          <w:rPr>
            <w:rFonts w:asciiTheme="minorHAnsi" w:eastAsiaTheme="minorEastAsia" w:hAnsiTheme="minorHAnsi" w:cstheme="minorBidi"/>
            <w:noProof/>
            <w:kern w:val="2"/>
            <w14:ligatures w14:val="standardContextual"/>
          </w:rPr>
          <w:tab/>
        </w:r>
        <w:r w:rsidRPr="005159BD">
          <w:rPr>
            <w:rStyle w:val="Hyperlink"/>
            <w:noProof/>
          </w:rPr>
          <w:t>P</w:t>
        </w:r>
        <w:r w:rsidR="005E2C8E">
          <w:rPr>
            <w:rStyle w:val="Hyperlink"/>
            <w:noProof/>
          </w:rPr>
          <w:t>ossession and Review</w:t>
        </w:r>
        <w:r>
          <w:rPr>
            <w:noProof/>
            <w:webHidden/>
          </w:rPr>
          <w:tab/>
        </w:r>
        <w:r>
          <w:rPr>
            <w:noProof/>
            <w:webHidden/>
          </w:rPr>
          <w:fldChar w:fldCharType="begin"/>
        </w:r>
        <w:r>
          <w:rPr>
            <w:noProof/>
            <w:webHidden/>
          </w:rPr>
          <w:instrText xml:space="preserve"> PAGEREF _Toc164946105 \h </w:instrText>
        </w:r>
        <w:r>
          <w:rPr>
            <w:noProof/>
            <w:webHidden/>
          </w:rPr>
        </w:r>
        <w:r>
          <w:rPr>
            <w:noProof/>
            <w:webHidden/>
          </w:rPr>
          <w:fldChar w:fldCharType="separate"/>
        </w:r>
        <w:r w:rsidR="005E2C8E">
          <w:rPr>
            <w:noProof/>
            <w:webHidden/>
          </w:rPr>
          <w:t>12</w:t>
        </w:r>
        <w:r>
          <w:rPr>
            <w:noProof/>
            <w:webHidden/>
          </w:rPr>
          <w:fldChar w:fldCharType="end"/>
        </w:r>
      </w:hyperlink>
    </w:p>
    <w:p w14:paraId="3216F8B3" w14:textId="7AC29CFA" w:rsidR="00E02675" w:rsidRDefault="00E02675">
      <w:pPr>
        <w:pStyle w:val="TOC1"/>
        <w:rPr>
          <w:rFonts w:asciiTheme="minorHAnsi" w:eastAsiaTheme="minorEastAsia" w:hAnsiTheme="minorHAnsi" w:cstheme="minorBidi"/>
          <w:noProof/>
          <w:kern w:val="2"/>
          <w14:ligatures w14:val="standardContextual"/>
        </w:rPr>
      </w:pPr>
      <w:hyperlink w:anchor="_Toc164946106" w:history="1">
        <w:r w:rsidRPr="005159BD">
          <w:rPr>
            <w:rStyle w:val="Hyperlink"/>
            <w:noProof/>
          </w:rPr>
          <w:t>5.0</w:t>
        </w:r>
        <w:r>
          <w:rPr>
            <w:rFonts w:asciiTheme="minorHAnsi" w:eastAsiaTheme="minorEastAsia" w:hAnsiTheme="minorHAnsi" w:cstheme="minorBidi"/>
            <w:noProof/>
            <w:kern w:val="2"/>
            <w14:ligatures w14:val="standardContextual"/>
          </w:rPr>
          <w:tab/>
        </w:r>
        <w:r w:rsidRPr="005159BD">
          <w:rPr>
            <w:rStyle w:val="Hyperlink"/>
            <w:noProof/>
          </w:rPr>
          <w:t>Vendor Information and Instructions</w:t>
        </w:r>
        <w:r>
          <w:rPr>
            <w:noProof/>
            <w:webHidden/>
          </w:rPr>
          <w:tab/>
        </w:r>
        <w:r>
          <w:rPr>
            <w:noProof/>
            <w:webHidden/>
          </w:rPr>
          <w:fldChar w:fldCharType="begin"/>
        </w:r>
        <w:r>
          <w:rPr>
            <w:noProof/>
            <w:webHidden/>
          </w:rPr>
          <w:instrText xml:space="preserve"> PAGEREF _Toc164946106 \h </w:instrText>
        </w:r>
        <w:r>
          <w:rPr>
            <w:noProof/>
            <w:webHidden/>
          </w:rPr>
        </w:r>
        <w:r>
          <w:rPr>
            <w:noProof/>
            <w:webHidden/>
          </w:rPr>
          <w:fldChar w:fldCharType="separate"/>
        </w:r>
        <w:r w:rsidR="005E2C8E">
          <w:rPr>
            <w:noProof/>
            <w:webHidden/>
          </w:rPr>
          <w:t>12</w:t>
        </w:r>
        <w:r>
          <w:rPr>
            <w:noProof/>
            <w:webHidden/>
          </w:rPr>
          <w:fldChar w:fldCharType="end"/>
        </w:r>
      </w:hyperlink>
    </w:p>
    <w:p w14:paraId="364FC1F2" w14:textId="6F755E5F" w:rsidR="00E02675" w:rsidRDefault="00E02675">
      <w:pPr>
        <w:pStyle w:val="TOC2"/>
        <w:tabs>
          <w:tab w:val="left" w:pos="960"/>
        </w:tabs>
        <w:rPr>
          <w:rFonts w:asciiTheme="minorHAnsi" w:eastAsiaTheme="minorEastAsia" w:hAnsiTheme="minorHAnsi" w:cstheme="minorBidi"/>
          <w:noProof/>
          <w:kern w:val="2"/>
          <w14:ligatures w14:val="standardContextual"/>
        </w:rPr>
      </w:pPr>
      <w:hyperlink w:anchor="_Toc164946107" w:history="1">
        <w:r w:rsidRPr="005159BD">
          <w:rPr>
            <w:rStyle w:val="Hyperlink"/>
            <w:noProof/>
          </w:rPr>
          <w:t>5.1</w:t>
        </w:r>
        <w:r>
          <w:rPr>
            <w:rFonts w:asciiTheme="minorHAnsi" w:eastAsiaTheme="minorEastAsia" w:hAnsiTheme="minorHAnsi" w:cstheme="minorBidi"/>
            <w:noProof/>
            <w:kern w:val="2"/>
            <w14:ligatures w14:val="standardContextual"/>
          </w:rPr>
          <w:tab/>
        </w:r>
        <w:r w:rsidRPr="005159BD">
          <w:rPr>
            <w:rStyle w:val="Hyperlink"/>
            <w:noProof/>
          </w:rPr>
          <w:t>General Conditions of Offer</w:t>
        </w:r>
        <w:r>
          <w:rPr>
            <w:noProof/>
            <w:webHidden/>
          </w:rPr>
          <w:tab/>
        </w:r>
        <w:r>
          <w:rPr>
            <w:noProof/>
            <w:webHidden/>
          </w:rPr>
          <w:fldChar w:fldCharType="begin"/>
        </w:r>
        <w:r>
          <w:rPr>
            <w:noProof/>
            <w:webHidden/>
          </w:rPr>
          <w:instrText xml:space="preserve"> PAGEREF _Toc164946107 \h </w:instrText>
        </w:r>
        <w:r>
          <w:rPr>
            <w:noProof/>
            <w:webHidden/>
          </w:rPr>
        </w:r>
        <w:r>
          <w:rPr>
            <w:noProof/>
            <w:webHidden/>
          </w:rPr>
          <w:fldChar w:fldCharType="separate"/>
        </w:r>
        <w:r w:rsidR="005E2C8E">
          <w:rPr>
            <w:noProof/>
            <w:webHidden/>
          </w:rPr>
          <w:t>12</w:t>
        </w:r>
        <w:r>
          <w:rPr>
            <w:noProof/>
            <w:webHidden/>
          </w:rPr>
          <w:fldChar w:fldCharType="end"/>
        </w:r>
      </w:hyperlink>
    </w:p>
    <w:p w14:paraId="2CD02F5E" w14:textId="472C1EB6" w:rsidR="00E02675" w:rsidRDefault="00E02675">
      <w:pPr>
        <w:pStyle w:val="TOC2"/>
        <w:tabs>
          <w:tab w:val="left" w:pos="960"/>
        </w:tabs>
        <w:rPr>
          <w:rFonts w:asciiTheme="minorHAnsi" w:eastAsiaTheme="minorEastAsia" w:hAnsiTheme="minorHAnsi" w:cstheme="minorBidi"/>
          <w:noProof/>
          <w:kern w:val="2"/>
          <w14:ligatures w14:val="standardContextual"/>
        </w:rPr>
      </w:pPr>
      <w:hyperlink w:anchor="_Toc164946108" w:history="1">
        <w:r w:rsidRPr="005159BD">
          <w:rPr>
            <w:rStyle w:val="Hyperlink"/>
            <w:noProof/>
          </w:rPr>
          <w:t>5.2</w:t>
        </w:r>
        <w:r>
          <w:rPr>
            <w:rFonts w:asciiTheme="minorHAnsi" w:eastAsiaTheme="minorEastAsia" w:hAnsiTheme="minorHAnsi" w:cstheme="minorBidi"/>
            <w:noProof/>
            <w:kern w:val="2"/>
            <w14:ligatures w14:val="standardContextual"/>
          </w:rPr>
          <w:tab/>
        </w:r>
        <w:r w:rsidRPr="005159BD">
          <w:rPr>
            <w:rStyle w:val="Hyperlink"/>
            <w:noProof/>
          </w:rPr>
          <w:t>General Instructions for Vendor</w:t>
        </w:r>
        <w:r>
          <w:rPr>
            <w:noProof/>
            <w:webHidden/>
          </w:rPr>
          <w:tab/>
        </w:r>
        <w:r>
          <w:rPr>
            <w:noProof/>
            <w:webHidden/>
          </w:rPr>
          <w:fldChar w:fldCharType="begin"/>
        </w:r>
        <w:r>
          <w:rPr>
            <w:noProof/>
            <w:webHidden/>
          </w:rPr>
          <w:instrText xml:space="preserve"> PAGEREF _Toc164946108 \h </w:instrText>
        </w:r>
        <w:r>
          <w:rPr>
            <w:noProof/>
            <w:webHidden/>
          </w:rPr>
        </w:r>
        <w:r>
          <w:rPr>
            <w:noProof/>
            <w:webHidden/>
          </w:rPr>
          <w:fldChar w:fldCharType="separate"/>
        </w:r>
        <w:r w:rsidR="005E2C8E">
          <w:rPr>
            <w:noProof/>
            <w:webHidden/>
          </w:rPr>
          <w:t>13</w:t>
        </w:r>
        <w:r>
          <w:rPr>
            <w:noProof/>
            <w:webHidden/>
          </w:rPr>
          <w:fldChar w:fldCharType="end"/>
        </w:r>
      </w:hyperlink>
    </w:p>
    <w:p w14:paraId="49B5E371" w14:textId="44A0E8BC" w:rsidR="00E02675" w:rsidRDefault="00E02675">
      <w:pPr>
        <w:pStyle w:val="TOC2"/>
        <w:tabs>
          <w:tab w:val="left" w:pos="960"/>
        </w:tabs>
        <w:rPr>
          <w:rFonts w:asciiTheme="minorHAnsi" w:eastAsiaTheme="minorEastAsia" w:hAnsiTheme="minorHAnsi" w:cstheme="minorBidi"/>
          <w:noProof/>
          <w:kern w:val="2"/>
          <w14:ligatures w14:val="standardContextual"/>
        </w:rPr>
      </w:pPr>
      <w:hyperlink w:anchor="_Toc164946109" w:history="1">
        <w:r w:rsidRPr="005159BD">
          <w:rPr>
            <w:rStyle w:val="Hyperlink"/>
            <w:noProof/>
          </w:rPr>
          <w:t>5.3</w:t>
        </w:r>
        <w:r>
          <w:rPr>
            <w:rFonts w:asciiTheme="minorHAnsi" w:eastAsiaTheme="minorEastAsia" w:hAnsiTheme="minorHAnsi" w:cstheme="minorBidi"/>
            <w:noProof/>
            <w:kern w:val="2"/>
            <w14:ligatures w14:val="standardContextual"/>
          </w:rPr>
          <w:tab/>
        </w:r>
        <w:r w:rsidRPr="005159BD">
          <w:rPr>
            <w:rStyle w:val="Hyperlink"/>
            <w:noProof/>
          </w:rPr>
          <w:t>Instructions for Offer Submission</w:t>
        </w:r>
        <w:r>
          <w:rPr>
            <w:noProof/>
            <w:webHidden/>
          </w:rPr>
          <w:tab/>
        </w:r>
        <w:r>
          <w:rPr>
            <w:noProof/>
            <w:webHidden/>
          </w:rPr>
          <w:fldChar w:fldCharType="begin"/>
        </w:r>
        <w:r>
          <w:rPr>
            <w:noProof/>
            <w:webHidden/>
          </w:rPr>
          <w:instrText xml:space="preserve"> PAGEREF _Toc164946109 \h </w:instrText>
        </w:r>
        <w:r>
          <w:rPr>
            <w:noProof/>
            <w:webHidden/>
          </w:rPr>
        </w:r>
        <w:r>
          <w:rPr>
            <w:noProof/>
            <w:webHidden/>
          </w:rPr>
          <w:fldChar w:fldCharType="separate"/>
        </w:r>
        <w:r w:rsidR="005E2C8E">
          <w:rPr>
            <w:noProof/>
            <w:webHidden/>
          </w:rPr>
          <w:t>16</w:t>
        </w:r>
        <w:r>
          <w:rPr>
            <w:noProof/>
            <w:webHidden/>
          </w:rPr>
          <w:fldChar w:fldCharType="end"/>
        </w:r>
      </w:hyperlink>
    </w:p>
    <w:p w14:paraId="61E34C07" w14:textId="54FFE2F3" w:rsidR="00E02675" w:rsidRDefault="00E02675">
      <w:pPr>
        <w:pStyle w:val="TOC1"/>
        <w:rPr>
          <w:rFonts w:asciiTheme="minorHAnsi" w:eastAsiaTheme="minorEastAsia" w:hAnsiTheme="minorHAnsi" w:cstheme="minorBidi"/>
          <w:noProof/>
          <w:kern w:val="2"/>
          <w14:ligatures w14:val="standardContextual"/>
        </w:rPr>
      </w:pPr>
      <w:hyperlink w:anchor="_Toc164946110" w:history="1">
        <w:r w:rsidRPr="005159BD">
          <w:rPr>
            <w:rStyle w:val="Hyperlink"/>
            <w:noProof/>
          </w:rPr>
          <w:t>6.0</w:t>
        </w:r>
        <w:r>
          <w:rPr>
            <w:rFonts w:asciiTheme="minorHAnsi" w:eastAsiaTheme="minorEastAsia" w:hAnsiTheme="minorHAnsi" w:cstheme="minorBidi"/>
            <w:noProof/>
            <w:kern w:val="2"/>
            <w14:ligatures w14:val="standardContextual"/>
          </w:rPr>
          <w:tab/>
        </w:r>
        <w:r w:rsidRPr="005159BD">
          <w:rPr>
            <w:rStyle w:val="Hyperlink"/>
            <w:noProof/>
          </w:rPr>
          <w:t>Other Requirements and Special Terms</w:t>
        </w:r>
        <w:r>
          <w:rPr>
            <w:noProof/>
            <w:webHidden/>
          </w:rPr>
          <w:tab/>
        </w:r>
        <w:r>
          <w:rPr>
            <w:noProof/>
            <w:webHidden/>
          </w:rPr>
          <w:fldChar w:fldCharType="begin"/>
        </w:r>
        <w:r>
          <w:rPr>
            <w:noProof/>
            <w:webHidden/>
          </w:rPr>
          <w:instrText xml:space="preserve"> PAGEREF _Toc164946110 \h </w:instrText>
        </w:r>
        <w:r>
          <w:rPr>
            <w:noProof/>
            <w:webHidden/>
          </w:rPr>
        </w:r>
        <w:r>
          <w:rPr>
            <w:noProof/>
            <w:webHidden/>
          </w:rPr>
          <w:fldChar w:fldCharType="separate"/>
        </w:r>
        <w:r w:rsidR="005E2C8E">
          <w:rPr>
            <w:noProof/>
            <w:webHidden/>
          </w:rPr>
          <w:t>18</w:t>
        </w:r>
        <w:r>
          <w:rPr>
            <w:noProof/>
            <w:webHidden/>
          </w:rPr>
          <w:fldChar w:fldCharType="end"/>
        </w:r>
      </w:hyperlink>
    </w:p>
    <w:p w14:paraId="67E88A8C" w14:textId="12F95DBE" w:rsidR="00E02675" w:rsidRDefault="00E02675">
      <w:pPr>
        <w:pStyle w:val="TOC2"/>
        <w:tabs>
          <w:tab w:val="left" w:pos="960"/>
        </w:tabs>
        <w:rPr>
          <w:rFonts w:asciiTheme="minorHAnsi" w:eastAsiaTheme="minorEastAsia" w:hAnsiTheme="minorHAnsi" w:cstheme="minorBidi"/>
          <w:noProof/>
          <w:kern w:val="2"/>
          <w14:ligatures w14:val="standardContextual"/>
        </w:rPr>
      </w:pPr>
      <w:hyperlink w:anchor="_Toc164946111" w:history="1">
        <w:r w:rsidRPr="005159BD">
          <w:rPr>
            <w:rStyle w:val="Hyperlink"/>
            <w:noProof/>
          </w:rPr>
          <w:t>6.1</w:t>
        </w:r>
        <w:r>
          <w:rPr>
            <w:rFonts w:asciiTheme="minorHAnsi" w:eastAsiaTheme="minorEastAsia" w:hAnsiTheme="minorHAnsi" w:cstheme="minorBidi"/>
            <w:noProof/>
            <w:kern w:val="2"/>
            <w14:ligatures w14:val="standardContextual"/>
          </w:rPr>
          <w:tab/>
        </w:r>
        <w:r w:rsidRPr="005159BD">
          <w:rPr>
            <w:rStyle w:val="Hyperlink"/>
            <w:noProof/>
          </w:rPr>
          <w:t>Vendor Utilization Of Workers Outside of U.S.</w:t>
        </w:r>
        <w:r>
          <w:rPr>
            <w:noProof/>
            <w:webHidden/>
          </w:rPr>
          <w:tab/>
        </w:r>
        <w:r>
          <w:rPr>
            <w:noProof/>
            <w:webHidden/>
          </w:rPr>
          <w:fldChar w:fldCharType="begin"/>
        </w:r>
        <w:r>
          <w:rPr>
            <w:noProof/>
            <w:webHidden/>
          </w:rPr>
          <w:instrText xml:space="preserve"> PAGEREF _Toc164946111 \h </w:instrText>
        </w:r>
        <w:r>
          <w:rPr>
            <w:noProof/>
            <w:webHidden/>
          </w:rPr>
        </w:r>
        <w:r>
          <w:rPr>
            <w:noProof/>
            <w:webHidden/>
          </w:rPr>
          <w:fldChar w:fldCharType="separate"/>
        </w:r>
        <w:r w:rsidR="005E2C8E">
          <w:rPr>
            <w:noProof/>
            <w:webHidden/>
          </w:rPr>
          <w:t>18</w:t>
        </w:r>
        <w:r>
          <w:rPr>
            <w:noProof/>
            <w:webHidden/>
          </w:rPr>
          <w:fldChar w:fldCharType="end"/>
        </w:r>
      </w:hyperlink>
    </w:p>
    <w:p w14:paraId="5F180D2D" w14:textId="7A2C68DB" w:rsidR="00E02675" w:rsidRDefault="00E02675">
      <w:pPr>
        <w:pStyle w:val="TOC2"/>
        <w:tabs>
          <w:tab w:val="left" w:pos="960"/>
        </w:tabs>
        <w:rPr>
          <w:rFonts w:asciiTheme="minorHAnsi" w:eastAsiaTheme="minorEastAsia" w:hAnsiTheme="minorHAnsi" w:cstheme="minorBidi"/>
          <w:noProof/>
          <w:kern w:val="2"/>
          <w14:ligatures w14:val="standardContextual"/>
        </w:rPr>
      </w:pPr>
      <w:hyperlink w:anchor="_Toc164946112" w:history="1">
        <w:r w:rsidRPr="005159BD">
          <w:rPr>
            <w:rStyle w:val="Hyperlink"/>
            <w:noProof/>
          </w:rPr>
          <w:t>6.2</w:t>
        </w:r>
        <w:r>
          <w:rPr>
            <w:rFonts w:asciiTheme="minorHAnsi" w:eastAsiaTheme="minorEastAsia" w:hAnsiTheme="minorHAnsi" w:cstheme="minorBidi"/>
            <w:noProof/>
            <w:kern w:val="2"/>
            <w14:ligatures w14:val="standardContextual"/>
          </w:rPr>
          <w:tab/>
        </w:r>
        <w:r w:rsidRPr="005159BD">
          <w:rPr>
            <w:rStyle w:val="Hyperlink"/>
            <w:noProof/>
          </w:rPr>
          <w:t>Financial Statements</w:t>
        </w:r>
        <w:r>
          <w:rPr>
            <w:noProof/>
            <w:webHidden/>
          </w:rPr>
          <w:tab/>
        </w:r>
        <w:r>
          <w:rPr>
            <w:noProof/>
            <w:webHidden/>
          </w:rPr>
          <w:fldChar w:fldCharType="begin"/>
        </w:r>
        <w:r>
          <w:rPr>
            <w:noProof/>
            <w:webHidden/>
          </w:rPr>
          <w:instrText xml:space="preserve"> PAGEREF _Toc164946112 \h </w:instrText>
        </w:r>
        <w:r>
          <w:rPr>
            <w:noProof/>
            <w:webHidden/>
          </w:rPr>
        </w:r>
        <w:r>
          <w:rPr>
            <w:noProof/>
            <w:webHidden/>
          </w:rPr>
          <w:fldChar w:fldCharType="separate"/>
        </w:r>
        <w:r w:rsidR="005E2C8E">
          <w:rPr>
            <w:noProof/>
            <w:webHidden/>
          </w:rPr>
          <w:t>18</w:t>
        </w:r>
        <w:r>
          <w:rPr>
            <w:noProof/>
            <w:webHidden/>
          </w:rPr>
          <w:fldChar w:fldCharType="end"/>
        </w:r>
      </w:hyperlink>
    </w:p>
    <w:p w14:paraId="38BE5BE7" w14:textId="1449ED4C" w:rsidR="00E02675" w:rsidRDefault="00E02675">
      <w:pPr>
        <w:pStyle w:val="TOC2"/>
        <w:tabs>
          <w:tab w:val="left" w:pos="960"/>
        </w:tabs>
        <w:rPr>
          <w:rFonts w:asciiTheme="minorHAnsi" w:eastAsiaTheme="minorEastAsia" w:hAnsiTheme="minorHAnsi" w:cstheme="minorBidi"/>
          <w:noProof/>
          <w:kern w:val="2"/>
          <w14:ligatures w14:val="standardContextual"/>
        </w:rPr>
      </w:pPr>
      <w:hyperlink w:anchor="_Toc164946113" w:history="1">
        <w:r w:rsidRPr="005159BD">
          <w:rPr>
            <w:rStyle w:val="Hyperlink"/>
            <w:noProof/>
          </w:rPr>
          <w:t>6.3</w:t>
        </w:r>
        <w:r>
          <w:rPr>
            <w:rFonts w:asciiTheme="minorHAnsi" w:eastAsiaTheme="minorEastAsia" w:hAnsiTheme="minorHAnsi" w:cstheme="minorBidi"/>
            <w:noProof/>
            <w:kern w:val="2"/>
            <w14:ligatures w14:val="standardContextual"/>
          </w:rPr>
          <w:tab/>
        </w:r>
        <w:r w:rsidRPr="005159BD">
          <w:rPr>
            <w:rStyle w:val="Hyperlink"/>
            <w:noProof/>
          </w:rPr>
          <w:t>Financial Resources Assessment, Quality Assurance, Performance and Reliability - Reserved</w:t>
        </w:r>
        <w:r>
          <w:rPr>
            <w:noProof/>
            <w:webHidden/>
          </w:rPr>
          <w:tab/>
        </w:r>
        <w:r>
          <w:rPr>
            <w:noProof/>
            <w:webHidden/>
          </w:rPr>
          <w:fldChar w:fldCharType="begin"/>
        </w:r>
        <w:r>
          <w:rPr>
            <w:noProof/>
            <w:webHidden/>
          </w:rPr>
          <w:instrText xml:space="preserve"> PAGEREF _Toc164946113 \h </w:instrText>
        </w:r>
        <w:r>
          <w:rPr>
            <w:noProof/>
            <w:webHidden/>
          </w:rPr>
        </w:r>
        <w:r>
          <w:rPr>
            <w:noProof/>
            <w:webHidden/>
          </w:rPr>
          <w:fldChar w:fldCharType="separate"/>
        </w:r>
        <w:r w:rsidR="005E2C8E">
          <w:rPr>
            <w:noProof/>
            <w:webHidden/>
          </w:rPr>
          <w:t>18</w:t>
        </w:r>
        <w:r>
          <w:rPr>
            <w:noProof/>
            <w:webHidden/>
          </w:rPr>
          <w:fldChar w:fldCharType="end"/>
        </w:r>
      </w:hyperlink>
    </w:p>
    <w:p w14:paraId="79D87D9D" w14:textId="5E71C8CE" w:rsidR="00E02675" w:rsidRDefault="00E02675">
      <w:pPr>
        <w:pStyle w:val="TOC2"/>
        <w:tabs>
          <w:tab w:val="left" w:pos="960"/>
        </w:tabs>
        <w:rPr>
          <w:rFonts w:asciiTheme="minorHAnsi" w:eastAsiaTheme="minorEastAsia" w:hAnsiTheme="minorHAnsi" w:cstheme="minorBidi"/>
          <w:noProof/>
          <w:kern w:val="2"/>
          <w14:ligatures w14:val="standardContextual"/>
        </w:rPr>
      </w:pPr>
      <w:hyperlink w:anchor="_Toc164946114" w:history="1">
        <w:r w:rsidRPr="005159BD">
          <w:rPr>
            <w:rStyle w:val="Hyperlink"/>
            <w:noProof/>
          </w:rPr>
          <w:t>6.4</w:t>
        </w:r>
        <w:r>
          <w:rPr>
            <w:rFonts w:asciiTheme="minorHAnsi" w:eastAsiaTheme="minorEastAsia" w:hAnsiTheme="minorHAnsi" w:cstheme="minorBidi"/>
            <w:noProof/>
            <w:kern w:val="2"/>
            <w14:ligatures w14:val="standardContextual"/>
          </w:rPr>
          <w:tab/>
        </w:r>
        <w:r w:rsidRPr="005159BD">
          <w:rPr>
            <w:rStyle w:val="Hyperlink"/>
            <w:noProof/>
          </w:rPr>
          <w:t>Vendor’s License or Support Agreements</w:t>
        </w:r>
        <w:r>
          <w:rPr>
            <w:noProof/>
            <w:webHidden/>
          </w:rPr>
          <w:tab/>
        </w:r>
        <w:r>
          <w:rPr>
            <w:noProof/>
            <w:webHidden/>
          </w:rPr>
          <w:fldChar w:fldCharType="begin"/>
        </w:r>
        <w:r>
          <w:rPr>
            <w:noProof/>
            <w:webHidden/>
          </w:rPr>
          <w:instrText xml:space="preserve"> PAGEREF _Toc164946114 \h </w:instrText>
        </w:r>
        <w:r>
          <w:rPr>
            <w:noProof/>
            <w:webHidden/>
          </w:rPr>
        </w:r>
        <w:r>
          <w:rPr>
            <w:noProof/>
            <w:webHidden/>
          </w:rPr>
          <w:fldChar w:fldCharType="separate"/>
        </w:r>
        <w:r w:rsidR="005E2C8E">
          <w:rPr>
            <w:noProof/>
            <w:webHidden/>
          </w:rPr>
          <w:t>18</w:t>
        </w:r>
        <w:r>
          <w:rPr>
            <w:noProof/>
            <w:webHidden/>
          </w:rPr>
          <w:fldChar w:fldCharType="end"/>
        </w:r>
      </w:hyperlink>
    </w:p>
    <w:p w14:paraId="0157E1EE" w14:textId="597E85B0" w:rsidR="00E02675" w:rsidRDefault="00E02675">
      <w:pPr>
        <w:pStyle w:val="TOC2"/>
        <w:tabs>
          <w:tab w:val="left" w:pos="960"/>
        </w:tabs>
        <w:rPr>
          <w:rFonts w:asciiTheme="minorHAnsi" w:eastAsiaTheme="minorEastAsia" w:hAnsiTheme="minorHAnsi" w:cstheme="minorBidi"/>
          <w:noProof/>
          <w:kern w:val="2"/>
          <w14:ligatures w14:val="standardContextual"/>
        </w:rPr>
      </w:pPr>
      <w:hyperlink w:anchor="_Toc164946115" w:history="1">
        <w:r w:rsidRPr="005159BD">
          <w:rPr>
            <w:rStyle w:val="Hyperlink"/>
            <w:noProof/>
          </w:rPr>
          <w:t>6.5</w:t>
        </w:r>
        <w:r>
          <w:rPr>
            <w:rFonts w:asciiTheme="minorHAnsi" w:eastAsiaTheme="minorEastAsia" w:hAnsiTheme="minorHAnsi" w:cstheme="minorBidi"/>
            <w:noProof/>
            <w:kern w:val="2"/>
            <w14:ligatures w14:val="standardContextual"/>
          </w:rPr>
          <w:tab/>
        </w:r>
        <w:r w:rsidRPr="005159BD">
          <w:rPr>
            <w:rStyle w:val="Hyperlink"/>
            <w:noProof/>
          </w:rPr>
          <w:t>Resellers - Reserved</w:t>
        </w:r>
        <w:r>
          <w:rPr>
            <w:noProof/>
            <w:webHidden/>
          </w:rPr>
          <w:tab/>
        </w:r>
        <w:r>
          <w:rPr>
            <w:noProof/>
            <w:webHidden/>
          </w:rPr>
          <w:fldChar w:fldCharType="begin"/>
        </w:r>
        <w:r>
          <w:rPr>
            <w:noProof/>
            <w:webHidden/>
          </w:rPr>
          <w:instrText xml:space="preserve"> PAGEREF _Toc164946115 \h </w:instrText>
        </w:r>
        <w:r>
          <w:rPr>
            <w:noProof/>
            <w:webHidden/>
          </w:rPr>
        </w:r>
        <w:r>
          <w:rPr>
            <w:noProof/>
            <w:webHidden/>
          </w:rPr>
          <w:fldChar w:fldCharType="separate"/>
        </w:r>
        <w:r w:rsidR="005E2C8E">
          <w:rPr>
            <w:noProof/>
            <w:webHidden/>
          </w:rPr>
          <w:t>19</w:t>
        </w:r>
        <w:r>
          <w:rPr>
            <w:noProof/>
            <w:webHidden/>
          </w:rPr>
          <w:fldChar w:fldCharType="end"/>
        </w:r>
      </w:hyperlink>
    </w:p>
    <w:p w14:paraId="23831E89" w14:textId="49AF8FF3" w:rsidR="00E02675" w:rsidRDefault="00E02675">
      <w:pPr>
        <w:pStyle w:val="TOC2"/>
        <w:tabs>
          <w:tab w:val="left" w:pos="960"/>
        </w:tabs>
        <w:rPr>
          <w:rFonts w:asciiTheme="minorHAnsi" w:eastAsiaTheme="minorEastAsia" w:hAnsiTheme="minorHAnsi" w:cstheme="minorBidi"/>
          <w:noProof/>
          <w:kern w:val="2"/>
          <w14:ligatures w14:val="standardContextual"/>
        </w:rPr>
      </w:pPr>
      <w:hyperlink w:anchor="_Toc164946116" w:history="1">
        <w:r w:rsidRPr="005159BD">
          <w:rPr>
            <w:rStyle w:val="Hyperlink"/>
            <w:noProof/>
          </w:rPr>
          <w:t>6.6</w:t>
        </w:r>
        <w:r>
          <w:rPr>
            <w:rFonts w:asciiTheme="minorHAnsi" w:eastAsiaTheme="minorEastAsia" w:hAnsiTheme="minorHAnsi" w:cstheme="minorBidi"/>
            <w:noProof/>
            <w:kern w:val="2"/>
            <w14:ligatures w14:val="standardContextual"/>
          </w:rPr>
          <w:tab/>
        </w:r>
        <w:r w:rsidRPr="005159BD">
          <w:rPr>
            <w:rStyle w:val="Hyperlink"/>
            <w:noProof/>
          </w:rPr>
          <w:t>D</w:t>
        </w:r>
        <w:r w:rsidR="005E2C8E">
          <w:rPr>
            <w:rStyle w:val="Hyperlink"/>
            <w:noProof/>
          </w:rPr>
          <w:t>isclosure</w:t>
        </w:r>
        <w:r w:rsidRPr="005159BD">
          <w:rPr>
            <w:rStyle w:val="Hyperlink"/>
            <w:noProof/>
          </w:rPr>
          <w:t xml:space="preserve"> </w:t>
        </w:r>
        <w:r w:rsidR="005E2C8E">
          <w:rPr>
            <w:rStyle w:val="Hyperlink"/>
            <w:noProof/>
          </w:rPr>
          <w:t>of</w:t>
        </w:r>
        <w:r w:rsidRPr="005159BD">
          <w:rPr>
            <w:rStyle w:val="Hyperlink"/>
            <w:noProof/>
          </w:rPr>
          <w:t xml:space="preserve"> L</w:t>
        </w:r>
        <w:r w:rsidR="005E2C8E">
          <w:rPr>
            <w:rStyle w:val="Hyperlink"/>
            <w:noProof/>
          </w:rPr>
          <w:t>itigation</w:t>
        </w:r>
        <w:r>
          <w:rPr>
            <w:noProof/>
            <w:webHidden/>
          </w:rPr>
          <w:tab/>
        </w:r>
        <w:r>
          <w:rPr>
            <w:noProof/>
            <w:webHidden/>
          </w:rPr>
          <w:fldChar w:fldCharType="begin"/>
        </w:r>
        <w:r>
          <w:rPr>
            <w:noProof/>
            <w:webHidden/>
          </w:rPr>
          <w:instrText xml:space="preserve"> PAGEREF _Toc164946116 \h </w:instrText>
        </w:r>
        <w:r>
          <w:rPr>
            <w:noProof/>
            <w:webHidden/>
          </w:rPr>
        </w:r>
        <w:r>
          <w:rPr>
            <w:noProof/>
            <w:webHidden/>
          </w:rPr>
          <w:fldChar w:fldCharType="separate"/>
        </w:r>
        <w:r w:rsidR="005E2C8E">
          <w:rPr>
            <w:noProof/>
            <w:webHidden/>
          </w:rPr>
          <w:t>19</w:t>
        </w:r>
        <w:r>
          <w:rPr>
            <w:noProof/>
            <w:webHidden/>
          </w:rPr>
          <w:fldChar w:fldCharType="end"/>
        </w:r>
      </w:hyperlink>
    </w:p>
    <w:p w14:paraId="783734A6" w14:textId="3B612A38" w:rsidR="00E02675" w:rsidRDefault="00E02675">
      <w:pPr>
        <w:pStyle w:val="TOC2"/>
        <w:tabs>
          <w:tab w:val="left" w:pos="960"/>
        </w:tabs>
        <w:rPr>
          <w:rFonts w:asciiTheme="minorHAnsi" w:eastAsiaTheme="minorEastAsia" w:hAnsiTheme="minorHAnsi" w:cstheme="minorBidi"/>
          <w:noProof/>
          <w:kern w:val="2"/>
          <w14:ligatures w14:val="standardContextual"/>
        </w:rPr>
      </w:pPr>
      <w:hyperlink w:anchor="_Toc164946117" w:history="1">
        <w:r w:rsidRPr="005159BD">
          <w:rPr>
            <w:rStyle w:val="Hyperlink"/>
            <w:noProof/>
          </w:rPr>
          <w:t>6.7</w:t>
        </w:r>
        <w:r>
          <w:rPr>
            <w:rFonts w:asciiTheme="minorHAnsi" w:eastAsiaTheme="minorEastAsia" w:hAnsiTheme="minorHAnsi" w:cstheme="minorBidi"/>
            <w:noProof/>
            <w:kern w:val="2"/>
            <w14:ligatures w14:val="standardContextual"/>
          </w:rPr>
          <w:tab/>
        </w:r>
        <w:r w:rsidRPr="005159BD">
          <w:rPr>
            <w:rStyle w:val="Hyperlink"/>
            <w:noProof/>
          </w:rPr>
          <w:t>C</w:t>
        </w:r>
        <w:r w:rsidR="005E2C8E">
          <w:rPr>
            <w:rStyle w:val="Hyperlink"/>
            <w:noProof/>
          </w:rPr>
          <w:t>riminal</w:t>
        </w:r>
        <w:r w:rsidRPr="005159BD">
          <w:rPr>
            <w:rStyle w:val="Hyperlink"/>
            <w:noProof/>
          </w:rPr>
          <w:t xml:space="preserve"> C</w:t>
        </w:r>
        <w:r w:rsidR="005E2C8E">
          <w:rPr>
            <w:rStyle w:val="Hyperlink"/>
            <w:noProof/>
          </w:rPr>
          <w:t>onviction</w:t>
        </w:r>
        <w:r>
          <w:rPr>
            <w:noProof/>
            <w:webHidden/>
          </w:rPr>
          <w:tab/>
        </w:r>
        <w:r>
          <w:rPr>
            <w:noProof/>
            <w:webHidden/>
          </w:rPr>
          <w:fldChar w:fldCharType="begin"/>
        </w:r>
        <w:r>
          <w:rPr>
            <w:noProof/>
            <w:webHidden/>
          </w:rPr>
          <w:instrText xml:space="preserve"> PAGEREF _Toc164946117 \h </w:instrText>
        </w:r>
        <w:r>
          <w:rPr>
            <w:noProof/>
            <w:webHidden/>
          </w:rPr>
        </w:r>
        <w:r>
          <w:rPr>
            <w:noProof/>
            <w:webHidden/>
          </w:rPr>
          <w:fldChar w:fldCharType="separate"/>
        </w:r>
        <w:r w:rsidR="005E2C8E">
          <w:rPr>
            <w:noProof/>
            <w:webHidden/>
          </w:rPr>
          <w:t>19</w:t>
        </w:r>
        <w:r>
          <w:rPr>
            <w:noProof/>
            <w:webHidden/>
          </w:rPr>
          <w:fldChar w:fldCharType="end"/>
        </w:r>
      </w:hyperlink>
    </w:p>
    <w:p w14:paraId="78EBC990" w14:textId="5819EFA6" w:rsidR="00E02675" w:rsidRDefault="00E02675">
      <w:pPr>
        <w:pStyle w:val="TOC2"/>
        <w:tabs>
          <w:tab w:val="left" w:pos="960"/>
        </w:tabs>
        <w:rPr>
          <w:rFonts w:asciiTheme="minorHAnsi" w:eastAsiaTheme="minorEastAsia" w:hAnsiTheme="minorHAnsi" w:cstheme="minorBidi"/>
          <w:noProof/>
          <w:kern w:val="2"/>
          <w14:ligatures w14:val="standardContextual"/>
        </w:rPr>
      </w:pPr>
      <w:hyperlink w:anchor="_Toc164946118" w:history="1">
        <w:r w:rsidRPr="005159BD">
          <w:rPr>
            <w:rStyle w:val="Hyperlink"/>
            <w:noProof/>
          </w:rPr>
          <w:t>6.8</w:t>
        </w:r>
        <w:r>
          <w:rPr>
            <w:rFonts w:asciiTheme="minorHAnsi" w:eastAsiaTheme="minorEastAsia" w:hAnsiTheme="minorHAnsi" w:cstheme="minorBidi"/>
            <w:noProof/>
            <w:kern w:val="2"/>
            <w14:ligatures w14:val="standardContextual"/>
          </w:rPr>
          <w:tab/>
        </w:r>
        <w:r w:rsidRPr="005159BD">
          <w:rPr>
            <w:rStyle w:val="Hyperlink"/>
            <w:noProof/>
          </w:rPr>
          <w:t>Security and Background Checks</w:t>
        </w:r>
        <w:r>
          <w:rPr>
            <w:noProof/>
            <w:webHidden/>
          </w:rPr>
          <w:tab/>
        </w:r>
        <w:r>
          <w:rPr>
            <w:noProof/>
            <w:webHidden/>
          </w:rPr>
          <w:fldChar w:fldCharType="begin"/>
        </w:r>
        <w:r>
          <w:rPr>
            <w:noProof/>
            <w:webHidden/>
          </w:rPr>
          <w:instrText xml:space="preserve"> PAGEREF _Toc164946118 \h </w:instrText>
        </w:r>
        <w:r>
          <w:rPr>
            <w:noProof/>
            <w:webHidden/>
          </w:rPr>
        </w:r>
        <w:r>
          <w:rPr>
            <w:noProof/>
            <w:webHidden/>
          </w:rPr>
          <w:fldChar w:fldCharType="separate"/>
        </w:r>
        <w:r w:rsidR="005E2C8E">
          <w:rPr>
            <w:noProof/>
            <w:webHidden/>
          </w:rPr>
          <w:t>19</w:t>
        </w:r>
        <w:r>
          <w:rPr>
            <w:noProof/>
            <w:webHidden/>
          </w:rPr>
          <w:fldChar w:fldCharType="end"/>
        </w:r>
      </w:hyperlink>
    </w:p>
    <w:p w14:paraId="08A08849" w14:textId="3588A6B9" w:rsidR="00E02675" w:rsidRDefault="00E02675">
      <w:pPr>
        <w:pStyle w:val="TOC2"/>
        <w:tabs>
          <w:tab w:val="left" w:pos="960"/>
        </w:tabs>
        <w:rPr>
          <w:rFonts w:asciiTheme="minorHAnsi" w:eastAsiaTheme="minorEastAsia" w:hAnsiTheme="minorHAnsi" w:cstheme="minorBidi"/>
          <w:noProof/>
          <w:kern w:val="2"/>
          <w14:ligatures w14:val="standardContextual"/>
        </w:rPr>
      </w:pPr>
      <w:hyperlink w:anchor="_Toc164946119" w:history="1">
        <w:r w:rsidRPr="005159BD">
          <w:rPr>
            <w:rStyle w:val="Hyperlink"/>
            <w:noProof/>
          </w:rPr>
          <w:t>6.9</w:t>
        </w:r>
        <w:r>
          <w:rPr>
            <w:rFonts w:asciiTheme="minorHAnsi" w:eastAsiaTheme="minorEastAsia" w:hAnsiTheme="minorHAnsi" w:cstheme="minorBidi"/>
            <w:noProof/>
            <w:kern w:val="2"/>
            <w14:ligatures w14:val="standardContextual"/>
          </w:rPr>
          <w:tab/>
        </w:r>
        <w:r w:rsidRPr="005159BD">
          <w:rPr>
            <w:rStyle w:val="Hyperlink"/>
            <w:noProof/>
          </w:rPr>
          <w:t>Assurances - Reserved</w:t>
        </w:r>
        <w:r>
          <w:rPr>
            <w:noProof/>
            <w:webHidden/>
          </w:rPr>
          <w:tab/>
        </w:r>
        <w:r>
          <w:rPr>
            <w:noProof/>
            <w:webHidden/>
          </w:rPr>
          <w:fldChar w:fldCharType="begin"/>
        </w:r>
        <w:r>
          <w:rPr>
            <w:noProof/>
            <w:webHidden/>
          </w:rPr>
          <w:instrText xml:space="preserve"> PAGEREF _Toc164946119 \h </w:instrText>
        </w:r>
        <w:r>
          <w:rPr>
            <w:noProof/>
            <w:webHidden/>
          </w:rPr>
        </w:r>
        <w:r>
          <w:rPr>
            <w:noProof/>
            <w:webHidden/>
          </w:rPr>
          <w:fldChar w:fldCharType="separate"/>
        </w:r>
        <w:r w:rsidR="005E2C8E">
          <w:rPr>
            <w:noProof/>
            <w:webHidden/>
          </w:rPr>
          <w:t>20</w:t>
        </w:r>
        <w:r>
          <w:rPr>
            <w:noProof/>
            <w:webHidden/>
          </w:rPr>
          <w:fldChar w:fldCharType="end"/>
        </w:r>
      </w:hyperlink>
    </w:p>
    <w:p w14:paraId="11990C73" w14:textId="44A70D53" w:rsidR="00E02675" w:rsidRDefault="00E02675">
      <w:pPr>
        <w:pStyle w:val="TOC2"/>
        <w:tabs>
          <w:tab w:val="left" w:pos="960"/>
        </w:tabs>
        <w:rPr>
          <w:rFonts w:asciiTheme="minorHAnsi" w:eastAsiaTheme="minorEastAsia" w:hAnsiTheme="minorHAnsi" w:cstheme="minorBidi"/>
          <w:noProof/>
          <w:kern w:val="2"/>
          <w14:ligatures w14:val="standardContextual"/>
        </w:rPr>
      </w:pPr>
      <w:hyperlink w:anchor="_Toc164946120" w:history="1">
        <w:r w:rsidRPr="005159BD">
          <w:rPr>
            <w:rStyle w:val="Hyperlink"/>
            <w:noProof/>
          </w:rPr>
          <w:t>6.10</w:t>
        </w:r>
        <w:r>
          <w:rPr>
            <w:rFonts w:asciiTheme="minorHAnsi" w:eastAsiaTheme="minorEastAsia" w:hAnsiTheme="minorHAnsi" w:cstheme="minorBidi"/>
            <w:noProof/>
            <w:kern w:val="2"/>
            <w14:ligatures w14:val="standardContextual"/>
          </w:rPr>
          <w:tab/>
        </w:r>
        <w:r w:rsidRPr="005159BD">
          <w:rPr>
            <w:rStyle w:val="Hyperlink"/>
            <w:noProof/>
          </w:rPr>
          <w:t>Confidentiality of offers</w:t>
        </w:r>
        <w:r>
          <w:rPr>
            <w:noProof/>
            <w:webHidden/>
          </w:rPr>
          <w:tab/>
        </w:r>
        <w:r>
          <w:rPr>
            <w:noProof/>
            <w:webHidden/>
          </w:rPr>
          <w:fldChar w:fldCharType="begin"/>
        </w:r>
        <w:r>
          <w:rPr>
            <w:noProof/>
            <w:webHidden/>
          </w:rPr>
          <w:instrText xml:space="preserve"> PAGEREF _Toc164946120 \h </w:instrText>
        </w:r>
        <w:r>
          <w:rPr>
            <w:noProof/>
            <w:webHidden/>
          </w:rPr>
        </w:r>
        <w:r>
          <w:rPr>
            <w:noProof/>
            <w:webHidden/>
          </w:rPr>
          <w:fldChar w:fldCharType="separate"/>
        </w:r>
        <w:r w:rsidR="005E2C8E">
          <w:rPr>
            <w:noProof/>
            <w:webHidden/>
          </w:rPr>
          <w:t>20</w:t>
        </w:r>
        <w:r>
          <w:rPr>
            <w:noProof/>
            <w:webHidden/>
          </w:rPr>
          <w:fldChar w:fldCharType="end"/>
        </w:r>
      </w:hyperlink>
    </w:p>
    <w:p w14:paraId="377F4689" w14:textId="20B03654" w:rsidR="00E02675" w:rsidRDefault="00E02675">
      <w:pPr>
        <w:pStyle w:val="TOC2"/>
        <w:tabs>
          <w:tab w:val="left" w:pos="960"/>
        </w:tabs>
        <w:rPr>
          <w:rFonts w:asciiTheme="minorHAnsi" w:eastAsiaTheme="minorEastAsia" w:hAnsiTheme="minorHAnsi" w:cstheme="minorBidi"/>
          <w:noProof/>
          <w:kern w:val="2"/>
          <w14:ligatures w14:val="standardContextual"/>
        </w:rPr>
      </w:pPr>
      <w:hyperlink w:anchor="_Toc164946121" w:history="1">
        <w:r w:rsidRPr="005159BD">
          <w:rPr>
            <w:rStyle w:val="Hyperlink"/>
            <w:noProof/>
          </w:rPr>
          <w:t>6.11</w:t>
        </w:r>
        <w:r>
          <w:rPr>
            <w:rFonts w:asciiTheme="minorHAnsi" w:eastAsiaTheme="minorEastAsia" w:hAnsiTheme="minorHAnsi" w:cstheme="minorBidi"/>
            <w:noProof/>
            <w:kern w:val="2"/>
            <w14:ligatures w14:val="standardContextual"/>
          </w:rPr>
          <w:tab/>
        </w:r>
        <w:r w:rsidRPr="005159BD">
          <w:rPr>
            <w:rStyle w:val="Hyperlink"/>
            <w:noProof/>
          </w:rPr>
          <w:t>Project Management</w:t>
        </w:r>
        <w:r>
          <w:rPr>
            <w:noProof/>
            <w:webHidden/>
          </w:rPr>
          <w:tab/>
        </w:r>
        <w:r>
          <w:rPr>
            <w:noProof/>
            <w:webHidden/>
          </w:rPr>
          <w:fldChar w:fldCharType="begin"/>
        </w:r>
        <w:r>
          <w:rPr>
            <w:noProof/>
            <w:webHidden/>
          </w:rPr>
          <w:instrText xml:space="preserve"> PAGEREF _Toc164946121 \h </w:instrText>
        </w:r>
        <w:r>
          <w:rPr>
            <w:noProof/>
            <w:webHidden/>
          </w:rPr>
        </w:r>
        <w:r>
          <w:rPr>
            <w:noProof/>
            <w:webHidden/>
          </w:rPr>
          <w:fldChar w:fldCharType="separate"/>
        </w:r>
        <w:r w:rsidR="005E2C8E">
          <w:rPr>
            <w:noProof/>
            <w:webHidden/>
          </w:rPr>
          <w:t>20</w:t>
        </w:r>
        <w:r>
          <w:rPr>
            <w:noProof/>
            <w:webHidden/>
          </w:rPr>
          <w:fldChar w:fldCharType="end"/>
        </w:r>
      </w:hyperlink>
    </w:p>
    <w:p w14:paraId="28C1B66F" w14:textId="45A0D132" w:rsidR="00E02675" w:rsidRDefault="00E02675">
      <w:pPr>
        <w:pStyle w:val="TOC2"/>
        <w:tabs>
          <w:tab w:val="left" w:pos="960"/>
        </w:tabs>
        <w:rPr>
          <w:rFonts w:asciiTheme="minorHAnsi" w:eastAsiaTheme="minorEastAsia" w:hAnsiTheme="minorHAnsi" w:cstheme="minorBidi"/>
          <w:noProof/>
          <w:kern w:val="2"/>
          <w14:ligatures w14:val="standardContextual"/>
        </w:rPr>
      </w:pPr>
      <w:hyperlink w:anchor="_Toc164946122" w:history="1">
        <w:r w:rsidRPr="005159BD">
          <w:rPr>
            <w:rStyle w:val="Hyperlink"/>
            <w:noProof/>
          </w:rPr>
          <w:t>6.12</w:t>
        </w:r>
        <w:r>
          <w:rPr>
            <w:rFonts w:asciiTheme="minorHAnsi" w:eastAsiaTheme="minorEastAsia" w:hAnsiTheme="minorHAnsi" w:cstheme="minorBidi"/>
            <w:noProof/>
            <w:kern w:val="2"/>
            <w14:ligatures w14:val="standardContextual"/>
          </w:rPr>
          <w:tab/>
        </w:r>
        <w:r w:rsidRPr="005159BD">
          <w:rPr>
            <w:rStyle w:val="Hyperlink"/>
            <w:noProof/>
          </w:rPr>
          <w:t>Meetings</w:t>
        </w:r>
        <w:r>
          <w:rPr>
            <w:noProof/>
            <w:webHidden/>
          </w:rPr>
          <w:tab/>
        </w:r>
        <w:r>
          <w:rPr>
            <w:noProof/>
            <w:webHidden/>
          </w:rPr>
          <w:fldChar w:fldCharType="begin"/>
        </w:r>
        <w:r>
          <w:rPr>
            <w:noProof/>
            <w:webHidden/>
          </w:rPr>
          <w:instrText xml:space="preserve"> PAGEREF _Toc164946122 \h </w:instrText>
        </w:r>
        <w:r>
          <w:rPr>
            <w:noProof/>
            <w:webHidden/>
          </w:rPr>
        </w:r>
        <w:r>
          <w:rPr>
            <w:noProof/>
            <w:webHidden/>
          </w:rPr>
          <w:fldChar w:fldCharType="separate"/>
        </w:r>
        <w:r w:rsidR="005E2C8E">
          <w:rPr>
            <w:noProof/>
            <w:webHidden/>
          </w:rPr>
          <w:t>20</w:t>
        </w:r>
        <w:r>
          <w:rPr>
            <w:noProof/>
            <w:webHidden/>
          </w:rPr>
          <w:fldChar w:fldCharType="end"/>
        </w:r>
      </w:hyperlink>
    </w:p>
    <w:p w14:paraId="2A8090CD" w14:textId="0CA106D4" w:rsidR="00E02675" w:rsidRDefault="00E02675">
      <w:pPr>
        <w:pStyle w:val="TOC2"/>
        <w:tabs>
          <w:tab w:val="left" w:pos="960"/>
        </w:tabs>
        <w:rPr>
          <w:rFonts w:asciiTheme="minorHAnsi" w:eastAsiaTheme="minorEastAsia" w:hAnsiTheme="minorHAnsi" w:cstheme="minorBidi"/>
          <w:noProof/>
          <w:kern w:val="2"/>
          <w14:ligatures w14:val="standardContextual"/>
        </w:rPr>
      </w:pPr>
      <w:hyperlink w:anchor="_Toc164946123" w:history="1">
        <w:r w:rsidRPr="005159BD">
          <w:rPr>
            <w:rStyle w:val="Hyperlink"/>
            <w:noProof/>
          </w:rPr>
          <w:t>6.13</w:t>
        </w:r>
        <w:r>
          <w:rPr>
            <w:rFonts w:asciiTheme="minorHAnsi" w:eastAsiaTheme="minorEastAsia" w:hAnsiTheme="minorHAnsi" w:cstheme="minorBidi"/>
            <w:noProof/>
            <w:kern w:val="2"/>
            <w14:ligatures w14:val="standardContextual"/>
          </w:rPr>
          <w:tab/>
        </w:r>
        <w:r w:rsidRPr="005159BD">
          <w:rPr>
            <w:rStyle w:val="Hyperlink"/>
            <w:noProof/>
          </w:rPr>
          <w:t>Recycling and Source Reduction</w:t>
        </w:r>
        <w:r>
          <w:rPr>
            <w:noProof/>
            <w:webHidden/>
          </w:rPr>
          <w:tab/>
        </w:r>
        <w:r>
          <w:rPr>
            <w:noProof/>
            <w:webHidden/>
          </w:rPr>
          <w:fldChar w:fldCharType="begin"/>
        </w:r>
        <w:r>
          <w:rPr>
            <w:noProof/>
            <w:webHidden/>
          </w:rPr>
          <w:instrText xml:space="preserve"> PAGEREF _Toc164946123 \h </w:instrText>
        </w:r>
        <w:r>
          <w:rPr>
            <w:noProof/>
            <w:webHidden/>
          </w:rPr>
        </w:r>
        <w:r>
          <w:rPr>
            <w:noProof/>
            <w:webHidden/>
          </w:rPr>
          <w:fldChar w:fldCharType="separate"/>
        </w:r>
        <w:r w:rsidR="005E2C8E">
          <w:rPr>
            <w:noProof/>
            <w:webHidden/>
          </w:rPr>
          <w:t>20</w:t>
        </w:r>
        <w:r>
          <w:rPr>
            <w:noProof/>
            <w:webHidden/>
          </w:rPr>
          <w:fldChar w:fldCharType="end"/>
        </w:r>
      </w:hyperlink>
    </w:p>
    <w:p w14:paraId="213FBF19" w14:textId="47A59DE9" w:rsidR="00E02675" w:rsidRDefault="00E02675">
      <w:pPr>
        <w:pStyle w:val="TOC2"/>
        <w:tabs>
          <w:tab w:val="left" w:pos="960"/>
        </w:tabs>
        <w:rPr>
          <w:rFonts w:asciiTheme="minorHAnsi" w:eastAsiaTheme="minorEastAsia" w:hAnsiTheme="minorHAnsi" w:cstheme="minorBidi"/>
          <w:noProof/>
          <w:kern w:val="2"/>
          <w14:ligatures w14:val="standardContextual"/>
        </w:rPr>
      </w:pPr>
      <w:hyperlink w:anchor="_Toc164946124" w:history="1">
        <w:r w:rsidRPr="005159BD">
          <w:rPr>
            <w:rStyle w:val="Hyperlink"/>
            <w:noProof/>
          </w:rPr>
          <w:t>6.14</w:t>
        </w:r>
        <w:r>
          <w:rPr>
            <w:rFonts w:asciiTheme="minorHAnsi" w:eastAsiaTheme="minorEastAsia" w:hAnsiTheme="minorHAnsi" w:cstheme="minorBidi"/>
            <w:noProof/>
            <w:kern w:val="2"/>
            <w14:ligatures w14:val="standardContextual"/>
          </w:rPr>
          <w:tab/>
        </w:r>
        <w:r w:rsidRPr="005159BD">
          <w:rPr>
            <w:rStyle w:val="Hyperlink"/>
            <w:noProof/>
          </w:rPr>
          <w:t>Special Terms and Conditions</w:t>
        </w:r>
        <w:r>
          <w:rPr>
            <w:noProof/>
            <w:webHidden/>
          </w:rPr>
          <w:tab/>
        </w:r>
        <w:r>
          <w:rPr>
            <w:noProof/>
            <w:webHidden/>
          </w:rPr>
          <w:fldChar w:fldCharType="begin"/>
        </w:r>
        <w:r>
          <w:rPr>
            <w:noProof/>
            <w:webHidden/>
          </w:rPr>
          <w:instrText xml:space="preserve"> PAGEREF _Toc164946124 \h </w:instrText>
        </w:r>
        <w:r>
          <w:rPr>
            <w:noProof/>
            <w:webHidden/>
          </w:rPr>
        </w:r>
        <w:r>
          <w:rPr>
            <w:noProof/>
            <w:webHidden/>
          </w:rPr>
          <w:fldChar w:fldCharType="separate"/>
        </w:r>
        <w:r w:rsidR="005E2C8E">
          <w:rPr>
            <w:noProof/>
            <w:webHidden/>
          </w:rPr>
          <w:t>20</w:t>
        </w:r>
        <w:r>
          <w:rPr>
            <w:noProof/>
            <w:webHidden/>
          </w:rPr>
          <w:fldChar w:fldCharType="end"/>
        </w:r>
      </w:hyperlink>
    </w:p>
    <w:p w14:paraId="2592E585" w14:textId="0684A9B8" w:rsidR="00E02675" w:rsidRDefault="00E02675">
      <w:pPr>
        <w:pStyle w:val="TOC1"/>
        <w:rPr>
          <w:rFonts w:asciiTheme="minorHAnsi" w:eastAsiaTheme="minorEastAsia" w:hAnsiTheme="minorHAnsi" w:cstheme="minorBidi"/>
          <w:noProof/>
          <w:kern w:val="2"/>
          <w14:ligatures w14:val="standardContextual"/>
        </w:rPr>
      </w:pPr>
      <w:hyperlink w:anchor="_Toc164946125" w:history="1">
        <w:r w:rsidRPr="005159BD">
          <w:rPr>
            <w:rStyle w:val="Hyperlink"/>
            <w:noProof/>
          </w:rPr>
          <w:t>Attachment A: Definitions</w:t>
        </w:r>
        <w:r>
          <w:rPr>
            <w:noProof/>
            <w:webHidden/>
          </w:rPr>
          <w:tab/>
        </w:r>
        <w:r>
          <w:rPr>
            <w:noProof/>
            <w:webHidden/>
          </w:rPr>
          <w:fldChar w:fldCharType="begin"/>
        </w:r>
        <w:r>
          <w:rPr>
            <w:noProof/>
            <w:webHidden/>
          </w:rPr>
          <w:instrText xml:space="preserve"> PAGEREF _Toc164946125 \h </w:instrText>
        </w:r>
        <w:r>
          <w:rPr>
            <w:noProof/>
            <w:webHidden/>
          </w:rPr>
        </w:r>
        <w:r>
          <w:rPr>
            <w:noProof/>
            <w:webHidden/>
          </w:rPr>
          <w:fldChar w:fldCharType="separate"/>
        </w:r>
        <w:r w:rsidR="005E2C8E">
          <w:rPr>
            <w:noProof/>
            <w:webHidden/>
          </w:rPr>
          <w:t>21</w:t>
        </w:r>
        <w:r>
          <w:rPr>
            <w:noProof/>
            <w:webHidden/>
          </w:rPr>
          <w:fldChar w:fldCharType="end"/>
        </w:r>
      </w:hyperlink>
    </w:p>
    <w:p w14:paraId="0F7BE514" w14:textId="1A036F57" w:rsidR="00E02675" w:rsidRDefault="00E02675">
      <w:pPr>
        <w:pStyle w:val="TOC1"/>
        <w:rPr>
          <w:rFonts w:asciiTheme="minorHAnsi" w:eastAsiaTheme="minorEastAsia" w:hAnsiTheme="minorHAnsi" w:cstheme="minorBidi"/>
          <w:noProof/>
          <w:kern w:val="2"/>
          <w14:ligatures w14:val="standardContextual"/>
        </w:rPr>
      </w:pPr>
      <w:hyperlink w:anchor="_Toc164946126" w:history="1">
        <w:r w:rsidRPr="005159BD">
          <w:rPr>
            <w:rStyle w:val="Hyperlink"/>
            <w:noProof/>
          </w:rPr>
          <w:t>Attachment B: Department of Information Technology Terms and Conditions</w:t>
        </w:r>
        <w:r>
          <w:rPr>
            <w:noProof/>
            <w:webHidden/>
          </w:rPr>
          <w:tab/>
        </w:r>
        <w:r>
          <w:rPr>
            <w:noProof/>
            <w:webHidden/>
          </w:rPr>
          <w:fldChar w:fldCharType="begin"/>
        </w:r>
        <w:r>
          <w:rPr>
            <w:noProof/>
            <w:webHidden/>
          </w:rPr>
          <w:instrText xml:space="preserve"> PAGEREF _Toc164946126 \h </w:instrText>
        </w:r>
        <w:r>
          <w:rPr>
            <w:noProof/>
            <w:webHidden/>
          </w:rPr>
        </w:r>
        <w:r>
          <w:rPr>
            <w:noProof/>
            <w:webHidden/>
          </w:rPr>
          <w:fldChar w:fldCharType="separate"/>
        </w:r>
        <w:r w:rsidR="005E2C8E">
          <w:rPr>
            <w:noProof/>
            <w:webHidden/>
          </w:rPr>
          <w:t>23</w:t>
        </w:r>
        <w:r>
          <w:rPr>
            <w:noProof/>
            <w:webHidden/>
          </w:rPr>
          <w:fldChar w:fldCharType="end"/>
        </w:r>
      </w:hyperlink>
    </w:p>
    <w:p w14:paraId="1F0FE7DD" w14:textId="71B64B45" w:rsidR="00E02675" w:rsidRDefault="00E02675">
      <w:pPr>
        <w:pStyle w:val="TOC1"/>
        <w:rPr>
          <w:rFonts w:asciiTheme="minorHAnsi" w:eastAsiaTheme="minorEastAsia" w:hAnsiTheme="minorHAnsi" w:cstheme="minorBidi"/>
          <w:noProof/>
          <w:kern w:val="2"/>
          <w14:ligatures w14:val="standardContextual"/>
        </w:rPr>
      </w:pPr>
      <w:hyperlink w:anchor="_Toc164946127" w:history="1">
        <w:r w:rsidRPr="005159BD">
          <w:rPr>
            <w:rStyle w:val="Hyperlink"/>
            <w:noProof/>
          </w:rPr>
          <w:t>Attachment C: Agency Terms and Conditions</w:t>
        </w:r>
        <w:r>
          <w:rPr>
            <w:noProof/>
            <w:webHidden/>
          </w:rPr>
          <w:tab/>
        </w:r>
        <w:r>
          <w:rPr>
            <w:noProof/>
            <w:webHidden/>
          </w:rPr>
          <w:fldChar w:fldCharType="begin"/>
        </w:r>
        <w:r>
          <w:rPr>
            <w:noProof/>
            <w:webHidden/>
          </w:rPr>
          <w:instrText xml:space="preserve"> PAGEREF _Toc164946127 \h </w:instrText>
        </w:r>
        <w:r>
          <w:rPr>
            <w:noProof/>
            <w:webHidden/>
          </w:rPr>
        </w:r>
        <w:r>
          <w:rPr>
            <w:noProof/>
            <w:webHidden/>
          </w:rPr>
          <w:fldChar w:fldCharType="separate"/>
        </w:r>
        <w:r w:rsidR="005E2C8E">
          <w:rPr>
            <w:noProof/>
            <w:webHidden/>
          </w:rPr>
          <w:t>42</w:t>
        </w:r>
        <w:r>
          <w:rPr>
            <w:noProof/>
            <w:webHidden/>
          </w:rPr>
          <w:fldChar w:fldCharType="end"/>
        </w:r>
      </w:hyperlink>
    </w:p>
    <w:p w14:paraId="403EDA95" w14:textId="3EA441DF" w:rsidR="00E02675" w:rsidRDefault="00E02675">
      <w:pPr>
        <w:pStyle w:val="TOC1"/>
        <w:rPr>
          <w:rFonts w:asciiTheme="minorHAnsi" w:eastAsiaTheme="minorEastAsia" w:hAnsiTheme="minorHAnsi" w:cstheme="minorBidi"/>
          <w:noProof/>
          <w:kern w:val="2"/>
          <w14:ligatures w14:val="standardContextual"/>
        </w:rPr>
      </w:pPr>
      <w:hyperlink w:anchor="_Toc164946128" w:history="1">
        <w:r w:rsidRPr="005159BD">
          <w:rPr>
            <w:rStyle w:val="Hyperlink"/>
            <w:noProof/>
          </w:rPr>
          <w:t>Attachment D: Description of Offeror</w:t>
        </w:r>
        <w:r>
          <w:rPr>
            <w:noProof/>
            <w:webHidden/>
          </w:rPr>
          <w:tab/>
        </w:r>
        <w:r>
          <w:rPr>
            <w:noProof/>
            <w:webHidden/>
          </w:rPr>
          <w:fldChar w:fldCharType="begin"/>
        </w:r>
        <w:r>
          <w:rPr>
            <w:noProof/>
            <w:webHidden/>
          </w:rPr>
          <w:instrText xml:space="preserve"> PAGEREF _Toc164946128 \h </w:instrText>
        </w:r>
        <w:r>
          <w:rPr>
            <w:noProof/>
            <w:webHidden/>
          </w:rPr>
        </w:r>
        <w:r>
          <w:rPr>
            <w:noProof/>
            <w:webHidden/>
          </w:rPr>
          <w:fldChar w:fldCharType="separate"/>
        </w:r>
        <w:r w:rsidR="005E2C8E">
          <w:rPr>
            <w:noProof/>
            <w:webHidden/>
          </w:rPr>
          <w:t>42</w:t>
        </w:r>
        <w:r>
          <w:rPr>
            <w:noProof/>
            <w:webHidden/>
          </w:rPr>
          <w:fldChar w:fldCharType="end"/>
        </w:r>
      </w:hyperlink>
    </w:p>
    <w:p w14:paraId="4654630A" w14:textId="4D3BA085" w:rsidR="00E02675" w:rsidRDefault="00E02675">
      <w:pPr>
        <w:pStyle w:val="TOC1"/>
        <w:rPr>
          <w:rFonts w:asciiTheme="minorHAnsi" w:eastAsiaTheme="minorEastAsia" w:hAnsiTheme="minorHAnsi" w:cstheme="minorBidi"/>
          <w:noProof/>
          <w:kern w:val="2"/>
          <w14:ligatures w14:val="standardContextual"/>
        </w:rPr>
      </w:pPr>
      <w:hyperlink w:anchor="_Toc164946129" w:history="1">
        <w:r w:rsidRPr="005159BD">
          <w:rPr>
            <w:rStyle w:val="Hyperlink"/>
            <w:noProof/>
          </w:rPr>
          <w:t>Attachment E: Cost Form - Reserved</w:t>
        </w:r>
        <w:r>
          <w:rPr>
            <w:noProof/>
            <w:webHidden/>
          </w:rPr>
          <w:tab/>
        </w:r>
        <w:r>
          <w:rPr>
            <w:noProof/>
            <w:webHidden/>
          </w:rPr>
          <w:fldChar w:fldCharType="begin"/>
        </w:r>
        <w:r>
          <w:rPr>
            <w:noProof/>
            <w:webHidden/>
          </w:rPr>
          <w:instrText xml:space="preserve"> PAGEREF _Toc164946129 \h </w:instrText>
        </w:r>
        <w:r>
          <w:rPr>
            <w:noProof/>
            <w:webHidden/>
          </w:rPr>
        </w:r>
        <w:r>
          <w:rPr>
            <w:noProof/>
            <w:webHidden/>
          </w:rPr>
          <w:fldChar w:fldCharType="separate"/>
        </w:r>
        <w:r w:rsidR="005E2C8E">
          <w:rPr>
            <w:noProof/>
            <w:webHidden/>
          </w:rPr>
          <w:t>43</w:t>
        </w:r>
        <w:r>
          <w:rPr>
            <w:noProof/>
            <w:webHidden/>
          </w:rPr>
          <w:fldChar w:fldCharType="end"/>
        </w:r>
      </w:hyperlink>
    </w:p>
    <w:p w14:paraId="2E685977" w14:textId="5C3A5C99" w:rsidR="00E02675" w:rsidRDefault="00E02675">
      <w:pPr>
        <w:pStyle w:val="TOC1"/>
        <w:rPr>
          <w:rFonts w:asciiTheme="minorHAnsi" w:eastAsiaTheme="minorEastAsia" w:hAnsiTheme="minorHAnsi" w:cstheme="minorBidi"/>
          <w:noProof/>
          <w:kern w:val="2"/>
          <w14:ligatures w14:val="standardContextual"/>
        </w:rPr>
      </w:pPr>
      <w:hyperlink w:anchor="_Toc164946130" w:history="1">
        <w:r w:rsidRPr="005159BD">
          <w:rPr>
            <w:rStyle w:val="Hyperlink"/>
            <w:noProof/>
          </w:rPr>
          <w:t>Attachment F: Vendor Certification Form</w:t>
        </w:r>
        <w:r>
          <w:rPr>
            <w:noProof/>
            <w:webHidden/>
          </w:rPr>
          <w:tab/>
        </w:r>
        <w:r>
          <w:rPr>
            <w:noProof/>
            <w:webHidden/>
          </w:rPr>
          <w:fldChar w:fldCharType="begin"/>
        </w:r>
        <w:r>
          <w:rPr>
            <w:noProof/>
            <w:webHidden/>
          </w:rPr>
          <w:instrText xml:space="preserve"> PAGEREF _Toc164946130 \h </w:instrText>
        </w:r>
        <w:r>
          <w:rPr>
            <w:noProof/>
            <w:webHidden/>
          </w:rPr>
        </w:r>
        <w:r>
          <w:rPr>
            <w:noProof/>
            <w:webHidden/>
          </w:rPr>
          <w:fldChar w:fldCharType="separate"/>
        </w:r>
        <w:r w:rsidR="005E2C8E">
          <w:rPr>
            <w:noProof/>
            <w:webHidden/>
          </w:rPr>
          <w:t>44</w:t>
        </w:r>
        <w:r>
          <w:rPr>
            <w:noProof/>
            <w:webHidden/>
          </w:rPr>
          <w:fldChar w:fldCharType="end"/>
        </w:r>
      </w:hyperlink>
    </w:p>
    <w:p w14:paraId="743CF41B" w14:textId="6E135D7C" w:rsidR="00E02675" w:rsidRDefault="00E02675">
      <w:pPr>
        <w:pStyle w:val="TOC1"/>
        <w:rPr>
          <w:rFonts w:asciiTheme="minorHAnsi" w:eastAsiaTheme="minorEastAsia" w:hAnsiTheme="minorHAnsi" w:cstheme="minorBidi"/>
          <w:noProof/>
          <w:kern w:val="2"/>
          <w14:ligatures w14:val="standardContextual"/>
        </w:rPr>
      </w:pPr>
      <w:hyperlink w:anchor="_Toc164946131" w:history="1">
        <w:r w:rsidRPr="005159BD">
          <w:rPr>
            <w:rStyle w:val="Hyperlink"/>
            <w:noProof/>
          </w:rPr>
          <w:t>Attachment G: Location of Workers Utilized by Vendor</w:t>
        </w:r>
        <w:r>
          <w:rPr>
            <w:noProof/>
            <w:webHidden/>
          </w:rPr>
          <w:tab/>
        </w:r>
        <w:r>
          <w:rPr>
            <w:noProof/>
            <w:webHidden/>
          </w:rPr>
          <w:fldChar w:fldCharType="begin"/>
        </w:r>
        <w:r>
          <w:rPr>
            <w:noProof/>
            <w:webHidden/>
          </w:rPr>
          <w:instrText xml:space="preserve"> PAGEREF _Toc164946131 \h </w:instrText>
        </w:r>
        <w:r>
          <w:rPr>
            <w:noProof/>
            <w:webHidden/>
          </w:rPr>
        </w:r>
        <w:r>
          <w:rPr>
            <w:noProof/>
            <w:webHidden/>
          </w:rPr>
          <w:fldChar w:fldCharType="separate"/>
        </w:r>
        <w:r w:rsidR="005E2C8E">
          <w:rPr>
            <w:noProof/>
            <w:webHidden/>
          </w:rPr>
          <w:t>45</w:t>
        </w:r>
        <w:r>
          <w:rPr>
            <w:noProof/>
            <w:webHidden/>
          </w:rPr>
          <w:fldChar w:fldCharType="end"/>
        </w:r>
      </w:hyperlink>
    </w:p>
    <w:p w14:paraId="616DB3C1" w14:textId="40205F4B" w:rsidR="00E02675" w:rsidRDefault="00E02675">
      <w:pPr>
        <w:pStyle w:val="TOC1"/>
        <w:rPr>
          <w:rFonts w:asciiTheme="minorHAnsi" w:eastAsiaTheme="minorEastAsia" w:hAnsiTheme="minorHAnsi" w:cstheme="minorBidi"/>
          <w:noProof/>
          <w:kern w:val="2"/>
          <w14:ligatures w14:val="standardContextual"/>
        </w:rPr>
      </w:pPr>
      <w:hyperlink w:anchor="_Toc164946132" w:history="1">
        <w:r w:rsidRPr="005159BD">
          <w:rPr>
            <w:rStyle w:val="Hyperlink"/>
            <w:noProof/>
          </w:rPr>
          <w:t>Attachment H: References</w:t>
        </w:r>
        <w:r>
          <w:rPr>
            <w:noProof/>
            <w:webHidden/>
          </w:rPr>
          <w:tab/>
        </w:r>
        <w:r>
          <w:rPr>
            <w:noProof/>
            <w:webHidden/>
          </w:rPr>
          <w:fldChar w:fldCharType="begin"/>
        </w:r>
        <w:r>
          <w:rPr>
            <w:noProof/>
            <w:webHidden/>
          </w:rPr>
          <w:instrText xml:space="preserve"> PAGEREF _Toc164946132 \h </w:instrText>
        </w:r>
        <w:r>
          <w:rPr>
            <w:noProof/>
            <w:webHidden/>
          </w:rPr>
        </w:r>
        <w:r>
          <w:rPr>
            <w:noProof/>
            <w:webHidden/>
          </w:rPr>
          <w:fldChar w:fldCharType="separate"/>
        </w:r>
        <w:r w:rsidR="005E2C8E">
          <w:rPr>
            <w:noProof/>
            <w:webHidden/>
          </w:rPr>
          <w:t>46</w:t>
        </w:r>
        <w:r>
          <w:rPr>
            <w:noProof/>
            <w:webHidden/>
          </w:rPr>
          <w:fldChar w:fldCharType="end"/>
        </w:r>
      </w:hyperlink>
    </w:p>
    <w:p w14:paraId="4895EE5F" w14:textId="72661116" w:rsidR="00E02675" w:rsidRDefault="00E02675">
      <w:pPr>
        <w:pStyle w:val="TOC1"/>
        <w:rPr>
          <w:rFonts w:asciiTheme="minorHAnsi" w:eastAsiaTheme="minorEastAsia" w:hAnsiTheme="minorHAnsi" w:cstheme="minorBidi"/>
          <w:noProof/>
          <w:kern w:val="2"/>
          <w14:ligatures w14:val="standardContextual"/>
        </w:rPr>
      </w:pPr>
      <w:hyperlink w:anchor="_Toc164946133" w:history="1">
        <w:r w:rsidRPr="005159BD">
          <w:rPr>
            <w:rStyle w:val="Hyperlink"/>
            <w:noProof/>
          </w:rPr>
          <w:t xml:space="preserve">Attachment I: </w:t>
        </w:r>
        <w:r w:rsidR="005E2C8E">
          <w:rPr>
            <w:rStyle w:val="Hyperlink"/>
            <w:noProof/>
          </w:rPr>
          <w:t>Certification of Financial Condition and Legal Action Summary</w:t>
        </w:r>
        <w:r>
          <w:rPr>
            <w:noProof/>
            <w:webHidden/>
          </w:rPr>
          <w:tab/>
        </w:r>
        <w:r>
          <w:rPr>
            <w:noProof/>
            <w:webHidden/>
          </w:rPr>
          <w:fldChar w:fldCharType="begin"/>
        </w:r>
        <w:r>
          <w:rPr>
            <w:noProof/>
            <w:webHidden/>
          </w:rPr>
          <w:instrText xml:space="preserve"> PAGEREF _Toc164946133 \h </w:instrText>
        </w:r>
        <w:r>
          <w:rPr>
            <w:noProof/>
            <w:webHidden/>
          </w:rPr>
        </w:r>
        <w:r>
          <w:rPr>
            <w:noProof/>
            <w:webHidden/>
          </w:rPr>
          <w:fldChar w:fldCharType="separate"/>
        </w:r>
        <w:r w:rsidR="005E2C8E">
          <w:rPr>
            <w:noProof/>
            <w:webHidden/>
          </w:rPr>
          <w:t>47</w:t>
        </w:r>
        <w:r>
          <w:rPr>
            <w:noProof/>
            <w:webHidden/>
          </w:rPr>
          <w:fldChar w:fldCharType="end"/>
        </w:r>
      </w:hyperlink>
    </w:p>
    <w:p w14:paraId="1474BFB1" w14:textId="3AE684A2" w:rsidR="00D7632B" w:rsidRDefault="00173120" w:rsidP="000E03B3">
      <w:pPr>
        <w:jc w:val="both"/>
        <w:rPr>
          <w:rFonts w:ascii="Arial" w:hAnsi="Arial" w:cs="Arial"/>
          <w:sz w:val="22"/>
          <w:szCs w:val="20"/>
        </w:rPr>
      </w:pPr>
      <w:r w:rsidRPr="00FE3823">
        <w:rPr>
          <w:rFonts w:ascii="Arial" w:hAnsi="Arial" w:cs="Arial"/>
        </w:rPr>
        <w:fldChar w:fldCharType="end"/>
      </w:r>
    </w:p>
    <w:p w14:paraId="76239CD6" w14:textId="33D52EE4" w:rsidR="005554CB" w:rsidRPr="00CD6718" w:rsidRDefault="005554CB" w:rsidP="00CD6718">
      <w:pPr>
        <w:sectPr w:rsidR="005554CB" w:rsidRPr="00CD6718" w:rsidSect="00CC2C6E">
          <w:footerReference w:type="default" r:id="rId12"/>
          <w:pgSz w:w="12240" w:h="15840" w:code="1"/>
          <w:pgMar w:top="600" w:right="720" w:bottom="600" w:left="720" w:header="720" w:footer="720" w:gutter="0"/>
          <w:pgNumType w:start="0"/>
          <w:cols w:space="720"/>
        </w:sectPr>
      </w:pPr>
    </w:p>
    <w:p w14:paraId="2D58142C" w14:textId="72A2962A" w:rsidR="00AA1A2B" w:rsidRPr="006C47E8" w:rsidRDefault="00E413FE" w:rsidP="00E01148">
      <w:pPr>
        <w:pStyle w:val="Heading1"/>
        <w:numPr>
          <w:ilvl w:val="0"/>
          <w:numId w:val="35"/>
        </w:numPr>
        <w:jc w:val="both"/>
        <w:rPr>
          <w:rFonts w:ascii="Arial" w:hAnsi="Arial" w:cs="Arial"/>
        </w:rPr>
      </w:pPr>
      <w:bookmarkStart w:id="1" w:name="_Toc512140016"/>
      <w:bookmarkStart w:id="2" w:name="_Toc512420086"/>
      <w:bookmarkStart w:id="3" w:name="_Toc512424309"/>
      <w:bookmarkStart w:id="4" w:name="_Toc164946086"/>
      <w:r w:rsidRPr="006C47E8">
        <w:rPr>
          <w:rFonts w:ascii="Arial" w:hAnsi="Arial" w:cs="Arial"/>
        </w:rPr>
        <w:lastRenderedPageBreak/>
        <w:t xml:space="preserve">ANTICIPATED </w:t>
      </w:r>
      <w:r w:rsidR="00AA1A2B" w:rsidRPr="006C47E8">
        <w:rPr>
          <w:rFonts w:ascii="Arial" w:hAnsi="Arial" w:cs="Arial"/>
        </w:rPr>
        <w:t>Procurement Schedule</w:t>
      </w:r>
      <w:bookmarkEnd w:id="4"/>
    </w:p>
    <w:p w14:paraId="270AA8CA" w14:textId="46E0563E" w:rsidR="00AA1A2B" w:rsidRPr="006C47E8" w:rsidRDefault="00506C1B" w:rsidP="00AA1A2B">
      <w:pPr>
        <w:pStyle w:val="BodyText"/>
        <w:tabs>
          <w:tab w:val="clear" w:pos="1800"/>
        </w:tabs>
        <w:ind w:left="360" w:firstLine="270"/>
        <w:rPr>
          <w:rFonts w:ascii="Arial" w:hAnsi="Arial" w:cs="Arial"/>
          <w:szCs w:val="22"/>
        </w:rPr>
      </w:pPr>
      <w:r w:rsidRPr="006C47E8">
        <w:rPr>
          <w:rFonts w:ascii="Arial" w:hAnsi="Arial" w:cs="Arial"/>
          <w:szCs w:val="22"/>
        </w:rPr>
        <w:t xml:space="preserve">The table below shows the intended schedule for the RFP. </w:t>
      </w:r>
      <w:r w:rsidR="00AA1A2B" w:rsidRPr="006C47E8">
        <w:rPr>
          <w:rFonts w:ascii="Arial" w:hAnsi="Arial" w:cs="Arial"/>
          <w:szCs w:val="22"/>
        </w:rPr>
        <w:t xml:space="preserve">The Agency Procurement </w:t>
      </w:r>
      <w:r w:rsidR="00EC7F40" w:rsidRPr="006C47E8">
        <w:rPr>
          <w:rFonts w:ascii="Arial" w:hAnsi="Arial" w:cs="Arial"/>
          <w:szCs w:val="22"/>
        </w:rPr>
        <w:t xml:space="preserve">Agent </w:t>
      </w:r>
      <w:r w:rsidR="00AA1A2B" w:rsidRPr="006C47E8">
        <w:rPr>
          <w:rFonts w:ascii="Arial" w:hAnsi="Arial" w:cs="Arial"/>
          <w:szCs w:val="22"/>
        </w:rPr>
        <w:t>will make every effort to adhere to the following schedule:</w:t>
      </w:r>
    </w:p>
    <w:tbl>
      <w:tblPr>
        <w:tblW w:w="10142"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610"/>
        <w:gridCol w:w="2700"/>
        <w:gridCol w:w="1832"/>
      </w:tblGrid>
      <w:tr w:rsidR="00AA1A2B" w:rsidRPr="006C47E8" w14:paraId="39C842C1" w14:textId="77777777" w:rsidTr="007B2790">
        <w:trPr>
          <w:tblHeader/>
        </w:trPr>
        <w:tc>
          <w:tcPr>
            <w:tcW w:w="5610" w:type="dxa"/>
            <w:shd w:val="clear" w:color="auto" w:fill="2F5496" w:themeFill="accent5" w:themeFillShade="BF"/>
          </w:tcPr>
          <w:p w14:paraId="5EFA07D3" w14:textId="77777777" w:rsidR="00AA1A2B" w:rsidRPr="006C47E8" w:rsidRDefault="00AA1A2B" w:rsidP="009459DC">
            <w:pPr>
              <w:pStyle w:val="RFPTableHeaderLeft"/>
              <w:jc w:val="both"/>
              <w:rPr>
                <w:rFonts w:cs="Arial"/>
              </w:rPr>
            </w:pPr>
            <w:r w:rsidRPr="006C47E8">
              <w:rPr>
                <w:rFonts w:cs="Arial"/>
              </w:rPr>
              <w:t>Action</w:t>
            </w:r>
          </w:p>
        </w:tc>
        <w:tc>
          <w:tcPr>
            <w:tcW w:w="2700" w:type="dxa"/>
            <w:shd w:val="clear" w:color="auto" w:fill="2F5496" w:themeFill="accent5" w:themeFillShade="BF"/>
          </w:tcPr>
          <w:p w14:paraId="390B1D91" w14:textId="77777777" w:rsidR="00AA1A2B" w:rsidRPr="006C47E8" w:rsidRDefault="00AA1A2B" w:rsidP="009459DC">
            <w:pPr>
              <w:pStyle w:val="RFPTableHeaderLeft"/>
              <w:jc w:val="both"/>
              <w:rPr>
                <w:rFonts w:cs="Arial"/>
              </w:rPr>
            </w:pPr>
            <w:r w:rsidRPr="006C47E8">
              <w:rPr>
                <w:rFonts w:cs="Arial"/>
              </w:rPr>
              <w:t>Responsibility</w:t>
            </w:r>
          </w:p>
        </w:tc>
        <w:tc>
          <w:tcPr>
            <w:tcW w:w="1832" w:type="dxa"/>
            <w:shd w:val="clear" w:color="auto" w:fill="2F5496" w:themeFill="accent5" w:themeFillShade="BF"/>
          </w:tcPr>
          <w:p w14:paraId="7A7A1D70" w14:textId="77777777" w:rsidR="00AA1A2B" w:rsidRPr="006C47E8" w:rsidRDefault="00AA1A2B" w:rsidP="009459DC">
            <w:pPr>
              <w:pStyle w:val="RFPTableHeaderLeft"/>
              <w:jc w:val="both"/>
              <w:rPr>
                <w:rFonts w:cs="Arial"/>
              </w:rPr>
            </w:pPr>
            <w:r w:rsidRPr="006C47E8">
              <w:rPr>
                <w:rFonts w:cs="Arial"/>
              </w:rPr>
              <w:t>Date</w:t>
            </w:r>
          </w:p>
        </w:tc>
      </w:tr>
      <w:tr w:rsidR="00AA1A2B" w:rsidRPr="006C47E8" w14:paraId="3CB44581" w14:textId="77777777" w:rsidTr="007B2790">
        <w:tc>
          <w:tcPr>
            <w:tcW w:w="5610" w:type="dxa"/>
          </w:tcPr>
          <w:p w14:paraId="52B5C3B3" w14:textId="3961C102" w:rsidR="00AA1A2B" w:rsidRPr="006C47E8" w:rsidRDefault="00AA1A2B" w:rsidP="007B2790">
            <w:pPr>
              <w:pStyle w:val="RFPTableTextLeft"/>
              <w:framePr w:hSpace="0" w:wrap="auto" w:vAnchor="margin" w:hAnchor="text" w:yAlign="inline"/>
              <w:rPr>
                <w:rFonts w:cs="Arial"/>
              </w:rPr>
            </w:pPr>
            <w:r w:rsidRPr="006C47E8">
              <w:rPr>
                <w:rFonts w:cs="Arial"/>
              </w:rPr>
              <w:t>RFP</w:t>
            </w:r>
            <w:r w:rsidR="00621E06" w:rsidRPr="006C47E8">
              <w:rPr>
                <w:rFonts w:cs="Arial"/>
              </w:rPr>
              <w:t xml:space="preserve"> Issued</w:t>
            </w:r>
          </w:p>
        </w:tc>
        <w:tc>
          <w:tcPr>
            <w:tcW w:w="2700" w:type="dxa"/>
          </w:tcPr>
          <w:p w14:paraId="22217ED9" w14:textId="77777777" w:rsidR="00AA1A2B" w:rsidRPr="006C47E8" w:rsidRDefault="00AA1A2B" w:rsidP="007B2790">
            <w:pPr>
              <w:pStyle w:val="RFPTableTextLeft"/>
              <w:framePr w:wrap="around"/>
              <w:rPr>
                <w:rFonts w:cs="Arial"/>
              </w:rPr>
            </w:pPr>
            <w:r w:rsidRPr="006C47E8">
              <w:rPr>
                <w:rFonts w:cs="Arial"/>
              </w:rPr>
              <w:t>Agency</w:t>
            </w:r>
          </w:p>
        </w:tc>
        <w:tc>
          <w:tcPr>
            <w:tcW w:w="1832" w:type="dxa"/>
          </w:tcPr>
          <w:p w14:paraId="7A0C15FB" w14:textId="33A9A2FB" w:rsidR="00AA1A2B" w:rsidRPr="006C47E8" w:rsidRDefault="00B407A1" w:rsidP="009459DC">
            <w:pPr>
              <w:pStyle w:val="RFPTableTextCentered"/>
              <w:jc w:val="both"/>
              <w:rPr>
                <w:rFonts w:cs="Arial"/>
              </w:rPr>
            </w:pPr>
            <w:r w:rsidRPr="006C47E8">
              <w:rPr>
                <w:rFonts w:cs="Arial"/>
              </w:rPr>
              <w:t>4/26/2024</w:t>
            </w:r>
          </w:p>
        </w:tc>
      </w:tr>
      <w:tr w:rsidR="00AA1A2B" w:rsidRPr="006C47E8" w14:paraId="070D409B" w14:textId="77777777" w:rsidTr="007B2790">
        <w:tc>
          <w:tcPr>
            <w:tcW w:w="5610" w:type="dxa"/>
          </w:tcPr>
          <w:p w14:paraId="4018A13C" w14:textId="737D347B" w:rsidR="00AA1A2B" w:rsidRPr="006C47E8" w:rsidRDefault="00DA260A" w:rsidP="007B2790">
            <w:pPr>
              <w:pStyle w:val="RFPTableTextLeft"/>
              <w:framePr w:hSpace="0" w:wrap="auto" w:vAnchor="margin" w:hAnchor="text" w:yAlign="inline"/>
              <w:rPr>
                <w:rFonts w:cs="Arial"/>
              </w:rPr>
            </w:pPr>
            <w:r w:rsidRPr="006C47E8">
              <w:rPr>
                <w:rFonts w:cs="Arial"/>
              </w:rPr>
              <w:t xml:space="preserve">Written </w:t>
            </w:r>
            <w:r w:rsidR="00AA1A2B" w:rsidRPr="006C47E8">
              <w:rPr>
                <w:rFonts w:cs="Arial"/>
              </w:rPr>
              <w:t>Questions</w:t>
            </w:r>
            <w:r w:rsidRPr="006C47E8">
              <w:rPr>
                <w:rFonts w:cs="Arial"/>
              </w:rPr>
              <w:t xml:space="preserve"> Deadline</w:t>
            </w:r>
          </w:p>
        </w:tc>
        <w:tc>
          <w:tcPr>
            <w:tcW w:w="2700" w:type="dxa"/>
          </w:tcPr>
          <w:p w14:paraId="0BEE4EA5" w14:textId="77777777" w:rsidR="00AA1A2B" w:rsidRPr="006C47E8" w:rsidRDefault="00AA1A2B" w:rsidP="007B2790">
            <w:pPr>
              <w:pStyle w:val="RFPTableTextLeft"/>
              <w:framePr w:wrap="around"/>
              <w:rPr>
                <w:rFonts w:cs="Arial"/>
              </w:rPr>
            </w:pPr>
            <w:r w:rsidRPr="006C47E8">
              <w:rPr>
                <w:rFonts w:cs="Arial"/>
              </w:rPr>
              <w:t>Potential Vendors</w:t>
            </w:r>
          </w:p>
        </w:tc>
        <w:tc>
          <w:tcPr>
            <w:tcW w:w="1832" w:type="dxa"/>
          </w:tcPr>
          <w:p w14:paraId="504BCD3B" w14:textId="70280C13" w:rsidR="00AA1A2B" w:rsidRPr="006C47E8" w:rsidRDefault="00B407A1" w:rsidP="009459DC">
            <w:pPr>
              <w:pStyle w:val="RFPTableTextCentered"/>
              <w:jc w:val="both"/>
              <w:rPr>
                <w:rFonts w:cs="Arial"/>
              </w:rPr>
            </w:pPr>
            <w:r w:rsidRPr="006C47E8">
              <w:rPr>
                <w:rFonts w:cs="Arial"/>
              </w:rPr>
              <w:t>5/6/2024 @ 2PM EST</w:t>
            </w:r>
          </w:p>
        </w:tc>
      </w:tr>
      <w:tr w:rsidR="00AA1A2B" w:rsidRPr="006C47E8" w14:paraId="6110AFCE" w14:textId="77777777" w:rsidTr="007B2790">
        <w:tc>
          <w:tcPr>
            <w:tcW w:w="5610" w:type="dxa"/>
          </w:tcPr>
          <w:p w14:paraId="4B7BBF15" w14:textId="094EF840" w:rsidR="00AF6D14" w:rsidRPr="006C47E8" w:rsidRDefault="00BE2D7B" w:rsidP="007B2790">
            <w:pPr>
              <w:pStyle w:val="RFPTableTextLeft"/>
              <w:framePr w:hSpace="0" w:wrap="auto" w:vAnchor="margin" w:hAnchor="text" w:yAlign="inline"/>
              <w:rPr>
                <w:rFonts w:cs="Arial"/>
              </w:rPr>
            </w:pPr>
            <w:r w:rsidRPr="006C47E8">
              <w:rPr>
                <w:rFonts w:cs="Arial"/>
              </w:rPr>
              <w:t>Agency’s</w:t>
            </w:r>
            <w:r w:rsidR="00AF6D14" w:rsidRPr="006C47E8">
              <w:rPr>
                <w:rFonts w:cs="Arial"/>
              </w:rPr>
              <w:t xml:space="preserve"> </w:t>
            </w:r>
            <w:r w:rsidR="00AA1A2B" w:rsidRPr="006C47E8">
              <w:rPr>
                <w:rFonts w:cs="Arial"/>
              </w:rPr>
              <w:t>Respon</w:t>
            </w:r>
            <w:r w:rsidR="00AF6D14" w:rsidRPr="006C47E8">
              <w:rPr>
                <w:rFonts w:cs="Arial"/>
              </w:rPr>
              <w:t>se</w:t>
            </w:r>
            <w:r w:rsidR="00AA1A2B" w:rsidRPr="006C47E8">
              <w:rPr>
                <w:rFonts w:cs="Arial"/>
              </w:rPr>
              <w:t xml:space="preserve"> to Written Questions/</w:t>
            </w:r>
          </w:p>
          <w:p w14:paraId="22742A91" w14:textId="35967370" w:rsidR="00AA1A2B" w:rsidRPr="006C47E8" w:rsidRDefault="00AA1A2B" w:rsidP="007B2790">
            <w:pPr>
              <w:pStyle w:val="RFPTableTextLeft"/>
              <w:framePr w:hSpace="0" w:wrap="auto" w:vAnchor="margin" w:hAnchor="text" w:yAlign="inline"/>
              <w:rPr>
                <w:rFonts w:cs="Arial"/>
              </w:rPr>
            </w:pPr>
            <w:r w:rsidRPr="006C47E8">
              <w:rPr>
                <w:rFonts w:cs="Arial"/>
              </w:rPr>
              <w:t xml:space="preserve">RFP </w:t>
            </w:r>
            <w:r w:rsidR="00AF6D14" w:rsidRPr="006C47E8">
              <w:rPr>
                <w:rFonts w:cs="Arial"/>
              </w:rPr>
              <w:t>Addendum</w:t>
            </w:r>
            <w:r w:rsidR="00BE2D7B" w:rsidRPr="006C47E8">
              <w:rPr>
                <w:rFonts w:cs="Arial"/>
              </w:rPr>
              <w:t xml:space="preserve"> Issued</w:t>
            </w:r>
          </w:p>
        </w:tc>
        <w:tc>
          <w:tcPr>
            <w:tcW w:w="2700" w:type="dxa"/>
          </w:tcPr>
          <w:p w14:paraId="5D91AF40" w14:textId="77777777" w:rsidR="00AA1A2B" w:rsidRPr="006C47E8" w:rsidRDefault="00AA1A2B" w:rsidP="007B2790">
            <w:pPr>
              <w:pStyle w:val="RFPTableTextLeft"/>
              <w:framePr w:wrap="around"/>
              <w:rPr>
                <w:rFonts w:cs="Arial"/>
              </w:rPr>
            </w:pPr>
            <w:r w:rsidRPr="006C47E8">
              <w:rPr>
                <w:rFonts w:cs="Arial"/>
              </w:rPr>
              <w:t>Agency</w:t>
            </w:r>
          </w:p>
        </w:tc>
        <w:tc>
          <w:tcPr>
            <w:tcW w:w="1832" w:type="dxa"/>
          </w:tcPr>
          <w:p w14:paraId="38FD1B64" w14:textId="596C8D67" w:rsidR="00AA1A2B" w:rsidRPr="006C47E8" w:rsidRDefault="00B407A1" w:rsidP="009459DC">
            <w:pPr>
              <w:pStyle w:val="RFPTableTextCentered"/>
              <w:jc w:val="both"/>
              <w:rPr>
                <w:rFonts w:cs="Arial"/>
              </w:rPr>
            </w:pPr>
            <w:r w:rsidRPr="006C47E8">
              <w:rPr>
                <w:rFonts w:cs="Arial"/>
              </w:rPr>
              <w:t>05/08/2024</w:t>
            </w:r>
          </w:p>
        </w:tc>
      </w:tr>
      <w:tr w:rsidR="00AA1A2B" w:rsidRPr="006C47E8" w14:paraId="0176EA34" w14:textId="77777777" w:rsidTr="007B2790">
        <w:tc>
          <w:tcPr>
            <w:tcW w:w="5610" w:type="dxa"/>
          </w:tcPr>
          <w:p w14:paraId="583561ED" w14:textId="41E98867" w:rsidR="00AA1A2B" w:rsidRPr="006C47E8" w:rsidRDefault="00BE2D7B" w:rsidP="007B2790">
            <w:pPr>
              <w:pStyle w:val="RFPTableTextLeft"/>
              <w:framePr w:hSpace="0" w:wrap="auto" w:vAnchor="margin" w:hAnchor="text" w:yAlign="inline"/>
              <w:rPr>
                <w:rFonts w:cs="Arial"/>
              </w:rPr>
            </w:pPr>
            <w:r w:rsidRPr="006C47E8">
              <w:rPr>
                <w:rFonts w:cs="Arial"/>
              </w:rPr>
              <w:t xml:space="preserve">Offer </w:t>
            </w:r>
            <w:r w:rsidR="004214F4" w:rsidRPr="006C47E8">
              <w:rPr>
                <w:rFonts w:cs="Arial"/>
              </w:rPr>
              <w:t xml:space="preserve">Opening </w:t>
            </w:r>
            <w:r w:rsidRPr="006C47E8">
              <w:rPr>
                <w:rFonts w:cs="Arial"/>
              </w:rPr>
              <w:t>Deadline</w:t>
            </w:r>
          </w:p>
        </w:tc>
        <w:tc>
          <w:tcPr>
            <w:tcW w:w="2700" w:type="dxa"/>
          </w:tcPr>
          <w:p w14:paraId="12FAB71D" w14:textId="77777777" w:rsidR="00AA1A2B" w:rsidRPr="006C47E8" w:rsidRDefault="00AA1A2B" w:rsidP="007B2790">
            <w:pPr>
              <w:pStyle w:val="RFPTableTextLeft"/>
              <w:framePr w:wrap="around"/>
              <w:rPr>
                <w:rFonts w:cs="Arial"/>
              </w:rPr>
            </w:pPr>
            <w:r w:rsidRPr="006C47E8">
              <w:rPr>
                <w:rFonts w:cs="Arial"/>
              </w:rPr>
              <w:t>Vendor(s)</w:t>
            </w:r>
          </w:p>
        </w:tc>
        <w:tc>
          <w:tcPr>
            <w:tcW w:w="1832" w:type="dxa"/>
          </w:tcPr>
          <w:p w14:paraId="374F8A3C" w14:textId="68B3F236" w:rsidR="00AA1A2B" w:rsidRPr="006C47E8" w:rsidRDefault="00B407A1" w:rsidP="009459DC">
            <w:pPr>
              <w:pStyle w:val="RFPTableTextCentered"/>
              <w:jc w:val="both"/>
              <w:rPr>
                <w:rFonts w:cs="Arial"/>
              </w:rPr>
            </w:pPr>
            <w:r w:rsidRPr="006C47E8">
              <w:rPr>
                <w:rFonts w:cs="Arial"/>
              </w:rPr>
              <w:t>05/15/2024 @ 2PM EST</w:t>
            </w:r>
          </w:p>
        </w:tc>
      </w:tr>
      <w:tr w:rsidR="00AA1A2B" w:rsidRPr="006C47E8" w14:paraId="2B112FF9" w14:textId="77777777" w:rsidTr="007B2790">
        <w:tc>
          <w:tcPr>
            <w:tcW w:w="5610" w:type="dxa"/>
          </w:tcPr>
          <w:p w14:paraId="4A038E87" w14:textId="77777777" w:rsidR="00AA1A2B" w:rsidRPr="006C47E8" w:rsidRDefault="00AA1A2B" w:rsidP="007B2790">
            <w:pPr>
              <w:pStyle w:val="RFPTableTextLeft"/>
              <w:framePr w:hSpace="0" w:wrap="auto" w:vAnchor="margin" w:hAnchor="text" w:yAlign="inline"/>
              <w:rPr>
                <w:rFonts w:cs="Arial"/>
              </w:rPr>
            </w:pPr>
            <w:r w:rsidRPr="006C47E8">
              <w:rPr>
                <w:rFonts w:cs="Arial"/>
              </w:rPr>
              <w:t>Offer Evaluation</w:t>
            </w:r>
          </w:p>
        </w:tc>
        <w:tc>
          <w:tcPr>
            <w:tcW w:w="2700" w:type="dxa"/>
          </w:tcPr>
          <w:p w14:paraId="057FAF62" w14:textId="4C2F59D6" w:rsidR="00AA1A2B" w:rsidRPr="006C47E8" w:rsidRDefault="00FC1D24" w:rsidP="007B2790">
            <w:pPr>
              <w:pStyle w:val="RFPTableTextLeft"/>
              <w:framePr w:wrap="around"/>
              <w:rPr>
                <w:rFonts w:cs="Arial"/>
              </w:rPr>
            </w:pPr>
            <w:r w:rsidRPr="006C47E8">
              <w:rPr>
                <w:rFonts w:cs="Arial"/>
              </w:rPr>
              <w:t>Agency</w:t>
            </w:r>
          </w:p>
        </w:tc>
        <w:tc>
          <w:tcPr>
            <w:tcW w:w="1832" w:type="dxa"/>
          </w:tcPr>
          <w:p w14:paraId="0E77F57B" w14:textId="23276006" w:rsidR="00AA1A2B" w:rsidRPr="006C47E8" w:rsidRDefault="00B407A1" w:rsidP="009459DC">
            <w:pPr>
              <w:pStyle w:val="RFPTableTextCentered"/>
              <w:jc w:val="both"/>
              <w:rPr>
                <w:rFonts w:cs="Arial"/>
              </w:rPr>
            </w:pPr>
            <w:r w:rsidRPr="006C47E8">
              <w:rPr>
                <w:rFonts w:cs="Arial"/>
              </w:rPr>
              <w:t>TBD</w:t>
            </w:r>
          </w:p>
        </w:tc>
      </w:tr>
      <w:tr w:rsidR="00AA1A2B" w:rsidRPr="006C47E8" w14:paraId="6D875E57" w14:textId="77777777" w:rsidTr="007B2790">
        <w:tc>
          <w:tcPr>
            <w:tcW w:w="5610" w:type="dxa"/>
          </w:tcPr>
          <w:p w14:paraId="4D6A3773" w14:textId="2AB60DB7" w:rsidR="00AA1A2B" w:rsidRPr="006C47E8" w:rsidRDefault="00AA1A2B" w:rsidP="007B2790">
            <w:pPr>
              <w:pStyle w:val="RFPTableTextLeft"/>
              <w:framePr w:hSpace="0" w:wrap="auto" w:vAnchor="margin" w:hAnchor="text" w:yAlign="inline"/>
              <w:rPr>
                <w:rFonts w:cs="Arial"/>
              </w:rPr>
            </w:pPr>
            <w:r w:rsidRPr="006C47E8">
              <w:rPr>
                <w:rFonts w:cs="Arial"/>
              </w:rPr>
              <w:t>Select</w:t>
            </w:r>
            <w:r w:rsidR="0015491D" w:rsidRPr="006C47E8">
              <w:rPr>
                <w:rFonts w:cs="Arial"/>
              </w:rPr>
              <w:t>ion of</w:t>
            </w:r>
            <w:r w:rsidRPr="006C47E8">
              <w:rPr>
                <w:rFonts w:cs="Arial"/>
              </w:rPr>
              <w:t xml:space="preserve"> Finalists</w:t>
            </w:r>
          </w:p>
        </w:tc>
        <w:tc>
          <w:tcPr>
            <w:tcW w:w="2700" w:type="dxa"/>
          </w:tcPr>
          <w:p w14:paraId="7EDE285D" w14:textId="4F963B56" w:rsidR="00AA1A2B" w:rsidRPr="006C47E8" w:rsidRDefault="00FC1D24" w:rsidP="007B2790">
            <w:pPr>
              <w:pStyle w:val="RFPTableTextLeft"/>
              <w:framePr w:wrap="around"/>
              <w:rPr>
                <w:rFonts w:cs="Arial"/>
              </w:rPr>
            </w:pPr>
            <w:r w:rsidRPr="006C47E8">
              <w:rPr>
                <w:rFonts w:cs="Arial"/>
              </w:rPr>
              <w:t>Agency</w:t>
            </w:r>
          </w:p>
        </w:tc>
        <w:tc>
          <w:tcPr>
            <w:tcW w:w="1832" w:type="dxa"/>
          </w:tcPr>
          <w:p w14:paraId="2BBF8613" w14:textId="20F38A1E" w:rsidR="00AA1A2B" w:rsidRPr="006C47E8" w:rsidRDefault="00B407A1" w:rsidP="009459DC">
            <w:pPr>
              <w:pStyle w:val="RFPTableTextCentered"/>
              <w:jc w:val="both"/>
              <w:rPr>
                <w:rFonts w:cs="Arial"/>
              </w:rPr>
            </w:pPr>
            <w:r w:rsidRPr="006C47E8">
              <w:rPr>
                <w:rFonts w:cs="Arial"/>
              </w:rPr>
              <w:t>TBD</w:t>
            </w:r>
          </w:p>
        </w:tc>
      </w:tr>
      <w:tr w:rsidR="00AA1A2B" w:rsidRPr="006C47E8" w14:paraId="52FB83A9" w14:textId="77777777" w:rsidTr="007B2790">
        <w:tc>
          <w:tcPr>
            <w:tcW w:w="5610" w:type="dxa"/>
          </w:tcPr>
          <w:p w14:paraId="7D3B2ED5" w14:textId="5701CCA9" w:rsidR="00AA1A2B" w:rsidRPr="006C47E8" w:rsidRDefault="00AA1A2B" w:rsidP="007B2790">
            <w:pPr>
              <w:pStyle w:val="RFPTableTextLeft"/>
              <w:framePr w:hSpace="0" w:wrap="auto" w:vAnchor="margin" w:hAnchor="text" w:yAlign="inline"/>
              <w:rPr>
                <w:rFonts w:cs="Arial"/>
              </w:rPr>
            </w:pPr>
            <w:r w:rsidRPr="006C47E8">
              <w:rPr>
                <w:rFonts w:cs="Arial"/>
              </w:rPr>
              <w:t>Oral Presentation</w:t>
            </w:r>
            <w:r w:rsidR="0015491D" w:rsidRPr="006C47E8">
              <w:rPr>
                <w:rFonts w:cs="Arial"/>
              </w:rPr>
              <w:t>s</w:t>
            </w:r>
            <w:r w:rsidRPr="006C47E8">
              <w:rPr>
                <w:rFonts w:cs="Arial"/>
              </w:rPr>
              <w:t xml:space="preserve"> and/or Product Demonstrations by Finalists</w:t>
            </w:r>
            <w:r w:rsidR="004214F4" w:rsidRPr="006C47E8">
              <w:rPr>
                <w:rFonts w:cs="Arial"/>
              </w:rPr>
              <w:t xml:space="preserve"> </w:t>
            </w:r>
            <w:r w:rsidR="004214F4" w:rsidRPr="006C47E8">
              <w:rPr>
                <w:rFonts w:cs="Arial"/>
                <w:i/>
                <w:iCs/>
                <w:color w:val="FF0000"/>
              </w:rPr>
              <w:t>(Optional)</w:t>
            </w:r>
          </w:p>
        </w:tc>
        <w:tc>
          <w:tcPr>
            <w:tcW w:w="2700" w:type="dxa"/>
          </w:tcPr>
          <w:p w14:paraId="62808BB3" w14:textId="37AB67C5" w:rsidR="00AA1A2B" w:rsidRPr="006C47E8" w:rsidRDefault="00D45034" w:rsidP="007B2790">
            <w:pPr>
              <w:pStyle w:val="RFPTableTextLeft"/>
              <w:framePr w:wrap="around"/>
              <w:rPr>
                <w:rFonts w:cs="Arial"/>
                <w:szCs w:val="20"/>
              </w:rPr>
            </w:pPr>
            <w:r w:rsidRPr="006C47E8">
              <w:rPr>
                <w:rFonts w:cs="Arial"/>
                <w:szCs w:val="20"/>
              </w:rPr>
              <w:t xml:space="preserve">Selected </w:t>
            </w:r>
            <w:r w:rsidR="00AA1A2B" w:rsidRPr="006C47E8">
              <w:rPr>
                <w:rFonts w:cs="Arial"/>
                <w:szCs w:val="20"/>
              </w:rPr>
              <w:t>Vendors</w:t>
            </w:r>
          </w:p>
        </w:tc>
        <w:tc>
          <w:tcPr>
            <w:tcW w:w="1832" w:type="dxa"/>
          </w:tcPr>
          <w:p w14:paraId="787C48A3" w14:textId="29EA5F98" w:rsidR="00AA1A2B" w:rsidRPr="006C47E8" w:rsidRDefault="00B407A1" w:rsidP="009459DC">
            <w:pPr>
              <w:pStyle w:val="RFPTableTextCentered"/>
              <w:jc w:val="both"/>
              <w:rPr>
                <w:rFonts w:cs="Arial"/>
                <w:szCs w:val="20"/>
              </w:rPr>
            </w:pPr>
            <w:r w:rsidRPr="006C47E8">
              <w:rPr>
                <w:rFonts w:cs="Arial"/>
              </w:rPr>
              <w:t>TBD</w:t>
            </w:r>
          </w:p>
        </w:tc>
      </w:tr>
      <w:tr w:rsidR="00AA1A2B" w:rsidRPr="006C47E8" w14:paraId="67689601" w14:textId="77777777" w:rsidTr="007B2790">
        <w:tc>
          <w:tcPr>
            <w:tcW w:w="5610" w:type="dxa"/>
          </w:tcPr>
          <w:p w14:paraId="15F6BA59" w14:textId="77777777" w:rsidR="00AA1A2B" w:rsidRPr="006C47E8" w:rsidRDefault="00AA1A2B" w:rsidP="007B2790">
            <w:pPr>
              <w:pStyle w:val="RFPTableTextLeft"/>
              <w:framePr w:hSpace="0" w:wrap="auto" w:vAnchor="margin" w:hAnchor="text" w:yAlign="inline"/>
              <w:rPr>
                <w:rFonts w:cs="Arial"/>
              </w:rPr>
            </w:pPr>
            <w:r w:rsidRPr="006C47E8">
              <w:rPr>
                <w:rFonts w:cs="Arial"/>
              </w:rPr>
              <w:t>Negotiations with Finalists</w:t>
            </w:r>
          </w:p>
        </w:tc>
        <w:tc>
          <w:tcPr>
            <w:tcW w:w="2700" w:type="dxa"/>
          </w:tcPr>
          <w:p w14:paraId="3557948A" w14:textId="516F2EDA" w:rsidR="00AA1A2B" w:rsidRPr="006C47E8" w:rsidRDefault="00FC1D24" w:rsidP="007B2790">
            <w:pPr>
              <w:pStyle w:val="RFPTableTextLeft"/>
              <w:framePr w:wrap="around"/>
              <w:rPr>
                <w:rFonts w:cs="Arial"/>
                <w:szCs w:val="20"/>
              </w:rPr>
            </w:pPr>
            <w:r w:rsidRPr="006C47E8">
              <w:rPr>
                <w:rFonts w:cs="Arial"/>
                <w:szCs w:val="20"/>
              </w:rPr>
              <w:t>Agency</w:t>
            </w:r>
            <w:r w:rsidR="00AA1A2B" w:rsidRPr="006C47E8">
              <w:rPr>
                <w:rFonts w:cs="Arial"/>
                <w:szCs w:val="20"/>
              </w:rPr>
              <w:t xml:space="preserve"> designees and selected Vendor(s)</w:t>
            </w:r>
          </w:p>
        </w:tc>
        <w:tc>
          <w:tcPr>
            <w:tcW w:w="1832" w:type="dxa"/>
          </w:tcPr>
          <w:p w14:paraId="7BEA526A" w14:textId="61CD0EE1" w:rsidR="00AA1A2B" w:rsidRPr="006C47E8" w:rsidRDefault="00B407A1" w:rsidP="009459DC">
            <w:pPr>
              <w:pStyle w:val="RFPTableTextCentered"/>
              <w:jc w:val="both"/>
              <w:rPr>
                <w:rFonts w:cs="Arial"/>
                <w:szCs w:val="20"/>
              </w:rPr>
            </w:pPr>
            <w:r w:rsidRPr="006C47E8">
              <w:rPr>
                <w:rFonts w:cs="Arial"/>
              </w:rPr>
              <w:t>TBD</w:t>
            </w:r>
          </w:p>
        </w:tc>
      </w:tr>
      <w:tr w:rsidR="00AA1A2B" w:rsidRPr="006C47E8" w14:paraId="53A7A07A" w14:textId="77777777" w:rsidTr="007B2790">
        <w:tc>
          <w:tcPr>
            <w:tcW w:w="5610" w:type="dxa"/>
          </w:tcPr>
          <w:p w14:paraId="324F9AFA" w14:textId="1681F852" w:rsidR="00AA1A2B" w:rsidRPr="006C47E8" w:rsidRDefault="00AA1A2B" w:rsidP="007B2790">
            <w:pPr>
              <w:pStyle w:val="RFPTableTextLeft"/>
              <w:framePr w:hSpace="0" w:wrap="auto" w:vAnchor="margin" w:hAnchor="text" w:yAlign="inline"/>
              <w:rPr>
                <w:rFonts w:cs="Arial"/>
              </w:rPr>
            </w:pPr>
            <w:r w:rsidRPr="006C47E8">
              <w:rPr>
                <w:rFonts w:cs="Arial"/>
              </w:rPr>
              <w:t xml:space="preserve">Best and Final Offers </w:t>
            </w:r>
            <w:r w:rsidR="00FC1D24" w:rsidRPr="006C47E8">
              <w:rPr>
                <w:rFonts w:cs="Arial"/>
              </w:rPr>
              <w:t xml:space="preserve">Deadline </w:t>
            </w:r>
            <w:r w:rsidRPr="006C47E8">
              <w:rPr>
                <w:rFonts w:cs="Arial"/>
              </w:rPr>
              <w:t>from Finalists</w:t>
            </w:r>
          </w:p>
        </w:tc>
        <w:tc>
          <w:tcPr>
            <w:tcW w:w="2700" w:type="dxa"/>
          </w:tcPr>
          <w:p w14:paraId="32F930E7" w14:textId="3739551D" w:rsidR="00AA1A2B" w:rsidRPr="006C47E8" w:rsidRDefault="00D45034" w:rsidP="007B2790">
            <w:pPr>
              <w:pStyle w:val="RFPTableTextLeft"/>
              <w:framePr w:wrap="around"/>
              <w:rPr>
                <w:rFonts w:cs="Arial"/>
                <w:szCs w:val="20"/>
              </w:rPr>
            </w:pPr>
            <w:r w:rsidRPr="006C47E8">
              <w:rPr>
                <w:rFonts w:cs="Arial"/>
                <w:szCs w:val="20"/>
              </w:rPr>
              <w:t xml:space="preserve">Selected </w:t>
            </w:r>
            <w:r w:rsidR="00AA1A2B" w:rsidRPr="006C47E8">
              <w:rPr>
                <w:rFonts w:cs="Arial"/>
                <w:szCs w:val="20"/>
              </w:rPr>
              <w:t>Vendors</w:t>
            </w:r>
          </w:p>
        </w:tc>
        <w:tc>
          <w:tcPr>
            <w:tcW w:w="1832" w:type="dxa"/>
          </w:tcPr>
          <w:p w14:paraId="1CD5DDB8" w14:textId="50E8AB02" w:rsidR="00AA1A2B" w:rsidRPr="006C47E8" w:rsidRDefault="00B407A1" w:rsidP="009459DC">
            <w:pPr>
              <w:pStyle w:val="RFPTableTextCentered"/>
              <w:jc w:val="both"/>
              <w:rPr>
                <w:rFonts w:cs="Arial"/>
                <w:szCs w:val="20"/>
              </w:rPr>
            </w:pPr>
            <w:r w:rsidRPr="006C47E8">
              <w:rPr>
                <w:rFonts w:cs="Arial"/>
              </w:rPr>
              <w:t>TBD</w:t>
            </w:r>
          </w:p>
        </w:tc>
      </w:tr>
      <w:tr w:rsidR="00AA1A2B" w:rsidRPr="006C47E8" w14:paraId="5BF1B57E" w14:textId="77777777" w:rsidTr="007B2790">
        <w:tc>
          <w:tcPr>
            <w:tcW w:w="5610" w:type="dxa"/>
          </w:tcPr>
          <w:p w14:paraId="60C450D8" w14:textId="77777777" w:rsidR="00AA1A2B" w:rsidRPr="006C47E8" w:rsidRDefault="00AA1A2B" w:rsidP="007B2790">
            <w:pPr>
              <w:pStyle w:val="RFPTableTextLeft"/>
              <w:framePr w:hSpace="0" w:wrap="auto" w:vAnchor="margin" w:hAnchor="text" w:yAlign="inline"/>
              <w:rPr>
                <w:rFonts w:cs="Arial"/>
              </w:rPr>
            </w:pPr>
            <w:r w:rsidRPr="006C47E8">
              <w:rPr>
                <w:rFonts w:cs="Arial"/>
              </w:rPr>
              <w:t>Contract Award</w:t>
            </w:r>
          </w:p>
        </w:tc>
        <w:tc>
          <w:tcPr>
            <w:tcW w:w="2700" w:type="dxa"/>
          </w:tcPr>
          <w:p w14:paraId="4C44D6A3" w14:textId="56CA1A70" w:rsidR="00AA1A2B" w:rsidRPr="006C47E8" w:rsidRDefault="00AA1A2B" w:rsidP="007B2790">
            <w:pPr>
              <w:pStyle w:val="RFPTableTextLeft"/>
              <w:framePr w:wrap="around"/>
              <w:rPr>
                <w:rFonts w:cs="Arial"/>
                <w:szCs w:val="20"/>
              </w:rPr>
            </w:pPr>
            <w:r w:rsidRPr="006C47E8">
              <w:rPr>
                <w:rFonts w:cs="Arial"/>
                <w:szCs w:val="20"/>
              </w:rPr>
              <w:t>Agency</w:t>
            </w:r>
          </w:p>
        </w:tc>
        <w:tc>
          <w:tcPr>
            <w:tcW w:w="1832" w:type="dxa"/>
          </w:tcPr>
          <w:p w14:paraId="07EAF626" w14:textId="4A838B6F" w:rsidR="00AA1A2B" w:rsidRPr="006C47E8" w:rsidRDefault="005E3485" w:rsidP="009459DC">
            <w:pPr>
              <w:pStyle w:val="RFPTableTextCentered"/>
              <w:jc w:val="both"/>
              <w:rPr>
                <w:rFonts w:cs="Arial"/>
                <w:szCs w:val="20"/>
              </w:rPr>
            </w:pPr>
            <w:r w:rsidRPr="006C47E8">
              <w:rPr>
                <w:rFonts w:cs="Arial"/>
                <w:szCs w:val="20"/>
              </w:rPr>
              <w:t>06</w:t>
            </w:r>
            <w:r w:rsidR="000F2605" w:rsidRPr="006C47E8">
              <w:rPr>
                <w:rFonts w:cs="Arial"/>
                <w:szCs w:val="20"/>
              </w:rPr>
              <w:t>/</w:t>
            </w:r>
            <w:r w:rsidR="00DE294A" w:rsidRPr="006C47E8">
              <w:rPr>
                <w:rFonts w:cs="Arial"/>
                <w:szCs w:val="20"/>
              </w:rPr>
              <w:t>3</w:t>
            </w:r>
            <w:r w:rsidR="00D657FF" w:rsidRPr="006C47E8">
              <w:rPr>
                <w:rFonts w:cs="Arial"/>
                <w:szCs w:val="20"/>
              </w:rPr>
              <w:t>0</w:t>
            </w:r>
            <w:r w:rsidR="000F2605" w:rsidRPr="006C47E8">
              <w:rPr>
                <w:rFonts w:cs="Arial"/>
                <w:szCs w:val="20"/>
              </w:rPr>
              <w:t>/2024</w:t>
            </w:r>
          </w:p>
        </w:tc>
      </w:tr>
      <w:tr w:rsidR="00AA1A2B" w:rsidRPr="006C47E8" w14:paraId="7FABE895" w14:textId="77777777" w:rsidTr="007B2790">
        <w:tc>
          <w:tcPr>
            <w:tcW w:w="5610" w:type="dxa"/>
          </w:tcPr>
          <w:p w14:paraId="62CC8A9F" w14:textId="77777777" w:rsidR="00AA1A2B" w:rsidRPr="006C47E8" w:rsidRDefault="00AA1A2B" w:rsidP="007B2790">
            <w:pPr>
              <w:pStyle w:val="RFPTableTextLeft"/>
              <w:framePr w:hSpace="0" w:wrap="auto" w:vAnchor="margin" w:hAnchor="text" w:yAlign="inline"/>
              <w:rPr>
                <w:rFonts w:cs="Arial"/>
              </w:rPr>
            </w:pPr>
            <w:r w:rsidRPr="006C47E8">
              <w:rPr>
                <w:rFonts w:cs="Arial"/>
              </w:rPr>
              <w:t>Protest Deadline</w:t>
            </w:r>
          </w:p>
        </w:tc>
        <w:tc>
          <w:tcPr>
            <w:tcW w:w="2700" w:type="dxa"/>
          </w:tcPr>
          <w:p w14:paraId="5BEEEC86" w14:textId="62393BAE" w:rsidR="00AA1A2B" w:rsidRPr="006C47E8" w:rsidRDefault="00BA63D6" w:rsidP="007B2790">
            <w:pPr>
              <w:pStyle w:val="RFPTableTextLeft"/>
              <w:framePr w:wrap="around"/>
              <w:rPr>
                <w:rFonts w:cs="Arial"/>
                <w:szCs w:val="20"/>
              </w:rPr>
            </w:pPr>
            <w:r w:rsidRPr="006C47E8">
              <w:rPr>
                <w:rFonts w:cs="Arial"/>
                <w:szCs w:val="20"/>
              </w:rPr>
              <w:t xml:space="preserve">Responding </w:t>
            </w:r>
            <w:r w:rsidR="00AA1A2B" w:rsidRPr="006C47E8">
              <w:rPr>
                <w:rFonts w:cs="Arial"/>
                <w:szCs w:val="20"/>
              </w:rPr>
              <w:t>Vendors</w:t>
            </w:r>
          </w:p>
        </w:tc>
        <w:tc>
          <w:tcPr>
            <w:tcW w:w="1832" w:type="dxa"/>
          </w:tcPr>
          <w:p w14:paraId="77F4A6B2" w14:textId="77777777" w:rsidR="00AA1A2B" w:rsidRPr="006C47E8" w:rsidRDefault="00AA1A2B" w:rsidP="007B2790">
            <w:pPr>
              <w:pStyle w:val="RFPTableTextCentered"/>
              <w:jc w:val="left"/>
              <w:rPr>
                <w:rFonts w:cs="Arial"/>
                <w:szCs w:val="20"/>
              </w:rPr>
            </w:pPr>
            <w:r w:rsidRPr="006C47E8">
              <w:rPr>
                <w:rFonts w:cs="Arial"/>
                <w:szCs w:val="20"/>
              </w:rPr>
              <w:t>15 days after award</w:t>
            </w:r>
          </w:p>
        </w:tc>
      </w:tr>
    </w:tbl>
    <w:p w14:paraId="7EC9E1A5" w14:textId="270D6A3A" w:rsidR="00AA1A2B" w:rsidRPr="006C47E8" w:rsidRDefault="00AA1A2B" w:rsidP="00AA1A2B">
      <w:pPr>
        <w:pStyle w:val="Heading1"/>
        <w:numPr>
          <w:ilvl w:val="0"/>
          <w:numId w:val="0"/>
        </w:numPr>
        <w:ind w:left="360"/>
        <w:jc w:val="both"/>
        <w:rPr>
          <w:rFonts w:ascii="Arial" w:hAnsi="Arial" w:cs="Arial"/>
        </w:rPr>
      </w:pPr>
    </w:p>
    <w:p w14:paraId="48B0EF8A" w14:textId="630D1A8F" w:rsidR="00AA1A2B" w:rsidRDefault="00AA1A2B">
      <w:pPr>
        <w:rPr>
          <w:rFonts w:ascii="Arial Bold" w:hAnsi="Arial Bold"/>
          <w:b/>
          <w:caps/>
          <w:kern w:val="28"/>
          <w:sz w:val="28"/>
          <w:szCs w:val="20"/>
        </w:rPr>
      </w:pPr>
      <w:r>
        <w:br w:type="page"/>
      </w:r>
    </w:p>
    <w:p w14:paraId="4F44B062" w14:textId="479ED8CA" w:rsidR="008607AD" w:rsidRPr="00422BDD" w:rsidRDefault="08227485" w:rsidP="00E01148">
      <w:pPr>
        <w:pStyle w:val="Heading1"/>
        <w:numPr>
          <w:ilvl w:val="0"/>
          <w:numId w:val="35"/>
        </w:numPr>
        <w:ind w:left="720"/>
        <w:jc w:val="both"/>
      </w:pPr>
      <w:bookmarkStart w:id="5" w:name="_Toc164946087"/>
      <w:r w:rsidRPr="00422BDD">
        <w:lastRenderedPageBreak/>
        <w:t xml:space="preserve">Purpose of </w:t>
      </w:r>
      <w:r w:rsidR="008D4AEA">
        <w:t>RFP</w:t>
      </w:r>
      <w:bookmarkEnd w:id="5"/>
    </w:p>
    <w:p w14:paraId="28598A16" w14:textId="407D9B03" w:rsidR="00A74EFD" w:rsidRPr="00FE36FE" w:rsidRDefault="08227485" w:rsidP="00293C7A">
      <w:pPr>
        <w:pStyle w:val="Heading2"/>
        <w:numPr>
          <w:ilvl w:val="1"/>
          <w:numId w:val="35"/>
        </w:numPr>
        <w:ind w:left="810" w:hanging="450"/>
        <w:jc w:val="both"/>
      </w:pPr>
      <w:bookmarkStart w:id="6" w:name="_Toc164946088"/>
      <w:r w:rsidRPr="00FE36FE">
        <w:t>Introduction</w:t>
      </w:r>
      <w:bookmarkEnd w:id="6"/>
    </w:p>
    <w:p w14:paraId="77F360F9" w14:textId="483431AC" w:rsidR="00E66DD0" w:rsidRDefault="00E66DD0" w:rsidP="00E937B0">
      <w:pPr>
        <w:ind w:left="360"/>
        <w:jc w:val="both"/>
        <w:rPr>
          <w:rFonts w:ascii="Arial" w:hAnsi="Arial"/>
          <w:sz w:val="22"/>
        </w:rPr>
      </w:pPr>
      <w:r w:rsidRPr="00E66DD0">
        <w:rPr>
          <w:rFonts w:ascii="Arial" w:hAnsi="Arial"/>
          <w:sz w:val="22"/>
        </w:rPr>
        <w:t xml:space="preserve">The purpose of this RFP is to solicit Offers </w:t>
      </w:r>
      <w:r w:rsidR="00DC3556">
        <w:rPr>
          <w:rFonts w:ascii="Arial" w:hAnsi="Arial"/>
          <w:sz w:val="22"/>
        </w:rPr>
        <w:t xml:space="preserve">to develop an audit program </w:t>
      </w:r>
      <w:r w:rsidR="00923771">
        <w:rPr>
          <w:rFonts w:ascii="Arial" w:hAnsi="Arial"/>
          <w:sz w:val="22"/>
        </w:rPr>
        <w:t xml:space="preserve">to identify inadvertent overpayments </w:t>
      </w:r>
      <w:r w:rsidR="00A1624D">
        <w:rPr>
          <w:rFonts w:ascii="Arial" w:hAnsi="Arial"/>
          <w:sz w:val="22"/>
        </w:rPr>
        <w:t xml:space="preserve">and to collect and return those </w:t>
      </w:r>
      <w:r w:rsidR="00B35626">
        <w:rPr>
          <w:rFonts w:ascii="Arial" w:hAnsi="Arial"/>
          <w:sz w:val="22"/>
        </w:rPr>
        <w:t xml:space="preserve">overpayments to the State. </w:t>
      </w:r>
    </w:p>
    <w:p w14:paraId="7A3CEF83" w14:textId="77777777" w:rsidR="00B35626" w:rsidRDefault="00B35626" w:rsidP="00E937B0">
      <w:pPr>
        <w:ind w:left="360"/>
        <w:jc w:val="both"/>
        <w:rPr>
          <w:rFonts w:ascii="Arial" w:hAnsi="Arial"/>
          <w:sz w:val="22"/>
        </w:rPr>
      </w:pPr>
    </w:p>
    <w:sdt>
      <w:sdtPr>
        <w:rPr>
          <w:rFonts w:ascii="Arial" w:hAnsi="Arial" w:cs="Arial"/>
          <w:iCs/>
          <w:color w:val="000000" w:themeColor="text1"/>
          <w:sz w:val="20"/>
          <w:szCs w:val="20"/>
        </w:rPr>
        <w:id w:val="2048263454"/>
        <w:placeholder>
          <w:docPart w:val="35247E6C2F4A4B99BB2C4B5B34D47F82"/>
        </w:placeholder>
      </w:sdtPr>
      <w:sdtEndPr/>
      <w:sdtContent>
        <w:p w14:paraId="7DA1BE15" w14:textId="2D7A8C3A" w:rsidR="00272AB4" w:rsidRPr="00335CF2" w:rsidRDefault="00272AB4" w:rsidP="00272AB4">
          <w:pPr>
            <w:spacing w:after="160" w:line="259" w:lineRule="auto"/>
            <w:ind w:left="360"/>
            <w:rPr>
              <w:rFonts w:ascii="Arial" w:hAnsi="Arial" w:cs="Arial"/>
              <w:b/>
              <w:sz w:val="22"/>
              <w:szCs w:val="22"/>
            </w:rPr>
          </w:pPr>
          <w:r w:rsidRPr="00335CF2">
            <w:rPr>
              <w:rFonts w:ascii="Arial" w:hAnsi="Arial" w:cs="Arial"/>
              <w:sz w:val="22"/>
              <w:szCs w:val="22"/>
            </w:rPr>
            <w:t>The Office of the State Controller (OSC) i</w:t>
          </w:r>
          <w:r w:rsidR="00B35626">
            <w:rPr>
              <w:rFonts w:ascii="Arial" w:hAnsi="Arial" w:cs="Arial"/>
              <w:sz w:val="22"/>
              <w:szCs w:val="22"/>
            </w:rPr>
            <w:t>s required</w:t>
          </w:r>
          <w:r w:rsidRPr="00335CF2">
            <w:rPr>
              <w:rFonts w:ascii="Arial" w:hAnsi="Arial" w:cs="Arial"/>
              <w:sz w:val="22"/>
              <w:szCs w:val="22"/>
            </w:rPr>
            <w:t xml:space="preserve"> to contract with a third-party Vendor to perform, for the State, a comprehensive audit of the vendor invoices, purchase orders, state term contracts, and electronic files to identify inadvertent overpayments and to collect and return those overpayments to the State of North Carolina.</w:t>
          </w:r>
        </w:p>
        <w:p w14:paraId="796C294A" w14:textId="7BFD7A64" w:rsidR="00272AB4" w:rsidRPr="00B10761" w:rsidRDefault="00272AB4" w:rsidP="00B10761">
          <w:pPr>
            <w:spacing w:after="160" w:line="259" w:lineRule="auto"/>
            <w:ind w:left="360"/>
            <w:rPr>
              <w:rFonts w:ascii="Arial" w:hAnsi="Arial" w:cs="Arial"/>
              <w:sz w:val="22"/>
              <w:szCs w:val="22"/>
            </w:rPr>
          </w:pPr>
          <w:r w:rsidRPr="00335CF2">
            <w:rPr>
              <w:rFonts w:ascii="Arial" w:hAnsi="Arial" w:cs="Arial"/>
              <w:sz w:val="22"/>
              <w:szCs w:val="22"/>
            </w:rPr>
            <w:t xml:space="preserve">Consistent with this legislative directive, </w:t>
          </w:r>
          <w:bookmarkStart w:id="7" w:name="_Hlk1657684"/>
          <w:r w:rsidRPr="00335CF2">
            <w:rPr>
              <w:rFonts w:ascii="Arial" w:hAnsi="Arial" w:cs="Arial"/>
              <w:sz w:val="22"/>
              <w:szCs w:val="22"/>
            </w:rPr>
            <w:t>records for fiscal years 1996 through 2023 have been examined for inadvertent overpayments, with recoveries to-date of approximately $9.3 million</w:t>
          </w:r>
          <w:bookmarkEnd w:id="7"/>
          <w:r w:rsidRPr="00335CF2">
            <w:rPr>
              <w:rFonts w:ascii="Arial" w:hAnsi="Arial" w:cs="Arial"/>
              <w:sz w:val="22"/>
              <w:szCs w:val="22"/>
            </w:rPr>
            <w:t xml:space="preserve">. The total records for the most current five (5) years through 2023 have been examined for inadvertent overpayments, with recoveries to-date of approximately $1.8 million. </w:t>
          </w:r>
          <w:proofErr w:type="gramStart"/>
          <w:r w:rsidRPr="00335CF2">
            <w:rPr>
              <w:rFonts w:ascii="Arial" w:hAnsi="Arial" w:cs="Arial"/>
              <w:sz w:val="22"/>
              <w:szCs w:val="22"/>
            </w:rPr>
            <w:t>The majority of</w:t>
          </w:r>
          <w:proofErr w:type="gramEnd"/>
          <w:r w:rsidRPr="00335CF2">
            <w:rPr>
              <w:rFonts w:ascii="Arial" w:hAnsi="Arial" w:cs="Arial"/>
              <w:sz w:val="22"/>
              <w:szCs w:val="22"/>
            </w:rPr>
            <w:t xml:space="preserve"> these inadvertent overpayments have resulted from duplicate payments and unclaimed credits.</w:t>
          </w:r>
        </w:p>
      </w:sdtContent>
    </w:sdt>
    <w:p w14:paraId="7AA02579" w14:textId="7F7D5C4A" w:rsidR="00B91ACC" w:rsidRDefault="00EA57A6" w:rsidP="00E01148">
      <w:pPr>
        <w:pStyle w:val="Heading2"/>
        <w:numPr>
          <w:ilvl w:val="1"/>
          <w:numId w:val="35"/>
        </w:numPr>
        <w:ind w:left="810" w:hanging="450"/>
        <w:jc w:val="both"/>
      </w:pPr>
      <w:bookmarkStart w:id="8" w:name="_Toc159835867"/>
      <w:bookmarkStart w:id="9" w:name="_Toc164946089"/>
      <w:bookmarkEnd w:id="8"/>
      <w:r w:rsidRPr="00E943D7">
        <w:t>Contract Term</w:t>
      </w:r>
      <w:bookmarkEnd w:id="9"/>
      <w:r>
        <w:t xml:space="preserve"> </w:t>
      </w:r>
    </w:p>
    <w:p w14:paraId="50E616AA" w14:textId="2DD1173B" w:rsidR="00C5194C" w:rsidRDefault="00D35AD3" w:rsidP="00617764">
      <w:pPr>
        <w:ind w:left="360"/>
        <w:jc w:val="both"/>
        <w:rPr>
          <w:rFonts w:ascii="Arial" w:hAnsi="Arial"/>
          <w:sz w:val="22"/>
        </w:rPr>
      </w:pPr>
      <w:bookmarkStart w:id="10" w:name="_Toc58908358"/>
      <w:r w:rsidRPr="00EA78E4">
        <w:rPr>
          <w:rFonts w:ascii="Arial" w:hAnsi="Arial"/>
          <w:sz w:val="22"/>
        </w:rPr>
        <w:t xml:space="preserve">A contract awarded pursuant to this RFP shall have an effective date as provided in the Notice of Award.  The term shall be </w:t>
      </w:r>
      <w:r w:rsidR="00272AB4">
        <w:rPr>
          <w:rFonts w:ascii="Arial" w:hAnsi="Arial"/>
          <w:sz w:val="22"/>
        </w:rPr>
        <w:t>five (5)</w:t>
      </w:r>
      <w:r w:rsidRPr="00EA78E4">
        <w:rPr>
          <w:rFonts w:ascii="Arial" w:hAnsi="Arial"/>
          <w:sz w:val="22"/>
        </w:rPr>
        <w:t xml:space="preserve"> year</w:t>
      </w:r>
      <w:r w:rsidR="00FF2AFA" w:rsidRPr="00EA78E4">
        <w:rPr>
          <w:rFonts w:ascii="Arial" w:hAnsi="Arial"/>
          <w:sz w:val="22"/>
        </w:rPr>
        <w:t>(s</w:t>
      </w:r>
      <w:r w:rsidR="00272AB4" w:rsidRPr="00EA78E4">
        <w:rPr>
          <w:rFonts w:ascii="Arial" w:hAnsi="Arial"/>
          <w:sz w:val="22"/>
        </w:rPr>
        <w:t>) and</w:t>
      </w:r>
      <w:r w:rsidRPr="00EA78E4">
        <w:rPr>
          <w:rFonts w:ascii="Arial" w:hAnsi="Arial"/>
          <w:sz w:val="22"/>
        </w:rPr>
        <w:t xml:space="preserve"> will expire upon the anniversary date of the effective date unless otherwise stated in the Notice of Award, or unless terminated earlier.  The State retains the option to extend the Agreement for </w:t>
      </w:r>
      <w:r w:rsidR="00506C1B">
        <w:rPr>
          <w:rFonts w:ascii="Arial" w:hAnsi="Arial"/>
          <w:sz w:val="22"/>
        </w:rPr>
        <w:t xml:space="preserve">a total of </w:t>
      </w:r>
      <w:r w:rsidR="00272AB4">
        <w:rPr>
          <w:rFonts w:ascii="Arial" w:hAnsi="Arial"/>
          <w:sz w:val="22"/>
        </w:rPr>
        <w:t>one (1)</w:t>
      </w:r>
      <w:r w:rsidRPr="00EA78E4">
        <w:rPr>
          <w:rFonts w:ascii="Arial" w:hAnsi="Arial"/>
          <w:sz w:val="22"/>
        </w:rPr>
        <w:t xml:space="preserve"> </w:t>
      </w:r>
      <w:r w:rsidR="00506C1B">
        <w:rPr>
          <w:rFonts w:ascii="Arial" w:hAnsi="Arial"/>
          <w:sz w:val="22"/>
        </w:rPr>
        <w:t xml:space="preserve">additional one (1) </w:t>
      </w:r>
      <w:r w:rsidRPr="00EA78E4">
        <w:rPr>
          <w:rFonts w:ascii="Arial" w:hAnsi="Arial"/>
          <w:sz w:val="22"/>
        </w:rPr>
        <w:t xml:space="preserve">year </w:t>
      </w:r>
      <w:r w:rsidR="00506C1B">
        <w:rPr>
          <w:rFonts w:ascii="Arial" w:hAnsi="Arial"/>
          <w:sz w:val="22"/>
        </w:rPr>
        <w:t>term</w:t>
      </w:r>
      <w:r w:rsidRPr="00EA78E4">
        <w:rPr>
          <w:rFonts w:ascii="Arial" w:hAnsi="Arial"/>
          <w:sz w:val="22"/>
        </w:rPr>
        <w:t xml:space="preserve"> at its sole discretion.</w:t>
      </w:r>
      <w:bookmarkEnd w:id="10"/>
      <w:r w:rsidR="00272AB4">
        <w:rPr>
          <w:rFonts w:ascii="Arial" w:hAnsi="Arial"/>
          <w:sz w:val="22"/>
        </w:rPr>
        <w:t xml:space="preserve">  Total Contract not to exceed six (6) years if all options are exercised.  </w:t>
      </w:r>
      <w:r w:rsidR="00272AB4" w:rsidRPr="00335CF2">
        <w:rPr>
          <w:rFonts w:ascii="Arial" w:hAnsi="Arial"/>
          <w:sz w:val="22"/>
        </w:rPr>
        <w:t>The State will give the Vendor written notice of its intent whether to exercise each option no later than ninety (90) days before the end of the Contract’s then-current term.</w:t>
      </w:r>
    </w:p>
    <w:p w14:paraId="5FB38F29" w14:textId="08040FC7" w:rsidR="00A01001" w:rsidRPr="00A139F8" w:rsidRDefault="00A01001" w:rsidP="00A139F8">
      <w:pPr>
        <w:tabs>
          <w:tab w:val="left" w:pos="1080"/>
        </w:tabs>
        <w:spacing w:before="120" w:after="120"/>
        <w:ind w:left="630"/>
        <w:jc w:val="both"/>
        <w:rPr>
          <w:rFonts w:ascii="Arial" w:hAnsi="Arial" w:cs="Arial"/>
          <w:b/>
          <w:caps/>
          <w:sz w:val="22"/>
          <w:szCs w:val="22"/>
        </w:rPr>
      </w:pPr>
      <w:r w:rsidRPr="00A139F8">
        <w:rPr>
          <w:rFonts w:ascii="Arial" w:hAnsi="Arial" w:cs="Arial"/>
          <w:b/>
          <w:bCs/>
          <w:sz w:val="22"/>
          <w:szCs w:val="22"/>
        </w:rPr>
        <w:t>2.2.1</w:t>
      </w:r>
      <w:r w:rsidR="00061CC5" w:rsidRPr="00A139F8">
        <w:rPr>
          <w:rFonts w:ascii="Arial" w:hAnsi="Arial" w:cs="Arial"/>
          <w:b/>
          <w:bCs/>
          <w:sz w:val="22"/>
          <w:szCs w:val="22"/>
        </w:rPr>
        <w:t xml:space="preserve"> </w:t>
      </w:r>
      <w:r w:rsidRPr="00A139F8">
        <w:rPr>
          <w:rFonts w:ascii="Arial" w:hAnsi="Arial" w:cs="Arial"/>
          <w:b/>
          <w:caps/>
          <w:sz w:val="22"/>
          <w:szCs w:val="22"/>
        </w:rPr>
        <w:t>Effective Date</w:t>
      </w:r>
    </w:p>
    <w:p w14:paraId="1536504E" w14:textId="0687F509" w:rsidR="00A01001" w:rsidRPr="001E0A0C" w:rsidRDefault="00A01001" w:rsidP="00A01001">
      <w:pPr>
        <w:ind w:left="360"/>
        <w:jc w:val="both"/>
        <w:rPr>
          <w:rFonts w:ascii="Arial" w:hAnsi="Arial" w:cs="Arial"/>
          <w:i/>
          <w:color w:val="FF0000"/>
          <w:sz w:val="22"/>
          <w:szCs w:val="22"/>
        </w:rPr>
      </w:pPr>
      <w:r w:rsidRPr="008A2374">
        <w:rPr>
          <w:rFonts w:ascii="Arial" w:hAnsi="Arial" w:cs="Arial"/>
          <w:sz w:val="22"/>
          <w:szCs w:val="22"/>
        </w:rPr>
        <w:t>This solicitation, including any Exhibits, or any resulting contract or amendment shall not become effective nor bind the State until the appropriate State purchasing authority/</w:t>
      </w:r>
      <w:proofErr w:type="gramStart"/>
      <w:r w:rsidRPr="008A2374">
        <w:rPr>
          <w:rFonts w:ascii="Arial" w:hAnsi="Arial" w:cs="Arial"/>
          <w:sz w:val="22"/>
          <w:szCs w:val="22"/>
        </w:rPr>
        <w:t>official</w:t>
      </w:r>
      <w:proofErr w:type="gramEnd"/>
      <w:r w:rsidRPr="008A2374">
        <w:rPr>
          <w:rFonts w:ascii="Arial" w:hAnsi="Arial" w:cs="Arial"/>
          <w:sz w:val="22"/>
          <w:szCs w:val="22"/>
        </w:rPr>
        <w:t xml:space="preserve"> or Agency official has signed the document(s), contract or amendment; the effective award date has been completed on the document(s), by the State purchasing official, and that date has arrived or passed. The State shall not be responsible for reimbursing the Vendor for goods provided nor Services rendered prior to the appropriate signatures and the arrival of the effective date of the Agreement.  No contract shall be binding on the State until an encumbrance of funds has been made for payment of the sums due under the Agreement.</w:t>
      </w:r>
    </w:p>
    <w:p w14:paraId="20E7973C" w14:textId="62807FEB" w:rsidR="00093DE4" w:rsidRPr="00BD71C9" w:rsidRDefault="00093DE4" w:rsidP="00293C7A">
      <w:pPr>
        <w:pStyle w:val="Heading2"/>
        <w:numPr>
          <w:ilvl w:val="1"/>
          <w:numId w:val="35"/>
        </w:numPr>
        <w:ind w:left="900" w:hanging="540"/>
        <w:jc w:val="both"/>
      </w:pPr>
      <w:bookmarkStart w:id="11" w:name="_Toc164946090"/>
      <w:r w:rsidRPr="00BD71C9">
        <w:t>Contract Type</w:t>
      </w:r>
      <w:bookmarkEnd w:id="11"/>
    </w:p>
    <w:p w14:paraId="652C8691" w14:textId="4DAA3620" w:rsidR="00CD25D9" w:rsidRDefault="00E66DD0" w:rsidP="00E937B0">
      <w:pPr>
        <w:pStyle w:val="RFPBodyText"/>
        <w:ind w:left="360"/>
        <w:jc w:val="both"/>
      </w:pPr>
      <w:r w:rsidRPr="00FE631D">
        <w:t>Definite Quantity Contract</w:t>
      </w:r>
      <w:r w:rsidRPr="00FD3E03">
        <w:t xml:space="preserve"> - </w:t>
      </w:r>
      <w:r w:rsidRPr="00CE7A39">
        <w:t xml:space="preserve">This request is for a </w:t>
      </w:r>
      <w:proofErr w:type="gramStart"/>
      <w:r w:rsidRPr="00CE7A39">
        <w:t>close</w:t>
      </w:r>
      <w:proofErr w:type="gramEnd"/>
      <w:r w:rsidRPr="00CE7A39">
        <w:t xml:space="preserve">-ended contract between the awarded Vendor and the State to furnish service during a specified </w:t>
      </w:r>
      <w:proofErr w:type="gramStart"/>
      <w:r w:rsidRPr="00CE7A39">
        <w:t>period of time</w:t>
      </w:r>
      <w:proofErr w:type="gramEnd"/>
      <w:r w:rsidRPr="00CE7A39">
        <w:t>.</w:t>
      </w:r>
    </w:p>
    <w:p w14:paraId="4BBBF151" w14:textId="0512CBA4" w:rsidR="000C53C6" w:rsidRDefault="08227485" w:rsidP="00293C7A">
      <w:pPr>
        <w:pStyle w:val="Heading2"/>
        <w:numPr>
          <w:ilvl w:val="1"/>
          <w:numId w:val="35"/>
        </w:numPr>
        <w:ind w:left="900" w:hanging="540"/>
        <w:jc w:val="both"/>
      </w:pPr>
      <w:bookmarkStart w:id="12" w:name="_Toc159835870"/>
      <w:bookmarkStart w:id="13" w:name="_Toc159835871"/>
      <w:bookmarkStart w:id="14" w:name="_Toc159835872"/>
      <w:bookmarkStart w:id="15" w:name="_Toc510906125"/>
      <w:bookmarkStart w:id="16" w:name="_Toc510908098"/>
      <w:bookmarkStart w:id="17" w:name="_Toc510908607"/>
      <w:bookmarkStart w:id="18" w:name="_Toc510906126"/>
      <w:bookmarkStart w:id="19" w:name="_Toc510908099"/>
      <w:bookmarkStart w:id="20" w:name="_Toc510908608"/>
      <w:bookmarkStart w:id="21" w:name="_Toc510906127"/>
      <w:bookmarkStart w:id="22" w:name="_Toc510908100"/>
      <w:bookmarkStart w:id="23" w:name="_Toc510908609"/>
      <w:bookmarkStart w:id="24" w:name="_Toc510906128"/>
      <w:bookmarkStart w:id="25" w:name="_Toc510908101"/>
      <w:bookmarkStart w:id="26" w:name="_Toc510908610"/>
      <w:bookmarkStart w:id="27" w:name="_Toc510906129"/>
      <w:bookmarkStart w:id="28" w:name="_Toc510908102"/>
      <w:bookmarkStart w:id="29" w:name="_Toc510908611"/>
      <w:bookmarkStart w:id="30" w:name="_Toc16494609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FE36FE">
        <w:t>Agency Background</w:t>
      </w:r>
      <w:bookmarkEnd w:id="30"/>
    </w:p>
    <w:p w14:paraId="5D09913B" w14:textId="09E74CFE" w:rsidR="000C53C6" w:rsidRPr="00335CF2" w:rsidRDefault="008966E6" w:rsidP="00140438">
      <w:pPr>
        <w:ind w:left="360"/>
        <w:jc w:val="both"/>
        <w:rPr>
          <w:rFonts w:ascii="Arial" w:hAnsi="Arial"/>
          <w:sz w:val="22"/>
        </w:rPr>
      </w:pPr>
      <w:r w:rsidRPr="00335CF2">
        <w:rPr>
          <w:rFonts w:ascii="Arial" w:hAnsi="Arial"/>
          <w:sz w:val="22"/>
        </w:rPr>
        <w:t>The State Controller is the State’s Chief Fiscal Officer.  The Controller serves as an independent resource to protect the financial integrity of the State and to promote accountability in an objective and efficient manner through its accounting, disbursing, payroll, internal control, data management, eCommerce and financial reporting systems.  The basis for the Controller’s authority is statutory, and the Controller manages 14 Enterprise programs.</w:t>
      </w:r>
    </w:p>
    <w:p w14:paraId="59D53D9E" w14:textId="003D844E" w:rsidR="00321493" w:rsidRDefault="00967230" w:rsidP="00293C7A">
      <w:pPr>
        <w:pStyle w:val="Heading2"/>
        <w:numPr>
          <w:ilvl w:val="1"/>
          <w:numId w:val="35"/>
        </w:numPr>
        <w:ind w:left="900" w:hanging="540"/>
        <w:jc w:val="both"/>
      </w:pPr>
      <w:bookmarkStart w:id="31" w:name="_Toc164946092"/>
      <w:r>
        <w:t>PROBLEM</w:t>
      </w:r>
      <w:r w:rsidR="001A516A">
        <w:t xml:space="preserve"> Statement</w:t>
      </w:r>
      <w:bookmarkEnd w:id="31"/>
    </w:p>
    <w:p w14:paraId="72E5DFA9" w14:textId="56FC7CFD" w:rsidR="002758AB" w:rsidRDefault="00506C1B" w:rsidP="008966E6">
      <w:pPr>
        <w:ind w:left="360"/>
        <w:jc w:val="both"/>
        <w:rPr>
          <w:rFonts w:ascii="Arial" w:hAnsi="Arial"/>
          <w:sz w:val="22"/>
        </w:rPr>
      </w:pPr>
      <w:r>
        <w:rPr>
          <w:rFonts w:ascii="Arial" w:hAnsi="Arial"/>
          <w:sz w:val="22"/>
        </w:rPr>
        <w:t>North Carolina General</w:t>
      </w:r>
      <w:r w:rsidR="00C460CB" w:rsidRPr="00335CF2">
        <w:rPr>
          <w:rFonts w:ascii="Arial" w:hAnsi="Arial"/>
          <w:sz w:val="22"/>
        </w:rPr>
        <w:t xml:space="preserve"> Statute</w:t>
      </w:r>
      <w:r>
        <w:rPr>
          <w:rFonts w:ascii="Arial" w:hAnsi="Arial"/>
          <w:sz w:val="22"/>
        </w:rPr>
        <w:t xml:space="preserve"> Section</w:t>
      </w:r>
      <w:r w:rsidR="00C460CB" w:rsidRPr="00335CF2">
        <w:rPr>
          <w:rFonts w:ascii="Arial" w:hAnsi="Arial"/>
          <w:sz w:val="22"/>
        </w:rPr>
        <w:t xml:space="preserve"> 147-86.22(c) </w:t>
      </w:r>
      <w:r>
        <w:rPr>
          <w:rFonts w:ascii="Arial" w:hAnsi="Arial"/>
          <w:sz w:val="22"/>
        </w:rPr>
        <w:t>requires that</w:t>
      </w:r>
      <w:r w:rsidR="00A757AF">
        <w:rPr>
          <w:rFonts w:ascii="Arial" w:hAnsi="Arial"/>
          <w:sz w:val="22"/>
        </w:rPr>
        <w:t xml:space="preserve"> </w:t>
      </w:r>
      <w:r>
        <w:rPr>
          <w:rFonts w:ascii="Arial" w:hAnsi="Arial"/>
          <w:sz w:val="22"/>
        </w:rPr>
        <w:t>t</w:t>
      </w:r>
      <w:r w:rsidR="00C460CB" w:rsidRPr="00335CF2">
        <w:rPr>
          <w:rFonts w:ascii="Arial" w:hAnsi="Arial"/>
          <w:sz w:val="22"/>
        </w:rPr>
        <w:t xml:space="preserve">he State Controller shall negotiate a contract with a third party to perform an audit and collection process of inadvertent overpayments by State agencies to vendors </w:t>
      </w:r>
      <w:proofErr w:type="gramStart"/>
      <w:r w:rsidR="00C460CB" w:rsidRPr="00335CF2">
        <w:rPr>
          <w:rFonts w:ascii="Arial" w:hAnsi="Arial"/>
          <w:sz w:val="22"/>
        </w:rPr>
        <w:t>as a result of</w:t>
      </w:r>
      <w:proofErr w:type="gramEnd"/>
      <w:r w:rsidR="00C460CB" w:rsidRPr="00335CF2">
        <w:rPr>
          <w:rFonts w:ascii="Arial" w:hAnsi="Arial"/>
          <w:sz w:val="22"/>
        </w:rPr>
        <w:t xml:space="preserve"> pricing errors, neglected rebates and discounts, miscalculated freight charges, unclaimed refunds, erroneously paid excise taxes, and related errors. The third party shall be compensated only from funds recovered </w:t>
      </w:r>
      <w:proofErr w:type="gramStart"/>
      <w:r w:rsidR="00C460CB" w:rsidRPr="00335CF2">
        <w:rPr>
          <w:rFonts w:ascii="Arial" w:hAnsi="Arial"/>
          <w:sz w:val="22"/>
        </w:rPr>
        <w:t>as a result of</w:t>
      </w:r>
      <w:proofErr w:type="gramEnd"/>
      <w:r w:rsidR="00C460CB" w:rsidRPr="00335CF2">
        <w:rPr>
          <w:rFonts w:ascii="Arial" w:hAnsi="Arial"/>
          <w:sz w:val="22"/>
        </w:rPr>
        <w:t xml:space="preserve"> the audit. Savings realized </w:t>
      </w:r>
      <w:proofErr w:type="gramStart"/>
      <w:r w:rsidR="00C460CB" w:rsidRPr="00335CF2">
        <w:rPr>
          <w:rFonts w:ascii="Arial" w:hAnsi="Arial"/>
          <w:sz w:val="22"/>
        </w:rPr>
        <w:t>in excess of</w:t>
      </w:r>
      <w:proofErr w:type="gramEnd"/>
      <w:r w:rsidR="00C460CB" w:rsidRPr="00335CF2">
        <w:rPr>
          <w:rFonts w:ascii="Arial" w:hAnsi="Arial"/>
          <w:sz w:val="22"/>
        </w:rPr>
        <w:t xml:space="preserve"> costs shall be </w:t>
      </w:r>
      <w:r w:rsidR="00C460CB" w:rsidRPr="00335CF2">
        <w:rPr>
          <w:rFonts w:ascii="Arial" w:hAnsi="Arial"/>
          <w:sz w:val="22"/>
        </w:rPr>
        <w:lastRenderedPageBreak/>
        <w:t>transferred from the agency to the Office of State Budget and Management and placed in a special reserve account for future direction by the General Assembly. Any disputed savings shall be settled by the State Controller. This paragraph does not apply to the purchase of medical services by State agencies or payments used to reimburse or otherwise pay for health care services.</w:t>
      </w:r>
    </w:p>
    <w:p w14:paraId="562BEB7F" w14:textId="77777777" w:rsidR="00A757AF" w:rsidRDefault="00A757AF" w:rsidP="008966E6">
      <w:pPr>
        <w:ind w:left="360"/>
        <w:jc w:val="both"/>
        <w:rPr>
          <w:rFonts w:ascii="Arial" w:hAnsi="Arial"/>
          <w:sz w:val="22"/>
        </w:rPr>
      </w:pPr>
    </w:p>
    <w:p w14:paraId="0389A3B0" w14:textId="20058101" w:rsidR="00A757AF" w:rsidRPr="00335CF2" w:rsidRDefault="00A757AF" w:rsidP="008966E6">
      <w:pPr>
        <w:ind w:left="360"/>
        <w:jc w:val="both"/>
        <w:rPr>
          <w:rFonts w:ascii="Arial" w:hAnsi="Arial"/>
          <w:sz w:val="22"/>
        </w:rPr>
      </w:pPr>
      <w:r w:rsidRPr="00335CF2">
        <w:rPr>
          <w:rFonts w:ascii="Arial" w:hAnsi="Arial"/>
          <w:sz w:val="22"/>
        </w:rPr>
        <w:t xml:space="preserve">Consistent with this legislative directive, records for fiscal years 1996 through 2023 have been examined for inadvertent overpayments, with recoveries to-date of approximately $9.3 million. The total records for the most current five (5) years through 2023 have been examined for inadvertent overpayments, with recoveries to-date of approximately $1.8 million. </w:t>
      </w:r>
      <w:proofErr w:type="gramStart"/>
      <w:r w:rsidRPr="00335CF2">
        <w:rPr>
          <w:rFonts w:ascii="Arial" w:hAnsi="Arial"/>
          <w:sz w:val="22"/>
        </w:rPr>
        <w:t>The majority of</w:t>
      </w:r>
      <w:proofErr w:type="gramEnd"/>
      <w:r w:rsidRPr="00335CF2">
        <w:rPr>
          <w:rFonts w:ascii="Arial" w:hAnsi="Arial"/>
          <w:sz w:val="22"/>
        </w:rPr>
        <w:t xml:space="preserve"> these inadvertent overpayments have resulted from duplicate payments and unclaimed credits</w:t>
      </w:r>
      <w:r>
        <w:rPr>
          <w:rFonts w:ascii="Arial" w:hAnsi="Arial"/>
          <w:sz w:val="22"/>
        </w:rPr>
        <w:t>.</w:t>
      </w:r>
    </w:p>
    <w:p w14:paraId="73A03F42" w14:textId="77777777" w:rsidR="00792C46" w:rsidRDefault="00792C46" w:rsidP="00E937B0">
      <w:pPr>
        <w:ind w:left="360"/>
        <w:jc w:val="both"/>
        <w:rPr>
          <w:rFonts w:ascii="Arial" w:hAnsi="Arial" w:cs="Arial"/>
          <w:i/>
          <w:color w:val="FF0000"/>
          <w:sz w:val="22"/>
          <w:szCs w:val="22"/>
        </w:rPr>
      </w:pPr>
    </w:p>
    <w:p w14:paraId="26EDDF9C" w14:textId="3840FF7C" w:rsidR="0041421C" w:rsidRPr="0041421C" w:rsidRDefault="008D4AEA" w:rsidP="00E01148">
      <w:pPr>
        <w:pStyle w:val="Heading1"/>
        <w:numPr>
          <w:ilvl w:val="0"/>
          <w:numId w:val="35"/>
        </w:numPr>
        <w:ind w:left="630" w:hanging="630"/>
        <w:jc w:val="both"/>
      </w:pPr>
      <w:bookmarkStart w:id="32" w:name="_Toc510902561"/>
      <w:bookmarkStart w:id="33" w:name="_Toc510902610"/>
      <w:bookmarkStart w:id="34" w:name="_Toc164946093"/>
      <w:r>
        <w:t>RFP</w:t>
      </w:r>
      <w:r w:rsidR="08227485" w:rsidRPr="00F54DA8">
        <w:t xml:space="preserve"> </w:t>
      </w:r>
      <w:r w:rsidR="00711306">
        <w:t xml:space="preserve">requirements and </w:t>
      </w:r>
      <w:r w:rsidR="08227485" w:rsidRPr="00F54DA8">
        <w:t>Specifications</w:t>
      </w:r>
      <w:bookmarkEnd w:id="32"/>
      <w:bookmarkEnd w:id="33"/>
      <w:bookmarkEnd w:id="34"/>
    </w:p>
    <w:p w14:paraId="624C0159" w14:textId="750693F8" w:rsidR="00A45065" w:rsidRPr="00A45065" w:rsidRDefault="00D32716" w:rsidP="00E01148">
      <w:pPr>
        <w:pStyle w:val="Heading2"/>
        <w:numPr>
          <w:ilvl w:val="1"/>
          <w:numId w:val="35"/>
        </w:numPr>
        <w:ind w:left="1080" w:hanging="450"/>
        <w:jc w:val="both"/>
      </w:pPr>
      <w:bookmarkStart w:id="35" w:name="_Toc510902611"/>
      <w:bookmarkStart w:id="36" w:name="_Toc164946094"/>
      <w:r w:rsidRPr="08227485">
        <w:t xml:space="preserve">General </w:t>
      </w:r>
      <w:r w:rsidR="00674DA2">
        <w:t xml:space="preserve">requirements and </w:t>
      </w:r>
      <w:r w:rsidRPr="08227485">
        <w:t>Specifications</w:t>
      </w:r>
      <w:bookmarkEnd w:id="35"/>
      <w:bookmarkEnd w:id="36"/>
    </w:p>
    <w:p w14:paraId="5BBFD434" w14:textId="70093D77" w:rsidR="00961499" w:rsidRPr="0051283D" w:rsidRDefault="00961499" w:rsidP="00E01148">
      <w:pPr>
        <w:pStyle w:val="RFPHeader3"/>
        <w:numPr>
          <w:ilvl w:val="2"/>
          <w:numId w:val="35"/>
        </w:numPr>
        <w:spacing w:after="120"/>
        <w:ind w:left="1710" w:hanging="630"/>
      </w:pPr>
      <w:r w:rsidRPr="0051283D">
        <w:t>REQUIREMENTS</w:t>
      </w:r>
      <w:r w:rsidR="00921611">
        <w:t xml:space="preserve"> - RESERVED</w:t>
      </w:r>
    </w:p>
    <w:p w14:paraId="6B909EB1" w14:textId="61F6FFCA" w:rsidR="009A0F33" w:rsidRPr="00A0015D" w:rsidRDefault="00CF1A28" w:rsidP="00E01148">
      <w:pPr>
        <w:pStyle w:val="RFPHeader3"/>
        <w:numPr>
          <w:ilvl w:val="2"/>
          <w:numId w:val="35"/>
        </w:numPr>
        <w:spacing w:after="120"/>
        <w:ind w:left="1710" w:hanging="630"/>
      </w:pPr>
      <w:r w:rsidRPr="00A0015D">
        <w:t>Specifications</w:t>
      </w:r>
    </w:p>
    <w:p w14:paraId="2B012AA8" w14:textId="20927C11" w:rsidR="00E72991" w:rsidRPr="00CD6718" w:rsidRDefault="03EDC3C5" w:rsidP="00E72991">
      <w:pPr>
        <w:ind w:left="1080"/>
        <w:jc w:val="both"/>
        <w:rPr>
          <w:rFonts w:ascii="Arial" w:hAnsi="Arial"/>
          <w:sz w:val="22"/>
          <w:szCs w:val="22"/>
        </w:rPr>
      </w:pPr>
      <w:r w:rsidRPr="00DC65CC">
        <w:rPr>
          <w:rFonts w:ascii="Arial" w:hAnsi="Arial"/>
          <w:sz w:val="22"/>
          <w:szCs w:val="22"/>
        </w:rPr>
        <w:t>Means, as used herein, a specification that documents the function and performance of a system or system component</w:t>
      </w:r>
      <w:r w:rsidR="00F26EBD">
        <w:rPr>
          <w:rFonts w:ascii="Arial" w:hAnsi="Arial"/>
          <w:sz w:val="22"/>
          <w:szCs w:val="22"/>
        </w:rPr>
        <w:t>.</w:t>
      </w:r>
      <w:r w:rsidRPr="008C187F">
        <w:rPr>
          <w:rFonts w:ascii="Arial" w:hAnsi="Arial"/>
          <w:color w:val="FF0000"/>
          <w:sz w:val="22"/>
          <w:szCs w:val="22"/>
        </w:rPr>
        <w:t xml:space="preserve"> </w:t>
      </w:r>
    </w:p>
    <w:p w14:paraId="0C18F5FF" w14:textId="3E781D5C" w:rsidR="006955F6" w:rsidRDefault="006955F6" w:rsidP="00E937B0">
      <w:pPr>
        <w:pStyle w:val="RFPBodyText"/>
        <w:ind w:left="1080"/>
        <w:jc w:val="both"/>
        <w:rPr>
          <w:color w:val="000000" w:themeColor="text1"/>
        </w:rPr>
      </w:pPr>
      <w:r w:rsidRPr="08227485">
        <w:t xml:space="preserve">The apparent silence of the specifications as to any detail, or the apparent omission of detailed description concerning any point, shall be regarded as meaning that only the best commercial practice is to prevail and </w:t>
      </w:r>
      <w:r w:rsidR="00A349E2">
        <w:t xml:space="preserve">that </w:t>
      </w:r>
      <w:r w:rsidRPr="08227485">
        <w:t>only processes, configuration</w:t>
      </w:r>
      <w:r w:rsidR="00A349E2">
        <w:t>s</w:t>
      </w:r>
      <w:r w:rsidRPr="08227485">
        <w:t>, material</w:t>
      </w:r>
      <w:r w:rsidR="00A349E2">
        <w:t>s</w:t>
      </w:r>
      <w:r w:rsidRPr="08227485">
        <w:t xml:space="preserve"> and workmanship of the first quality may be used.  Upon any notice of noncompliance provided by the State, Vendor shall supply proof of compliance with the specifications.  </w:t>
      </w:r>
      <w:proofErr w:type="gramStart"/>
      <w:r w:rsidRPr="08227485">
        <w:t>Vendor</w:t>
      </w:r>
      <w:proofErr w:type="gramEnd"/>
      <w:r w:rsidRPr="08227485">
        <w:t xml:space="preserve"> must provide written notice of its intent to deliver alternate or substitute Services or other Deliverables.  Alternate or substitute Services or Deliverables may be accepted or rejected in the sole discretion of the State; and any such alternates or substitutes must be accompanied by Vendor’s certification and evidence satisfactory to the State that the function, characteristics, performance and endurance will be equal or superior </w:t>
      </w:r>
      <w:r w:rsidRPr="009247D0">
        <w:rPr>
          <w:color w:val="000000" w:themeColor="text1"/>
        </w:rPr>
        <w:t xml:space="preserve">to the original Deliverables specified. </w:t>
      </w:r>
    </w:p>
    <w:p w14:paraId="4318742E" w14:textId="0175C46A" w:rsidR="00CB6DE5" w:rsidRDefault="00CF1A28" w:rsidP="00E01148">
      <w:pPr>
        <w:pStyle w:val="RFPHeader3"/>
        <w:numPr>
          <w:ilvl w:val="2"/>
          <w:numId w:val="35"/>
        </w:numPr>
        <w:ind w:left="1710" w:hanging="630"/>
      </w:pPr>
      <w:r w:rsidRPr="08227485">
        <w:t>Site and System Preparation</w:t>
      </w:r>
      <w:r w:rsidR="00362B63">
        <w:t xml:space="preserve"> </w:t>
      </w:r>
      <w:r w:rsidR="004C54A2">
        <w:t>–</w:t>
      </w:r>
      <w:r w:rsidR="00362B63">
        <w:t xml:space="preserve"> Reserved</w:t>
      </w:r>
      <w:r w:rsidR="004C54A2">
        <w:t xml:space="preserve"> </w:t>
      </w:r>
    </w:p>
    <w:p w14:paraId="590F9391" w14:textId="0300DB11" w:rsidR="00A0015D" w:rsidRPr="00362B63" w:rsidRDefault="00D32716" w:rsidP="00E01148">
      <w:pPr>
        <w:pStyle w:val="ListParagraph"/>
        <w:numPr>
          <w:ilvl w:val="2"/>
          <w:numId w:val="35"/>
        </w:numPr>
        <w:ind w:left="1710" w:hanging="630"/>
        <w:jc w:val="both"/>
        <w:rPr>
          <w:rStyle w:val="RFPHeader3Char"/>
          <w:rFonts w:ascii="Arial" w:hAnsi="Arial"/>
          <w:b w:val="0"/>
          <w:caps w:val="0"/>
        </w:rPr>
      </w:pPr>
      <w:r w:rsidRPr="00A0015D">
        <w:rPr>
          <w:rStyle w:val="RFPHeader3Char"/>
        </w:rPr>
        <w:t>Equivalent Items</w:t>
      </w:r>
      <w:r w:rsidR="00362B63">
        <w:rPr>
          <w:rStyle w:val="RFPHeader3Char"/>
        </w:rPr>
        <w:t xml:space="preserve"> – Reserved</w:t>
      </w:r>
    </w:p>
    <w:p w14:paraId="1CB33B4A" w14:textId="551D7BAA" w:rsidR="00D32716" w:rsidRPr="00362B63" w:rsidRDefault="00B4412F" w:rsidP="00E01148">
      <w:pPr>
        <w:pStyle w:val="ListParagraph"/>
        <w:numPr>
          <w:ilvl w:val="2"/>
          <w:numId w:val="35"/>
        </w:numPr>
        <w:ind w:left="1710" w:hanging="630"/>
        <w:jc w:val="both"/>
        <w:rPr>
          <w:rStyle w:val="RFPHeader3Char"/>
          <w:rFonts w:ascii="Arial" w:hAnsi="Arial"/>
          <w:b w:val="0"/>
          <w:caps w:val="0"/>
        </w:rPr>
      </w:pPr>
      <w:r w:rsidRPr="00A0015D">
        <w:rPr>
          <w:rStyle w:val="RFPHeader3Char"/>
        </w:rPr>
        <w:t>Enterprise Licensing</w:t>
      </w:r>
      <w:r w:rsidR="00362B63">
        <w:rPr>
          <w:rStyle w:val="RFPHeader3Char"/>
        </w:rPr>
        <w:t xml:space="preserve"> – Reserved</w:t>
      </w:r>
    </w:p>
    <w:p w14:paraId="29260C02" w14:textId="18CF38A7" w:rsidR="00001E1A" w:rsidRDefault="08227485" w:rsidP="00E01148">
      <w:pPr>
        <w:pStyle w:val="Heading2"/>
        <w:numPr>
          <w:ilvl w:val="1"/>
          <w:numId w:val="35"/>
        </w:numPr>
        <w:ind w:left="1080" w:hanging="540"/>
      </w:pPr>
      <w:bookmarkStart w:id="37" w:name="_Toc510902612"/>
      <w:bookmarkStart w:id="38" w:name="_Hlk521416959"/>
      <w:bookmarkStart w:id="39" w:name="_Toc164946095"/>
      <w:r w:rsidRPr="00512842">
        <w:t>Security</w:t>
      </w:r>
      <w:r w:rsidRPr="00FE36FE">
        <w:t xml:space="preserve"> Specifications</w:t>
      </w:r>
      <w:bookmarkEnd w:id="37"/>
      <w:bookmarkEnd w:id="39"/>
    </w:p>
    <w:p w14:paraId="461DDDBF" w14:textId="5761734E" w:rsidR="00343743" w:rsidRPr="00343743" w:rsidRDefault="00AC6A4C" w:rsidP="00E01148">
      <w:pPr>
        <w:pStyle w:val="RFPHeading2"/>
        <w:numPr>
          <w:ilvl w:val="2"/>
          <w:numId w:val="35"/>
        </w:numPr>
        <w:ind w:left="1710" w:hanging="630"/>
        <w:jc w:val="both"/>
      </w:pPr>
      <w:r>
        <w:rPr>
          <w:bCs/>
        </w:rPr>
        <w:t>Solutions Hosted on State Infrastructure</w:t>
      </w:r>
      <w:r w:rsidR="00614140">
        <w:rPr>
          <w:bCs/>
        </w:rPr>
        <w:t xml:space="preserve"> – Reserve</w:t>
      </w:r>
      <w:r w:rsidR="00DE294A">
        <w:rPr>
          <w:bCs/>
        </w:rPr>
        <w:t>D</w:t>
      </w:r>
    </w:p>
    <w:p w14:paraId="4336653B" w14:textId="0BAB4FB7" w:rsidR="00A25ACB" w:rsidRPr="00E427B5" w:rsidRDefault="00B57DC4" w:rsidP="00E01148">
      <w:pPr>
        <w:pStyle w:val="RFPHeading2"/>
        <w:numPr>
          <w:ilvl w:val="2"/>
          <w:numId w:val="35"/>
        </w:numPr>
        <w:ind w:left="1710" w:hanging="630"/>
        <w:jc w:val="both"/>
      </w:pPr>
      <w:r w:rsidRPr="00343743">
        <w:rPr>
          <w:bCs/>
        </w:rPr>
        <w:t>Solutions Not Hosted on State Infrastructure</w:t>
      </w:r>
    </w:p>
    <w:p w14:paraId="50690322" w14:textId="284D04F2" w:rsidR="007E5191" w:rsidRPr="004652BD" w:rsidRDefault="007E5191" w:rsidP="00AE43F0">
      <w:pPr>
        <w:pStyle w:val="RFPBodyText"/>
        <w:ind w:left="1080"/>
        <w:jc w:val="both"/>
        <w:rPr>
          <w:rFonts w:cs="Arial"/>
          <w:szCs w:val="22"/>
        </w:rPr>
      </w:pPr>
      <w:r w:rsidRPr="004652BD">
        <w:rPr>
          <w:rFonts w:cs="Arial"/>
          <w:szCs w:val="22"/>
        </w:rPr>
        <w:t>The</w:t>
      </w:r>
      <w:r w:rsidRPr="004652BD">
        <w:rPr>
          <w:rFonts w:cs="Arial"/>
          <w:i/>
          <w:iCs/>
          <w:szCs w:val="22"/>
        </w:rPr>
        <w:t xml:space="preserve"> </w:t>
      </w:r>
      <w:r w:rsidR="000F2605">
        <w:rPr>
          <w:rFonts w:cs="Arial"/>
          <w:i/>
          <w:iCs/>
          <w:szCs w:val="22"/>
        </w:rPr>
        <w:t>Overpayment Audit</w:t>
      </w:r>
      <w:r w:rsidRPr="004652BD">
        <w:rPr>
          <w:rFonts w:cs="Arial"/>
          <w:i/>
          <w:iCs/>
          <w:szCs w:val="22"/>
        </w:rPr>
        <w:t xml:space="preserve"> </w:t>
      </w:r>
      <w:r w:rsidR="00921611">
        <w:rPr>
          <w:rFonts w:cs="Arial"/>
          <w:i/>
          <w:iCs/>
          <w:szCs w:val="22"/>
        </w:rPr>
        <w:t xml:space="preserve">solution </w:t>
      </w:r>
      <w:r w:rsidRPr="004652BD">
        <w:rPr>
          <w:rFonts w:cs="Arial"/>
          <w:szCs w:val="22"/>
        </w:rPr>
        <w:t xml:space="preserve">will be required to receive and securely manage data that is classified </w:t>
      </w:r>
      <w:r w:rsidRPr="004C54A2">
        <w:rPr>
          <w:rFonts w:cs="Arial"/>
          <w:szCs w:val="22"/>
        </w:rPr>
        <w:t>as</w:t>
      </w:r>
      <w:r w:rsidRPr="004C54A2">
        <w:rPr>
          <w:rFonts w:cs="Arial"/>
          <w:i/>
          <w:iCs/>
          <w:szCs w:val="22"/>
        </w:rPr>
        <w:t xml:space="preserve"> </w:t>
      </w:r>
      <w:r w:rsidR="002927D9" w:rsidRPr="004C54A2">
        <w:rPr>
          <w:rFonts w:cs="Arial"/>
          <w:i/>
          <w:iCs/>
          <w:szCs w:val="22"/>
        </w:rPr>
        <w:t>Personally Identifiable Information (PII)</w:t>
      </w:r>
      <w:r w:rsidRPr="004C54A2">
        <w:rPr>
          <w:rFonts w:cs="Arial"/>
          <w:szCs w:val="22"/>
        </w:rPr>
        <w:t>.</w:t>
      </w:r>
      <w:r w:rsidRPr="004652BD">
        <w:rPr>
          <w:rFonts w:cs="Arial"/>
          <w:szCs w:val="22"/>
        </w:rPr>
        <w:t xml:space="preserve">  Refer to the North Carolina Statewide Data Classification and Handling policy for more information regarding data classification.  The policy is located at the following website: </w:t>
      </w:r>
      <w:hyperlink r:id="rId13" w:history="1">
        <w:r w:rsidR="00C7112C" w:rsidRPr="00C05CD1">
          <w:rPr>
            <w:rStyle w:val="Hyperlink"/>
            <w:rFonts w:cs="Arial"/>
            <w:szCs w:val="22"/>
          </w:rPr>
          <w:t>https://it.nc.gov/document/statewide-data-classification-and-handling-policy</w:t>
        </w:r>
      </w:hyperlink>
      <w:r w:rsidRPr="004652BD">
        <w:rPr>
          <w:rFonts w:cs="Arial"/>
          <w:szCs w:val="22"/>
        </w:rPr>
        <w:t>.</w:t>
      </w:r>
    </w:p>
    <w:p w14:paraId="67AA18EC" w14:textId="77777777" w:rsidR="007E5191" w:rsidRPr="004652BD" w:rsidRDefault="007E5191" w:rsidP="00AE43F0">
      <w:pPr>
        <w:pStyle w:val="RFPBodyText"/>
        <w:ind w:left="1080"/>
        <w:jc w:val="both"/>
        <w:rPr>
          <w:rStyle w:val="normaltextrun"/>
          <w:rFonts w:cs="Arial"/>
          <w:szCs w:val="22"/>
        </w:rPr>
      </w:pPr>
      <w:r w:rsidRPr="004652BD">
        <w:rPr>
          <w:rFonts w:cs="Arial"/>
          <w:szCs w:val="22"/>
        </w:rPr>
        <w:t>To comply with the State’s Security Standards and Policies, State agencies are required to perform annual security/risk assessments on their information systems using NIST 800-53 controls. This requirement additionally applies to all Vendor-provided, agency-managed Infrastructure as a Service (IaaS), Platform as a Service (PaaS), and Software as a Service (SaaS) solutions which will handle data classified as Medium Risk (Restricted) or High Risk (Highly Restricted) data.</w:t>
      </w:r>
    </w:p>
    <w:p w14:paraId="038B1351" w14:textId="77777777" w:rsidR="007E5191" w:rsidRPr="007E5191" w:rsidRDefault="007E5191" w:rsidP="00AE43F0">
      <w:pPr>
        <w:pStyle w:val="ListParagraph"/>
        <w:ind w:left="1440"/>
        <w:jc w:val="both"/>
        <w:rPr>
          <w:rFonts w:ascii="Arial" w:hAnsi="Arial" w:cs="Arial"/>
          <w:color w:val="0000FF"/>
          <w:sz w:val="22"/>
          <w:szCs w:val="22"/>
          <w:u w:val="single"/>
        </w:rPr>
      </w:pPr>
      <w:r w:rsidRPr="007E5191">
        <w:rPr>
          <w:rStyle w:val="normaltextrun"/>
          <w:rFonts w:ascii="Arial" w:hAnsi="Arial" w:cs="Arial"/>
          <w:sz w:val="22"/>
          <w:szCs w:val="22"/>
        </w:rPr>
        <w:t>(a)</w:t>
      </w:r>
      <w:r w:rsidRPr="007E5191">
        <w:rPr>
          <w:rStyle w:val="normaltextrun"/>
          <w:rFonts w:ascii="Arial" w:hAnsi="Arial" w:cs="Arial"/>
          <w:sz w:val="22"/>
          <w:szCs w:val="22"/>
        </w:rPr>
        <w:tab/>
        <w:t xml:space="preserve">Vendors shall provide a completed </w:t>
      </w:r>
      <w:r w:rsidRPr="007E5191">
        <w:rPr>
          <w:rFonts w:ascii="Arial" w:hAnsi="Arial" w:cs="Arial"/>
          <w:sz w:val="22"/>
          <w:szCs w:val="22"/>
        </w:rPr>
        <w:t xml:space="preserve">Vendor Readiness Assessment Report Non-State Hosted Solutions (“VRAR”) at offer submission.  This report is located at the following website: </w:t>
      </w:r>
      <w:hyperlink r:id="rId14" w:history="1">
        <w:r w:rsidRPr="007E5191">
          <w:rPr>
            <w:rStyle w:val="Hyperlink"/>
            <w:rFonts w:ascii="Arial" w:hAnsi="Arial" w:cs="Arial"/>
            <w:sz w:val="22"/>
            <w:szCs w:val="22"/>
          </w:rPr>
          <w:t>https://it.nc.gov/documents/vendor-readiness-assessment-report</w:t>
        </w:r>
      </w:hyperlink>
    </w:p>
    <w:p w14:paraId="0970CE64" w14:textId="77777777" w:rsidR="007E5191" w:rsidRPr="004652BD" w:rsidRDefault="007E5191" w:rsidP="00AE43F0">
      <w:pPr>
        <w:pStyle w:val="RFPBodyText"/>
        <w:ind w:left="1440"/>
        <w:jc w:val="both"/>
        <w:rPr>
          <w:rFonts w:cs="Arial"/>
          <w:szCs w:val="22"/>
        </w:rPr>
      </w:pPr>
      <w:r w:rsidRPr="004652BD">
        <w:rPr>
          <w:rFonts w:cs="Arial"/>
          <w:szCs w:val="22"/>
        </w:rPr>
        <w:lastRenderedPageBreak/>
        <w:t>(b)</w:t>
      </w:r>
      <w:r w:rsidRPr="004652BD">
        <w:rPr>
          <w:rFonts w:cs="Arial"/>
          <w:szCs w:val="22"/>
        </w:rPr>
        <w:tab/>
        <w:t>Upon request, Vendors shall provide a current independent 3</w:t>
      </w:r>
      <w:r w:rsidRPr="004652BD">
        <w:rPr>
          <w:rFonts w:cs="Arial"/>
          <w:szCs w:val="22"/>
          <w:vertAlign w:val="superscript"/>
        </w:rPr>
        <w:t>rd</w:t>
      </w:r>
      <w:r w:rsidRPr="004652BD">
        <w:rPr>
          <w:rFonts w:cs="Arial"/>
          <w:szCs w:val="22"/>
        </w:rPr>
        <w:t xml:space="preserve"> party assessment report in accordance with the following subparagraphs (</w:t>
      </w:r>
      <w:proofErr w:type="spellStart"/>
      <w:r w:rsidRPr="004652BD">
        <w:rPr>
          <w:rFonts w:cs="Arial"/>
          <w:szCs w:val="22"/>
        </w:rPr>
        <w:t>i</w:t>
      </w:r>
      <w:proofErr w:type="spellEnd"/>
      <w:r w:rsidRPr="004652BD">
        <w:rPr>
          <w:rFonts w:cs="Arial"/>
          <w:szCs w:val="22"/>
        </w:rPr>
        <w:t>)-(iii) prior to contract award.  However, Vendors are encouraged to provide a current independent 3</w:t>
      </w:r>
      <w:r w:rsidRPr="004652BD">
        <w:rPr>
          <w:rFonts w:cs="Arial"/>
          <w:szCs w:val="22"/>
          <w:vertAlign w:val="superscript"/>
        </w:rPr>
        <w:t>rd</w:t>
      </w:r>
      <w:r w:rsidRPr="004652BD">
        <w:rPr>
          <w:rFonts w:cs="Arial"/>
          <w:szCs w:val="22"/>
        </w:rPr>
        <w:t xml:space="preserve"> party assessment report in accordance with subparagraphs (</w:t>
      </w:r>
      <w:proofErr w:type="spellStart"/>
      <w:r w:rsidRPr="004652BD">
        <w:rPr>
          <w:rFonts w:cs="Arial"/>
          <w:szCs w:val="22"/>
        </w:rPr>
        <w:t>i</w:t>
      </w:r>
      <w:proofErr w:type="spellEnd"/>
      <w:r w:rsidRPr="004652BD">
        <w:rPr>
          <w:rFonts w:cs="Arial"/>
          <w:szCs w:val="22"/>
        </w:rPr>
        <w:t>)-(iii) at the time of offer submission.</w:t>
      </w:r>
    </w:p>
    <w:p w14:paraId="47AA7C23" w14:textId="77777777" w:rsidR="007E5191" w:rsidRPr="004652BD" w:rsidRDefault="007E5191" w:rsidP="00A44551">
      <w:pPr>
        <w:pStyle w:val="RFPBodyText"/>
        <w:ind w:left="2160"/>
        <w:jc w:val="both"/>
        <w:rPr>
          <w:rFonts w:cs="Arial"/>
          <w:b/>
          <w:bCs/>
          <w:i/>
          <w:iCs/>
          <w:szCs w:val="22"/>
          <w:highlight w:val="cyan"/>
          <w:u w:val="single"/>
        </w:rPr>
      </w:pPr>
      <w:r w:rsidRPr="004652BD">
        <w:rPr>
          <w:rFonts w:cs="Arial"/>
          <w:szCs w:val="22"/>
        </w:rPr>
        <w:t>(</w:t>
      </w:r>
      <w:proofErr w:type="spellStart"/>
      <w:r w:rsidRPr="004652BD">
        <w:rPr>
          <w:rFonts w:cs="Arial"/>
          <w:szCs w:val="22"/>
        </w:rPr>
        <w:t>i</w:t>
      </w:r>
      <w:proofErr w:type="spellEnd"/>
      <w:r w:rsidRPr="004652BD">
        <w:rPr>
          <w:rFonts w:cs="Arial"/>
          <w:szCs w:val="22"/>
        </w:rPr>
        <w:t xml:space="preserve">)  Federal Risk and Authorization Management Program (FedRAMP) certification, SOC 2 Type 2, ISO 27001, or HITRUST are the preferred assessment reports for any Vendor solutions which will handle data classified as Medium Risk (Restricted) or High Risk (Highly Restricted).       </w:t>
      </w:r>
    </w:p>
    <w:p w14:paraId="72693230" w14:textId="77777777" w:rsidR="007E5191" w:rsidRPr="004652BD" w:rsidRDefault="007E5191" w:rsidP="00A44551">
      <w:pPr>
        <w:pStyle w:val="RFPBodyText"/>
        <w:ind w:left="2160"/>
        <w:jc w:val="both"/>
        <w:rPr>
          <w:rFonts w:cs="Arial"/>
          <w:szCs w:val="22"/>
        </w:rPr>
      </w:pPr>
      <w:r w:rsidRPr="004652BD">
        <w:rPr>
          <w:rFonts w:cs="Arial"/>
          <w:szCs w:val="22"/>
        </w:rPr>
        <w:t xml:space="preserve">(ii) </w:t>
      </w:r>
      <w:r w:rsidRPr="004652BD">
        <w:rPr>
          <w:rFonts w:cs="Arial"/>
          <w:szCs w:val="22"/>
        </w:rPr>
        <w:tab/>
        <w:t>A Vendor that cannot provide a preferred independent 3</w:t>
      </w:r>
      <w:r w:rsidRPr="004652BD">
        <w:rPr>
          <w:rFonts w:cs="Arial"/>
          <w:szCs w:val="22"/>
          <w:vertAlign w:val="superscript"/>
        </w:rPr>
        <w:t>rd</w:t>
      </w:r>
      <w:r w:rsidRPr="004652BD">
        <w:rPr>
          <w:rFonts w:cs="Arial"/>
          <w:szCs w:val="22"/>
        </w:rPr>
        <w:t xml:space="preserve"> party assessment report as described above may submit an alternative assessment, such as a SOC 2 Type 1 assessment report. The Vendor shall provide an explanation for submitting the alternative assessment report.  If awarded this contract, a Vendor who submits an alternative assessment report shall submit one of the preferred assessment reports no later than 365 days of the Effective Date of the contract.  Timely submission of this preferred assessment report shall be a material requirement of the contract.</w:t>
      </w:r>
    </w:p>
    <w:p w14:paraId="48B755B8" w14:textId="2033EC0C" w:rsidR="007E5191" w:rsidRPr="004652BD" w:rsidRDefault="007E5191" w:rsidP="00A44551">
      <w:pPr>
        <w:pStyle w:val="RFPBodyText"/>
        <w:ind w:left="2160"/>
        <w:jc w:val="both"/>
        <w:rPr>
          <w:rFonts w:cs="Arial"/>
          <w:szCs w:val="22"/>
        </w:rPr>
      </w:pPr>
      <w:r w:rsidRPr="004652BD">
        <w:rPr>
          <w:rFonts w:cs="Arial"/>
          <w:szCs w:val="22"/>
        </w:rPr>
        <w:t>(iii) An IaaS vendor cannot provide a certification or assessment report for a SaaS provider UNLESS permitted by the terms of a written agreement between the two vendors and the scope of the IaaS certification or assessment report clearly includes the SaaS solution.</w:t>
      </w:r>
    </w:p>
    <w:p w14:paraId="047A93ED" w14:textId="05E0C6DB" w:rsidR="00E427B5" w:rsidRPr="00AE0AF2" w:rsidRDefault="007E5191" w:rsidP="00AE0AF2">
      <w:pPr>
        <w:pStyle w:val="RFPBodyText"/>
        <w:ind w:left="1440"/>
        <w:jc w:val="both"/>
        <w:rPr>
          <w:rFonts w:cs="Arial"/>
          <w:szCs w:val="22"/>
        </w:rPr>
      </w:pPr>
      <w:r w:rsidRPr="004652BD">
        <w:rPr>
          <w:rFonts w:cs="Arial"/>
          <w:szCs w:val="22"/>
        </w:rPr>
        <w:t xml:space="preserve">(c) Additional Security Documentation. Prior to contract award, the State may in its discretion require the Vendor to provide additional security documentation, including but not limited to vulnerability assessment reports and penetration test reports. The awarded Vendor shall provide such additional security documentation upon request by the State during the term of the contract. </w:t>
      </w:r>
    </w:p>
    <w:p w14:paraId="160D13E8" w14:textId="64B57ACC" w:rsidR="004356B1" w:rsidRPr="004356B1" w:rsidRDefault="00F54AC2" w:rsidP="00E01148">
      <w:pPr>
        <w:pStyle w:val="Heading2"/>
        <w:numPr>
          <w:ilvl w:val="1"/>
          <w:numId w:val="35"/>
        </w:numPr>
        <w:jc w:val="both"/>
      </w:pPr>
      <w:bookmarkStart w:id="40" w:name="_Toc510902613"/>
      <w:bookmarkStart w:id="41" w:name="_Toc164946096"/>
      <w:bookmarkEnd w:id="38"/>
      <w:r>
        <w:t>Enterprise Specifications</w:t>
      </w:r>
      <w:bookmarkEnd w:id="40"/>
      <w:bookmarkEnd w:id="41"/>
    </w:p>
    <w:p w14:paraId="1D889F3D" w14:textId="5141BE15" w:rsidR="0028432E" w:rsidRPr="00CD6718" w:rsidRDefault="00F541C1" w:rsidP="00E01148">
      <w:pPr>
        <w:pStyle w:val="RFPHeader3"/>
        <w:numPr>
          <w:ilvl w:val="2"/>
          <w:numId w:val="35"/>
        </w:numPr>
        <w:ind w:left="1710" w:hanging="630"/>
        <w:rPr>
          <w:rFonts w:cs="Times New Roman"/>
          <w:kern w:val="28"/>
          <w:szCs w:val="20"/>
        </w:rPr>
      </w:pPr>
      <w:r w:rsidRPr="008D3CF4">
        <w:rPr>
          <w:rFonts w:cs="Times New Roman"/>
          <w:kern w:val="28"/>
          <w:szCs w:val="20"/>
        </w:rPr>
        <w:t xml:space="preserve">Enterprise </w:t>
      </w:r>
      <w:r w:rsidR="00531A4F" w:rsidRPr="008D3CF4">
        <w:rPr>
          <w:rFonts w:cs="Times New Roman"/>
          <w:kern w:val="28"/>
          <w:szCs w:val="20"/>
        </w:rPr>
        <w:t>Strateg</w:t>
      </w:r>
      <w:r w:rsidR="00555542" w:rsidRPr="008D3CF4">
        <w:rPr>
          <w:rFonts w:cs="Times New Roman"/>
          <w:kern w:val="28"/>
          <w:szCs w:val="20"/>
        </w:rPr>
        <w:t>ies</w:t>
      </w:r>
      <w:r w:rsidR="0046435C" w:rsidRPr="008D3CF4">
        <w:rPr>
          <w:rFonts w:cs="Times New Roman"/>
          <w:kern w:val="28"/>
          <w:szCs w:val="20"/>
        </w:rPr>
        <w:t xml:space="preserve">, Services, and </w:t>
      </w:r>
      <w:r w:rsidR="00D52872" w:rsidRPr="008D3CF4">
        <w:rPr>
          <w:rFonts w:cs="Times New Roman"/>
          <w:kern w:val="28"/>
          <w:szCs w:val="20"/>
        </w:rPr>
        <w:t>Standards</w:t>
      </w:r>
    </w:p>
    <w:p w14:paraId="74D036A8" w14:textId="634E3FF7" w:rsidR="00066CEE" w:rsidRPr="0054059E" w:rsidRDefault="00066CEE" w:rsidP="00945DB3">
      <w:pPr>
        <w:pStyle w:val="ListParagraph"/>
        <w:ind w:left="1080"/>
        <w:jc w:val="both"/>
        <w:rPr>
          <w:rFonts w:ascii="Arial" w:hAnsi="Arial"/>
          <w:sz w:val="22"/>
        </w:rPr>
      </w:pPr>
      <w:r w:rsidRPr="0054059E">
        <w:rPr>
          <w:rFonts w:ascii="Arial" w:hAnsi="Arial"/>
          <w:sz w:val="22"/>
        </w:rPr>
        <w:t xml:space="preserve">Agencies and </w:t>
      </w:r>
      <w:r w:rsidR="00F327F7">
        <w:rPr>
          <w:rFonts w:ascii="Arial" w:hAnsi="Arial"/>
          <w:sz w:val="22"/>
        </w:rPr>
        <w:t>v</w:t>
      </w:r>
      <w:r w:rsidRPr="0054059E">
        <w:rPr>
          <w:rFonts w:ascii="Arial" w:hAnsi="Arial"/>
          <w:sz w:val="22"/>
        </w:rPr>
        <w:t xml:space="preserve">endors should refer to the Vendor Resources Page for information on North Carolina Information Technology enterprise services, security policies and practices, architectural requirements, and enterprise contracts. The Vendor Resources Page can be found at the following link: </w:t>
      </w:r>
      <w:hyperlink r:id="rId15" w:history="1">
        <w:r w:rsidRPr="00DC65CC">
          <w:rPr>
            <w:rFonts w:ascii="Arial" w:hAnsi="Arial"/>
            <w:color w:val="0070C0"/>
            <w:sz w:val="22"/>
            <w:u w:val="single"/>
          </w:rPr>
          <w:t>https://it.nc.gov/vendor-engagement-resources</w:t>
        </w:r>
      </w:hyperlink>
      <w:r w:rsidRPr="0054059E">
        <w:rPr>
          <w:rFonts w:ascii="Arial" w:hAnsi="Arial"/>
          <w:sz w:val="22"/>
        </w:rPr>
        <w:t>. This site provides vendors with statewide information and links referenced throughout the RFP document. Agencies may request additional information.</w:t>
      </w:r>
    </w:p>
    <w:p w14:paraId="4E8A890C" w14:textId="45FC1778" w:rsidR="00357B0B" w:rsidRDefault="00B1471A" w:rsidP="00E01148">
      <w:pPr>
        <w:pStyle w:val="RFPHeading2"/>
        <w:numPr>
          <w:ilvl w:val="2"/>
          <w:numId w:val="35"/>
        </w:numPr>
        <w:ind w:left="1710" w:hanging="630"/>
        <w:jc w:val="both"/>
      </w:pPr>
      <w:r>
        <w:t>Architecture Diagrams</w:t>
      </w:r>
      <w:r w:rsidR="00931960">
        <w:t xml:space="preserve"> Defined</w:t>
      </w:r>
    </w:p>
    <w:p w14:paraId="65E7EC24" w14:textId="188D0AE5" w:rsidR="00EE5BAA" w:rsidRPr="00EE5BAA" w:rsidRDefault="00EE5BAA" w:rsidP="00E937B0">
      <w:pPr>
        <w:pStyle w:val="RFPBodyText"/>
        <w:ind w:left="1080"/>
        <w:jc w:val="both"/>
        <w:rPr>
          <w:szCs w:val="22"/>
        </w:rPr>
      </w:pPr>
      <w:r>
        <w:t xml:space="preserve">The State utilizes </w:t>
      </w:r>
      <w:r w:rsidR="00695FA8">
        <w:t xml:space="preserve">architectural </w:t>
      </w:r>
      <w:r>
        <w:t>diagrams to better understand the design and technologies of a proposed solution. The</w:t>
      </w:r>
      <w:r w:rsidR="00695FA8">
        <w:t>se</w:t>
      </w:r>
      <w:r>
        <w:t xml:space="preserve"> diagrams</w:t>
      </w:r>
      <w:r w:rsidR="00B70746">
        <w:t>,</w:t>
      </w:r>
      <w:r>
        <w:t xml:space="preserve"> required at offer submission</w:t>
      </w:r>
      <w:r w:rsidR="00B70746">
        <w:t>,</w:t>
      </w:r>
      <w:r>
        <w:t xml:space="preserve"> can be found at the following link:  </w:t>
      </w:r>
      <w:hyperlink r:id="rId16" w:history="1">
        <w:r w:rsidR="00F6751E" w:rsidRPr="00F6751E">
          <w:rPr>
            <w:rStyle w:val="Hyperlink"/>
          </w:rPr>
          <w:t>https://it.nc.gov/architectural-artifacts</w:t>
        </w:r>
      </w:hyperlink>
      <w:r>
        <w:t>.</w:t>
      </w:r>
    </w:p>
    <w:p w14:paraId="0D5B06AF" w14:textId="1A78A412" w:rsidR="00EE5BAA" w:rsidRDefault="00EE5BAA" w:rsidP="00E937B0">
      <w:pPr>
        <w:pStyle w:val="RFPBodyText"/>
        <w:ind w:left="1080"/>
        <w:jc w:val="both"/>
      </w:pPr>
      <w:r>
        <w:t xml:space="preserve">There may be additional architectural diagrams requested of the vendor after contract award.  This will be communicated to the vendor by the agency as needed during </w:t>
      </w:r>
      <w:r w:rsidR="00D35C43">
        <w:t xml:space="preserve">the project. </w:t>
      </w:r>
      <w:r w:rsidR="0048601D">
        <w:t xml:space="preserve">  </w:t>
      </w:r>
    </w:p>
    <w:p w14:paraId="3A7E380D" w14:textId="5CA848A5" w:rsidR="0028432E" w:rsidRPr="0028432E" w:rsidRDefault="00F541C1" w:rsidP="00E01148">
      <w:pPr>
        <w:pStyle w:val="RFPHeading2"/>
        <w:numPr>
          <w:ilvl w:val="2"/>
          <w:numId w:val="35"/>
        </w:numPr>
        <w:ind w:left="1710" w:hanging="630"/>
        <w:jc w:val="both"/>
        <w:rPr>
          <w:kern w:val="0"/>
        </w:rPr>
      </w:pPr>
      <w:r w:rsidRPr="0028432E">
        <w:rPr>
          <w:kern w:val="0"/>
        </w:rPr>
        <w:t>Virtualization</w:t>
      </w:r>
      <w:r w:rsidR="00AB0DF9">
        <w:rPr>
          <w:kern w:val="0"/>
        </w:rPr>
        <w:t xml:space="preserve"> - Reserved</w:t>
      </w:r>
    </w:p>
    <w:p w14:paraId="4C3CD941" w14:textId="71BDF661" w:rsidR="0028432E" w:rsidRPr="00CD6718" w:rsidRDefault="00B55345" w:rsidP="00E01148">
      <w:pPr>
        <w:pStyle w:val="ListParagraph"/>
        <w:numPr>
          <w:ilvl w:val="2"/>
          <w:numId w:val="35"/>
        </w:numPr>
        <w:spacing w:before="120" w:after="120"/>
        <w:ind w:left="1710" w:hanging="630"/>
        <w:jc w:val="both"/>
        <w:rPr>
          <w:rFonts w:ascii="Arial" w:hAnsi="Arial" w:cs="Arial"/>
          <w:sz w:val="22"/>
          <w:szCs w:val="22"/>
        </w:rPr>
      </w:pPr>
      <w:r w:rsidRPr="00CD6718">
        <w:rPr>
          <w:rFonts w:ascii="Arial Bold" w:hAnsi="Arial Bold"/>
          <w:b/>
          <w:caps/>
          <w:sz w:val="22"/>
          <w:szCs w:val="20"/>
        </w:rPr>
        <w:t>Identity and Access Management</w:t>
      </w:r>
      <w:r w:rsidR="00FE471D" w:rsidRPr="00CD6718">
        <w:rPr>
          <w:rFonts w:ascii="Arial Bold" w:hAnsi="Arial Bold"/>
          <w:b/>
          <w:caps/>
          <w:sz w:val="22"/>
          <w:szCs w:val="20"/>
        </w:rPr>
        <w:t xml:space="preserve"> </w:t>
      </w:r>
      <w:r w:rsidR="009F16B8" w:rsidRPr="00CD6718">
        <w:rPr>
          <w:rFonts w:ascii="Arial Bold" w:hAnsi="Arial Bold"/>
          <w:b/>
          <w:caps/>
          <w:sz w:val="22"/>
          <w:szCs w:val="20"/>
        </w:rPr>
        <w:t>(</w:t>
      </w:r>
      <w:r w:rsidRPr="00CD6718">
        <w:rPr>
          <w:rFonts w:ascii="Arial Bold" w:hAnsi="Arial Bold"/>
          <w:b/>
          <w:caps/>
          <w:sz w:val="22"/>
          <w:szCs w:val="20"/>
        </w:rPr>
        <w:t>IAM</w:t>
      </w:r>
      <w:r w:rsidR="009F16B8" w:rsidRPr="00CD6718">
        <w:rPr>
          <w:rFonts w:ascii="Arial Bold" w:hAnsi="Arial Bold"/>
          <w:b/>
          <w:caps/>
          <w:sz w:val="22"/>
          <w:szCs w:val="20"/>
        </w:rPr>
        <w:t>)</w:t>
      </w:r>
    </w:p>
    <w:p w14:paraId="12C6752A" w14:textId="77777777" w:rsidR="00A815C7" w:rsidRDefault="203827C0" w:rsidP="203827C0">
      <w:pPr>
        <w:pStyle w:val="RFPBodyText"/>
        <w:ind w:left="1080"/>
        <w:jc w:val="both"/>
        <w:rPr>
          <w:rFonts w:ascii="Calibri" w:eastAsia="Calibri" w:hAnsi="Calibri" w:cs="Calibri"/>
          <w:szCs w:val="22"/>
        </w:rPr>
      </w:pPr>
      <w:r>
        <w:t xml:space="preserve">The proposed solution must externalize identity and access management. </w:t>
      </w:r>
      <w:r w:rsidRPr="002102DB">
        <w:t>The protocols</w:t>
      </w:r>
      <w:r w:rsidR="007B0599">
        <w:t xml:space="preserve"> describing the State’s Iden</w:t>
      </w:r>
      <w:r w:rsidR="00967230">
        <w:t>t</w:t>
      </w:r>
      <w:r w:rsidR="007B0599">
        <w:t>ity and Access Management</w:t>
      </w:r>
      <w:r w:rsidRPr="002102DB">
        <w:t xml:space="preserve"> can be found at the following link:</w:t>
      </w:r>
    </w:p>
    <w:p w14:paraId="3B52B272" w14:textId="1D77E399" w:rsidR="000064B6" w:rsidRPr="002102DB" w:rsidRDefault="00C10E8E" w:rsidP="203827C0">
      <w:pPr>
        <w:pStyle w:val="RFPBodyText"/>
        <w:ind w:left="1080"/>
        <w:jc w:val="both"/>
        <w:rPr>
          <w:rFonts w:cs="Arial"/>
        </w:rPr>
      </w:pPr>
      <w:hyperlink r:id="rId17" w:anchor="identity-access-management" w:history="1">
        <w:r w:rsidR="000064B6" w:rsidRPr="004B4577">
          <w:rPr>
            <w:rStyle w:val="Hyperlink"/>
            <w:rFonts w:ascii="Calibri" w:eastAsia="Calibri" w:hAnsi="Calibri" w:cs="Calibri"/>
            <w:szCs w:val="22"/>
          </w:rPr>
          <w:t>https://it.nc.gov/services/vendor-engagement-resources#identity-access-management</w:t>
        </w:r>
      </w:hyperlink>
    </w:p>
    <w:p w14:paraId="4EFD73E8" w14:textId="4D589F4A" w:rsidR="00B1597D" w:rsidRDefault="531D185A" w:rsidP="00E937B0">
      <w:pPr>
        <w:pStyle w:val="RFPBodyText"/>
        <w:ind w:left="1080"/>
        <w:jc w:val="both"/>
      </w:pPr>
      <w:r>
        <w:t>Describe how your solution support</w:t>
      </w:r>
      <w:r w:rsidR="002028CF">
        <w:t>s</w:t>
      </w:r>
      <w:r>
        <w:t xml:space="preserve"> the above protocols as well as mak</w:t>
      </w:r>
      <w:r w:rsidR="00036B14">
        <w:t>ing</w:t>
      </w:r>
      <w:r>
        <w:t xml:space="preserve"> them available for application integration/consumption. </w:t>
      </w:r>
    </w:p>
    <w:p w14:paraId="22EB7242" w14:textId="1B4C4A1A" w:rsidR="00F002FD" w:rsidRDefault="00E66FA5" w:rsidP="00854A7D">
      <w:pPr>
        <w:pStyle w:val="Heading2"/>
        <w:numPr>
          <w:ilvl w:val="1"/>
          <w:numId w:val="35"/>
        </w:numPr>
        <w:tabs>
          <w:tab w:val="left" w:pos="1260"/>
        </w:tabs>
        <w:jc w:val="both"/>
      </w:pPr>
      <w:bookmarkStart w:id="42" w:name="_Toc164946097"/>
      <w:r>
        <w:t xml:space="preserve">Business and Technical </w:t>
      </w:r>
      <w:r w:rsidR="00001E4E">
        <w:t>Specifications:</w:t>
      </w:r>
      <w:bookmarkEnd w:id="42"/>
      <w:r w:rsidR="00001E4E">
        <w:t xml:space="preserve"> </w:t>
      </w:r>
    </w:p>
    <w:p w14:paraId="7C03FD69" w14:textId="54DDAA78" w:rsidR="00734D10" w:rsidRDefault="001E51A9" w:rsidP="00E01148">
      <w:pPr>
        <w:pStyle w:val="ListParagraph"/>
        <w:numPr>
          <w:ilvl w:val="2"/>
          <w:numId w:val="35"/>
        </w:numPr>
        <w:spacing w:before="120" w:after="120"/>
        <w:ind w:left="1710" w:hanging="630"/>
        <w:jc w:val="both"/>
        <w:rPr>
          <w:rFonts w:ascii="Arial Bold" w:hAnsi="Arial Bold"/>
          <w:b/>
          <w:caps/>
          <w:sz w:val="22"/>
          <w:szCs w:val="20"/>
        </w:rPr>
      </w:pPr>
      <w:bookmarkStart w:id="43" w:name="_Toc95754171"/>
      <w:bookmarkEnd w:id="43"/>
      <w:r>
        <w:rPr>
          <w:rFonts w:ascii="Arial Bold" w:hAnsi="Arial Bold"/>
          <w:b/>
          <w:caps/>
          <w:sz w:val="22"/>
          <w:szCs w:val="20"/>
        </w:rPr>
        <w:t>gENERAL</w:t>
      </w:r>
      <w:r w:rsidR="00734D10" w:rsidRPr="00734D10">
        <w:rPr>
          <w:rFonts w:ascii="Arial Bold" w:hAnsi="Arial Bold"/>
          <w:b/>
          <w:caps/>
          <w:sz w:val="22"/>
          <w:szCs w:val="20"/>
        </w:rPr>
        <w:t xml:space="preserve"> </w:t>
      </w:r>
    </w:p>
    <w:p w14:paraId="4259E64A" w14:textId="78FDB236" w:rsidR="00734D10" w:rsidRPr="00734D10" w:rsidRDefault="00734D10" w:rsidP="00E01148">
      <w:pPr>
        <w:pStyle w:val="ListParagraph"/>
        <w:numPr>
          <w:ilvl w:val="3"/>
          <w:numId w:val="35"/>
        </w:numPr>
        <w:spacing w:before="120" w:after="120"/>
        <w:ind w:left="2700" w:hanging="900"/>
        <w:jc w:val="both"/>
        <w:rPr>
          <w:rFonts w:ascii="Arial Bold" w:hAnsi="Arial Bold"/>
          <w:b/>
          <w:caps/>
          <w:sz w:val="22"/>
          <w:szCs w:val="20"/>
        </w:rPr>
      </w:pPr>
      <w:r>
        <w:rPr>
          <w:rFonts w:ascii="Arial Bold" w:hAnsi="Arial Bold"/>
          <w:b/>
          <w:caps/>
          <w:sz w:val="22"/>
          <w:szCs w:val="20"/>
        </w:rPr>
        <w:lastRenderedPageBreak/>
        <w:t>Corporate background and experience</w:t>
      </w:r>
      <w:r w:rsidR="00B10761">
        <w:rPr>
          <w:rFonts w:ascii="Arial Bold" w:hAnsi="Arial Bold"/>
          <w:b/>
          <w:caps/>
          <w:sz w:val="22"/>
          <w:szCs w:val="20"/>
        </w:rPr>
        <w:t xml:space="preserve"> – SEE ATTACHMENTS D AND H</w:t>
      </w:r>
    </w:p>
    <w:p w14:paraId="4C3B1F98" w14:textId="47E5A4E7" w:rsidR="00734D10" w:rsidRPr="00335CF2" w:rsidRDefault="00734D10" w:rsidP="00B10761">
      <w:pPr>
        <w:pStyle w:val="ListParagraph"/>
        <w:numPr>
          <w:ilvl w:val="3"/>
          <w:numId w:val="35"/>
        </w:numPr>
        <w:spacing w:before="120" w:after="120"/>
        <w:ind w:left="2520" w:hanging="720"/>
        <w:jc w:val="both"/>
        <w:rPr>
          <w:rFonts w:ascii="Arial Bold" w:hAnsi="Arial Bold"/>
          <w:b/>
          <w:caps/>
          <w:sz w:val="22"/>
          <w:szCs w:val="20"/>
        </w:rPr>
      </w:pPr>
      <w:r w:rsidRPr="00B10761">
        <w:rPr>
          <w:rFonts w:ascii="Arial Bold" w:hAnsi="Arial Bold"/>
          <w:b/>
          <w:caps/>
          <w:sz w:val="22"/>
          <w:szCs w:val="20"/>
        </w:rPr>
        <w:t xml:space="preserve">   </w:t>
      </w:r>
      <w:r w:rsidRPr="00335CF2">
        <w:rPr>
          <w:rFonts w:ascii="Arial Bold" w:hAnsi="Arial Bold"/>
          <w:b/>
          <w:caps/>
          <w:sz w:val="22"/>
          <w:szCs w:val="20"/>
        </w:rPr>
        <w:t xml:space="preserve">Project Approach  </w:t>
      </w:r>
    </w:p>
    <w:p w14:paraId="1337F7D8" w14:textId="4848469F" w:rsidR="00734D10" w:rsidRPr="006C47E8" w:rsidRDefault="00734D10" w:rsidP="00335CF2">
      <w:pPr>
        <w:pStyle w:val="ListParagraph"/>
        <w:spacing w:before="120" w:after="120"/>
        <w:ind w:left="1800"/>
        <w:jc w:val="both"/>
        <w:rPr>
          <w:rFonts w:ascii="Arial" w:hAnsi="Arial" w:cs="Arial"/>
          <w:sz w:val="22"/>
          <w:szCs w:val="22"/>
        </w:rPr>
      </w:pPr>
      <w:r w:rsidRPr="006C47E8">
        <w:rPr>
          <w:rFonts w:ascii="Arial" w:hAnsi="Arial" w:cs="Arial"/>
          <w:sz w:val="22"/>
          <w:szCs w:val="22"/>
          <w:highlight w:val="yellow"/>
        </w:rPr>
        <w:t xml:space="preserve">The Vendor must </w:t>
      </w:r>
      <w:r w:rsidR="00B10761" w:rsidRPr="006C47E8">
        <w:rPr>
          <w:rFonts w:ascii="Arial" w:hAnsi="Arial" w:cs="Arial"/>
          <w:sz w:val="22"/>
          <w:szCs w:val="22"/>
          <w:highlight w:val="yellow"/>
        </w:rPr>
        <w:t>describe in their offer</w:t>
      </w:r>
      <w:r w:rsidR="00B10761" w:rsidRPr="006C47E8">
        <w:rPr>
          <w:rFonts w:ascii="Arial" w:hAnsi="Arial" w:cs="Arial"/>
          <w:sz w:val="22"/>
          <w:szCs w:val="22"/>
        </w:rPr>
        <w:t xml:space="preserve"> how they will </w:t>
      </w:r>
      <w:r w:rsidRPr="006C47E8">
        <w:rPr>
          <w:rFonts w:ascii="Arial" w:hAnsi="Arial" w:cs="Arial"/>
          <w:sz w:val="22"/>
          <w:szCs w:val="22"/>
        </w:rPr>
        <w:t>establish an initial project timeline and outline the responsibilities of all parties. This section</w:t>
      </w:r>
      <w:r w:rsidR="00B10761" w:rsidRPr="006C47E8">
        <w:rPr>
          <w:rFonts w:ascii="Arial" w:hAnsi="Arial" w:cs="Arial"/>
          <w:sz w:val="22"/>
          <w:szCs w:val="22"/>
        </w:rPr>
        <w:t xml:space="preserve"> in your offer</w:t>
      </w:r>
      <w:r w:rsidRPr="006C47E8">
        <w:rPr>
          <w:rFonts w:ascii="Arial" w:hAnsi="Arial" w:cs="Arial"/>
          <w:sz w:val="22"/>
          <w:szCs w:val="22"/>
        </w:rPr>
        <w:t xml:space="preserve"> must describe the objectives of the project (See Section </w:t>
      </w:r>
      <w:r w:rsidR="001E2F76" w:rsidRPr="006C47E8">
        <w:rPr>
          <w:rFonts w:ascii="Arial" w:hAnsi="Arial" w:cs="Arial"/>
          <w:sz w:val="22"/>
          <w:szCs w:val="22"/>
        </w:rPr>
        <w:t>3.4.2.2</w:t>
      </w:r>
      <w:r w:rsidRPr="006C47E8">
        <w:rPr>
          <w:rFonts w:ascii="Arial" w:hAnsi="Arial" w:cs="Arial"/>
          <w:sz w:val="22"/>
          <w:szCs w:val="22"/>
        </w:rPr>
        <w:t xml:space="preserve"> Objectives), the approach for performing the project, the deliverables resulting from the work and the schedule and timetable for completing the project. Provide a detailed description of the audit and recovery process (including processes, software, data required, audit reporting, claim documentation, etc.), process improvement recommendations, and reporting. Include samples of reports and documentation that will be available as part of the audit process. Explain in detail how each objective and project goal will be accomplished. The responsibility of the vendor must be clearly described in the project approach. In addition, the vendor should note any State participation requirements (e.g., information provision, agency subject matter expertise, etc.) included in the work plan.</w:t>
      </w:r>
    </w:p>
    <w:p w14:paraId="5AE3E2C9" w14:textId="1744D271" w:rsidR="00734D10" w:rsidRPr="00335CF2" w:rsidRDefault="00734D10" w:rsidP="00E01148">
      <w:pPr>
        <w:pStyle w:val="ListParagraph"/>
        <w:numPr>
          <w:ilvl w:val="3"/>
          <w:numId w:val="35"/>
        </w:numPr>
        <w:spacing w:before="120" w:after="120"/>
        <w:ind w:left="2700" w:hanging="900"/>
        <w:jc w:val="both"/>
        <w:rPr>
          <w:rFonts w:ascii="Arial Bold" w:hAnsi="Arial Bold"/>
          <w:b/>
          <w:caps/>
          <w:sz w:val="22"/>
          <w:szCs w:val="20"/>
        </w:rPr>
      </w:pPr>
      <w:r w:rsidRPr="00335CF2">
        <w:rPr>
          <w:rFonts w:ascii="Arial Bold" w:hAnsi="Arial Bold"/>
          <w:b/>
          <w:caps/>
          <w:sz w:val="22"/>
          <w:szCs w:val="20"/>
        </w:rPr>
        <w:t xml:space="preserve">Methodology and Toolset </w:t>
      </w:r>
    </w:p>
    <w:p w14:paraId="73801D6C" w14:textId="70ABF503" w:rsidR="00734D10" w:rsidRPr="006C47E8" w:rsidRDefault="00734D10" w:rsidP="00335CF2">
      <w:pPr>
        <w:widowControl w:val="0"/>
        <w:tabs>
          <w:tab w:val="left" w:pos="450"/>
        </w:tabs>
        <w:kinsoku w:val="0"/>
        <w:overflowPunct w:val="0"/>
        <w:autoSpaceDE w:val="0"/>
        <w:autoSpaceDN w:val="0"/>
        <w:adjustRightInd w:val="0"/>
        <w:spacing w:line="263" w:lineRule="auto"/>
        <w:ind w:left="1800" w:right="152"/>
        <w:jc w:val="both"/>
        <w:rPr>
          <w:rFonts w:ascii="Arial" w:hAnsi="Arial" w:cs="Arial"/>
          <w:sz w:val="22"/>
          <w:szCs w:val="22"/>
        </w:rPr>
      </w:pPr>
      <w:r w:rsidRPr="006C47E8">
        <w:rPr>
          <w:rFonts w:ascii="Arial" w:hAnsi="Arial" w:cs="Arial"/>
          <w:sz w:val="22"/>
          <w:szCs w:val="22"/>
          <w:highlight w:val="yellow"/>
        </w:rPr>
        <w:t>This section</w:t>
      </w:r>
      <w:r w:rsidR="00B10761" w:rsidRPr="006C47E8">
        <w:rPr>
          <w:rFonts w:ascii="Arial" w:hAnsi="Arial" w:cs="Arial"/>
          <w:sz w:val="22"/>
          <w:szCs w:val="22"/>
          <w:highlight w:val="yellow"/>
        </w:rPr>
        <w:t xml:space="preserve"> of the Vendor’s offer</w:t>
      </w:r>
      <w:r w:rsidRPr="006C47E8">
        <w:rPr>
          <w:rFonts w:ascii="Arial" w:hAnsi="Arial" w:cs="Arial"/>
          <w:sz w:val="22"/>
          <w:szCs w:val="22"/>
          <w:highlight w:val="yellow"/>
        </w:rPr>
        <w:t xml:space="preserve"> shall include detailed</w:t>
      </w:r>
      <w:r w:rsidRPr="006C47E8">
        <w:rPr>
          <w:rFonts w:ascii="Arial" w:hAnsi="Arial" w:cs="Arial"/>
          <w:sz w:val="22"/>
          <w:szCs w:val="22"/>
        </w:rPr>
        <w:t xml:space="preserve"> information on the</w:t>
      </w:r>
      <w:r w:rsidR="00B10761" w:rsidRPr="006C47E8">
        <w:rPr>
          <w:rFonts w:ascii="Arial" w:hAnsi="Arial" w:cs="Arial"/>
          <w:sz w:val="22"/>
          <w:szCs w:val="22"/>
        </w:rPr>
        <w:t xml:space="preserve"> Vendor’s</w:t>
      </w:r>
      <w:r w:rsidRPr="006C47E8">
        <w:rPr>
          <w:rFonts w:ascii="Arial" w:hAnsi="Arial" w:cs="Arial"/>
          <w:sz w:val="22"/>
          <w:szCs w:val="22"/>
        </w:rPr>
        <w:t xml:space="preserve"> methodology and toolset to fulfill the approach that the vendor describes in Section 3.4.1.2 (Project Approach). Information should include where the methodology and toolset were used, how they were used, and any other pertinent information should be included.</w:t>
      </w:r>
    </w:p>
    <w:p w14:paraId="2E3C1A45" w14:textId="7001BF8D" w:rsidR="00734D10" w:rsidRPr="00335CF2" w:rsidRDefault="00734D10" w:rsidP="00E01148">
      <w:pPr>
        <w:pStyle w:val="ListParagraph"/>
        <w:numPr>
          <w:ilvl w:val="3"/>
          <w:numId w:val="35"/>
        </w:numPr>
        <w:spacing w:before="120" w:after="120"/>
        <w:ind w:left="2700" w:hanging="900"/>
        <w:jc w:val="both"/>
        <w:rPr>
          <w:rFonts w:ascii="Arial Bold" w:hAnsi="Arial Bold"/>
          <w:b/>
          <w:caps/>
          <w:sz w:val="22"/>
          <w:szCs w:val="20"/>
        </w:rPr>
      </w:pPr>
      <w:r w:rsidRPr="00335CF2">
        <w:rPr>
          <w:rFonts w:ascii="Arial Bold" w:hAnsi="Arial Bold"/>
          <w:b/>
          <w:caps/>
          <w:sz w:val="22"/>
          <w:szCs w:val="20"/>
        </w:rPr>
        <w:t xml:space="preserve">Project Personnel Staffing and Vendor Organization for Completing Project </w:t>
      </w:r>
    </w:p>
    <w:p w14:paraId="52C8865B" w14:textId="1FEC50DA" w:rsidR="00734D10" w:rsidRPr="006C47E8" w:rsidRDefault="00734D10" w:rsidP="00335CF2">
      <w:pPr>
        <w:widowControl w:val="0"/>
        <w:tabs>
          <w:tab w:val="left" w:pos="1209"/>
        </w:tabs>
        <w:kinsoku w:val="0"/>
        <w:overflowPunct w:val="0"/>
        <w:autoSpaceDE w:val="0"/>
        <w:autoSpaceDN w:val="0"/>
        <w:adjustRightInd w:val="0"/>
        <w:spacing w:before="54" w:line="264" w:lineRule="auto"/>
        <w:ind w:left="1800" w:right="298"/>
        <w:rPr>
          <w:rFonts w:ascii="Arial" w:hAnsi="Arial" w:cs="Arial"/>
          <w:sz w:val="22"/>
          <w:szCs w:val="22"/>
        </w:rPr>
      </w:pPr>
      <w:r w:rsidRPr="006C47E8">
        <w:rPr>
          <w:rFonts w:ascii="Arial" w:hAnsi="Arial" w:cs="Arial"/>
          <w:sz w:val="22"/>
          <w:szCs w:val="22"/>
          <w:highlight w:val="yellow"/>
        </w:rPr>
        <w:t xml:space="preserve">This section </w:t>
      </w:r>
      <w:r w:rsidR="00B10761" w:rsidRPr="006C47E8">
        <w:rPr>
          <w:rFonts w:ascii="Arial" w:hAnsi="Arial" w:cs="Arial"/>
          <w:sz w:val="22"/>
          <w:szCs w:val="22"/>
          <w:highlight w:val="yellow"/>
        </w:rPr>
        <w:t xml:space="preserve">of the Vendor offer </w:t>
      </w:r>
      <w:r w:rsidRPr="006C47E8">
        <w:rPr>
          <w:rFonts w:ascii="Arial" w:hAnsi="Arial" w:cs="Arial"/>
          <w:sz w:val="22"/>
          <w:szCs w:val="22"/>
          <w:highlight w:val="yellow"/>
        </w:rPr>
        <w:t>must include a description</w:t>
      </w:r>
      <w:r w:rsidRPr="006C47E8">
        <w:rPr>
          <w:rFonts w:ascii="Arial" w:hAnsi="Arial" w:cs="Arial"/>
          <w:sz w:val="22"/>
          <w:szCs w:val="22"/>
        </w:rPr>
        <w:t xml:space="preserve"> of the proposed staffing, responsibilities and organizational structure for accomplishing this project. The names and qualifications of proposed staff must be provided. Highlight the following expertise and experience by proposed staffing member:</w:t>
      </w:r>
    </w:p>
    <w:p w14:paraId="71D74139" w14:textId="77777777" w:rsidR="00734D10" w:rsidRPr="006C47E8" w:rsidRDefault="00734D10" w:rsidP="00854A7D">
      <w:pPr>
        <w:pStyle w:val="ListParagraph"/>
        <w:widowControl w:val="0"/>
        <w:numPr>
          <w:ilvl w:val="0"/>
          <w:numId w:val="53"/>
        </w:numPr>
        <w:tabs>
          <w:tab w:val="left" w:pos="2001"/>
        </w:tabs>
        <w:kinsoku w:val="0"/>
        <w:overflowPunct w:val="0"/>
        <w:autoSpaceDE w:val="0"/>
        <w:autoSpaceDN w:val="0"/>
        <w:adjustRightInd w:val="0"/>
        <w:ind w:left="2520"/>
        <w:contextualSpacing/>
        <w:rPr>
          <w:rFonts w:ascii="Arial" w:hAnsi="Arial" w:cs="Arial"/>
          <w:sz w:val="22"/>
          <w:szCs w:val="22"/>
        </w:rPr>
      </w:pPr>
      <w:r w:rsidRPr="006C47E8">
        <w:rPr>
          <w:rFonts w:ascii="Arial" w:hAnsi="Arial" w:cs="Arial"/>
          <w:sz w:val="22"/>
          <w:szCs w:val="22"/>
        </w:rPr>
        <w:t>Audit</w:t>
      </w:r>
    </w:p>
    <w:p w14:paraId="69EE24AF" w14:textId="016E19EE" w:rsidR="00734D10" w:rsidRPr="006C47E8" w:rsidRDefault="00734D10" w:rsidP="00854A7D">
      <w:pPr>
        <w:pStyle w:val="ListParagraph"/>
        <w:widowControl w:val="0"/>
        <w:numPr>
          <w:ilvl w:val="0"/>
          <w:numId w:val="53"/>
        </w:numPr>
        <w:kinsoku w:val="0"/>
        <w:overflowPunct w:val="0"/>
        <w:autoSpaceDE w:val="0"/>
        <w:autoSpaceDN w:val="0"/>
        <w:adjustRightInd w:val="0"/>
        <w:ind w:left="2520" w:right="3690"/>
        <w:contextualSpacing/>
        <w:rPr>
          <w:rFonts w:ascii="Arial" w:hAnsi="Arial" w:cs="Arial"/>
          <w:sz w:val="22"/>
          <w:szCs w:val="22"/>
        </w:rPr>
      </w:pPr>
      <w:r w:rsidRPr="006C47E8">
        <w:rPr>
          <w:rFonts w:ascii="Arial" w:hAnsi="Arial" w:cs="Arial"/>
          <w:sz w:val="22"/>
          <w:szCs w:val="22"/>
        </w:rPr>
        <w:t xml:space="preserve">Analysis and Documentation </w:t>
      </w:r>
      <w:r w:rsidR="001E2F76" w:rsidRPr="006C47E8">
        <w:rPr>
          <w:rFonts w:ascii="Arial" w:hAnsi="Arial" w:cs="Arial"/>
          <w:sz w:val="22"/>
          <w:szCs w:val="22"/>
        </w:rPr>
        <w:t>R</w:t>
      </w:r>
      <w:r w:rsidRPr="006C47E8">
        <w:rPr>
          <w:rFonts w:ascii="Arial" w:hAnsi="Arial" w:cs="Arial"/>
          <w:sz w:val="22"/>
          <w:szCs w:val="22"/>
        </w:rPr>
        <w:t>ecovery</w:t>
      </w:r>
    </w:p>
    <w:p w14:paraId="70024CE0" w14:textId="5B76D152" w:rsidR="00734D10" w:rsidRPr="006C47E8" w:rsidRDefault="00734D10" w:rsidP="00854A7D">
      <w:pPr>
        <w:pStyle w:val="ListParagraph"/>
        <w:widowControl w:val="0"/>
        <w:numPr>
          <w:ilvl w:val="0"/>
          <w:numId w:val="53"/>
        </w:numPr>
        <w:kinsoku w:val="0"/>
        <w:overflowPunct w:val="0"/>
        <w:autoSpaceDE w:val="0"/>
        <w:autoSpaceDN w:val="0"/>
        <w:adjustRightInd w:val="0"/>
        <w:spacing w:before="3"/>
        <w:ind w:left="2520" w:right="3780"/>
        <w:contextualSpacing/>
        <w:rPr>
          <w:rFonts w:ascii="Arial" w:hAnsi="Arial" w:cs="Arial"/>
          <w:sz w:val="22"/>
          <w:szCs w:val="22"/>
        </w:rPr>
      </w:pPr>
      <w:r w:rsidRPr="006C47E8">
        <w:rPr>
          <w:rFonts w:ascii="Arial" w:hAnsi="Arial" w:cs="Arial"/>
          <w:sz w:val="22"/>
          <w:szCs w:val="22"/>
        </w:rPr>
        <w:t xml:space="preserve">IT Functionality/ Application Software </w:t>
      </w:r>
      <w:r w:rsidR="006C47E8">
        <w:rPr>
          <w:rFonts w:ascii="Arial" w:hAnsi="Arial" w:cs="Arial"/>
          <w:sz w:val="22"/>
          <w:szCs w:val="22"/>
        </w:rPr>
        <w:t>P</w:t>
      </w:r>
      <w:r w:rsidRPr="006C47E8">
        <w:rPr>
          <w:rFonts w:ascii="Arial" w:hAnsi="Arial" w:cs="Arial"/>
          <w:sz w:val="22"/>
          <w:szCs w:val="22"/>
        </w:rPr>
        <w:t>roject</w:t>
      </w:r>
    </w:p>
    <w:p w14:paraId="234C1E85" w14:textId="77777777" w:rsidR="00734D10" w:rsidRPr="006C47E8" w:rsidRDefault="00734D10" w:rsidP="00854A7D">
      <w:pPr>
        <w:pStyle w:val="ListParagraph"/>
        <w:widowControl w:val="0"/>
        <w:numPr>
          <w:ilvl w:val="0"/>
          <w:numId w:val="53"/>
        </w:numPr>
        <w:kinsoku w:val="0"/>
        <w:overflowPunct w:val="0"/>
        <w:autoSpaceDE w:val="0"/>
        <w:autoSpaceDN w:val="0"/>
        <w:adjustRightInd w:val="0"/>
        <w:spacing w:before="3"/>
        <w:ind w:left="2520" w:right="4711"/>
        <w:contextualSpacing/>
        <w:rPr>
          <w:rFonts w:ascii="Arial" w:hAnsi="Arial" w:cs="Arial"/>
          <w:sz w:val="22"/>
          <w:szCs w:val="22"/>
        </w:rPr>
      </w:pPr>
      <w:r w:rsidRPr="006C47E8">
        <w:rPr>
          <w:rFonts w:ascii="Arial" w:hAnsi="Arial" w:cs="Arial"/>
          <w:sz w:val="22"/>
          <w:szCs w:val="22"/>
        </w:rPr>
        <w:t>Administration and Management</w:t>
      </w:r>
    </w:p>
    <w:p w14:paraId="1A7335CC" w14:textId="77777777" w:rsidR="00734D10" w:rsidRPr="00335CF2" w:rsidRDefault="00734D10" w:rsidP="00854A7D">
      <w:pPr>
        <w:pStyle w:val="ListParagraph"/>
        <w:numPr>
          <w:ilvl w:val="3"/>
          <w:numId w:val="35"/>
        </w:numPr>
        <w:spacing w:before="120" w:after="120"/>
        <w:ind w:left="2700" w:hanging="900"/>
        <w:jc w:val="both"/>
        <w:rPr>
          <w:rFonts w:ascii="Arial Bold" w:hAnsi="Arial Bold"/>
          <w:b/>
          <w:caps/>
          <w:sz w:val="22"/>
          <w:szCs w:val="20"/>
        </w:rPr>
      </w:pPr>
      <w:r w:rsidRPr="00335CF2">
        <w:rPr>
          <w:rFonts w:ascii="Arial Bold" w:hAnsi="Arial Bold"/>
          <w:b/>
          <w:caps/>
          <w:sz w:val="22"/>
          <w:szCs w:val="20"/>
        </w:rPr>
        <w:t>STATUTORY AUTHORITY</w:t>
      </w:r>
    </w:p>
    <w:p w14:paraId="50E39A84" w14:textId="77777777" w:rsidR="00734D10" w:rsidRPr="006C47E8" w:rsidRDefault="00734D10" w:rsidP="00335CF2">
      <w:pPr>
        <w:pStyle w:val="Text"/>
        <w:spacing w:after="0"/>
        <w:ind w:left="1800" w:right="72"/>
        <w:rPr>
          <w:rFonts w:ascii="Arial" w:hAnsi="Arial" w:cs="Arial"/>
          <w:sz w:val="22"/>
          <w:szCs w:val="22"/>
        </w:rPr>
      </w:pPr>
      <w:r w:rsidRPr="006C47E8">
        <w:rPr>
          <w:rFonts w:ascii="Arial" w:hAnsi="Arial" w:cs="Arial"/>
          <w:sz w:val="22"/>
          <w:szCs w:val="22"/>
        </w:rPr>
        <w:t xml:space="preserve">North Carolina General Statute §147-86.22 requires the Office of the State Controller (OSC) to negotiate a contract with a third party to </w:t>
      </w:r>
      <w:bookmarkStart w:id="44" w:name="_Hlk163203785"/>
      <w:r w:rsidRPr="006C47E8">
        <w:rPr>
          <w:rFonts w:ascii="Arial" w:hAnsi="Arial" w:cs="Arial"/>
          <w:sz w:val="22"/>
          <w:szCs w:val="22"/>
        </w:rPr>
        <w:t>perform an audit of inadvertent overpayments by State agencies.</w:t>
      </w:r>
    </w:p>
    <w:bookmarkEnd w:id="44"/>
    <w:p w14:paraId="46AB97C3" w14:textId="77777777" w:rsidR="00734D10" w:rsidRPr="006C47E8" w:rsidRDefault="00734D10" w:rsidP="00335CF2">
      <w:pPr>
        <w:pStyle w:val="Text"/>
        <w:spacing w:after="0"/>
        <w:ind w:left="1800" w:right="72"/>
        <w:rPr>
          <w:rFonts w:ascii="Arial" w:hAnsi="Arial" w:cs="Arial"/>
          <w:sz w:val="22"/>
          <w:szCs w:val="22"/>
        </w:rPr>
      </w:pPr>
      <w:r w:rsidRPr="006C47E8">
        <w:rPr>
          <w:rFonts w:ascii="Arial" w:hAnsi="Arial" w:cs="Arial"/>
          <w:sz w:val="22"/>
          <w:szCs w:val="22"/>
        </w:rPr>
        <w:t xml:space="preserve">  </w:t>
      </w:r>
      <w:r w:rsidRPr="006C47E8">
        <w:rPr>
          <w:rFonts w:ascii="Arial" w:hAnsi="Arial" w:cs="Arial"/>
          <w:sz w:val="22"/>
          <w:szCs w:val="22"/>
        </w:rPr>
        <w:tab/>
      </w:r>
    </w:p>
    <w:p w14:paraId="3FE9FD90" w14:textId="77777777" w:rsidR="00734D10" w:rsidRPr="006C47E8" w:rsidRDefault="00734D10" w:rsidP="00335CF2">
      <w:pPr>
        <w:pStyle w:val="Text"/>
        <w:spacing w:after="0"/>
        <w:ind w:left="1800" w:right="72"/>
        <w:rPr>
          <w:rFonts w:ascii="Arial" w:hAnsi="Arial" w:cs="Arial"/>
          <w:sz w:val="22"/>
          <w:szCs w:val="22"/>
        </w:rPr>
      </w:pPr>
      <w:r w:rsidRPr="006C47E8">
        <w:rPr>
          <w:rFonts w:ascii="Arial" w:hAnsi="Arial" w:cs="Arial"/>
          <w:sz w:val="22"/>
          <w:szCs w:val="22"/>
        </w:rPr>
        <w:t>This legislation states:</w:t>
      </w:r>
    </w:p>
    <w:p w14:paraId="0EB16278" w14:textId="77777777" w:rsidR="00734D10" w:rsidRPr="006C47E8" w:rsidRDefault="00734D10" w:rsidP="00335CF2">
      <w:pPr>
        <w:pStyle w:val="Text"/>
        <w:spacing w:after="0"/>
        <w:ind w:left="1800" w:right="72"/>
        <w:rPr>
          <w:rFonts w:ascii="Arial" w:hAnsi="Arial" w:cs="Arial"/>
          <w:sz w:val="22"/>
          <w:szCs w:val="22"/>
        </w:rPr>
      </w:pPr>
    </w:p>
    <w:p w14:paraId="461B5150" w14:textId="1BDDF438" w:rsidR="00734D10" w:rsidRPr="006C47E8" w:rsidRDefault="00734D10" w:rsidP="00335CF2">
      <w:pPr>
        <w:pStyle w:val="Text"/>
        <w:spacing w:after="0"/>
        <w:ind w:left="1800" w:right="72"/>
        <w:rPr>
          <w:rFonts w:ascii="Arial" w:hAnsi="Arial" w:cs="Arial"/>
          <w:sz w:val="22"/>
          <w:szCs w:val="22"/>
        </w:rPr>
      </w:pPr>
      <w:r w:rsidRPr="006C47E8">
        <w:rPr>
          <w:rFonts w:ascii="Arial" w:hAnsi="Arial" w:cs="Arial"/>
          <w:sz w:val="22"/>
          <w:szCs w:val="22"/>
        </w:rPr>
        <w:t>“...</w:t>
      </w:r>
      <w:r w:rsidR="00893294" w:rsidRPr="006C47E8">
        <w:rPr>
          <w:rFonts w:ascii="Arial" w:hAnsi="Arial" w:cs="Arial"/>
          <w:sz w:val="22"/>
          <w:szCs w:val="22"/>
        </w:rPr>
        <w:t>t</w:t>
      </w:r>
      <w:r w:rsidRPr="006C47E8">
        <w:rPr>
          <w:rFonts w:ascii="Arial" w:hAnsi="Arial" w:cs="Arial"/>
          <w:sz w:val="22"/>
          <w:szCs w:val="22"/>
        </w:rPr>
        <w:t xml:space="preserve">he State Controller shall negotiate a contract with a third party to perform an audit and collection process of inadvertent overpayments by State agencies to vendors </w:t>
      </w:r>
      <w:proofErr w:type="gramStart"/>
      <w:r w:rsidRPr="006C47E8">
        <w:rPr>
          <w:rFonts w:ascii="Arial" w:hAnsi="Arial" w:cs="Arial"/>
          <w:sz w:val="22"/>
          <w:szCs w:val="22"/>
        </w:rPr>
        <w:t>as a result of</w:t>
      </w:r>
      <w:proofErr w:type="gramEnd"/>
      <w:r w:rsidRPr="006C47E8">
        <w:rPr>
          <w:rFonts w:ascii="Arial" w:hAnsi="Arial" w:cs="Arial"/>
          <w:sz w:val="22"/>
          <w:szCs w:val="22"/>
        </w:rPr>
        <w:t xml:space="preserve"> pricing errors, neglected rebates and discounts, miscalculated freight charges, unclaimed refunds, erroneously paid excise taxes, and related errors. The third party shall be compensated only from funds recovered </w:t>
      </w:r>
      <w:proofErr w:type="gramStart"/>
      <w:r w:rsidRPr="006C47E8">
        <w:rPr>
          <w:rFonts w:ascii="Arial" w:hAnsi="Arial" w:cs="Arial"/>
          <w:sz w:val="22"/>
          <w:szCs w:val="22"/>
        </w:rPr>
        <w:t>as a result of</w:t>
      </w:r>
      <w:proofErr w:type="gramEnd"/>
      <w:r w:rsidRPr="006C47E8">
        <w:rPr>
          <w:rFonts w:ascii="Arial" w:hAnsi="Arial" w:cs="Arial"/>
          <w:sz w:val="22"/>
          <w:szCs w:val="22"/>
        </w:rPr>
        <w:t xml:space="preserve"> the audit. Savings realized </w:t>
      </w:r>
      <w:proofErr w:type="gramStart"/>
      <w:r w:rsidRPr="006C47E8">
        <w:rPr>
          <w:rFonts w:ascii="Arial" w:hAnsi="Arial" w:cs="Arial"/>
          <w:sz w:val="22"/>
          <w:szCs w:val="22"/>
        </w:rPr>
        <w:t>in excess of</w:t>
      </w:r>
      <w:proofErr w:type="gramEnd"/>
      <w:r w:rsidRPr="006C47E8">
        <w:rPr>
          <w:rFonts w:ascii="Arial" w:hAnsi="Arial" w:cs="Arial"/>
          <w:sz w:val="22"/>
          <w:szCs w:val="22"/>
        </w:rPr>
        <w:t xml:space="preserve"> costs shall be transferred from the agency to the Office of State Budget and Management and placed in a special reserve account for future direction by the General Assembly. Any disputed savings shall be settled by the State Controller. This paragraph does not apply to the purchase of medical services by State agencies or payments used to reimburse or otherwise pay for health care services.”</w:t>
      </w:r>
    </w:p>
    <w:p w14:paraId="210B3AFD" w14:textId="77777777" w:rsidR="00734D10" w:rsidRPr="006C47E8" w:rsidRDefault="00734D10" w:rsidP="00335CF2">
      <w:pPr>
        <w:pStyle w:val="Text"/>
        <w:spacing w:after="0"/>
        <w:ind w:left="1800" w:right="72"/>
        <w:rPr>
          <w:rFonts w:ascii="Arial" w:hAnsi="Arial" w:cs="Arial"/>
          <w:sz w:val="22"/>
          <w:szCs w:val="22"/>
        </w:rPr>
      </w:pPr>
    </w:p>
    <w:p w14:paraId="46E2B5FB" w14:textId="20344AF1" w:rsidR="00734D10" w:rsidRPr="006C47E8" w:rsidRDefault="00734D10" w:rsidP="00335CF2">
      <w:pPr>
        <w:pStyle w:val="Text"/>
        <w:spacing w:after="0"/>
        <w:ind w:left="1800" w:right="72"/>
        <w:rPr>
          <w:rFonts w:ascii="Arial" w:hAnsi="Arial" w:cs="Arial"/>
          <w:sz w:val="22"/>
          <w:szCs w:val="22"/>
        </w:rPr>
      </w:pPr>
      <w:r w:rsidRPr="006C47E8">
        <w:rPr>
          <w:rFonts w:ascii="Arial" w:hAnsi="Arial" w:cs="Arial"/>
          <w:sz w:val="22"/>
          <w:szCs w:val="22"/>
        </w:rPr>
        <w:t>The processes involved in this overpayment audit include, but are not necessarily limited to:</w:t>
      </w:r>
    </w:p>
    <w:p w14:paraId="026C2F43" w14:textId="77777777" w:rsidR="00734D10" w:rsidRPr="006C47E8" w:rsidRDefault="00734D10" w:rsidP="00335CF2">
      <w:pPr>
        <w:pStyle w:val="Text"/>
        <w:spacing w:after="0"/>
        <w:ind w:left="1800" w:right="72"/>
        <w:rPr>
          <w:rFonts w:ascii="Arial" w:hAnsi="Arial" w:cs="Arial"/>
          <w:sz w:val="22"/>
          <w:szCs w:val="22"/>
        </w:rPr>
      </w:pPr>
    </w:p>
    <w:p w14:paraId="0B5DBEFC" w14:textId="77777777" w:rsidR="00734D10" w:rsidRPr="006C47E8" w:rsidRDefault="00734D10" w:rsidP="00854A7D">
      <w:pPr>
        <w:pStyle w:val="Text"/>
        <w:numPr>
          <w:ilvl w:val="0"/>
          <w:numId w:val="49"/>
        </w:numPr>
        <w:spacing w:after="0"/>
        <w:ind w:left="2520" w:right="72"/>
        <w:rPr>
          <w:rFonts w:ascii="Arial" w:hAnsi="Arial" w:cs="Arial"/>
          <w:sz w:val="22"/>
          <w:szCs w:val="22"/>
        </w:rPr>
      </w:pPr>
      <w:r w:rsidRPr="006C47E8">
        <w:rPr>
          <w:rFonts w:ascii="Arial" w:hAnsi="Arial" w:cs="Arial"/>
          <w:sz w:val="22"/>
          <w:szCs w:val="22"/>
        </w:rPr>
        <w:lastRenderedPageBreak/>
        <w:t>Comparing invoices and adjustment transactions to State term contracts, purchase orders, and other documentation – using both electronic records and paper invoices and purchase orders provided by the State.</w:t>
      </w:r>
    </w:p>
    <w:p w14:paraId="612072FC" w14:textId="77777777" w:rsidR="00734D10" w:rsidRPr="006C47E8" w:rsidRDefault="00734D10" w:rsidP="00854A7D">
      <w:pPr>
        <w:pStyle w:val="Text"/>
        <w:numPr>
          <w:ilvl w:val="0"/>
          <w:numId w:val="49"/>
        </w:numPr>
        <w:spacing w:after="0"/>
        <w:ind w:left="2520" w:right="72"/>
        <w:rPr>
          <w:rFonts w:ascii="Arial" w:hAnsi="Arial" w:cs="Arial"/>
          <w:sz w:val="22"/>
          <w:szCs w:val="22"/>
        </w:rPr>
      </w:pPr>
      <w:r w:rsidRPr="006C47E8">
        <w:rPr>
          <w:rFonts w:ascii="Arial" w:hAnsi="Arial" w:cs="Arial"/>
          <w:sz w:val="22"/>
          <w:szCs w:val="22"/>
        </w:rPr>
        <w:t>Performing a comprehensive electronic audit on paid history data to detect potential duplicate payments, missed discounts, and other allowances.</w:t>
      </w:r>
    </w:p>
    <w:p w14:paraId="48B031A6" w14:textId="77777777" w:rsidR="00734D10" w:rsidRPr="006C47E8" w:rsidRDefault="00734D10" w:rsidP="00854A7D">
      <w:pPr>
        <w:pStyle w:val="Text"/>
        <w:numPr>
          <w:ilvl w:val="0"/>
          <w:numId w:val="49"/>
        </w:numPr>
        <w:spacing w:after="0"/>
        <w:ind w:left="2520" w:right="72"/>
        <w:rPr>
          <w:rFonts w:ascii="Arial" w:hAnsi="Arial" w:cs="Arial"/>
          <w:sz w:val="22"/>
          <w:szCs w:val="22"/>
        </w:rPr>
      </w:pPr>
      <w:r w:rsidRPr="006C47E8">
        <w:rPr>
          <w:rFonts w:ascii="Arial" w:hAnsi="Arial" w:cs="Arial"/>
          <w:sz w:val="22"/>
          <w:szCs w:val="22"/>
        </w:rPr>
        <w:t>Soliciting vendor accounts receivable statements for appropriate state agencies and auditing them for open credits.</w:t>
      </w:r>
    </w:p>
    <w:p w14:paraId="48451856" w14:textId="77777777" w:rsidR="00734D10" w:rsidRPr="006C47E8" w:rsidRDefault="00734D10" w:rsidP="00854A7D">
      <w:pPr>
        <w:pStyle w:val="Text"/>
        <w:numPr>
          <w:ilvl w:val="0"/>
          <w:numId w:val="49"/>
        </w:numPr>
        <w:spacing w:after="0"/>
        <w:ind w:left="2520" w:right="72"/>
        <w:rPr>
          <w:rFonts w:ascii="Arial" w:hAnsi="Arial" w:cs="Arial"/>
          <w:sz w:val="22"/>
          <w:szCs w:val="22"/>
        </w:rPr>
      </w:pPr>
      <w:r w:rsidRPr="006C47E8">
        <w:rPr>
          <w:rFonts w:ascii="Arial" w:hAnsi="Arial" w:cs="Arial"/>
          <w:sz w:val="22"/>
          <w:szCs w:val="22"/>
        </w:rPr>
        <w:t>Performing an audit on certain types of lease contracts and time-and-materials contracts to identify potential overpayments.</w:t>
      </w:r>
    </w:p>
    <w:p w14:paraId="6DC3000F" w14:textId="77777777" w:rsidR="00734D10" w:rsidRPr="006C47E8" w:rsidRDefault="00734D10" w:rsidP="00854A7D">
      <w:pPr>
        <w:pStyle w:val="Text"/>
        <w:numPr>
          <w:ilvl w:val="0"/>
          <w:numId w:val="49"/>
        </w:numPr>
        <w:spacing w:after="0"/>
        <w:ind w:left="2520" w:right="72"/>
        <w:rPr>
          <w:rFonts w:ascii="Arial" w:hAnsi="Arial" w:cs="Arial"/>
          <w:sz w:val="22"/>
          <w:szCs w:val="22"/>
        </w:rPr>
      </w:pPr>
      <w:r w:rsidRPr="006C47E8">
        <w:rPr>
          <w:rFonts w:ascii="Arial" w:hAnsi="Arial" w:cs="Arial"/>
          <w:sz w:val="22"/>
          <w:szCs w:val="22"/>
        </w:rPr>
        <w:t>Auditing State term contract agreements against prices in corresponding E-procurement catalogs and subsequent purchases to ensure catalog terms match contractual agreements.</w:t>
      </w:r>
    </w:p>
    <w:p w14:paraId="186CBFAC" w14:textId="4CDDF0BF" w:rsidR="001E51A9" w:rsidRDefault="00854A7D" w:rsidP="00854A7D">
      <w:pPr>
        <w:pStyle w:val="ListParagraph"/>
        <w:numPr>
          <w:ilvl w:val="2"/>
          <w:numId w:val="35"/>
        </w:numPr>
        <w:spacing w:before="120" w:after="120"/>
        <w:ind w:left="1710" w:hanging="90"/>
        <w:jc w:val="both"/>
        <w:rPr>
          <w:rFonts w:ascii="Arial Bold" w:hAnsi="Arial Bold"/>
          <w:b/>
          <w:caps/>
          <w:sz w:val="22"/>
          <w:szCs w:val="20"/>
        </w:rPr>
      </w:pPr>
      <w:r>
        <w:rPr>
          <w:rFonts w:ascii="Arial Bold" w:hAnsi="Arial Bold"/>
          <w:b/>
          <w:caps/>
          <w:sz w:val="22"/>
          <w:szCs w:val="20"/>
        </w:rPr>
        <w:t xml:space="preserve"> </w:t>
      </w:r>
      <w:r w:rsidR="00734D10" w:rsidRPr="00335CF2">
        <w:rPr>
          <w:rFonts w:ascii="Arial Bold" w:hAnsi="Arial Bold"/>
          <w:b/>
          <w:caps/>
          <w:sz w:val="22"/>
          <w:szCs w:val="20"/>
        </w:rPr>
        <w:t xml:space="preserve">PROJECT </w:t>
      </w:r>
      <w:r w:rsidR="00B10761">
        <w:rPr>
          <w:rFonts w:ascii="Arial Bold" w:hAnsi="Arial Bold"/>
          <w:b/>
          <w:caps/>
          <w:sz w:val="22"/>
          <w:szCs w:val="20"/>
        </w:rPr>
        <w:t>SPECIFICATIONS</w:t>
      </w:r>
    </w:p>
    <w:p w14:paraId="2872BDA6" w14:textId="5EE053E5" w:rsidR="00734D10" w:rsidRPr="00335CF2" w:rsidRDefault="00B10761" w:rsidP="00854A7D">
      <w:pPr>
        <w:pStyle w:val="ListParagraph"/>
        <w:numPr>
          <w:ilvl w:val="3"/>
          <w:numId w:val="35"/>
        </w:numPr>
        <w:spacing w:before="120" w:after="120"/>
        <w:ind w:left="2880" w:hanging="990"/>
        <w:jc w:val="both"/>
        <w:rPr>
          <w:rFonts w:ascii="Arial Bold" w:hAnsi="Arial Bold"/>
          <w:b/>
          <w:caps/>
          <w:sz w:val="22"/>
        </w:rPr>
      </w:pPr>
      <w:r>
        <w:rPr>
          <w:rFonts w:ascii="Arial Bold" w:hAnsi="Arial Bold"/>
          <w:b/>
          <w:caps/>
          <w:sz w:val="22"/>
        </w:rPr>
        <w:t>SPECIFICATIONS</w:t>
      </w:r>
    </w:p>
    <w:p w14:paraId="0BA93820" w14:textId="29AE9FB6" w:rsidR="00734D10" w:rsidRPr="006C47E8" w:rsidRDefault="00B10761" w:rsidP="00335CF2">
      <w:pPr>
        <w:pStyle w:val="Text"/>
        <w:spacing w:after="0"/>
        <w:ind w:left="2160" w:right="72"/>
        <w:rPr>
          <w:rFonts w:ascii="Arial" w:hAnsi="Arial" w:cs="Arial"/>
          <w:sz w:val="22"/>
          <w:szCs w:val="22"/>
        </w:rPr>
      </w:pPr>
      <w:r w:rsidRPr="006C47E8">
        <w:rPr>
          <w:rFonts w:ascii="Arial" w:hAnsi="Arial" w:cs="Arial"/>
          <w:sz w:val="22"/>
          <w:szCs w:val="22"/>
        </w:rPr>
        <w:t>Vendor to describe in their offer how t</w:t>
      </w:r>
      <w:r w:rsidR="00734D10" w:rsidRPr="006C47E8">
        <w:rPr>
          <w:rFonts w:ascii="Arial" w:hAnsi="Arial" w:cs="Arial"/>
          <w:sz w:val="22"/>
          <w:szCs w:val="22"/>
        </w:rPr>
        <w:t xml:space="preserve">he audit and recovery services shall include all state agencies, state universities and UNC Health Care/UNC Hospitals.  A listing of all state agencies is available from the NCGOV website: </w:t>
      </w:r>
      <w:hyperlink r:id="rId18" w:history="1">
        <w:r w:rsidR="00734D10" w:rsidRPr="006C47E8">
          <w:rPr>
            <w:rStyle w:val="Hyperlink"/>
            <w:rFonts w:ascii="Arial" w:hAnsi="Arial" w:cs="Arial"/>
            <w:sz w:val="22"/>
            <w:szCs w:val="22"/>
          </w:rPr>
          <w:t>https://www.nc.gov/agencies</w:t>
        </w:r>
      </w:hyperlink>
      <w:r w:rsidR="00734D10" w:rsidRPr="006C47E8">
        <w:rPr>
          <w:rFonts w:ascii="Arial" w:hAnsi="Arial" w:cs="Arial"/>
          <w:sz w:val="22"/>
          <w:szCs w:val="22"/>
        </w:rPr>
        <w:t xml:space="preserve"> . A listing of all universities is available from the UNC System Office website: </w:t>
      </w:r>
      <w:hyperlink r:id="rId19" w:history="1">
        <w:r w:rsidR="00734D10" w:rsidRPr="006C47E8">
          <w:rPr>
            <w:rStyle w:val="Hyperlink"/>
            <w:rFonts w:ascii="Arial" w:hAnsi="Arial" w:cs="Arial"/>
            <w:sz w:val="22"/>
            <w:szCs w:val="22"/>
          </w:rPr>
          <w:t>https://www.northcarolina.edu/institutions/</w:t>
        </w:r>
      </w:hyperlink>
      <w:r w:rsidR="00734D10" w:rsidRPr="006C47E8">
        <w:rPr>
          <w:rFonts w:ascii="Arial" w:hAnsi="Arial" w:cs="Arial"/>
          <w:sz w:val="22"/>
          <w:szCs w:val="22"/>
        </w:rPr>
        <w:t xml:space="preserve"> </w:t>
      </w:r>
    </w:p>
    <w:p w14:paraId="75DAE350" w14:textId="77777777" w:rsidR="00734D10" w:rsidRPr="006C47E8" w:rsidRDefault="00734D10" w:rsidP="00335CF2">
      <w:pPr>
        <w:pStyle w:val="Text"/>
        <w:spacing w:after="0"/>
        <w:ind w:left="2160" w:right="72"/>
        <w:rPr>
          <w:rFonts w:ascii="Arial" w:hAnsi="Arial" w:cs="Arial"/>
          <w:sz w:val="22"/>
          <w:szCs w:val="22"/>
        </w:rPr>
      </w:pPr>
    </w:p>
    <w:p w14:paraId="694F5D09" w14:textId="77777777" w:rsidR="00734D10" w:rsidRPr="006C47E8" w:rsidRDefault="00734D10" w:rsidP="00335CF2">
      <w:pPr>
        <w:pStyle w:val="Text"/>
        <w:spacing w:after="0"/>
        <w:ind w:left="2160" w:right="72"/>
        <w:rPr>
          <w:rFonts w:ascii="Arial" w:hAnsi="Arial" w:cs="Arial"/>
          <w:sz w:val="22"/>
          <w:szCs w:val="22"/>
        </w:rPr>
      </w:pPr>
      <w:r w:rsidRPr="006C47E8">
        <w:rPr>
          <w:rFonts w:ascii="Arial" w:hAnsi="Arial" w:cs="Arial"/>
          <w:sz w:val="22"/>
          <w:szCs w:val="22"/>
        </w:rPr>
        <w:t>Per the legislative directive, inadvertent overpayments include pricing errors, neglected rebates and discounts, miscalculated freight charges, unclaimed refunds, erroneously paid excise taxes, and related errors.</w:t>
      </w:r>
    </w:p>
    <w:p w14:paraId="24B10E8B" w14:textId="77777777" w:rsidR="00734D10" w:rsidRPr="006C47E8" w:rsidRDefault="00734D10" w:rsidP="00335CF2">
      <w:pPr>
        <w:pStyle w:val="Text"/>
        <w:spacing w:after="0"/>
        <w:ind w:left="2160" w:right="72"/>
        <w:rPr>
          <w:rFonts w:ascii="Arial" w:hAnsi="Arial" w:cs="Arial"/>
          <w:sz w:val="22"/>
          <w:szCs w:val="22"/>
        </w:rPr>
      </w:pPr>
      <w:r w:rsidRPr="006C47E8">
        <w:rPr>
          <w:rFonts w:ascii="Arial" w:hAnsi="Arial" w:cs="Arial"/>
          <w:sz w:val="22"/>
          <w:szCs w:val="22"/>
        </w:rPr>
        <w:t xml:space="preserve"> </w:t>
      </w:r>
    </w:p>
    <w:p w14:paraId="3787B008" w14:textId="77777777" w:rsidR="00734D10" w:rsidRPr="006C47E8" w:rsidRDefault="00734D10" w:rsidP="00335CF2">
      <w:pPr>
        <w:pStyle w:val="Text"/>
        <w:spacing w:after="0"/>
        <w:ind w:left="2160" w:right="72"/>
        <w:rPr>
          <w:rFonts w:ascii="Arial" w:hAnsi="Arial" w:cs="Arial"/>
          <w:sz w:val="22"/>
          <w:szCs w:val="22"/>
        </w:rPr>
      </w:pPr>
      <w:r w:rsidRPr="006C47E8">
        <w:rPr>
          <w:rFonts w:ascii="Arial" w:hAnsi="Arial" w:cs="Arial"/>
          <w:sz w:val="22"/>
          <w:szCs w:val="22"/>
        </w:rPr>
        <w:t xml:space="preserve">The scope of the audit services for identifying account overpayments </w:t>
      </w:r>
      <w:r w:rsidRPr="006C47E8">
        <w:rPr>
          <w:rFonts w:ascii="Arial" w:hAnsi="Arial" w:cs="Arial"/>
          <w:b/>
          <w:bCs w:val="0"/>
          <w:sz w:val="22"/>
          <w:szCs w:val="22"/>
        </w:rPr>
        <w:t>shall exclude:</w:t>
      </w:r>
    </w:p>
    <w:p w14:paraId="6B78EBF6" w14:textId="77777777" w:rsidR="00734D10" w:rsidRPr="006C47E8" w:rsidRDefault="00734D10" w:rsidP="00335CF2">
      <w:pPr>
        <w:pStyle w:val="Text"/>
        <w:spacing w:after="0"/>
        <w:ind w:left="2880" w:right="72" w:hanging="360"/>
        <w:rPr>
          <w:rFonts w:ascii="Arial" w:hAnsi="Arial" w:cs="Arial"/>
          <w:sz w:val="22"/>
          <w:szCs w:val="22"/>
        </w:rPr>
      </w:pPr>
    </w:p>
    <w:p w14:paraId="19011A08" w14:textId="77777777" w:rsidR="00734D10" w:rsidRPr="006C47E8" w:rsidRDefault="00734D10" w:rsidP="00854A7D">
      <w:pPr>
        <w:pStyle w:val="Text"/>
        <w:numPr>
          <w:ilvl w:val="0"/>
          <w:numId w:val="50"/>
        </w:numPr>
        <w:spacing w:after="0"/>
        <w:ind w:left="2880" w:right="72"/>
        <w:rPr>
          <w:rFonts w:ascii="Arial" w:hAnsi="Arial" w:cs="Arial"/>
          <w:sz w:val="22"/>
          <w:szCs w:val="22"/>
        </w:rPr>
      </w:pPr>
      <w:r w:rsidRPr="006C47E8">
        <w:rPr>
          <w:rFonts w:ascii="Arial" w:hAnsi="Arial" w:cs="Arial"/>
          <w:sz w:val="22"/>
          <w:szCs w:val="22"/>
        </w:rPr>
        <w:t>Medical services purchased by state agencies, state universities and UNC Health Care/UNC Hospitals or payments used to reimburse or otherwise pay for health care services.</w:t>
      </w:r>
    </w:p>
    <w:p w14:paraId="57ABF5A7" w14:textId="77777777" w:rsidR="00734D10" w:rsidRPr="006C47E8" w:rsidRDefault="00734D10" w:rsidP="00854A7D">
      <w:pPr>
        <w:pStyle w:val="Text"/>
        <w:numPr>
          <w:ilvl w:val="0"/>
          <w:numId w:val="50"/>
        </w:numPr>
        <w:spacing w:after="0"/>
        <w:ind w:left="2880" w:right="72"/>
        <w:rPr>
          <w:rFonts w:ascii="Arial" w:hAnsi="Arial" w:cs="Arial"/>
          <w:sz w:val="22"/>
          <w:szCs w:val="22"/>
        </w:rPr>
      </w:pPr>
      <w:r w:rsidRPr="006C47E8">
        <w:rPr>
          <w:rFonts w:ascii="Arial" w:hAnsi="Arial" w:cs="Arial"/>
          <w:sz w:val="22"/>
          <w:szCs w:val="22"/>
        </w:rPr>
        <w:t>Universities’ institutional trust funds.</w:t>
      </w:r>
    </w:p>
    <w:p w14:paraId="2BEA4B31" w14:textId="77777777" w:rsidR="00734D10" w:rsidRPr="006C47E8" w:rsidRDefault="00734D10" w:rsidP="00854A7D">
      <w:pPr>
        <w:pStyle w:val="Text"/>
        <w:numPr>
          <w:ilvl w:val="0"/>
          <w:numId w:val="50"/>
        </w:numPr>
        <w:spacing w:after="0"/>
        <w:ind w:left="2880" w:right="72"/>
        <w:rPr>
          <w:rFonts w:ascii="Arial" w:hAnsi="Arial" w:cs="Arial"/>
          <w:sz w:val="22"/>
          <w:szCs w:val="22"/>
        </w:rPr>
      </w:pPr>
      <w:r w:rsidRPr="006C47E8">
        <w:rPr>
          <w:rFonts w:ascii="Arial" w:hAnsi="Arial" w:cs="Arial"/>
          <w:sz w:val="22"/>
          <w:szCs w:val="22"/>
        </w:rPr>
        <w:t xml:space="preserve">Payments made under the purview of the Department of Public Safety’s </w:t>
      </w:r>
      <w:proofErr w:type="spellStart"/>
      <w:r w:rsidRPr="006C47E8">
        <w:rPr>
          <w:rFonts w:ascii="Arial" w:hAnsi="Arial" w:cs="Arial"/>
          <w:sz w:val="22"/>
          <w:szCs w:val="22"/>
        </w:rPr>
        <w:t>Capturis</w:t>
      </w:r>
      <w:proofErr w:type="spellEnd"/>
      <w:r w:rsidRPr="006C47E8">
        <w:rPr>
          <w:rFonts w:ascii="Arial" w:hAnsi="Arial" w:cs="Arial"/>
          <w:sz w:val="22"/>
          <w:szCs w:val="22"/>
        </w:rPr>
        <w:t xml:space="preserve"> Utility Accounting Program.  </w:t>
      </w:r>
    </w:p>
    <w:p w14:paraId="5A71111C" w14:textId="0DA4D316" w:rsidR="00734D10" w:rsidRPr="006C47E8" w:rsidRDefault="00734D10" w:rsidP="00854A7D">
      <w:pPr>
        <w:pStyle w:val="Text"/>
        <w:numPr>
          <w:ilvl w:val="0"/>
          <w:numId w:val="50"/>
        </w:numPr>
        <w:spacing w:after="0"/>
        <w:ind w:left="2880" w:right="72"/>
        <w:rPr>
          <w:rFonts w:ascii="Arial" w:hAnsi="Arial" w:cs="Arial"/>
          <w:sz w:val="22"/>
          <w:szCs w:val="22"/>
        </w:rPr>
      </w:pPr>
      <w:r w:rsidRPr="006C47E8">
        <w:rPr>
          <w:rFonts w:ascii="Arial" w:hAnsi="Arial" w:cs="Arial"/>
          <w:sz w:val="22"/>
          <w:szCs w:val="22"/>
        </w:rPr>
        <w:t>Any invoices or payments already in dispute that are being actively worked.</w:t>
      </w:r>
    </w:p>
    <w:p w14:paraId="2684954B" w14:textId="748BC2EB" w:rsidR="00734D10" w:rsidRPr="00921611" w:rsidRDefault="00734D10" w:rsidP="000C176A">
      <w:pPr>
        <w:pStyle w:val="ListParagraph"/>
        <w:numPr>
          <w:ilvl w:val="3"/>
          <w:numId w:val="35"/>
        </w:numPr>
        <w:spacing w:before="120" w:after="120"/>
        <w:ind w:left="2880" w:hanging="990"/>
        <w:jc w:val="both"/>
        <w:rPr>
          <w:rFonts w:ascii="Arial Bold" w:hAnsi="Arial Bold"/>
          <w:b/>
          <w:caps/>
          <w:sz w:val="22"/>
        </w:rPr>
      </w:pPr>
      <w:r w:rsidRPr="00921611">
        <w:rPr>
          <w:rFonts w:ascii="Arial Bold" w:hAnsi="Arial Bold"/>
          <w:b/>
          <w:caps/>
          <w:sz w:val="22"/>
        </w:rPr>
        <w:t xml:space="preserve"> OBJECTIVES</w:t>
      </w:r>
    </w:p>
    <w:p w14:paraId="0FD07137" w14:textId="31FC8864" w:rsidR="00B9598A" w:rsidRDefault="002C3B58" w:rsidP="00B9598A">
      <w:pPr>
        <w:pStyle w:val="RFPBodyTexta"/>
        <w:numPr>
          <w:ilvl w:val="0"/>
          <w:numId w:val="0"/>
        </w:numPr>
        <w:ind w:left="1800" w:firstLine="720"/>
        <w:rPr>
          <w:i/>
          <w:iCs/>
          <w:szCs w:val="22"/>
          <w:u w:val="single"/>
        </w:rPr>
      </w:pPr>
      <w:r w:rsidRPr="00BA38CE">
        <w:rPr>
          <w:i/>
          <w:iCs/>
          <w:szCs w:val="22"/>
          <w:highlight w:val="yellow"/>
          <w:u w:val="single"/>
        </w:rPr>
        <w:t xml:space="preserve">Vendor </w:t>
      </w:r>
      <w:r w:rsidR="004D198A" w:rsidRPr="00BA38CE">
        <w:rPr>
          <w:i/>
          <w:iCs/>
          <w:szCs w:val="22"/>
          <w:highlight w:val="yellow"/>
          <w:u w:val="single"/>
        </w:rPr>
        <w:t>to</w:t>
      </w:r>
      <w:r w:rsidRPr="00BA38CE">
        <w:rPr>
          <w:i/>
          <w:iCs/>
          <w:szCs w:val="22"/>
          <w:highlight w:val="yellow"/>
          <w:u w:val="single"/>
        </w:rPr>
        <w:t xml:space="preserve"> d</w:t>
      </w:r>
      <w:r w:rsidR="00B9598A" w:rsidRPr="00BA38CE">
        <w:rPr>
          <w:i/>
          <w:iCs/>
          <w:szCs w:val="22"/>
          <w:highlight w:val="yellow"/>
          <w:u w:val="single"/>
        </w:rPr>
        <w:t>escribe in the offer how the following objectives will be achieved:</w:t>
      </w:r>
      <w:r w:rsidR="00B9598A" w:rsidRPr="002B5F9A">
        <w:rPr>
          <w:i/>
          <w:iCs/>
          <w:szCs w:val="22"/>
          <w:u w:val="single"/>
        </w:rPr>
        <w:t xml:space="preserve"> </w:t>
      </w:r>
    </w:p>
    <w:p w14:paraId="4F9409D7" w14:textId="3A346151" w:rsidR="00734D10" w:rsidRDefault="00734D10" w:rsidP="00854A7D">
      <w:pPr>
        <w:pStyle w:val="Text"/>
        <w:numPr>
          <w:ilvl w:val="0"/>
          <w:numId w:val="54"/>
        </w:numPr>
        <w:spacing w:after="0"/>
        <w:ind w:left="2520" w:right="72"/>
        <w:rPr>
          <w:rFonts w:ascii="Arial" w:hAnsi="Arial" w:cs="Arial"/>
          <w:color w:val="000000" w:themeColor="text1"/>
          <w:sz w:val="20"/>
        </w:rPr>
      </w:pPr>
      <w:r w:rsidRPr="00186E36">
        <w:rPr>
          <w:rFonts w:ascii="Arial" w:hAnsi="Arial" w:cs="Arial"/>
          <w:sz w:val="20"/>
        </w:rPr>
        <w:t>Perform audit and recovery services of accounts payable for all payments for goods and services during fiscal years 20</w:t>
      </w:r>
      <w:r>
        <w:rPr>
          <w:rFonts w:ascii="Arial" w:hAnsi="Arial" w:cs="Arial"/>
          <w:sz w:val="20"/>
        </w:rPr>
        <w:t>24</w:t>
      </w:r>
      <w:r w:rsidRPr="00186E36">
        <w:rPr>
          <w:rFonts w:ascii="Arial" w:hAnsi="Arial" w:cs="Arial"/>
          <w:sz w:val="20"/>
        </w:rPr>
        <w:t xml:space="preserve"> - 202</w:t>
      </w:r>
      <w:r>
        <w:rPr>
          <w:rFonts w:ascii="Arial" w:hAnsi="Arial" w:cs="Arial"/>
          <w:sz w:val="20"/>
        </w:rPr>
        <w:t>8</w:t>
      </w:r>
      <w:r w:rsidRPr="00186E36">
        <w:rPr>
          <w:rFonts w:ascii="Arial" w:hAnsi="Arial" w:cs="Arial"/>
          <w:sz w:val="20"/>
        </w:rPr>
        <w:t xml:space="preserve"> (July 1, 20</w:t>
      </w:r>
      <w:r>
        <w:rPr>
          <w:rFonts w:ascii="Arial" w:hAnsi="Arial" w:cs="Arial"/>
          <w:sz w:val="20"/>
        </w:rPr>
        <w:t>24,</w:t>
      </w:r>
      <w:r w:rsidRPr="00186E36">
        <w:rPr>
          <w:rFonts w:ascii="Arial" w:hAnsi="Arial" w:cs="Arial"/>
          <w:sz w:val="20"/>
        </w:rPr>
        <w:t xml:space="preserve"> through June 30, 202</w:t>
      </w:r>
      <w:r>
        <w:rPr>
          <w:rFonts w:ascii="Arial" w:hAnsi="Arial" w:cs="Arial"/>
          <w:sz w:val="20"/>
        </w:rPr>
        <w:t>8</w:t>
      </w:r>
      <w:r w:rsidRPr="00186E36">
        <w:rPr>
          <w:rFonts w:ascii="Arial" w:hAnsi="Arial" w:cs="Arial"/>
          <w:sz w:val="20"/>
        </w:rPr>
        <w:t xml:space="preserve">). </w:t>
      </w:r>
      <w:r w:rsidRPr="00186E36">
        <w:rPr>
          <w:rFonts w:ascii="Arial" w:hAnsi="Arial" w:cs="Arial"/>
          <w:color w:val="000000" w:themeColor="text1"/>
          <w:sz w:val="20"/>
        </w:rPr>
        <w:t>The optional year of the contract will be to complete any outstanding claims/recoveries identified during the fiscal years 20</w:t>
      </w:r>
      <w:r>
        <w:rPr>
          <w:rFonts w:ascii="Arial" w:hAnsi="Arial" w:cs="Arial"/>
          <w:color w:val="000000" w:themeColor="text1"/>
          <w:sz w:val="20"/>
        </w:rPr>
        <w:t>24</w:t>
      </w:r>
      <w:r w:rsidRPr="00186E36">
        <w:rPr>
          <w:rFonts w:ascii="Arial" w:hAnsi="Arial" w:cs="Arial"/>
          <w:color w:val="000000" w:themeColor="text1"/>
          <w:sz w:val="20"/>
        </w:rPr>
        <w:t xml:space="preserve"> – 20</w:t>
      </w:r>
      <w:r>
        <w:rPr>
          <w:rFonts w:ascii="Arial" w:hAnsi="Arial" w:cs="Arial"/>
          <w:color w:val="000000" w:themeColor="text1"/>
          <w:sz w:val="20"/>
        </w:rPr>
        <w:t>28</w:t>
      </w:r>
      <w:r w:rsidRPr="00186E36">
        <w:rPr>
          <w:rFonts w:ascii="Arial" w:hAnsi="Arial" w:cs="Arial"/>
          <w:color w:val="000000" w:themeColor="text1"/>
          <w:sz w:val="20"/>
        </w:rPr>
        <w:t xml:space="preserve"> audits. (July 1, 20</w:t>
      </w:r>
      <w:r>
        <w:rPr>
          <w:rFonts w:ascii="Arial" w:hAnsi="Arial" w:cs="Arial"/>
          <w:color w:val="000000" w:themeColor="text1"/>
          <w:sz w:val="20"/>
        </w:rPr>
        <w:t>24</w:t>
      </w:r>
      <w:r w:rsidRPr="00186E36">
        <w:rPr>
          <w:rFonts w:ascii="Arial" w:hAnsi="Arial" w:cs="Arial"/>
          <w:color w:val="000000" w:themeColor="text1"/>
          <w:sz w:val="20"/>
        </w:rPr>
        <w:t xml:space="preserve"> – </w:t>
      </w:r>
      <w:r w:rsidRPr="003A7A14">
        <w:rPr>
          <w:rFonts w:ascii="Arial" w:hAnsi="Arial" w:cs="Arial"/>
          <w:color w:val="000000" w:themeColor="text1"/>
          <w:sz w:val="20"/>
        </w:rPr>
        <w:t>June 30, 202</w:t>
      </w:r>
      <w:r w:rsidR="00466C1D" w:rsidRPr="003A7A14">
        <w:rPr>
          <w:rFonts w:ascii="Arial" w:hAnsi="Arial" w:cs="Arial"/>
          <w:color w:val="000000" w:themeColor="text1"/>
          <w:sz w:val="20"/>
        </w:rPr>
        <w:t>9</w:t>
      </w:r>
      <w:r w:rsidRPr="00186E36">
        <w:rPr>
          <w:rFonts w:ascii="Arial" w:hAnsi="Arial" w:cs="Arial"/>
          <w:color w:val="000000" w:themeColor="text1"/>
          <w:sz w:val="20"/>
        </w:rPr>
        <w:t>).</w:t>
      </w:r>
      <w:r>
        <w:rPr>
          <w:rFonts w:ascii="Arial" w:hAnsi="Arial" w:cs="Arial"/>
          <w:color w:val="000000" w:themeColor="text1"/>
          <w:sz w:val="20"/>
        </w:rPr>
        <w:t xml:space="preserve">  For further clarity, please see the following chart:</w:t>
      </w:r>
    </w:p>
    <w:p w14:paraId="7D4A4D33" w14:textId="77777777" w:rsidR="00734D10" w:rsidRDefault="00734D10" w:rsidP="00335CF2">
      <w:pPr>
        <w:pStyle w:val="Text"/>
        <w:spacing w:after="0"/>
        <w:ind w:left="2520" w:right="72"/>
        <w:rPr>
          <w:rFonts w:ascii="Arial" w:hAnsi="Arial" w:cs="Arial"/>
          <w:color w:val="000000" w:themeColor="text1"/>
          <w:sz w:val="20"/>
        </w:rPr>
      </w:pPr>
    </w:p>
    <w:tbl>
      <w:tblPr>
        <w:tblStyle w:val="TableGrid"/>
        <w:tblW w:w="0" w:type="auto"/>
        <w:tblInd w:w="3240" w:type="dxa"/>
        <w:tblLook w:val="04A0" w:firstRow="1" w:lastRow="0" w:firstColumn="1" w:lastColumn="0" w:noHBand="0" w:noVBand="1"/>
      </w:tblPr>
      <w:tblGrid>
        <w:gridCol w:w="3144"/>
        <w:gridCol w:w="3189"/>
      </w:tblGrid>
      <w:tr w:rsidR="00734D10" w14:paraId="314343F8" w14:textId="77777777" w:rsidTr="00335CF2">
        <w:tc>
          <w:tcPr>
            <w:tcW w:w="3144" w:type="dxa"/>
          </w:tcPr>
          <w:p w14:paraId="2680A466" w14:textId="77777777" w:rsidR="00734D10" w:rsidRPr="00CD0FA3" w:rsidRDefault="00734D10" w:rsidP="00CD0FA3">
            <w:pPr>
              <w:pStyle w:val="Text"/>
              <w:spacing w:after="0"/>
              <w:ind w:right="72"/>
              <w:jc w:val="center"/>
              <w:rPr>
                <w:rFonts w:ascii="Arial" w:hAnsi="Arial" w:cs="Arial"/>
                <w:b/>
                <w:bCs w:val="0"/>
                <w:color w:val="000000" w:themeColor="text1"/>
                <w:sz w:val="20"/>
              </w:rPr>
            </w:pPr>
            <w:r w:rsidRPr="00CD0FA3">
              <w:rPr>
                <w:rFonts w:ascii="Arial" w:hAnsi="Arial" w:cs="Arial"/>
                <w:b/>
                <w:bCs w:val="0"/>
                <w:color w:val="000000" w:themeColor="text1"/>
                <w:sz w:val="20"/>
              </w:rPr>
              <w:t>FY Audited</w:t>
            </w:r>
          </w:p>
        </w:tc>
        <w:tc>
          <w:tcPr>
            <w:tcW w:w="3189" w:type="dxa"/>
          </w:tcPr>
          <w:p w14:paraId="302FB519" w14:textId="77777777" w:rsidR="00734D10" w:rsidRPr="00CD0FA3" w:rsidRDefault="00734D10" w:rsidP="00CD0FA3">
            <w:pPr>
              <w:pStyle w:val="Text"/>
              <w:spacing w:after="0"/>
              <w:ind w:right="72"/>
              <w:jc w:val="center"/>
              <w:rPr>
                <w:rFonts w:ascii="Arial" w:hAnsi="Arial" w:cs="Arial"/>
                <w:b/>
                <w:bCs w:val="0"/>
                <w:color w:val="000000" w:themeColor="text1"/>
                <w:sz w:val="20"/>
              </w:rPr>
            </w:pPr>
            <w:r w:rsidRPr="00CD0FA3">
              <w:rPr>
                <w:rFonts w:ascii="Arial" w:hAnsi="Arial" w:cs="Arial"/>
                <w:b/>
                <w:bCs w:val="0"/>
                <w:color w:val="000000" w:themeColor="text1"/>
                <w:sz w:val="20"/>
              </w:rPr>
              <w:t>Year Audit Performed</w:t>
            </w:r>
          </w:p>
        </w:tc>
      </w:tr>
      <w:tr w:rsidR="00734D10" w14:paraId="51EA91CC" w14:textId="77777777" w:rsidTr="00335CF2">
        <w:tc>
          <w:tcPr>
            <w:tcW w:w="3144" w:type="dxa"/>
          </w:tcPr>
          <w:p w14:paraId="7C934A4C" w14:textId="77777777" w:rsidR="00734D10" w:rsidRDefault="00734D10" w:rsidP="00CD0FA3">
            <w:pPr>
              <w:pStyle w:val="Text"/>
              <w:spacing w:after="0"/>
              <w:ind w:right="72"/>
              <w:rPr>
                <w:rFonts w:ascii="Arial" w:hAnsi="Arial" w:cs="Arial"/>
                <w:color w:val="000000" w:themeColor="text1"/>
                <w:sz w:val="20"/>
              </w:rPr>
            </w:pPr>
            <w:r>
              <w:rPr>
                <w:rFonts w:ascii="Arial" w:hAnsi="Arial" w:cs="Arial"/>
                <w:color w:val="000000" w:themeColor="text1"/>
                <w:sz w:val="20"/>
              </w:rPr>
              <w:t>FY 2024 and previous years</w:t>
            </w:r>
          </w:p>
        </w:tc>
        <w:tc>
          <w:tcPr>
            <w:tcW w:w="3189" w:type="dxa"/>
          </w:tcPr>
          <w:p w14:paraId="39963135" w14:textId="77777777" w:rsidR="00734D10" w:rsidRDefault="00734D10" w:rsidP="00CD0FA3">
            <w:pPr>
              <w:pStyle w:val="Text"/>
              <w:spacing w:after="0"/>
              <w:ind w:right="72"/>
              <w:rPr>
                <w:rFonts w:ascii="Arial" w:hAnsi="Arial" w:cs="Arial"/>
                <w:color w:val="000000" w:themeColor="text1"/>
                <w:sz w:val="20"/>
              </w:rPr>
            </w:pPr>
            <w:r>
              <w:rPr>
                <w:rFonts w:ascii="Arial" w:hAnsi="Arial" w:cs="Arial"/>
                <w:color w:val="000000" w:themeColor="text1"/>
                <w:sz w:val="20"/>
              </w:rPr>
              <w:t>July 1, 2024- June 30, 2025</w:t>
            </w:r>
          </w:p>
        </w:tc>
      </w:tr>
      <w:tr w:rsidR="00734D10" w14:paraId="1D52A30A" w14:textId="77777777" w:rsidTr="00335CF2">
        <w:tc>
          <w:tcPr>
            <w:tcW w:w="3144" w:type="dxa"/>
          </w:tcPr>
          <w:p w14:paraId="2EE82D41" w14:textId="77777777" w:rsidR="00734D10" w:rsidRDefault="00734D10" w:rsidP="00CD0FA3">
            <w:pPr>
              <w:pStyle w:val="Text"/>
              <w:spacing w:after="0"/>
              <w:ind w:right="72"/>
              <w:rPr>
                <w:rFonts w:ascii="Arial" w:hAnsi="Arial" w:cs="Arial"/>
                <w:color w:val="000000" w:themeColor="text1"/>
                <w:sz w:val="20"/>
              </w:rPr>
            </w:pPr>
            <w:r>
              <w:rPr>
                <w:rFonts w:ascii="Arial" w:hAnsi="Arial" w:cs="Arial"/>
                <w:color w:val="000000" w:themeColor="text1"/>
                <w:sz w:val="20"/>
              </w:rPr>
              <w:t>FY 2025 and previous years</w:t>
            </w:r>
          </w:p>
        </w:tc>
        <w:tc>
          <w:tcPr>
            <w:tcW w:w="3189" w:type="dxa"/>
          </w:tcPr>
          <w:p w14:paraId="1C1CF0E8" w14:textId="77777777" w:rsidR="00734D10" w:rsidRDefault="00734D10" w:rsidP="00CD0FA3">
            <w:pPr>
              <w:pStyle w:val="Text"/>
              <w:spacing w:after="0"/>
              <w:ind w:right="72"/>
              <w:rPr>
                <w:rFonts w:ascii="Arial" w:hAnsi="Arial" w:cs="Arial"/>
                <w:color w:val="000000" w:themeColor="text1"/>
                <w:sz w:val="20"/>
              </w:rPr>
            </w:pPr>
            <w:r>
              <w:rPr>
                <w:rFonts w:ascii="Arial" w:hAnsi="Arial" w:cs="Arial"/>
                <w:color w:val="000000" w:themeColor="text1"/>
                <w:sz w:val="20"/>
              </w:rPr>
              <w:t>July 1, 2025- June 30, 2026</w:t>
            </w:r>
          </w:p>
        </w:tc>
      </w:tr>
      <w:tr w:rsidR="00734D10" w14:paraId="08F8559E" w14:textId="77777777" w:rsidTr="00335CF2">
        <w:tc>
          <w:tcPr>
            <w:tcW w:w="3144" w:type="dxa"/>
          </w:tcPr>
          <w:p w14:paraId="0645774D" w14:textId="77777777" w:rsidR="00734D10" w:rsidRDefault="00734D10" w:rsidP="00CD0FA3">
            <w:pPr>
              <w:pStyle w:val="Text"/>
              <w:spacing w:after="0"/>
              <w:ind w:right="72"/>
              <w:rPr>
                <w:rFonts w:ascii="Arial" w:hAnsi="Arial" w:cs="Arial"/>
                <w:color w:val="000000" w:themeColor="text1"/>
                <w:sz w:val="20"/>
              </w:rPr>
            </w:pPr>
            <w:r>
              <w:rPr>
                <w:rFonts w:ascii="Arial" w:hAnsi="Arial" w:cs="Arial"/>
                <w:color w:val="000000" w:themeColor="text1"/>
                <w:sz w:val="20"/>
              </w:rPr>
              <w:t>FY 2026 and previous years</w:t>
            </w:r>
          </w:p>
        </w:tc>
        <w:tc>
          <w:tcPr>
            <w:tcW w:w="3189" w:type="dxa"/>
          </w:tcPr>
          <w:p w14:paraId="31FE6F15" w14:textId="77777777" w:rsidR="00734D10" w:rsidRDefault="00734D10" w:rsidP="00CD0FA3">
            <w:pPr>
              <w:pStyle w:val="Text"/>
              <w:spacing w:after="0"/>
              <w:ind w:right="72"/>
              <w:rPr>
                <w:rFonts w:ascii="Arial" w:hAnsi="Arial" w:cs="Arial"/>
                <w:color w:val="000000" w:themeColor="text1"/>
                <w:sz w:val="20"/>
              </w:rPr>
            </w:pPr>
            <w:r>
              <w:rPr>
                <w:rFonts w:ascii="Arial" w:hAnsi="Arial" w:cs="Arial"/>
                <w:color w:val="000000" w:themeColor="text1"/>
                <w:sz w:val="20"/>
              </w:rPr>
              <w:t>July 1, 2026- June 30, 2027</w:t>
            </w:r>
          </w:p>
        </w:tc>
      </w:tr>
      <w:tr w:rsidR="00734D10" w14:paraId="26E1C076" w14:textId="77777777" w:rsidTr="00335CF2">
        <w:tc>
          <w:tcPr>
            <w:tcW w:w="3144" w:type="dxa"/>
          </w:tcPr>
          <w:p w14:paraId="39F951D6" w14:textId="77777777" w:rsidR="00734D10" w:rsidRDefault="00734D10" w:rsidP="00CD0FA3">
            <w:pPr>
              <w:pStyle w:val="Text"/>
              <w:spacing w:after="0"/>
              <w:ind w:right="72"/>
              <w:rPr>
                <w:rFonts w:ascii="Arial" w:hAnsi="Arial" w:cs="Arial"/>
                <w:color w:val="000000" w:themeColor="text1"/>
                <w:sz w:val="20"/>
              </w:rPr>
            </w:pPr>
            <w:r>
              <w:rPr>
                <w:rFonts w:ascii="Arial" w:hAnsi="Arial" w:cs="Arial"/>
                <w:color w:val="000000" w:themeColor="text1"/>
                <w:sz w:val="20"/>
              </w:rPr>
              <w:t>FY 2027 and previous years</w:t>
            </w:r>
          </w:p>
        </w:tc>
        <w:tc>
          <w:tcPr>
            <w:tcW w:w="3189" w:type="dxa"/>
          </w:tcPr>
          <w:p w14:paraId="2CC54480" w14:textId="77777777" w:rsidR="00734D10" w:rsidRDefault="00734D10" w:rsidP="00CD0FA3">
            <w:pPr>
              <w:pStyle w:val="Text"/>
              <w:spacing w:after="0"/>
              <w:ind w:right="72"/>
              <w:rPr>
                <w:rFonts w:ascii="Arial" w:hAnsi="Arial" w:cs="Arial"/>
                <w:color w:val="000000" w:themeColor="text1"/>
                <w:sz w:val="20"/>
              </w:rPr>
            </w:pPr>
            <w:r>
              <w:rPr>
                <w:rFonts w:ascii="Arial" w:hAnsi="Arial" w:cs="Arial"/>
                <w:color w:val="000000" w:themeColor="text1"/>
                <w:sz w:val="20"/>
              </w:rPr>
              <w:t>July 1, 2027- June 30, 2028</w:t>
            </w:r>
          </w:p>
        </w:tc>
      </w:tr>
      <w:tr w:rsidR="00734D10" w14:paraId="78D41C73" w14:textId="77777777" w:rsidTr="00335CF2">
        <w:tc>
          <w:tcPr>
            <w:tcW w:w="3144" w:type="dxa"/>
          </w:tcPr>
          <w:p w14:paraId="3DA1402A" w14:textId="77777777" w:rsidR="00734D10" w:rsidRDefault="00734D10" w:rsidP="00CD0FA3">
            <w:pPr>
              <w:pStyle w:val="Text"/>
              <w:spacing w:after="0"/>
              <w:ind w:right="72"/>
              <w:rPr>
                <w:rFonts w:ascii="Arial" w:hAnsi="Arial" w:cs="Arial"/>
                <w:color w:val="000000" w:themeColor="text1"/>
                <w:sz w:val="20"/>
              </w:rPr>
            </w:pPr>
            <w:r>
              <w:rPr>
                <w:rFonts w:ascii="Arial" w:hAnsi="Arial" w:cs="Arial"/>
                <w:color w:val="000000" w:themeColor="text1"/>
                <w:sz w:val="20"/>
              </w:rPr>
              <w:t>FY 2028 and previous years</w:t>
            </w:r>
          </w:p>
        </w:tc>
        <w:tc>
          <w:tcPr>
            <w:tcW w:w="3189" w:type="dxa"/>
          </w:tcPr>
          <w:p w14:paraId="6E27682B" w14:textId="77777777" w:rsidR="00734D10" w:rsidRDefault="00734D10" w:rsidP="00CD0FA3">
            <w:pPr>
              <w:pStyle w:val="Text"/>
              <w:spacing w:after="0"/>
              <w:ind w:right="72"/>
              <w:rPr>
                <w:rFonts w:ascii="Arial" w:hAnsi="Arial" w:cs="Arial"/>
                <w:color w:val="000000" w:themeColor="text1"/>
                <w:sz w:val="20"/>
              </w:rPr>
            </w:pPr>
            <w:r>
              <w:rPr>
                <w:rFonts w:ascii="Arial" w:hAnsi="Arial" w:cs="Arial"/>
                <w:color w:val="000000" w:themeColor="text1"/>
                <w:sz w:val="20"/>
              </w:rPr>
              <w:t>July 1, 2028- June 30, 2029</w:t>
            </w:r>
          </w:p>
        </w:tc>
      </w:tr>
      <w:tr w:rsidR="00734D10" w14:paraId="6DD6AF12" w14:textId="77777777" w:rsidTr="00335CF2">
        <w:tc>
          <w:tcPr>
            <w:tcW w:w="3144" w:type="dxa"/>
          </w:tcPr>
          <w:p w14:paraId="7C545817" w14:textId="77777777" w:rsidR="00734D10" w:rsidRDefault="00734D10" w:rsidP="00CD0FA3">
            <w:pPr>
              <w:pStyle w:val="Text"/>
              <w:spacing w:after="0"/>
              <w:ind w:right="72"/>
              <w:rPr>
                <w:rFonts w:ascii="Arial" w:hAnsi="Arial" w:cs="Arial"/>
                <w:color w:val="000000" w:themeColor="text1"/>
                <w:sz w:val="20"/>
              </w:rPr>
            </w:pPr>
            <w:r>
              <w:rPr>
                <w:rFonts w:ascii="Arial" w:hAnsi="Arial" w:cs="Arial"/>
                <w:color w:val="000000" w:themeColor="text1"/>
                <w:sz w:val="20"/>
              </w:rPr>
              <w:t xml:space="preserve">Complete Outstanding Claims/Recoveries identified </w:t>
            </w:r>
          </w:p>
        </w:tc>
        <w:tc>
          <w:tcPr>
            <w:tcW w:w="3189" w:type="dxa"/>
          </w:tcPr>
          <w:p w14:paraId="4AC47559" w14:textId="77777777" w:rsidR="00734D10" w:rsidRDefault="00734D10" w:rsidP="00CD0FA3">
            <w:pPr>
              <w:pStyle w:val="Text"/>
              <w:spacing w:after="0"/>
              <w:ind w:right="72"/>
              <w:rPr>
                <w:rFonts w:ascii="Arial" w:hAnsi="Arial" w:cs="Arial"/>
                <w:color w:val="000000" w:themeColor="text1"/>
                <w:sz w:val="20"/>
              </w:rPr>
            </w:pPr>
            <w:r>
              <w:rPr>
                <w:rFonts w:ascii="Arial" w:hAnsi="Arial" w:cs="Arial"/>
                <w:color w:val="000000" w:themeColor="text1"/>
                <w:sz w:val="20"/>
              </w:rPr>
              <w:t xml:space="preserve">July 1, 2029- </w:t>
            </w:r>
            <w:r w:rsidRPr="003A7A14">
              <w:rPr>
                <w:rFonts w:ascii="Arial" w:hAnsi="Arial" w:cs="Arial"/>
                <w:color w:val="000000" w:themeColor="text1"/>
                <w:sz w:val="20"/>
              </w:rPr>
              <w:t>June 30, 2030</w:t>
            </w:r>
          </w:p>
        </w:tc>
      </w:tr>
    </w:tbl>
    <w:p w14:paraId="60073A47" w14:textId="77777777" w:rsidR="00734D10" w:rsidRPr="00186E36" w:rsidRDefault="00734D10" w:rsidP="00335CF2">
      <w:pPr>
        <w:pStyle w:val="Text"/>
        <w:spacing w:after="0"/>
        <w:ind w:left="3240" w:right="72"/>
        <w:rPr>
          <w:rFonts w:ascii="Arial" w:hAnsi="Arial" w:cs="Arial"/>
          <w:color w:val="000000" w:themeColor="text1"/>
          <w:sz w:val="20"/>
        </w:rPr>
      </w:pPr>
    </w:p>
    <w:p w14:paraId="10538FA3" w14:textId="77777777" w:rsidR="00734D10" w:rsidRPr="00186E36" w:rsidRDefault="00734D10" w:rsidP="00335CF2">
      <w:pPr>
        <w:pStyle w:val="Text"/>
        <w:spacing w:after="0"/>
        <w:ind w:left="2520" w:right="72"/>
        <w:rPr>
          <w:rFonts w:ascii="Arial" w:hAnsi="Arial" w:cs="Arial"/>
          <w:sz w:val="20"/>
        </w:rPr>
      </w:pPr>
    </w:p>
    <w:p w14:paraId="70BA0B85" w14:textId="77777777" w:rsidR="00734D10" w:rsidRPr="00E35274" w:rsidRDefault="00734D10" w:rsidP="00854A7D">
      <w:pPr>
        <w:pStyle w:val="Text"/>
        <w:numPr>
          <w:ilvl w:val="0"/>
          <w:numId w:val="54"/>
        </w:numPr>
        <w:spacing w:after="0"/>
        <w:ind w:left="2520" w:right="72"/>
        <w:rPr>
          <w:rFonts w:ascii="Arial" w:hAnsi="Arial" w:cs="Arial"/>
          <w:sz w:val="20"/>
        </w:rPr>
      </w:pPr>
      <w:r w:rsidRPr="00E35274">
        <w:rPr>
          <w:rFonts w:ascii="Arial" w:hAnsi="Arial" w:cs="Arial"/>
          <w:sz w:val="20"/>
        </w:rPr>
        <w:lastRenderedPageBreak/>
        <w:t>Identify and report the systemic root causes and sources of overpayment errors and to recommend improvements to the internal control structure.  These recommendations shall focus on the key components and specific portions of the internal control system that have resulted in the recognized weaknesses.  The Vendor shall document these findings in a formal written report, which is due upon completion of the audit.</w:t>
      </w:r>
    </w:p>
    <w:p w14:paraId="6A8B99D6" w14:textId="77777777" w:rsidR="00734D10" w:rsidRDefault="00734D10" w:rsidP="00854A7D">
      <w:pPr>
        <w:pStyle w:val="ListParagraph"/>
        <w:numPr>
          <w:ilvl w:val="2"/>
          <w:numId w:val="35"/>
        </w:numPr>
        <w:spacing w:before="120" w:after="120"/>
        <w:ind w:left="1710" w:hanging="90"/>
        <w:jc w:val="both"/>
        <w:rPr>
          <w:rFonts w:ascii="Arial Bold" w:hAnsi="Arial Bold"/>
          <w:b/>
          <w:caps/>
          <w:sz w:val="22"/>
          <w:szCs w:val="20"/>
        </w:rPr>
      </w:pPr>
      <w:r w:rsidRPr="00335CF2">
        <w:rPr>
          <w:rFonts w:ascii="Arial Bold" w:hAnsi="Arial Bold"/>
          <w:b/>
          <w:caps/>
          <w:sz w:val="22"/>
          <w:szCs w:val="20"/>
        </w:rPr>
        <w:t>PROJECT GOALS</w:t>
      </w:r>
    </w:p>
    <w:p w14:paraId="75FBC9FC" w14:textId="6DF16FB9" w:rsidR="00B9598A" w:rsidRPr="002B5F9A" w:rsidRDefault="002C3B58" w:rsidP="00B9598A">
      <w:pPr>
        <w:pStyle w:val="RFPBodyTexta"/>
        <w:numPr>
          <w:ilvl w:val="0"/>
          <w:numId w:val="0"/>
        </w:numPr>
        <w:ind w:left="990" w:firstLine="720"/>
        <w:rPr>
          <w:i/>
          <w:iCs/>
          <w:szCs w:val="22"/>
          <w:u w:val="single"/>
        </w:rPr>
      </w:pPr>
      <w:r w:rsidRPr="00BA38CE">
        <w:rPr>
          <w:i/>
          <w:iCs/>
          <w:szCs w:val="22"/>
          <w:highlight w:val="yellow"/>
          <w:u w:val="single"/>
        </w:rPr>
        <w:t>Vendor to d</w:t>
      </w:r>
      <w:r w:rsidR="00B9598A" w:rsidRPr="00BA38CE">
        <w:rPr>
          <w:i/>
          <w:iCs/>
          <w:szCs w:val="22"/>
          <w:highlight w:val="yellow"/>
          <w:u w:val="single"/>
        </w:rPr>
        <w:t>escribe in the</w:t>
      </w:r>
      <w:r w:rsidRPr="00BA38CE">
        <w:rPr>
          <w:i/>
          <w:iCs/>
          <w:szCs w:val="22"/>
          <w:highlight w:val="yellow"/>
          <w:u w:val="single"/>
        </w:rPr>
        <w:t>ir</w:t>
      </w:r>
      <w:r w:rsidR="00B9598A" w:rsidRPr="00BA38CE">
        <w:rPr>
          <w:i/>
          <w:iCs/>
          <w:szCs w:val="22"/>
          <w:highlight w:val="yellow"/>
          <w:u w:val="single"/>
        </w:rPr>
        <w:t xml:space="preserve"> offer how the following goals will be achieved:</w:t>
      </w:r>
    </w:p>
    <w:p w14:paraId="08999FD4" w14:textId="77777777" w:rsidR="00734D10" w:rsidRPr="00E35274" w:rsidRDefault="00734D10" w:rsidP="00854A7D">
      <w:pPr>
        <w:pStyle w:val="Text"/>
        <w:numPr>
          <w:ilvl w:val="0"/>
          <w:numId w:val="51"/>
        </w:numPr>
        <w:tabs>
          <w:tab w:val="left" w:pos="1800"/>
        </w:tabs>
        <w:spacing w:after="0"/>
        <w:ind w:left="1980" w:right="72" w:hanging="270"/>
        <w:rPr>
          <w:rFonts w:ascii="Arial" w:hAnsi="Arial" w:cs="Arial"/>
          <w:sz w:val="20"/>
        </w:rPr>
      </w:pPr>
      <w:r w:rsidRPr="00E35274">
        <w:rPr>
          <w:rFonts w:ascii="Arial" w:hAnsi="Arial" w:cs="Arial"/>
          <w:sz w:val="20"/>
        </w:rPr>
        <w:t xml:space="preserve">Conduct an audit of all payment and related documentation provided by state agencies, state universities and </w:t>
      </w:r>
      <w:r>
        <w:rPr>
          <w:rFonts w:ascii="Arial" w:hAnsi="Arial" w:cs="Arial"/>
          <w:sz w:val="20"/>
        </w:rPr>
        <w:t>UNC Health Care/UNC Hospitals</w:t>
      </w:r>
      <w:r w:rsidRPr="00E35274">
        <w:rPr>
          <w:rFonts w:ascii="Arial" w:hAnsi="Arial" w:cs="Arial"/>
          <w:sz w:val="20"/>
        </w:rPr>
        <w:t>.</w:t>
      </w:r>
    </w:p>
    <w:p w14:paraId="08954FE0" w14:textId="77777777" w:rsidR="00734D10" w:rsidRPr="00E35274" w:rsidRDefault="00734D10" w:rsidP="00854A7D">
      <w:pPr>
        <w:pStyle w:val="Text"/>
        <w:spacing w:after="0"/>
        <w:ind w:left="1710" w:right="72" w:firstLine="90"/>
        <w:rPr>
          <w:rFonts w:ascii="Arial" w:hAnsi="Arial" w:cs="Arial"/>
          <w:sz w:val="20"/>
        </w:rPr>
      </w:pPr>
    </w:p>
    <w:p w14:paraId="6325FF44" w14:textId="77777777" w:rsidR="00734D10" w:rsidRPr="00E35274" w:rsidRDefault="00734D10" w:rsidP="00854A7D">
      <w:pPr>
        <w:pStyle w:val="Text"/>
        <w:numPr>
          <w:ilvl w:val="0"/>
          <w:numId w:val="51"/>
        </w:numPr>
        <w:spacing w:after="0"/>
        <w:ind w:left="1980" w:right="72" w:hanging="270"/>
        <w:rPr>
          <w:rFonts w:ascii="Arial" w:hAnsi="Arial" w:cs="Arial"/>
          <w:sz w:val="20"/>
        </w:rPr>
      </w:pPr>
      <w:r w:rsidRPr="00E35274">
        <w:rPr>
          <w:rFonts w:ascii="Arial" w:hAnsi="Arial" w:cs="Arial"/>
          <w:sz w:val="20"/>
        </w:rPr>
        <w:t>Identify, verify, and document inadvertent overpayments made to Vendors, receiving written confirmation from the respective agency and the Vendor.</w:t>
      </w:r>
    </w:p>
    <w:p w14:paraId="43BECB10" w14:textId="77777777" w:rsidR="00734D10" w:rsidRPr="00E35274" w:rsidRDefault="00734D10" w:rsidP="00854A7D">
      <w:pPr>
        <w:pStyle w:val="Text"/>
        <w:spacing w:after="0"/>
        <w:ind w:left="1710" w:right="72" w:firstLine="90"/>
        <w:rPr>
          <w:rFonts w:ascii="Arial" w:hAnsi="Arial" w:cs="Arial"/>
          <w:sz w:val="20"/>
        </w:rPr>
      </w:pPr>
    </w:p>
    <w:p w14:paraId="09810C38" w14:textId="77777777" w:rsidR="00734D10" w:rsidRPr="00E35274" w:rsidRDefault="00734D10" w:rsidP="00854A7D">
      <w:pPr>
        <w:pStyle w:val="Text"/>
        <w:numPr>
          <w:ilvl w:val="0"/>
          <w:numId w:val="51"/>
        </w:numPr>
        <w:tabs>
          <w:tab w:val="left" w:pos="1980"/>
        </w:tabs>
        <w:spacing w:after="0"/>
        <w:ind w:left="1710" w:right="72" w:firstLine="0"/>
        <w:rPr>
          <w:rFonts w:ascii="Arial" w:hAnsi="Arial" w:cs="Arial"/>
          <w:sz w:val="20"/>
        </w:rPr>
      </w:pPr>
      <w:r w:rsidRPr="00E35274">
        <w:rPr>
          <w:rFonts w:ascii="Arial" w:hAnsi="Arial" w:cs="Arial"/>
          <w:sz w:val="20"/>
        </w:rPr>
        <w:t>Recover funds from Vendors where documented overpayments have occurred.</w:t>
      </w:r>
    </w:p>
    <w:p w14:paraId="36BE66EF" w14:textId="77777777" w:rsidR="00734D10" w:rsidRPr="00E35274" w:rsidRDefault="00734D10" w:rsidP="00854A7D">
      <w:pPr>
        <w:pStyle w:val="Text"/>
        <w:tabs>
          <w:tab w:val="left" w:pos="1980"/>
        </w:tabs>
        <w:spacing w:after="0"/>
        <w:ind w:left="1710" w:right="72"/>
        <w:rPr>
          <w:rFonts w:ascii="Arial" w:hAnsi="Arial" w:cs="Arial"/>
          <w:sz w:val="20"/>
        </w:rPr>
      </w:pPr>
    </w:p>
    <w:p w14:paraId="417FA735" w14:textId="77777777" w:rsidR="00734D10" w:rsidRPr="00E35274" w:rsidRDefault="00734D10" w:rsidP="00854A7D">
      <w:pPr>
        <w:pStyle w:val="Text"/>
        <w:numPr>
          <w:ilvl w:val="0"/>
          <w:numId w:val="51"/>
        </w:numPr>
        <w:tabs>
          <w:tab w:val="left" w:pos="1980"/>
        </w:tabs>
        <w:spacing w:after="0"/>
        <w:ind w:left="1980" w:right="72" w:hanging="270"/>
        <w:rPr>
          <w:rFonts w:ascii="Arial" w:hAnsi="Arial" w:cs="Arial"/>
          <w:sz w:val="20"/>
        </w:rPr>
      </w:pPr>
      <w:r w:rsidRPr="00E35274">
        <w:rPr>
          <w:rFonts w:ascii="Arial" w:hAnsi="Arial" w:cs="Arial"/>
          <w:sz w:val="20"/>
        </w:rPr>
        <w:t>Identify and report the systemic root causes and sources of overpayment errors and recommend improvements and cost savings.</w:t>
      </w:r>
    </w:p>
    <w:p w14:paraId="593E6190" w14:textId="77777777" w:rsidR="00734D10" w:rsidRPr="00E35274" w:rsidRDefault="00734D10" w:rsidP="00854A7D">
      <w:pPr>
        <w:pStyle w:val="Text"/>
        <w:spacing w:after="0"/>
        <w:ind w:left="720" w:right="72"/>
        <w:rPr>
          <w:rFonts w:ascii="Arial" w:hAnsi="Arial" w:cs="Arial"/>
          <w:sz w:val="20"/>
        </w:rPr>
      </w:pPr>
    </w:p>
    <w:p w14:paraId="4931ABD3" w14:textId="77777777" w:rsidR="00734D10" w:rsidRPr="00335CF2" w:rsidRDefault="00734D10" w:rsidP="00854A7D">
      <w:pPr>
        <w:pStyle w:val="ListParagraph"/>
        <w:numPr>
          <w:ilvl w:val="2"/>
          <w:numId w:val="35"/>
        </w:numPr>
        <w:spacing w:before="120" w:after="120"/>
        <w:ind w:left="2430" w:hanging="630"/>
        <w:jc w:val="both"/>
        <w:rPr>
          <w:rFonts w:ascii="Arial Bold" w:hAnsi="Arial Bold"/>
          <w:b/>
          <w:caps/>
          <w:sz w:val="22"/>
          <w:szCs w:val="20"/>
        </w:rPr>
      </w:pPr>
      <w:r w:rsidRPr="00335CF2">
        <w:rPr>
          <w:rFonts w:ascii="Arial Bold" w:hAnsi="Arial Bold"/>
          <w:b/>
          <w:caps/>
          <w:sz w:val="22"/>
          <w:szCs w:val="20"/>
        </w:rPr>
        <w:t>PROJECT DELIVERABLES</w:t>
      </w:r>
    </w:p>
    <w:p w14:paraId="1199A7AE" w14:textId="77777777" w:rsidR="00734D10" w:rsidRPr="00E35274" w:rsidRDefault="00734D10" w:rsidP="00854A7D">
      <w:pPr>
        <w:pStyle w:val="Text"/>
        <w:numPr>
          <w:ilvl w:val="0"/>
          <w:numId w:val="52"/>
        </w:numPr>
        <w:spacing w:after="0"/>
        <w:ind w:left="2160" w:right="72"/>
        <w:rPr>
          <w:rFonts w:ascii="Arial" w:hAnsi="Arial" w:cs="Arial"/>
          <w:sz w:val="20"/>
        </w:rPr>
      </w:pPr>
      <w:r w:rsidRPr="00E35274">
        <w:rPr>
          <w:rFonts w:ascii="Arial" w:hAnsi="Arial" w:cs="Arial"/>
          <w:sz w:val="20"/>
        </w:rPr>
        <w:t>Audit reports and related documentation to support inadvertent overpayments made to vendors.  Supporting documentation shall include, at a minimum, a paper copy of the appropriate bill and written confirmation from the respective agency and the vendor that the overpayment occurred.</w:t>
      </w:r>
    </w:p>
    <w:p w14:paraId="4EC27283" w14:textId="77777777" w:rsidR="00734D10" w:rsidRPr="00E35274" w:rsidRDefault="00734D10" w:rsidP="00854A7D">
      <w:pPr>
        <w:pStyle w:val="Text"/>
        <w:spacing w:after="0"/>
        <w:ind w:left="2160" w:right="72"/>
        <w:rPr>
          <w:rFonts w:ascii="Arial" w:hAnsi="Arial" w:cs="Arial"/>
          <w:sz w:val="20"/>
        </w:rPr>
      </w:pPr>
    </w:p>
    <w:p w14:paraId="14AFDD31" w14:textId="77777777" w:rsidR="00734D10" w:rsidRPr="00E35274" w:rsidRDefault="00734D10" w:rsidP="00854A7D">
      <w:pPr>
        <w:pStyle w:val="Text"/>
        <w:numPr>
          <w:ilvl w:val="0"/>
          <w:numId w:val="52"/>
        </w:numPr>
        <w:spacing w:after="0"/>
        <w:ind w:left="2160" w:right="72"/>
        <w:rPr>
          <w:rFonts w:ascii="Arial" w:hAnsi="Arial" w:cs="Arial"/>
          <w:sz w:val="20"/>
        </w:rPr>
      </w:pPr>
      <w:r w:rsidRPr="00E35274">
        <w:rPr>
          <w:rFonts w:ascii="Arial" w:hAnsi="Arial" w:cs="Arial"/>
          <w:sz w:val="20"/>
        </w:rPr>
        <w:t>Recovered funds from Vendors where documented overpayments occurred.</w:t>
      </w:r>
    </w:p>
    <w:p w14:paraId="39C54CDC" w14:textId="77777777" w:rsidR="00734D10" w:rsidRPr="00E35274" w:rsidRDefault="00734D10" w:rsidP="00854A7D">
      <w:pPr>
        <w:pStyle w:val="Text"/>
        <w:spacing w:after="0"/>
        <w:ind w:left="2160" w:right="72"/>
        <w:rPr>
          <w:rFonts w:ascii="Arial" w:hAnsi="Arial" w:cs="Arial"/>
          <w:sz w:val="20"/>
        </w:rPr>
      </w:pPr>
    </w:p>
    <w:p w14:paraId="61226644" w14:textId="77777777" w:rsidR="00734D10" w:rsidRPr="00E35274" w:rsidRDefault="00734D10" w:rsidP="00854A7D">
      <w:pPr>
        <w:pStyle w:val="Text"/>
        <w:numPr>
          <w:ilvl w:val="0"/>
          <w:numId w:val="52"/>
        </w:numPr>
        <w:spacing w:after="0"/>
        <w:ind w:left="2160" w:right="72"/>
        <w:rPr>
          <w:rFonts w:ascii="Arial" w:hAnsi="Arial" w:cs="Arial"/>
          <w:sz w:val="20"/>
        </w:rPr>
      </w:pPr>
      <w:r w:rsidRPr="00E35274">
        <w:rPr>
          <w:rFonts w:ascii="Arial" w:hAnsi="Arial" w:cs="Arial"/>
          <w:sz w:val="20"/>
        </w:rPr>
        <w:t>Reports identifying the systemic root causes and sources of overpayment errors, as well as recommended improvements and cost savings.</w:t>
      </w:r>
    </w:p>
    <w:p w14:paraId="7FBA3071" w14:textId="77777777" w:rsidR="00734D10" w:rsidRPr="00E35274" w:rsidRDefault="00734D10" w:rsidP="00854A7D">
      <w:pPr>
        <w:pStyle w:val="Text"/>
        <w:spacing w:after="0"/>
        <w:ind w:left="2160" w:right="72"/>
        <w:rPr>
          <w:rFonts w:ascii="Arial" w:hAnsi="Arial" w:cs="Arial"/>
          <w:sz w:val="20"/>
        </w:rPr>
      </w:pPr>
    </w:p>
    <w:p w14:paraId="24E154EA" w14:textId="77777777" w:rsidR="00734D10" w:rsidRPr="00E35274" w:rsidRDefault="00734D10" w:rsidP="00854A7D">
      <w:pPr>
        <w:pStyle w:val="Text"/>
        <w:numPr>
          <w:ilvl w:val="0"/>
          <w:numId w:val="52"/>
        </w:numPr>
        <w:spacing w:after="0"/>
        <w:ind w:left="2160" w:right="72"/>
        <w:rPr>
          <w:rFonts w:ascii="Arial" w:hAnsi="Arial" w:cs="Arial"/>
          <w:sz w:val="20"/>
        </w:rPr>
      </w:pPr>
      <w:r w:rsidRPr="00E35274">
        <w:rPr>
          <w:rFonts w:ascii="Arial" w:hAnsi="Arial" w:cs="Arial"/>
          <w:sz w:val="20"/>
        </w:rPr>
        <w:t>Post-audit reports identifying and analyzing Vendor transactions and related overpayment audit findings by type.</w:t>
      </w:r>
    </w:p>
    <w:p w14:paraId="73836434" w14:textId="77777777" w:rsidR="00734D10" w:rsidRPr="00E35274" w:rsidRDefault="00734D10" w:rsidP="00854A7D">
      <w:pPr>
        <w:ind w:left="1800"/>
        <w:rPr>
          <w:rFonts w:ascii="Arial" w:hAnsi="Arial" w:cs="Arial"/>
          <w:sz w:val="20"/>
        </w:rPr>
      </w:pPr>
    </w:p>
    <w:p w14:paraId="12A81EDF" w14:textId="77777777" w:rsidR="00734D10" w:rsidRPr="00E35274" w:rsidRDefault="00734D10" w:rsidP="00854A7D">
      <w:pPr>
        <w:pStyle w:val="Explenation"/>
        <w:spacing w:after="0"/>
        <w:ind w:left="1800"/>
        <w:rPr>
          <w:rFonts w:ascii="Arial" w:hAnsi="Arial" w:cs="Arial"/>
          <w:i w:val="0"/>
          <w:color w:val="000000" w:themeColor="text1"/>
          <w:sz w:val="20"/>
        </w:rPr>
      </w:pPr>
      <w:r w:rsidRPr="00E35274">
        <w:rPr>
          <w:rFonts w:ascii="Arial" w:hAnsi="Arial" w:cs="Arial"/>
          <w:i w:val="0"/>
          <w:color w:val="000000" w:themeColor="text1"/>
          <w:sz w:val="20"/>
        </w:rPr>
        <w:t xml:space="preserve">The </w:t>
      </w:r>
      <w:r>
        <w:rPr>
          <w:rFonts w:ascii="Arial" w:hAnsi="Arial" w:cs="Arial"/>
          <w:i w:val="0"/>
          <w:color w:val="000000" w:themeColor="text1"/>
          <w:sz w:val="20"/>
        </w:rPr>
        <w:t>awarded</w:t>
      </w:r>
      <w:r w:rsidRPr="00E35274">
        <w:rPr>
          <w:rFonts w:ascii="Arial" w:hAnsi="Arial" w:cs="Arial"/>
          <w:i w:val="0"/>
          <w:color w:val="000000" w:themeColor="text1"/>
          <w:sz w:val="20"/>
        </w:rPr>
        <w:t xml:space="preserve"> Vendor shall perform project management, administrative tasks, and any other work necessary to </w:t>
      </w:r>
      <w:r>
        <w:rPr>
          <w:rFonts w:ascii="Arial" w:hAnsi="Arial" w:cs="Arial"/>
          <w:i w:val="0"/>
          <w:color w:val="000000" w:themeColor="text1"/>
          <w:sz w:val="20"/>
        </w:rPr>
        <w:t>successfully</w:t>
      </w:r>
      <w:r w:rsidRPr="00E35274">
        <w:rPr>
          <w:rFonts w:ascii="Arial" w:hAnsi="Arial" w:cs="Arial"/>
          <w:i w:val="0"/>
          <w:color w:val="000000" w:themeColor="text1"/>
          <w:sz w:val="20"/>
        </w:rPr>
        <w:t xml:space="preserve"> accomplish the above project goals.  All products from this project shall become the property of the State.</w:t>
      </w:r>
    </w:p>
    <w:p w14:paraId="56B50DC7" w14:textId="77777777" w:rsidR="00734D10" w:rsidRPr="00E35274" w:rsidRDefault="00734D10" w:rsidP="00854A7D">
      <w:pPr>
        <w:pStyle w:val="Explenation"/>
        <w:spacing w:after="0"/>
        <w:ind w:left="1800"/>
        <w:rPr>
          <w:rFonts w:ascii="Arial" w:hAnsi="Arial" w:cs="Arial"/>
          <w:i w:val="0"/>
          <w:color w:val="000000" w:themeColor="text1"/>
          <w:sz w:val="20"/>
        </w:rPr>
      </w:pPr>
    </w:p>
    <w:p w14:paraId="7ADE710B" w14:textId="77777777" w:rsidR="00734D10" w:rsidRPr="00E35274" w:rsidRDefault="00734D10" w:rsidP="00854A7D">
      <w:pPr>
        <w:pStyle w:val="Explenation"/>
        <w:spacing w:after="0"/>
        <w:ind w:left="1800"/>
        <w:rPr>
          <w:rFonts w:ascii="Arial" w:hAnsi="Arial" w:cs="Arial"/>
          <w:i w:val="0"/>
          <w:color w:val="000000" w:themeColor="text1"/>
          <w:sz w:val="20"/>
        </w:rPr>
      </w:pPr>
      <w:r w:rsidRPr="00E35274">
        <w:rPr>
          <w:rFonts w:ascii="Arial" w:hAnsi="Arial" w:cs="Arial"/>
          <w:i w:val="0"/>
          <w:color w:val="000000" w:themeColor="text1"/>
          <w:sz w:val="20"/>
        </w:rPr>
        <w:t xml:space="preserve">The OSC and other participating agencies shall identify appropriate staff to be available to answer questions from the </w:t>
      </w:r>
      <w:r>
        <w:rPr>
          <w:rFonts w:ascii="Arial" w:hAnsi="Arial" w:cs="Arial"/>
          <w:i w:val="0"/>
          <w:color w:val="000000" w:themeColor="text1"/>
          <w:sz w:val="20"/>
        </w:rPr>
        <w:t>awarded</w:t>
      </w:r>
      <w:r w:rsidRPr="00E35274">
        <w:rPr>
          <w:rFonts w:ascii="Arial" w:hAnsi="Arial" w:cs="Arial"/>
          <w:i w:val="0"/>
          <w:color w:val="000000" w:themeColor="text1"/>
          <w:sz w:val="20"/>
        </w:rPr>
        <w:t xml:space="preserve"> Vendor and to provide requested information to support the audit and recovery process.</w:t>
      </w:r>
    </w:p>
    <w:p w14:paraId="42A3A676" w14:textId="77777777" w:rsidR="00734D10" w:rsidRPr="00E35274" w:rsidRDefault="00734D10" w:rsidP="00854A7D">
      <w:pPr>
        <w:pStyle w:val="Explenation"/>
        <w:spacing w:after="0"/>
        <w:ind w:left="1800"/>
        <w:rPr>
          <w:rFonts w:ascii="Arial" w:hAnsi="Arial" w:cs="Arial"/>
          <w:i w:val="0"/>
          <w:color w:val="000000" w:themeColor="text1"/>
          <w:sz w:val="20"/>
        </w:rPr>
      </w:pPr>
    </w:p>
    <w:p w14:paraId="1B35D343" w14:textId="45BA42EA" w:rsidR="00734D10" w:rsidRPr="00E35274" w:rsidRDefault="00734D10" w:rsidP="00854A7D">
      <w:pPr>
        <w:pStyle w:val="Explenation"/>
        <w:spacing w:after="0"/>
        <w:ind w:left="1800"/>
        <w:rPr>
          <w:rFonts w:ascii="Arial" w:hAnsi="Arial" w:cs="Arial"/>
          <w:i w:val="0"/>
          <w:color w:val="000000" w:themeColor="text1"/>
          <w:sz w:val="20"/>
        </w:rPr>
      </w:pPr>
      <w:r w:rsidRPr="00E35274">
        <w:rPr>
          <w:rFonts w:ascii="Arial" w:hAnsi="Arial" w:cs="Arial"/>
          <w:i w:val="0"/>
          <w:color w:val="000000" w:themeColor="text1"/>
          <w:sz w:val="20"/>
        </w:rPr>
        <w:t xml:space="preserve">The following sections are in reference to the scope of this project and further illustrate expectations that the OSC has </w:t>
      </w:r>
      <w:proofErr w:type="gramStart"/>
      <w:r w:rsidR="00DD5536" w:rsidRPr="00E35274">
        <w:rPr>
          <w:rFonts w:ascii="Arial" w:hAnsi="Arial" w:cs="Arial"/>
          <w:i w:val="0"/>
          <w:color w:val="000000" w:themeColor="text1"/>
          <w:sz w:val="20"/>
        </w:rPr>
        <w:t>in regard</w:t>
      </w:r>
      <w:r w:rsidR="00DD5536">
        <w:rPr>
          <w:rFonts w:ascii="Arial" w:hAnsi="Arial" w:cs="Arial"/>
          <w:i w:val="0"/>
          <w:color w:val="000000" w:themeColor="text1"/>
          <w:sz w:val="20"/>
        </w:rPr>
        <w:t xml:space="preserve"> to</w:t>
      </w:r>
      <w:proofErr w:type="gramEnd"/>
      <w:r w:rsidRPr="00E35274">
        <w:rPr>
          <w:rFonts w:ascii="Arial" w:hAnsi="Arial" w:cs="Arial"/>
          <w:i w:val="0"/>
          <w:color w:val="000000" w:themeColor="text1"/>
          <w:sz w:val="20"/>
        </w:rPr>
        <w:t xml:space="preserve"> the work to be performed by the </w:t>
      </w:r>
      <w:r>
        <w:rPr>
          <w:rFonts w:ascii="Arial" w:hAnsi="Arial" w:cs="Arial"/>
          <w:i w:val="0"/>
          <w:color w:val="000000" w:themeColor="text1"/>
          <w:sz w:val="20"/>
        </w:rPr>
        <w:t>awarded</w:t>
      </w:r>
      <w:r w:rsidRPr="00E35274">
        <w:rPr>
          <w:rFonts w:ascii="Arial" w:hAnsi="Arial" w:cs="Arial"/>
          <w:i w:val="0"/>
          <w:color w:val="000000" w:themeColor="text1"/>
          <w:sz w:val="20"/>
        </w:rPr>
        <w:t xml:space="preserve"> Vendor.</w:t>
      </w:r>
    </w:p>
    <w:p w14:paraId="77E00BC3" w14:textId="77777777" w:rsidR="00C7112C" w:rsidRPr="00E35274" w:rsidRDefault="00C7112C" w:rsidP="00734D10">
      <w:pPr>
        <w:pStyle w:val="Explenation"/>
        <w:spacing w:after="0"/>
        <w:rPr>
          <w:rFonts w:ascii="Arial" w:hAnsi="Arial" w:cs="Arial"/>
          <w:i w:val="0"/>
          <w:color w:val="000000" w:themeColor="text1"/>
          <w:sz w:val="20"/>
        </w:rPr>
      </w:pPr>
    </w:p>
    <w:p w14:paraId="5C01BB04" w14:textId="77777777" w:rsidR="00734D10" w:rsidRPr="00335CF2" w:rsidRDefault="00734D10" w:rsidP="00854A7D">
      <w:pPr>
        <w:pStyle w:val="ListParagraph"/>
        <w:numPr>
          <w:ilvl w:val="2"/>
          <w:numId w:val="35"/>
        </w:numPr>
        <w:spacing w:before="120" w:after="120"/>
        <w:ind w:left="2430" w:hanging="630"/>
        <w:jc w:val="both"/>
        <w:rPr>
          <w:rFonts w:ascii="Arial Bold" w:hAnsi="Arial Bold"/>
          <w:b/>
          <w:caps/>
          <w:sz w:val="22"/>
          <w:szCs w:val="20"/>
        </w:rPr>
      </w:pPr>
      <w:r w:rsidRPr="00335CF2">
        <w:rPr>
          <w:rFonts w:ascii="Arial Bold" w:hAnsi="Arial Bold"/>
          <w:b/>
          <w:caps/>
          <w:sz w:val="22"/>
          <w:szCs w:val="20"/>
        </w:rPr>
        <w:t>GENERAL SERVICES</w:t>
      </w:r>
    </w:p>
    <w:p w14:paraId="49706BE2" w14:textId="77777777" w:rsidR="00734D10" w:rsidRPr="00E35274" w:rsidRDefault="00734D10" w:rsidP="00854A7D">
      <w:pPr>
        <w:pStyle w:val="Explenation"/>
        <w:numPr>
          <w:ilvl w:val="0"/>
          <w:numId w:val="55"/>
        </w:numPr>
        <w:spacing w:after="0"/>
        <w:ind w:left="2160"/>
        <w:rPr>
          <w:rFonts w:ascii="Arial" w:hAnsi="Arial" w:cs="Arial"/>
          <w:i w:val="0"/>
          <w:color w:val="000000" w:themeColor="text1"/>
          <w:sz w:val="20"/>
        </w:rPr>
      </w:pPr>
      <w:r w:rsidRPr="00E35274">
        <w:rPr>
          <w:rFonts w:ascii="Arial" w:hAnsi="Arial" w:cs="Arial"/>
          <w:i w:val="0"/>
          <w:color w:val="000000" w:themeColor="text1"/>
          <w:sz w:val="20"/>
        </w:rPr>
        <w:t xml:space="preserve">The </w:t>
      </w:r>
      <w:r>
        <w:rPr>
          <w:rFonts w:ascii="Arial" w:hAnsi="Arial" w:cs="Arial"/>
          <w:i w:val="0"/>
          <w:color w:val="000000" w:themeColor="text1"/>
          <w:sz w:val="20"/>
        </w:rPr>
        <w:t>awarded</w:t>
      </w:r>
      <w:r w:rsidRPr="00E35274">
        <w:rPr>
          <w:rFonts w:ascii="Arial" w:hAnsi="Arial" w:cs="Arial"/>
          <w:i w:val="0"/>
          <w:color w:val="000000" w:themeColor="text1"/>
          <w:sz w:val="20"/>
        </w:rPr>
        <w:t xml:space="preserve"> Vendor must receive prior approval from the OSC for any changes to established schedules.</w:t>
      </w:r>
    </w:p>
    <w:p w14:paraId="78E7985C" w14:textId="77777777" w:rsidR="00734D10" w:rsidRPr="00E35274" w:rsidRDefault="00734D10" w:rsidP="00854A7D">
      <w:pPr>
        <w:pStyle w:val="Explenation"/>
        <w:spacing w:after="0"/>
        <w:ind w:left="2160"/>
        <w:rPr>
          <w:rFonts w:ascii="Arial" w:hAnsi="Arial" w:cs="Arial"/>
          <w:i w:val="0"/>
          <w:color w:val="000000" w:themeColor="text1"/>
          <w:sz w:val="20"/>
        </w:rPr>
      </w:pPr>
    </w:p>
    <w:p w14:paraId="67CD0AC3" w14:textId="77777777" w:rsidR="00734D10" w:rsidRPr="0084718A" w:rsidRDefault="00734D10" w:rsidP="00854A7D">
      <w:pPr>
        <w:pStyle w:val="Explenation"/>
        <w:numPr>
          <w:ilvl w:val="0"/>
          <w:numId w:val="55"/>
        </w:numPr>
        <w:spacing w:after="0"/>
        <w:ind w:left="2160"/>
        <w:rPr>
          <w:rFonts w:ascii="Arial" w:hAnsi="Arial" w:cs="Arial"/>
          <w:i w:val="0"/>
          <w:color w:val="000000" w:themeColor="text1"/>
          <w:sz w:val="20"/>
        </w:rPr>
      </w:pPr>
      <w:r w:rsidRPr="00E35274">
        <w:rPr>
          <w:rFonts w:ascii="Arial" w:hAnsi="Arial" w:cs="Arial"/>
          <w:i w:val="0"/>
          <w:color w:val="000000" w:themeColor="text1"/>
          <w:sz w:val="20"/>
        </w:rPr>
        <w:t xml:space="preserve">The </w:t>
      </w:r>
      <w:r>
        <w:rPr>
          <w:rFonts w:ascii="Arial" w:hAnsi="Arial" w:cs="Arial"/>
          <w:i w:val="0"/>
          <w:color w:val="000000" w:themeColor="text1"/>
          <w:sz w:val="20"/>
        </w:rPr>
        <w:t>awarded</w:t>
      </w:r>
      <w:r w:rsidRPr="00E35274">
        <w:rPr>
          <w:rFonts w:ascii="Arial" w:hAnsi="Arial" w:cs="Arial"/>
          <w:i w:val="0"/>
          <w:color w:val="000000" w:themeColor="text1"/>
          <w:sz w:val="20"/>
        </w:rPr>
        <w:t xml:space="preserve"> Vendor must obtain and provide OSC with a written confirmation from a state agency, state university or </w:t>
      </w:r>
      <w:r>
        <w:rPr>
          <w:rFonts w:ascii="Arial" w:hAnsi="Arial" w:cs="Arial"/>
          <w:i w:val="0"/>
          <w:color w:val="000000" w:themeColor="text1"/>
          <w:sz w:val="20"/>
        </w:rPr>
        <w:t>UNC Health Care/UNC Hospitals</w:t>
      </w:r>
      <w:r w:rsidRPr="00E35274">
        <w:rPr>
          <w:rFonts w:ascii="Arial" w:hAnsi="Arial" w:cs="Arial"/>
          <w:i w:val="0"/>
          <w:color w:val="000000" w:themeColor="text1"/>
          <w:sz w:val="20"/>
        </w:rPr>
        <w:t xml:space="preserve"> acknowledging that an overpayment has occurred.</w:t>
      </w:r>
    </w:p>
    <w:p w14:paraId="4022D918" w14:textId="77777777" w:rsidR="00734D10" w:rsidRPr="00E35274" w:rsidRDefault="00734D10" w:rsidP="00854A7D">
      <w:pPr>
        <w:pStyle w:val="Explenation"/>
        <w:spacing w:after="0"/>
        <w:ind w:left="2160"/>
        <w:rPr>
          <w:rFonts w:ascii="Arial" w:hAnsi="Arial" w:cs="Arial"/>
          <w:i w:val="0"/>
          <w:color w:val="000000" w:themeColor="text1"/>
          <w:sz w:val="20"/>
        </w:rPr>
      </w:pPr>
    </w:p>
    <w:p w14:paraId="13EF4A09" w14:textId="77777777" w:rsidR="00734D10" w:rsidRPr="00E35274" w:rsidRDefault="00734D10" w:rsidP="00854A7D">
      <w:pPr>
        <w:pStyle w:val="Explenation"/>
        <w:numPr>
          <w:ilvl w:val="0"/>
          <w:numId w:val="55"/>
        </w:numPr>
        <w:spacing w:after="0"/>
        <w:ind w:left="2160"/>
        <w:rPr>
          <w:rFonts w:ascii="Arial" w:hAnsi="Arial" w:cs="Arial"/>
          <w:i w:val="0"/>
          <w:color w:val="000000" w:themeColor="text1"/>
          <w:sz w:val="20"/>
        </w:rPr>
      </w:pPr>
      <w:r w:rsidRPr="00E35274">
        <w:rPr>
          <w:rFonts w:ascii="Arial" w:hAnsi="Arial" w:cs="Arial"/>
          <w:i w:val="0"/>
          <w:color w:val="000000" w:themeColor="text1"/>
          <w:sz w:val="20"/>
        </w:rPr>
        <w:t xml:space="preserve">The </w:t>
      </w:r>
      <w:r>
        <w:rPr>
          <w:rFonts w:ascii="Arial" w:hAnsi="Arial" w:cs="Arial"/>
          <w:i w:val="0"/>
          <w:color w:val="000000" w:themeColor="text1"/>
          <w:sz w:val="20"/>
        </w:rPr>
        <w:t>awarded</w:t>
      </w:r>
      <w:r w:rsidRPr="00E35274">
        <w:rPr>
          <w:rFonts w:ascii="Arial" w:hAnsi="Arial" w:cs="Arial"/>
          <w:i w:val="0"/>
          <w:color w:val="000000" w:themeColor="text1"/>
          <w:sz w:val="20"/>
        </w:rPr>
        <w:t xml:space="preserve"> Vendor must maintain records relating to the audit and recovery process at the </w:t>
      </w:r>
      <w:r>
        <w:rPr>
          <w:rFonts w:ascii="Arial" w:hAnsi="Arial" w:cs="Arial"/>
          <w:i w:val="0"/>
          <w:color w:val="000000" w:themeColor="text1"/>
          <w:sz w:val="20"/>
        </w:rPr>
        <w:t>awarded</w:t>
      </w:r>
      <w:r w:rsidRPr="00E35274">
        <w:rPr>
          <w:rFonts w:ascii="Arial" w:hAnsi="Arial" w:cs="Arial"/>
          <w:i w:val="0"/>
          <w:color w:val="000000" w:themeColor="text1"/>
          <w:sz w:val="20"/>
        </w:rPr>
        <w:t xml:space="preserve"> Vendor’s site during the contract period and for three (3) years following the date the final payment is made.  In addition, the </w:t>
      </w:r>
      <w:r>
        <w:rPr>
          <w:rFonts w:ascii="Arial" w:hAnsi="Arial" w:cs="Arial"/>
          <w:i w:val="0"/>
          <w:color w:val="000000" w:themeColor="text1"/>
          <w:sz w:val="20"/>
        </w:rPr>
        <w:t>awarded</w:t>
      </w:r>
      <w:r w:rsidRPr="00E35274">
        <w:rPr>
          <w:rFonts w:ascii="Arial" w:hAnsi="Arial" w:cs="Arial"/>
          <w:i w:val="0"/>
          <w:color w:val="000000" w:themeColor="text1"/>
          <w:sz w:val="20"/>
        </w:rPr>
        <w:t xml:space="preserve"> Vendor must be able to provide documentation to the OSC as and when directed</w:t>
      </w:r>
      <w:r>
        <w:rPr>
          <w:rFonts w:ascii="Arial" w:hAnsi="Arial" w:cs="Arial"/>
          <w:i w:val="0"/>
          <w:color w:val="000000" w:themeColor="text1"/>
          <w:sz w:val="20"/>
        </w:rPr>
        <w:t>.</w:t>
      </w:r>
    </w:p>
    <w:p w14:paraId="5DF7E65A" w14:textId="77777777" w:rsidR="00734D10" w:rsidRPr="00E35274" w:rsidRDefault="00734D10" w:rsidP="00854A7D">
      <w:pPr>
        <w:pStyle w:val="Explenation"/>
        <w:spacing w:after="0"/>
        <w:ind w:left="1440"/>
        <w:rPr>
          <w:rFonts w:ascii="Arial" w:hAnsi="Arial" w:cs="Arial"/>
          <w:i w:val="0"/>
          <w:color w:val="000000" w:themeColor="text1"/>
          <w:sz w:val="20"/>
        </w:rPr>
      </w:pPr>
    </w:p>
    <w:p w14:paraId="0A4CF58C" w14:textId="77777777" w:rsidR="00734D10" w:rsidRPr="00335CF2" w:rsidRDefault="00734D10" w:rsidP="00854A7D">
      <w:pPr>
        <w:pStyle w:val="ListParagraph"/>
        <w:numPr>
          <w:ilvl w:val="2"/>
          <w:numId w:val="35"/>
        </w:numPr>
        <w:spacing w:before="120" w:after="120"/>
        <w:ind w:left="2430" w:hanging="630"/>
        <w:jc w:val="both"/>
        <w:rPr>
          <w:rFonts w:ascii="Arial Bold" w:hAnsi="Arial Bold"/>
          <w:b/>
          <w:caps/>
          <w:sz w:val="22"/>
          <w:szCs w:val="20"/>
        </w:rPr>
      </w:pPr>
      <w:r w:rsidRPr="00335CF2">
        <w:rPr>
          <w:rFonts w:ascii="Arial Bold" w:hAnsi="Arial Bold"/>
          <w:b/>
          <w:caps/>
          <w:sz w:val="22"/>
          <w:szCs w:val="20"/>
        </w:rPr>
        <w:t>REPORTING REQUIREMENTS</w:t>
      </w:r>
    </w:p>
    <w:p w14:paraId="4574B016" w14:textId="77777777" w:rsidR="00734D10" w:rsidRPr="00E35274" w:rsidRDefault="00734D10" w:rsidP="00854A7D">
      <w:pPr>
        <w:pStyle w:val="Explenation"/>
        <w:numPr>
          <w:ilvl w:val="0"/>
          <w:numId w:val="48"/>
        </w:numPr>
        <w:spacing w:after="0"/>
        <w:ind w:left="2160" w:hanging="360"/>
        <w:rPr>
          <w:rFonts w:ascii="Arial" w:hAnsi="Arial" w:cs="Arial"/>
          <w:i w:val="0"/>
          <w:color w:val="000000" w:themeColor="text1"/>
          <w:sz w:val="20"/>
        </w:rPr>
      </w:pPr>
      <w:r w:rsidRPr="00E35274">
        <w:rPr>
          <w:rFonts w:ascii="Arial" w:hAnsi="Arial" w:cs="Arial"/>
          <w:i w:val="0"/>
          <w:color w:val="000000" w:themeColor="text1"/>
          <w:sz w:val="20"/>
        </w:rPr>
        <w:t>Written communication formats should be sufficiently detailed to fulfill the information requirements specified.</w:t>
      </w:r>
    </w:p>
    <w:p w14:paraId="2894069F" w14:textId="77777777" w:rsidR="00734D10" w:rsidRPr="00E35274" w:rsidRDefault="00734D10" w:rsidP="00854A7D">
      <w:pPr>
        <w:pStyle w:val="Explenation"/>
        <w:spacing w:after="0"/>
        <w:ind w:left="2160"/>
        <w:rPr>
          <w:rFonts w:ascii="Arial" w:hAnsi="Arial" w:cs="Arial"/>
          <w:i w:val="0"/>
          <w:color w:val="000000" w:themeColor="text1"/>
          <w:sz w:val="20"/>
        </w:rPr>
      </w:pPr>
    </w:p>
    <w:p w14:paraId="51CED84E" w14:textId="77777777" w:rsidR="00734D10" w:rsidRPr="00E35274" w:rsidRDefault="00734D10" w:rsidP="00854A7D">
      <w:pPr>
        <w:pStyle w:val="Explenation"/>
        <w:numPr>
          <w:ilvl w:val="0"/>
          <w:numId w:val="48"/>
        </w:numPr>
        <w:spacing w:after="0"/>
        <w:ind w:left="2160" w:hanging="360"/>
        <w:rPr>
          <w:rFonts w:ascii="Arial" w:hAnsi="Arial" w:cs="Arial"/>
          <w:i w:val="0"/>
          <w:color w:val="000000" w:themeColor="text1"/>
          <w:sz w:val="20"/>
        </w:rPr>
      </w:pPr>
      <w:r w:rsidRPr="00E35274">
        <w:rPr>
          <w:rFonts w:ascii="Arial" w:hAnsi="Arial" w:cs="Arial"/>
          <w:i w:val="0"/>
          <w:color w:val="000000" w:themeColor="text1"/>
          <w:sz w:val="20"/>
        </w:rPr>
        <w:t xml:space="preserve">The </w:t>
      </w:r>
      <w:r>
        <w:rPr>
          <w:rFonts w:ascii="Arial" w:hAnsi="Arial" w:cs="Arial"/>
          <w:i w:val="0"/>
          <w:color w:val="000000" w:themeColor="text1"/>
          <w:sz w:val="20"/>
        </w:rPr>
        <w:t>awarded</w:t>
      </w:r>
      <w:r w:rsidRPr="00E35274">
        <w:rPr>
          <w:rFonts w:ascii="Arial" w:hAnsi="Arial" w:cs="Arial"/>
          <w:i w:val="0"/>
          <w:color w:val="000000" w:themeColor="text1"/>
          <w:sz w:val="20"/>
        </w:rPr>
        <w:t xml:space="preserve"> Vendor must create ad-hoc reports by an independent system or software and provide access to this system by which the OSC and designated State agency representatives can monitor the project and </w:t>
      </w:r>
      <w:proofErr w:type="gramStart"/>
      <w:r w:rsidRPr="00E35274">
        <w:rPr>
          <w:rFonts w:ascii="Arial" w:hAnsi="Arial" w:cs="Arial"/>
          <w:i w:val="0"/>
          <w:color w:val="000000" w:themeColor="text1"/>
          <w:sz w:val="20"/>
        </w:rPr>
        <w:t>have the ability to</w:t>
      </w:r>
      <w:proofErr w:type="gramEnd"/>
      <w:r w:rsidRPr="00E35274">
        <w:rPr>
          <w:rFonts w:ascii="Arial" w:hAnsi="Arial" w:cs="Arial"/>
          <w:i w:val="0"/>
          <w:color w:val="000000" w:themeColor="text1"/>
          <w:sz w:val="20"/>
        </w:rPr>
        <w:t xml:space="preserve"> filter, select fields, sort, group and summarize system standard reports.  The OSC and the designated state agency, state university or </w:t>
      </w:r>
      <w:r>
        <w:rPr>
          <w:rFonts w:ascii="Arial" w:hAnsi="Arial" w:cs="Arial"/>
          <w:i w:val="0"/>
          <w:color w:val="000000" w:themeColor="text1"/>
          <w:sz w:val="20"/>
        </w:rPr>
        <w:t>UNC Health Care/UNC Hospitals</w:t>
      </w:r>
      <w:r w:rsidRPr="00E35274">
        <w:rPr>
          <w:rFonts w:ascii="Arial" w:hAnsi="Arial" w:cs="Arial"/>
          <w:i w:val="0"/>
          <w:color w:val="000000" w:themeColor="text1"/>
          <w:sz w:val="20"/>
        </w:rPr>
        <w:t xml:space="preserve"> representatives must be able to save the report format for future use.</w:t>
      </w:r>
    </w:p>
    <w:p w14:paraId="074CFA50" w14:textId="77777777" w:rsidR="00734D10" w:rsidRPr="00E35274" w:rsidRDefault="00734D10" w:rsidP="00854A7D">
      <w:pPr>
        <w:pStyle w:val="Explenation"/>
        <w:spacing w:after="0"/>
        <w:ind w:left="1440"/>
        <w:rPr>
          <w:rFonts w:ascii="Arial" w:hAnsi="Arial" w:cs="Arial"/>
          <w:i w:val="0"/>
          <w:color w:val="000000" w:themeColor="text1"/>
          <w:sz w:val="20"/>
        </w:rPr>
      </w:pPr>
    </w:p>
    <w:p w14:paraId="2F2B779A" w14:textId="77777777" w:rsidR="00734D10" w:rsidRPr="00E35274" w:rsidRDefault="00734D10" w:rsidP="00854A7D">
      <w:pPr>
        <w:pStyle w:val="Explenation"/>
        <w:numPr>
          <w:ilvl w:val="0"/>
          <w:numId w:val="48"/>
        </w:numPr>
        <w:spacing w:after="0"/>
        <w:ind w:left="2160" w:hanging="360"/>
        <w:rPr>
          <w:rFonts w:ascii="Arial" w:hAnsi="Arial" w:cs="Arial"/>
          <w:i w:val="0"/>
          <w:color w:val="000000" w:themeColor="text1"/>
          <w:sz w:val="20"/>
        </w:rPr>
      </w:pPr>
      <w:r w:rsidRPr="00E35274">
        <w:rPr>
          <w:rFonts w:ascii="Arial" w:hAnsi="Arial" w:cs="Arial"/>
          <w:i w:val="0"/>
          <w:color w:val="000000" w:themeColor="text1"/>
          <w:sz w:val="20"/>
        </w:rPr>
        <w:t xml:space="preserve">The </w:t>
      </w:r>
      <w:r>
        <w:rPr>
          <w:rFonts w:ascii="Arial" w:hAnsi="Arial" w:cs="Arial"/>
          <w:i w:val="0"/>
          <w:color w:val="000000" w:themeColor="text1"/>
          <w:sz w:val="20"/>
        </w:rPr>
        <w:t>awarded</w:t>
      </w:r>
      <w:r w:rsidRPr="00E35274">
        <w:rPr>
          <w:rFonts w:ascii="Arial" w:hAnsi="Arial" w:cs="Arial"/>
          <w:i w:val="0"/>
          <w:color w:val="000000" w:themeColor="text1"/>
          <w:sz w:val="20"/>
        </w:rPr>
        <w:t xml:space="preserve"> Vendor must provide all reports in format(s) that can be viewed, printed, and electronically exported (e.g., Microsoft Excel).</w:t>
      </w:r>
    </w:p>
    <w:p w14:paraId="31980CB0" w14:textId="77777777" w:rsidR="00734D10" w:rsidRPr="00406DAF" w:rsidRDefault="00734D10" w:rsidP="00854A7D">
      <w:pPr>
        <w:pStyle w:val="Explenation"/>
        <w:spacing w:after="0"/>
        <w:ind w:left="2160"/>
        <w:rPr>
          <w:rFonts w:ascii="Arial" w:hAnsi="Arial" w:cs="Arial"/>
          <w:i w:val="0"/>
          <w:color w:val="000000" w:themeColor="text1"/>
          <w:sz w:val="20"/>
        </w:rPr>
      </w:pPr>
    </w:p>
    <w:p w14:paraId="312B8931" w14:textId="1342340B" w:rsidR="00734D10" w:rsidRDefault="00734D10" w:rsidP="00854A7D">
      <w:pPr>
        <w:pStyle w:val="Explenation"/>
        <w:numPr>
          <w:ilvl w:val="0"/>
          <w:numId w:val="48"/>
        </w:numPr>
        <w:spacing w:after="0"/>
        <w:ind w:left="2160" w:hanging="360"/>
        <w:rPr>
          <w:rFonts w:ascii="Arial" w:hAnsi="Arial" w:cs="Arial"/>
          <w:i w:val="0"/>
          <w:color w:val="000000" w:themeColor="text1"/>
          <w:sz w:val="20"/>
        </w:rPr>
      </w:pPr>
      <w:r w:rsidRPr="00406DAF">
        <w:rPr>
          <w:rFonts w:ascii="Arial" w:hAnsi="Arial" w:cs="Arial"/>
          <w:i w:val="0"/>
          <w:color w:val="000000" w:themeColor="text1"/>
          <w:sz w:val="20"/>
        </w:rPr>
        <w:t xml:space="preserve">The </w:t>
      </w:r>
      <w:r>
        <w:rPr>
          <w:rFonts w:ascii="Arial" w:hAnsi="Arial" w:cs="Arial"/>
          <w:i w:val="0"/>
          <w:color w:val="000000" w:themeColor="text1"/>
          <w:sz w:val="20"/>
        </w:rPr>
        <w:t>awarded</w:t>
      </w:r>
      <w:r w:rsidRPr="00406DAF">
        <w:rPr>
          <w:rFonts w:ascii="Arial" w:hAnsi="Arial" w:cs="Arial"/>
          <w:i w:val="0"/>
          <w:color w:val="000000" w:themeColor="text1"/>
          <w:sz w:val="20"/>
        </w:rPr>
        <w:t xml:space="preserve"> Vendor must provide a written report as requested identifying all claims outstanding and must include </w:t>
      </w:r>
      <w:r w:rsidR="00DE294A" w:rsidRPr="00406DAF">
        <w:rPr>
          <w:rFonts w:ascii="Arial" w:hAnsi="Arial" w:cs="Arial"/>
          <w:i w:val="0"/>
          <w:color w:val="000000" w:themeColor="text1"/>
          <w:sz w:val="20"/>
        </w:rPr>
        <w:t>an invoice</w:t>
      </w:r>
      <w:r w:rsidRPr="00406DAF">
        <w:rPr>
          <w:rFonts w:ascii="Arial" w:hAnsi="Arial" w:cs="Arial"/>
          <w:i w:val="0"/>
          <w:color w:val="000000" w:themeColor="text1"/>
          <w:sz w:val="20"/>
        </w:rPr>
        <w:t>, agency and reference documentation for each claim.</w:t>
      </w:r>
    </w:p>
    <w:p w14:paraId="6E3ADAB0" w14:textId="77777777" w:rsidR="00734D10" w:rsidRPr="0084718A" w:rsidRDefault="00734D10" w:rsidP="00854A7D">
      <w:pPr>
        <w:pStyle w:val="Explenation"/>
        <w:spacing w:after="0"/>
        <w:ind w:left="1440"/>
        <w:rPr>
          <w:rFonts w:ascii="Arial" w:hAnsi="Arial" w:cs="Arial"/>
          <w:i w:val="0"/>
          <w:color w:val="000000" w:themeColor="text1"/>
          <w:sz w:val="20"/>
        </w:rPr>
      </w:pPr>
    </w:p>
    <w:p w14:paraId="62E4937D" w14:textId="77777777" w:rsidR="00734D10" w:rsidRPr="0084718A" w:rsidRDefault="00734D10" w:rsidP="00854A7D">
      <w:pPr>
        <w:pStyle w:val="Explenation"/>
        <w:numPr>
          <w:ilvl w:val="0"/>
          <w:numId w:val="48"/>
        </w:numPr>
        <w:spacing w:after="0"/>
        <w:ind w:left="2160" w:hanging="360"/>
        <w:rPr>
          <w:rFonts w:ascii="Arial" w:hAnsi="Arial" w:cs="Arial"/>
          <w:i w:val="0"/>
          <w:color w:val="000000" w:themeColor="text1"/>
          <w:sz w:val="20"/>
        </w:rPr>
      </w:pPr>
      <w:r w:rsidRPr="00E35274">
        <w:rPr>
          <w:rFonts w:ascii="Arial" w:hAnsi="Arial" w:cs="Arial"/>
          <w:i w:val="0"/>
          <w:color w:val="000000" w:themeColor="text1"/>
          <w:sz w:val="20"/>
        </w:rPr>
        <w:t xml:space="preserve">The </w:t>
      </w:r>
      <w:r>
        <w:rPr>
          <w:rFonts w:ascii="Arial" w:hAnsi="Arial" w:cs="Arial"/>
          <w:i w:val="0"/>
          <w:color w:val="000000" w:themeColor="text1"/>
          <w:sz w:val="20"/>
        </w:rPr>
        <w:t>awarded</w:t>
      </w:r>
      <w:r w:rsidRPr="00E35274">
        <w:rPr>
          <w:rFonts w:ascii="Arial" w:hAnsi="Arial" w:cs="Arial"/>
          <w:i w:val="0"/>
          <w:color w:val="000000" w:themeColor="text1"/>
          <w:sz w:val="20"/>
        </w:rPr>
        <w:t xml:space="preserve"> Vendor must ensure that all final reporting is complete and accepted by OSC </w:t>
      </w:r>
      <w:proofErr w:type="gramStart"/>
      <w:r w:rsidRPr="00E35274">
        <w:rPr>
          <w:rFonts w:ascii="Arial" w:hAnsi="Arial" w:cs="Arial"/>
          <w:i w:val="0"/>
          <w:color w:val="000000" w:themeColor="text1"/>
          <w:sz w:val="20"/>
        </w:rPr>
        <w:t>in order to</w:t>
      </w:r>
      <w:proofErr w:type="gramEnd"/>
      <w:r w:rsidRPr="00E35274">
        <w:rPr>
          <w:rFonts w:ascii="Arial" w:hAnsi="Arial" w:cs="Arial"/>
          <w:i w:val="0"/>
          <w:color w:val="000000" w:themeColor="text1"/>
          <w:sz w:val="20"/>
        </w:rPr>
        <w:t xml:space="preserve"> </w:t>
      </w:r>
      <w:r>
        <w:rPr>
          <w:rFonts w:ascii="Arial" w:hAnsi="Arial" w:cs="Arial"/>
          <w:i w:val="0"/>
          <w:color w:val="000000" w:themeColor="text1"/>
          <w:sz w:val="20"/>
        </w:rPr>
        <w:t>successfully</w:t>
      </w:r>
      <w:r w:rsidRPr="00E35274">
        <w:rPr>
          <w:rFonts w:ascii="Arial" w:hAnsi="Arial" w:cs="Arial"/>
          <w:i w:val="0"/>
          <w:color w:val="000000" w:themeColor="text1"/>
          <w:sz w:val="20"/>
        </w:rPr>
        <w:t xml:space="preserve"> finalize the contract.</w:t>
      </w:r>
    </w:p>
    <w:p w14:paraId="75FAFE7E" w14:textId="77777777" w:rsidR="00734D10" w:rsidRDefault="00734D10" w:rsidP="00734D10">
      <w:pPr>
        <w:pStyle w:val="Text"/>
        <w:spacing w:after="0"/>
        <w:ind w:right="72"/>
        <w:rPr>
          <w:rFonts w:ascii="Arial" w:hAnsi="Arial" w:cs="Arial"/>
          <w:sz w:val="20"/>
        </w:rPr>
      </w:pPr>
    </w:p>
    <w:p w14:paraId="3B2785E0" w14:textId="77777777" w:rsidR="004D198A" w:rsidRPr="00406DAF" w:rsidRDefault="004D198A" w:rsidP="00734D10">
      <w:pPr>
        <w:pStyle w:val="Text"/>
        <w:spacing w:after="0"/>
        <w:ind w:right="72"/>
        <w:rPr>
          <w:rFonts w:ascii="Arial" w:hAnsi="Arial" w:cs="Arial"/>
          <w:sz w:val="20"/>
        </w:rPr>
      </w:pPr>
    </w:p>
    <w:p w14:paraId="37DDAA03" w14:textId="7C8F80AC" w:rsidR="00FF4639" w:rsidRDefault="008448DA" w:rsidP="00E01148">
      <w:pPr>
        <w:pStyle w:val="Heading1"/>
        <w:numPr>
          <w:ilvl w:val="0"/>
          <w:numId w:val="35"/>
        </w:numPr>
        <w:ind w:left="720"/>
        <w:jc w:val="both"/>
      </w:pPr>
      <w:bookmarkStart w:id="45" w:name="_Toc95754173"/>
      <w:bookmarkStart w:id="46" w:name="_Toc510902614"/>
      <w:bookmarkStart w:id="47" w:name="_Toc164946098"/>
      <w:bookmarkEnd w:id="45"/>
      <w:r>
        <w:t>Cost of Vendor’s Offer</w:t>
      </w:r>
      <w:bookmarkEnd w:id="47"/>
      <w:r w:rsidR="00627A5C">
        <w:t xml:space="preserve"> </w:t>
      </w:r>
    </w:p>
    <w:p w14:paraId="659F4734" w14:textId="31D4F65E" w:rsidR="004915E9" w:rsidRPr="00C44568" w:rsidRDefault="000B2315" w:rsidP="00E01148">
      <w:pPr>
        <w:pStyle w:val="Heading2"/>
        <w:numPr>
          <w:ilvl w:val="1"/>
          <w:numId w:val="35"/>
        </w:numPr>
        <w:ind w:left="1080" w:hanging="540"/>
        <w:jc w:val="both"/>
        <w:rPr>
          <w:szCs w:val="24"/>
        </w:rPr>
      </w:pPr>
      <w:bookmarkStart w:id="48" w:name="_Hlk508271058"/>
      <w:bookmarkStart w:id="49" w:name="_Toc164946099"/>
      <w:r w:rsidRPr="00C44568">
        <w:rPr>
          <w:szCs w:val="24"/>
        </w:rPr>
        <w:t>Offer Costs</w:t>
      </w:r>
      <w:bookmarkEnd w:id="49"/>
    </w:p>
    <w:p w14:paraId="2A7B91D3" w14:textId="100D7DFB" w:rsidR="004915E9" w:rsidRDefault="004915E9" w:rsidP="00E937B0">
      <w:pPr>
        <w:pStyle w:val="RFPBodyText"/>
        <w:ind w:left="1080"/>
        <w:jc w:val="both"/>
      </w:pPr>
      <w:r w:rsidRPr="00A0727B">
        <w:t>The Vendor must list</w:t>
      </w:r>
      <w:r w:rsidR="004C1F60">
        <w:t xml:space="preserve">, itemize, </w:t>
      </w:r>
      <w:r w:rsidRPr="00A0727B">
        <w:t>and describe any applicable offer costs which may include the following</w:t>
      </w:r>
      <w:r w:rsidR="0009053C">
        <w:t>:</w:t>
      </w:r>
    </w:p>
    <w:tbl>
      <w:tblPr>
        <w:tblW w:w="0" w:type="auto"/>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7"/>
        <w:gridCol w:w="1663"/>
        <w:gridCol w:w="6048"/>
      </w:tblGrid>
      <w:tr w:rsidR="006009DA" w:rsidRPr="00406DAF" w14:paraId="0343DE57" w14:textId="77777777" w:rsidTr="000564FC">
        <w:trPr>
          <w:trHeight w:val="359"/>
        </w:trPr>
        <w:tc>
          <w:tcPr>
            <w:tcW w:w="1217" w:type="dxa"/>
            <w:shd w:val="clear" w:color="auto" w:fill="D9D9D9"/>
          </w:tcPr>
          <w:p w14:paraId="5EF53ED9" w14:textId="77777777" w:rsidR="006009DA" w:rsidRPr="007B4C69" w:rsidRDefault="006009DA" w:rsidP="005819F5">
            <w:pPr>
              <w:rPr>
                <w:rFonts w:ascii="Arial" w:hAnsi="Arial" w:cs="Arial"/>
                <w:b/>
                <w:sz w:val="20"/>
              </w:rPr>
            </w:pPr>
            <w:r w:rsidRPr="007B4C69">
              <w:rPr>
                <w:rFonts w:ascii="Arial" w:hAnsi="Arial" w:cs="Arial"/>
                <w:b/>
                <w:sz w:val="20"/>
              </w:rPr>
              <w:t>Item #</w:t>
            </w:r>
          </w:p>
        </w:tc>
        <w:tc>
          <w:tcPr>
            <w:tcW w:w="1663" w:type="dxa"/>
            <w:shd w:val="clear" w:color="auto" w:fill="D9D9D9"/>
          </w:tcPr>
          <w:p w14:paraId="0178F635" w14:textId="77777777" w:rsidR="006009DA" w:rsidRPr="007B4C69" w:rsidRDefault="006009DA" w:rsidP="005819F5">
            <w:pPr>
              <w:rPr>
                <w:rFonts w:ascii="Arial" w:hAnsi="Arial" w:cs="Arial"/>
                <w:b/>
                <w:sz w:val="20"/>
              </w:rPr>
            </w:pPr>
            <w:r w:rsidRPr="007B4C69">
              <w:rPr>
                <w:rFonts w:ascii="Arial" w:hAnsi="Arial" w:cs="Arial"/>
                <w:b/>
                <w:sz w:val="20"/>
              </w:rPr>
              <w:t>DESCRIPTION</w:t>
            </w:r>
          </w:p>
        </w:tc>
        <w:tc>
          <w:tcPr>
            <w:tcW w:w="6048" w:type="dxa"/>
            <w:shd w:val="clear" w:color="auto" w:fill="D9D9D9"/>
          </w:tcPr>
          <w:p w14:paraId="188A0DE6" w14:textId="77777777" w:rsidR="006009DA" w:rsidRPr="007B4C69" w:rsidRDefault="006009DA" w:rsidP="005819F5">
            <w:pPr>
              <w:rPr>
                <w:rFonts w:ascii="Arial" w:hAnsi="Arial" w:cs="Arial"/>
                <w:b/>
                <w:sz w:val="20"/>
              </w:rPr>
            </w:pPr>
            <w:r w:rsidRPr="00101175">
              <w:rPr>
                <w:rFonts w:ascii="Arial" w:hAnsi="Arial" w:cs="Arial"/>
                <w:b/>
                <w:color w:val="000000" w:themeColor="text1"/>
                <w:sz w:val="20"/>
              </w:rPr>
              <w:t xml:space="preserve">State as a percentage (%) of estimated </w:t>
            </w:r>
            <w:r w:rsidRPr="007B4C69">
              <w:rPr>
                <w:rFonts w:ascii="Arial" w:hAnsi="Arial" w:cs="Arial"/>
                <w:b/>
                <w:sz w:val="20"/>
              </w:rPr>
              <w:t>funds recovered</w:t>
            </w:r>
          </w:p>
        </w:tc>
      </w:tr>
      <w:tr w:rsidR="006009DA" w:rsidRPr="00406DAF" w14:paraId="7D00A18E" w14:textId="77777777" w:rsidTr="000564FC">
        <w:trPr>
          <w:trHeight w:val="764"/>
        </w:trPr>
        <w:tc>
          <w:tcPr>
            <w:tcW w:w="1217" w:type="dxa"/>
            <w:shd w:val="clear" w:color="auto" w:fill="FFFFFF" w:themeFill="background1"/>
          </w:tcPr>
          <w:p w14:paraId="5DB56DE8" w14:textId="77777777" w:rsidR="006009DA" w:rsidRPr="00651F6E" w:rsidRDefault="006009DA" w:rsidP="005819F5">
            <w:pPr>
              <w:rPr>
                <w:rFonts w:ascii="Arial" w:hAnsi="Arial" w:cs="Arial"/>
                <w:sz w:val="20"/>
              </w:rPr>
            </w:pPr>
          </w:p>
          <w:p w14:paraId="14464B9E" w14:textId="77777777" w:rsidR="006009DA" w:rsidRPr="00651F6E" w:rsidRDefault="006009DA" w:rsidP="005819F5">
            <w:pPr>
              <w:rPr>
                <w:rFonts w:ascii="Arial" w:hAnsi="Arial" w:cs="Arial"/>
                <w:sz w:val="20"/>
              </w:rPr>
            </w:pPr>
            <w:r w:rsidRPr="00651F6E">
              <w:rPr>
                <w:rFonts w:ascii="Arial" w:hAnsi="Arial" w:cs="Arial"/>
                <w:sz w:val="20"/>
              </w:rPr>
              <w:t>1</w:t>
            </w:r>
          </w:p>
        </w:tc>
        <w:tc>
          <w:tcPr>
            <w:tcW w:w="1663" w:type="dxa"/>
            <w:shd w:val="clear" w:color="auto" w:fill="FFFFFF" w:themeFill="background1"/>
          </w:tcPr>
          <w:p w14:paraId="67CFB587" w14:textId="77777777" w:rsidR="006009DA" w:rsidRPr="00651F6E" w:rsidRDefault="006009DA" w:rsidP="005819F5">
            <w:pPr>
              <w:rPr>
                <w:rFonts w:ascii="Arial" w:hAnsi="Arial" w:cs="Arial"/>
                <w:sz w:val="20"/>
              </w:rPr>
            </w:pPr>
          </w:p>
          <w:p w14:paraId="2673E0AC" w14:textId="40EE985E" w:rsidR="006009DA" w:rsidRPr="00651F6E" w:rsidRDefault="006009DA" w:rsidP="005819F5">
            <w:pPr>
              <w:rPr>
                <w:rFonts w:ascii="Arial" w:hAnsi="Arial" w:cs="Arial"/>
                <w:sz w:val="20"/>
              </w:rPr>
            </w:pPr>
            <w:r w:rsidRPr="00651F6E">
              <w:rPr>
                <w:rFonts w:ascii="Arial" w:hAnsi="Arial" w:cs="Arial"/>
                <w:sz w:val="20"/>
              </w:rPr>
              <w:t xml:space="preserve">Vendor Fee </w:t>
            </w:r>
            <w:r w:rsidR="00B10761">
              <w:rPr>
                <w:rFonts w:ascii="Arial" w:hAnsi="Arial" w:cs="Arial"/>
                <w:sz w:val="20"/>
              </w:rPr>
              <w:t>for first Term of Contract</w:t>
            </w:r>
          </w:p>
          <w:p w14:paraId="467EFE27" w14:textId="77777777" w:rsidR="006009DA" w:rsidRPr="00651F6E" w:rsidRDefault="006009DA" w:rsidP="005819F5">
            <w:pPr>
              <w:rPr>
                <w:rFonts w:ascii="Arial" w:hAnsi="Arial" w:cs="Arial"/>
                <w:sz w:val="20"/>
              </w:rPr>
            </w:pPr>
          </w:p>
        </w:tc>
        <w:tc>
          <w:tcPr>
            <w:tcW w:w="6048" w:type="dxa"/>
            <w:shd w:val="clear" w:color="auto" w:fill="FFFFFF" w:themeFill="background1"/>
          </w:tcPr>
          <w:p w14:paraId="10E8E594" w14:textId="77777777" w:rsidR="006009DA" w:rsidRPr="00651F6E" w:rsidRDefault="006009DA" w:rsidP="005819F5">
            <w:pPr>
              <w:rPr>
                <w:rFonts w:ascii="Arial" w:hAnsi="Arial" w:cs="Arial"/>
                <w:sz w:val="20"/>
              </w:rPr>
            </w:pPr>
            <w:r w:rsidRPr="00651F6E">
              <w:rPr>
                <w:rFonts w:ascii="Arial" w:hAnsi="Arial" w:cs="Arial"/>
                <w:sz w:val="20"/>
              </w:rPr>
              <w:fldChar w:fldCharType="begin"/>
            </w:r>
            <w:r w:rsidRPr="00651F6E">
              <w:rPr>
                <w:rFonts w:ascii="Arial" w:hAnsi="Arial" w:cs="Arial"/>
                <w:sz w:val="20"/>
              </w:rPr>
              <w:instrText xml:space="preserve"> AUTOTEXT  " Blank"  \* MERGEFORMAT </w:instrText>
            </w:r>
            <w:r w:rsidRPr="00651F6E">
              <w:rPr>
                <w:rFonts w:ascii="Arial" w:hAnsi="Arial" w:cs="Arial"/>
                <w:sz w:val="20"/>
              </w:rPr>
              <w:fldChar w:fldCharType="separate"/>
            </w:r>
          </w:p>
          <w:p w14:paraId="51BC1636" w14:textId="77777777" w:rsidR="006009DA" w:rsidRPr="00651F6E" w:rsidRDefault="006009DA" w:rsidP="005819F5">
            <w:pPr>
              <w:rPr>
                <w:rFonts w:ascii="Arial" w:hAnsi="Arial" w:cs="Arial"/>
                <w:sz w:val="20"/>
              </w:rPr>
            </w:pPr>
            <w:r w:rsidRPr="00651F6E">
              <w:rPr>
                <w:rFonts w:ascii="Arial" w:hAnsi="Arial" w:cs="Arial"/>
                <w:sz w:val="20"/>
              </w:rPr>
              <w:t>_______%</w:t>
            </w:r>
          </w:p>
          <w:p w14:paraId="37ACFF58" w14:textId="77777777" w:rsidR="006009DA" w:rsidRPr="00651F6E" w:rsidRDefault="006009DA" w:rsidP="005819F5">
            <w:pPr>
              <w:rPr>
                <w:rFonts w:ascii="Arial" w:hAnsi="Arial" w:cs="Arial"/>
                <w:sz w:val="20"/>
              </w:rPr>
            </w:pPr>
            <w:r w:rsidRPr="00651F6E">
              <w:rPr>
                <w:rFonts w:ascii="Arial" w:hAnsi="Arial" w:cs="Arial"/>
                <w:sz w:val="20"/>
              </w:rPr>
              <w:fldChar w:fldCharType="end"/>
            </w:r>
            <w:r w:rsidRPr="00651F6E">
              <w:rPr>
                <w:rFonts w:ascii="Arial" w:hAnsi="Arial" w:cs="Arial"/>
                <w:sz w:val="20"/>
              </w:rPr>
              <w:fldChar w:fldCharType="begin"/>
            </w:r>
            <w:r w:rsidRPr="00651F6E">
              <w:rPr>
                <w:rFonts w:ascii="Arial" w:hAnsi="Arial" w:cs="Arial"/>
                <w:sz w:val="20"/>
              </w:rPr>
              <w:instrText xml:space="preserve"> AUTOTEXT  " Blank"  \* MERGEFORMAT </w:instrText>
            </w:r>
            <w:r w:rsidRPr="00651F6E">
              <w:rPr>
                <w:rFonts w:ascii="Arial" w:hAnsi="Arial" w:cs="Arial"/>
                <w:sz w:val="20"/>
              </w:rPr>
              <w:fldChar w:fldCharType="separate"/>
            </w:r>
          </w:p>
          <w:p w14:paraId="02CC91C3" w14:textId="77777777" w:rsidR="006009DA" w:rsidRPr="00651F6E" w:rsidRDefault="006009DA" w:rsidP="005819F5">
            <w:pPr>
              <w:rPr>
                <w:rFonts w:ascii="Arial" w:hAnsi="Arial" w:cs="Arial"/>
                <w:sz w:val="20"/>
              </w:rPr>
            </w:pPr>
            <w:r w:rsidRPr="00651F6E">
              <w:rPr>
                <w:rFonts w:ascii="Arial" w:hAnsi="Arial" w:cs="Arial"/>
                <w:sz w:val="20"/>
              </w:rPr>
              <w:fldChar w:fldCharType="end"/>
            </w:r>
          </w:p>
        </w:tc>
      </w:tr>
    </w:tbl>
    <w:p w14:paraId="2C44BD3F" w14:textId="5FDF0982" w:rsidR="004E4BE0" w:rsidRPr="00C44568" w:rsidRDefault="00A917B1" w:rsidP="00E01148">
      <w:pPr>
        <w:pStyle w:val="Heading2"/>
        <w:numPr>
          <w:ilvl w:val="1"/>
          <w:numId w:val="35"/>
        </w:numPr>
        <w:ind w:left="1080" w:hanging="540"/>
        <w:jc w:val="both"/>
        <w:rPr>
          <w:szCs w:val="24"/>
        </w:rPr>
      </w:pPr>
      <w:bookmarkStart w:id="50" w:name="_Toc60898451"/>
      <w:bookmarkStart w:id="51" w:name="_Toc164946100"/>
      <w:bookmarkEnd w:id="50"/>
      <w:r w:rsidRPr="00C44568">
        <w:rPr>
          <w:szCs w:val="24"/>
        </w:rPr>
        <w:t>Payment Schedule</w:t>
      </w:r>
      <w:bookmarkEnd w:id="51"/>
    </w:p>
    <w:p w14:paraId="7CBD2210" w14:textId="3470C350" w:rsidR="00520116" w:rsidRPr="00335CF2" w:rsidRDefault="00520116" w:rsidP="00E01148">
      <w:pPr>
        <w:pStyle w:val="ListParagraph"/>
        <w:numPr>
          <w:ilvl w:val="2"/>
          <w:numId w:val="35"/>
        </w:numPr>
        <w:spacing w:before="120" w:after="120"/>
        <w:ind w:left="1710" w:hanging="630"/>
        <w:jc w:val="both"/>
        <w:rPr>
          <w:rFonts w:cs="Arial"/>
          <w:sz w:val="22"/>
        </w:rPr>
      </w:pPr>
      <w:r w:rsidRPr="00335CF2">
        <w:rPr>
          <w:rFonts w:cs="Arial"/>
          <w:sz w:val="22"/>
        </w:rPr>
        <w:t xml:space="preserve">The awarded Vendor must invoice the OSC no less often than monthly for the contracted percentage of the </w:t>
      </w:r>
      <w:r w:rsidR="002927D9">
        <w:rPr>
          <w:rFonts w:cs="Arial"/>
          <w:sz w:val="22"/>
        </w:rPr>
        <w:t xml:space="preserve">total </w:t>
      </w:r>
      <w:r w:rsidRPr="00335CF2">
        <w:rPr>
          <w:rFonts w:cs="Arial"/>
          <w:sz w:val="22"/>
        </w:rPr>
        <w:t>recovered amounts.</w:t>
      </w:r>
    </w:p>
    <w:p w14:paraId="234F3EEB" w14:textId="00F1E172" w:rsidR="00C7112C" w:rsidRPr="00C7112C" w:rsidRDefault="00520116" w:rsidP="00C7112C">
      <w:pPr>
        <w:pStyle w:val="ListParagraph"/>
        <w:numPr>
          <w:ilvl w:val="2"/>
          <w:numId w:val="35"/>
        </w:numPr>
        <w:spacing w:before="120" w:after="120"/>
        <w:ind w:left="1710" w:hanging="630"/>
        <w:jc w:val="both"/>
        <w:rPr>
          <w:rFonts w:cs="Arial"/>
        </w:rPr>
      </w:pPr>
      <w:r w:rsidRPr="00520116">
        <w:rPr>
          <w:rFonts w:cs="Arial"/>
          <w:sz w:val="22"/>
        </w:rPr>
        <w:t>The Vendor must submit one monthly invoice within fifteen (15) calendar days following the end of each month in which work was performed.</w:t>
      </w:r>
    </w:p>
    <w:p w14:paraId="285AB71A" w14:textId="77777777" w:rsidR="00520116" w:rsidRPr="00335CF2" w:rsidRDefault="00520116" w:rsidP="00E01148">
      <w:pPr>
        <w:pStyle w:val="ListParagraph"/>
        <w:numPr>
          <w:ilvl w:val="2"/>
          <w:numId w:val="35"/>
        </w:numPr>
        <w:spacing w:before="120" w:after="120"/>
        <w:ind w:left="1710" w:hanging="630"/>
        <w:jc w:val="both"/>
        <w:rPr>
          <w:rFonts w:cs="Arial"/>
        </w:rPr>
      </w:pPr>
      <w:r w:rsidRPr="00335CF2">
        <w:rPr>
          <w:rFonts w:cs="Arial"/>
          <w:sz w:val="22"/>
        </w:rPr>
        <w:t xml:space="preserve">Invoices must be submitted to the following address: </w:t>
      </w:r>
    </w:p>
    <w:p w14:paraId="3B2F1605" w14:textId="4087C710" w:rsidR="00520116" w:rsidRPr="00CA3A39" w:rsidRDefault="00520116" w:rsidP="00335CF2">
      <w:pPr>
        <w:pStyle w:val="ListParagraph"/>
        <w:spacing w:line="264" w:lineRule="auto"/>
        <w:ind w:left="1710"/>
        <w:jc w:val="both"/>
        <w:rPr>
          <w:rFonts w:ascii="Arial" w:hAnsi="Arial" w:cs="Arial"/>
          <w:color w:val="000000" w:themeColor="text1"/>
          <w:sz w:val="20"/>
        </w:rPr>
      </w:pPr>
      <w:r>
        <w:rPr>
          <w:rFonts w:ascii="Arial" w:hAnsi="Arial" w:cs="Arial"/>
          <w:color w:val="000000" w:themeColor="text1"/>
          <w:sz w:val="20"/>
        </w:rPr>
        <w:t>Jennifer Pacheco</w:t>
      </w:r>
    </w:p>
    <w:p w14:paraId="186C92CA" w14:textId="77777777" w:rsidR="00520116" w:rsidRPr="00CA3A39" w:rsidRDefault="00520116" w:rsidP="00335CF2">
      <w:pPr>
        <w:pStyle w:val="ListParagraph"/>
        <w:spacing w:line="264" w:lineRule="auto"/>
        <w:ind w:left="1710"/>
        <w:jc w:val="both"/>
        <w:rPr>
          <w:rFonts w:ascii="Arial" w:hAnsi="Arial" w:cs="Arial"/>
          <w:color w:val="000000" w:themeColor="text1"/>
          <w:sz w:val="20"/>
        </w:rPr>
      </w:pPr>
      <w:r w:rsidRPr="00CA3A39">
        <w:rPr>
          <w:rFonts w:ascii="Arial" w:hAnsi="Arial" w:cs="Arial"/>
          <w:color w:val="000000" w:themeColor="text1"/>
          <w:sz w:val="20"/>
        </w:rPr>
        <w:t>Audit, Risk, and Compliance Services Director</w:t>
      </w:r>
    </w:p>
    <w:p w14:paraId="1848021D" w14:textId="77777777" w:rsidR="00520116" w:rsidRPr="00CA3A39" w:rsidRDefault="00520116" w:rsidP="00335CF2">
      <w:pPr>
        <w:pStyle w:val="ListParagraph"/>
        <w:spacing w:line="264" w:lineRule="auto"/>
        <w:ind w:left="1710"/>
        <w:jc w:val="both"/>
        <w:rPr>
          <w:rFonts w:ascii="Arial" w:hAnsi="Arial" w:cs="Arial"/>
          <w:color w:val="000000" w:themeColor="text1"/>
          <w:sz w:val="20"/>
        </w:rPr>
      </w:pPr>
      <w:r w:rsidRPr="00CA3A39">
        <w:rPr>
          <w:rFonts w:ascii="Arial" w:hAnsi="Arial" w:cs="Arial"/>
          <w:color w:val="000000" w:themeColor="text1"/>
          <w:sz w:val="20"/>
        </w:rPr>
        <w:t>NC Office of the State Controller</w:t>
      </w:r>
    </w:p>
    <w:p w14:paraId="1D85C4E4" w14:textId="77777777" w:rsidR="00520116" w:rsidRPr="00CA3A39" w:rsidRDefault="00520116" w:rsidP="00335CF2">
      <w:pPr>
        <w:pStyle w:val="ListParagraph"/>
        <w:spacing w:line="264" w:lineRule="auto"/>
        <w:ind w:left="1710"/>
        <w:jc w:val="both"/>
        <w:rPr>
          <w:rFonts w:ascii="Arial" w:hAnsi="Arial" w:cs="Arial"/>
          <w:color w:val="000000" w:themeColor="text1"/>
          <w:sz w:val="20"/>
        </w:rPr>
      </w:pPr>
      <w:r w:rsidRPr="00CA3A39">
        <w:rPr>
          <w:rFonts w:ascii="Arial" w:hAnsi="Arial" w:cs="Arial"/>
          <w:color w:val="000000" w:themeColor="text1"/>
          <w:sz w:val="20"/>
        </w:rPr>
        <w:t>1410 Mail Service Center</w:t>
      </w:r>
    </w:p>
    <w:p w14:paraId="2FDF14B4" w14:textId="77777777" w:rsidR="00520116" w:rsidRPr="00CA3A39" w:rsidRDefault="00520116" w:rsidP="00335CF2">
      <w:pPr>
        <w:pStyle w:val="ListParagraph"/>
        <w:spacing w:line="264" w:lineRule="auto"/>
        <w:ind w:left="1710"/>
        <w:jc w:val="both"/>
        <w:rPr>
          <w:rFonts w:ascii="Arial" w:hAnsi="Arial" w:cs="Arial"/>
          <w:color w:val="000000" w:themeColor="text1"/>
          <w:sz w:val="20"/>
        </w:rPr>
      </w:pPr>
      <w:r w:rsidRPr="00CA3A39">
        <w:rPr>
          <w:rFonts w:ascii="Arial" w:hAnsi="Arial" w:cs="Arial"/>
          <w:color w:val="000000" w:themeColor="text1"/>
          <w:sz w:val="20"/>
        </w:rPr>
        <w:t>Raleigh, NC 27699-1410</w:t>
      </w:r>
    </w:p>
    <w:p w14:paraId="1C2A07DF" w14:textId="77777777" w:rsidR="00520116" w:rsidRPr="00CA3A39" w:rsidRDefault="00520116" w:rsidP="00335CF2">
      <w:pPr>
        <w:pStyle w:val="ListParagraph"/>
        <w:spacing w:line="264" w:lineRule="auto"/>
        <w:ind w:left="1710"/>
        <w:jc w:val="both"/>
        <w:rPr>
          <w:rFonts w:ascii="Arial" w:hAnsi="Arial" w:cs="Arial"/>
          <w:color w:val="000000" w:themeColor="text1"/>
          <w:sz w:val="20"/>
        </w:rPr>
      </w:pPr>
      <w:r w:rsidRPr="00CA3A39">
        <w:rPr>
          <w:rFonts w:ascii="Arial" w:hAnsi="Arial" w:cs="Arial"/>
          <w:color w:val="000000" w:themeColor="text1"/>
          <w:sz w:val="20"/>
        </w:rPr>
        <w:t xml:space="preserve">Or </w:t>
      </w:r>
    </w:p>
    <w:p w14:paraId="33A98D9D" w14:textId="55D64759" w:rsidR="00520116" w:rsidRDefault="00520116" w:rsidP="00520116">
      <w:pPr>
        <w:pStyle w:val="ListParagraph"/>
        <w:spacing w:line="264" w:lineRule="auto"/>
        <w:ind w:left="1710"/>
        <w:jc w:val="both"/>
        <w:rPr>
          <w:rFonts w:ascii="Arial" w:hAnsi="Arial" w:cs="Arial"/>
          <w:b/>
          <w:sz w:val="20"/>
          <w:szCs w:val="20"/>
        </w:rPr>
      </w:pPr>
      <w:r w:rsidRPr="00CA3A39">
        <w:rPr>
          <w:rFonts w:ascii="Arial" w:hAnsi="Arial" w:cs="Arial"/>
          <w:color w:val="000000" w:themeColor="text1"/>
          <w:sz w:val="20"/>
        </w:rPr>
        <w:t xml:space="preserve">Via email at: </w:t>
      </w:r>
      <w:hyperlink r:id="rId20" w:history="1">
        <w:r w:rsidR="00DE294A" w:rsidRPr="00EB2373">
          <w:rPr>
            <w:rStyle w:val="Hyperlink"/>
            <w:rFonts w:ascii="Arial" w:hAnsi="Arial" w:cs="Arial"/>
            <w:b/>
            <w:sz w:val="20"/>
            <w:szCs w:val="20"/>
          </w:rPr>
          <w:t>osc.overpayments.audit@ncosc.gov</w:t>
        </w:r>
      </w:hyperlink>
    </w:p>
    <w:p w14:paraId="0AAA8E30" w14:textId="77777777" w:rsidR="00520116" w:rsidRPr="00CA3A39" w:rsidRDefault="00520116" w:rsidP="00520116">
      <w:pPr>
        <w:pStyle w:val="ListParagraph"/>
        <w:spacing w:line="264" w:lineRule="auto"/>
        <w:ind w:left="360"/>
        <w:jc w:val="both"/>
        <w:rPr>
          <w:rFonts w:ascii="Arial" w:hAnsi="Arial" w:cs="Arial"/>
          <w:color w:val="000000" w:themeColor="text1"/>
          <w:sz w:val="20"/>
        </w:rPr>
      </w:pPr>
    </w:p>
    <w:p w14:paraId="4C1D8C39" w14:textId="5AF287B9" w:rsidR="00520116" w:rsidRPr="00520116" w:rsidRDefault="00520116" w:rsidP="00E01148">
      <w:pPr>
        <w:pStyle w:val="ListParagraph"/>
        <w:numPr>
          <w:ilvl w:val="2"/>
          <w:numId w:val="35"/>
        </w:numPr>
        <w:spacing w:before="120" w:after="120"/>
        <w:ind w:left="1710" w:hanging="630"/>
        <w:jc w:val="both"/>
        <w:rPr>
          <w:rFonts w:cs="Arial"/>
        </w:rPr>
      </w:pPr>
      <w:r w:rsidRPr="00520116">
        <w:rPr>
          <w:rFonts w:cs="Arial"/>
          <w:sz w:val="22"/>
        </w:rPr>
        <w:t>Invoices must be submitted to the Contract Lead in hard copy or via email on the</w:t>
      </w:r>
      <w:r>
        <w:rPr>
          <w:rFonts w:cs="Arial"/>
          <w:sz w:val="22"/>
        </w:rPr>
        <w:t xml:space="preserve"> Vendor</w:t>
      </w:r>
      <w:r w:rsidRPr="00520116">
        <w:rPr>
          <w:rFonts w:cs="Arial"/>
          <w:sz w:val="22"/>
        </w:rPr>
        <w:t xml:space="preserve">’s official letterhead stationery and must be identified by a unique invoice number.  All invoice backup reports and spreadsheets must be provided in electronic format.  </w:t>
      </w:r>
    </w:p>
    <w:p w14:paraId="249936CF" w14:textId="77777777" w:rsidR="00520116" w:rsidRPr="00335CF2" w:rsidRDefault="00520116" w:rsidP="00E01148">
      <w:pPr>
        <w:pStyle w:val="ListParagraph"/>
        <w:numPr>
          <w:ilvl w:val="2"/>
          <w:numId w:val="35"/>
        </w:numPr>
        <w:spacing w:before="120" w:after="120"/>
        <w:ind w:left="1710" w:hanging="630"/>
        <w:jc w:val="both"/>
        <w:rPr>
          <w:rFonts w:cs="Arial"/>
        </w:rPr>
      </w:pPr>
      <w:r w:rsidRPr="00520116">
        <w:rPr>
          <w:rFonts w:cs="Arial"/>
          <w:sz w:val="22"/>
        </w:rPr>
        <w:lastRenderedPageBreak/>
        <w:t xml:space="preserve">Invoices must include an accurate description of the work for which the invoice is being submitted, the invoice date, the </w:t>
      </w:r>
      <w:proofErr w:type="gramStart"/>
      <w:r w:rsidRPr="00520116">
        <w:rPr>
          <w:rFonts w:cs="Arial"/>
          <w:sz w:val="22"/>
        </w:rPr>
        <w:t>period of time</w:t>
      </w:r>
      <w:proofErr w:type="gramEnd"/>
      <w:r w:rsidRPr="00520116">
        <w:rPr>
          <w:rFonts w:cs="Arial"/>
          <w:sz w:val="22"/>
        </w:rPr>
        <w:t xml:space="preserve"> covered, the amount of fees due to the Vendor.</w:t>
      </w:r>
    </w:p>
    <w:p w14:paraId="699F8824" w14:textId="77777777" w:rsidR="00EE59EA" w:rsidRPr="000B105D" w:rsidRDefault="00EE59EA" w:rsidP="00E937B0">
      <w:pPr>
        <w:pStyle w:val="RFPBodyTextRedItalic"/>
        <w:ind w:left="1080"/>
        <w:jc w:val="both"/>
      </w:pPr>
    </w:p>
    <w:p w14:paraId="022C3B56" w14:textId="0BCCCE53" w:rsidR="00CF43BA" w:rsidRPr="00520116" w:rsidRDefault="08227485" w:rsidP="00363755">
      <w:pPr>
        <w:pStyle w:val="Heading2"/>
        <w:numPr>
          <w:ilvl w:val="1"/>
          <w:numId w:val="35"/>
        </w:numPr>
        <w:ind w:left="1080" w:hanging="540"/>
        <w:jc w:val="both"/>
        <w:rPr>
          <w:szCs w:val="24"/>
        </w:rPr>
      </w:pPr>
      <w:bookmarkStart w:id="52" w:name="_Toc164946101"/>
      <w:bookmarkEnd w:id="48"/>
      <w:r w:rsidRPr="00520116">
        <w:rPr>
          <w:szCs w:val="24"/>
        </w:rPr>
        <w:t>Evaluation</w:t>
      </w:r>
      <w:bookmarkEnd w:id="46"/>
      <w:bookmarkEnd w:id="52"/>
    </w:p>
    <w:p w14:paraId="5F5B4CCF" w14:textId="3CAA3F83" w:rsidR="00CE153F" w:rsidRDefault="00CE153F" w:rsidP="00CE153F">
      <w:pPr>
        <w:pStyle w:val="RFPBodyTextRedItalic"/>
        <w:ind w:left="1080"/>
        <w:jc w:val="both"/>
        <w:rPr>
          <w:i w:val="0"/>
          <w:color w:val="auto"/>
        </w:rPr>
      </w:pPr>
      <w:bookmarkStart w:id="53" w:name="_Hlk513459402"/>
      <w:r w:rsidRPr="00335CF2">
        <w:rPr>
          <w:i w:val="0"/>
          <w:color w:val="auto"/>
        </w:rPr>
        <w:t xml:space="preserve">Contracts will be awarded in accordance with G.S. 143-52 and the evaluation criteria set out in this solicitation in Section </w:t>
      </w:r>
      <w:r w:rsidR="00746F4A" w:rsidRPr="00746F4A">
        <w:rPr>
          <w:i w:val="0"/>
          <w:color w:val="auto"/>
        </w:rPr>
        <w:t>4</w:t>
      </w:r>
      <w:r w:rsidR="00746F4A">
        <w:rPr>
          <w:i w:val="0"/>
          <w:color w:val="auto"/>
        </w:rPr>
        <w:t>.5</w:t>
      </w:r>
      <w:r w:rsidRPr="00335CF2">
        <w:rPr>
          <w:i w:val="0"/>
          <w:color w:val="auto"/>
        </w:rPr>
        <w:t xml:space="preserve">.  Prospective Vendors shall not be discriminated against </w:t>
      </w:r>
      <w:proofErr w:type="gramStart"/>
      <w:r w:rsidRPr="00335CF2">
        <w:rPr>
          <w:i w:val="0"/>
          <w:color w:val="auto"/>
        </w:rPr>
        <w:t>on the basis of</w:t>
      </w:r>
      <w:proofErr w:type="gramEnd"/>
      <w:r w:rsidRPr="00335CF2">
        <w:rPr>
          <w:i w:val="0"/>
          <w:color w:val="auto"/>
        </w:rPr>
        <w:t xml:space="preserve"> any prohibited grounds as defined by Federal and State law.</w:t>
      </w:r>
    </w:p>
    <w:p w14:paraId="1FB42654" w14:textId="77777777" w:rsidR="00CE153F" w:rsidRPr="00335CF2" w:rsidRDefault="00CE153F" w:rsidP="00335CF2">
      <w:pPr>
        <w:pStyle w:val="RFPBodyTextRedItalic"/>
        <w:ind w:left="1080"/>
        <w:jc w:val="both"/>
        <w:rPr>
          <w:color w:val="auto"/>
        </w:rPr>
      </w:pPr>
    </w:p>
    <w:bookmarkEnd w:id="53"/>
    <w:p w14:paraId="4C9E93B0" w14:textId="65F29B07" w:rsidR="00CE153F" w:rsidRPr="00335CF2" w:rsidRDefault="00CE153F" w:rsidP="00335CF2">
      <w:pPr>
        <w:pStyle w:val="Text"/>
        <w:spacing w:line="276" w:lineRule="auto"/>
        <w:ind w:left="1080"/>
        <w:jc w:val="both"/>
        <w:rPr>
          <w:rFonts w:ascii="Arial" w:eastAsia="Times New Roman" w:hAnsi="Arial" w:cs="Times New Roman"/>
          <w:bCs w:val="0"/>
          <w:color w:val="auto"/>
          <w:sz w:val="22"/>
          <w:szCs w:val="24"/>
        </w:rPr>
      </w:pPr>
      <w:r w:rsidRPr="00335CF2">
        <w:rPr>
          <w:rFonts w:ascii="Arial" w:eastAsia="Times New Roman" w:hAnsi="Arial" w:cs="Times New Roman"/>
          <w:bCs w:val="0"/>
          <w:color w:val="auto"/>
          <w:sz w:val="22"/>
          <w:szCs w:val="24"/>
        </w:rPr>
        <w:t>All qualified proposals will be evaluated, and awards will be made to the Vendor(s) meeting the RFP requirements and achieving the highest and best final evaluation, based on the criteria described below in Sectio</w:t>
      </w:r>
      <w:r w:rsidR="00746F4A" w:rsidRPr="00746F4A">
        <w:rPr>
          <w:rFonts w:ascii="Arial" w:eastAsia="Times New Roman" w:hAnsi="Arial" w:cs="Times New Roman"/>
          <w:bCs w:val="0"/>
          <w:color w:val="auto"/>
          <w:sz w:val="22"/>
          <w:szCs w:val="24"/>
        </w:rPr>
        <w:t xml:space="preserve">n </w:t>
      </w:r>
      <w:r w:rsidR="00131052">
        <w:rPr>
          <w:rFonts w:ascii="Arial" w:eastAsia="Times New Roman" w:hAnsi="Arial" w:cs="Times New Roman"/>
          <w:bCs w:val="0"/>
          <w:color w:val="auto"/>
          <w:sz w:val="22"/>
          <w:szCs w:val="24"/>
        </w:rPr>
        <w:t>5</w:t>
      </w:r>
      <w:r w:rsidR="00746F4A" w:rsidRPr="00746F4A">
        <w:rPr>
          <w:rFonts w:ascii="Arial" w:eastAsia="Times New Roman" w:hAnsi="Arial" w:cs="Times New Roman"/>
          <w:bCs w:val="0"/>
          <w:color w:val="auto"/>
          <w:sz w:val="22"/>
          <w:szCs w:val="24"/>
        </w:rPr>
        <w:t>.5</w:t>
      </w:r>
      <w:r w:rsidRPr="00335CF2">
        <w:rPr>
          <w:rFonts w:ascii="Arial" w:eastAsia="Times New Roman" w:hAnsi="Arial" w:cs="Times New Roman"/>
          <w:bCs w:val="0"/>
          <w:color w:val="auto"/>
          <w:sz w:val="22"/>
          <w:szCs w:val="24"/>
        </w:rPr>
        <w:t>.</w:t>
      </w:r>
    </w:p>
    <w:p w14:paraId="7A94B5C1" w14:textId="4F07DA9C" w:rsidR="00CE153F" w:rsidRPr="00335CF2" w:rsidRDefault="00CE153F" w:rsidP="00335CF2">
      <w:pPr>
        <w:pStyle w:val="Text"/>
        <w:spacing w:after="240" w:line="276" w:lineRule="auto"/>
        <w:ind w:left="1080"/>
        <w:jc w:val="both"/>
        <w:rPr>
          <w:rFonts w:ascii="Arial" w:eastAsia="Times New Roman" w:hAnsi="Arial" w:cs="Times New Roman"/>
          <w:bCs w:val="0"/>
          <w:color w:val="auto"/>
          <w:sz w:val="22"/>
          <w:szCs w:val="24"/>
        </w:rPr>
      </w:pPr>
      <w:r w:rsidRPr="00335CF2">
        <w:rPr>
          <w:rFonts w:ascii="Arial" w:eastAsia="Times New Roman" w:hAnsi="Arial" w:cs="Times New Roman"/>
          <w:bCs w:val="0"/>
          <w:color w:val="auto"/>
          <w:sz w:val="22"/>
          <w:szCs w:val="24"/>
        </w:rPr>
        <w:t>While the intent of this RFP is to award a Contract(s) to single Vendor OR multiple Vendors</w:t>
      </w:r>
      <w:r w:rsidR="00506C1B">
        <w:rPr>
          <w:rFonts w:ascii="Arial" w:eastAsia="Times New Roman" w:hAnsi="Arial" w:cs="Times New Roman"/>
          <w:bCs w:val="0"/>
          <w:color w:val="auto"/>
          <w:sz w:val="22"/>
          <w:szCs w:val="24"/>
        </w:rPr>
        <w:t>,</w:t>
      </w:r>
      <w:r w:rsidRPr="00335CF2">
        <w:rPr>
          <w:rFonts w:ascii="Arial" w:eastAsia="Times New Roman" w:hAnsi="Arial" w:cs="Times New Roman"/>
          <w:bCs w:val="0"/>
          <w:color w:val="auto"/>
          <w:sz w:val="22"/>
          <w:szCs w:val="24"/>
        </w:rPr>
        <w:t xml:space="preserve"> the State reserves the right to make separate awards to different Vendors for </w:t>
      </w:r>
      <w:proofErr w:type="gramStart"/>
      <w:r w:rsidRPr="00335CF2">
        <w:rPr>
          <w:rFonts w:ascii="Arial" w:eastAsia="Times New Roman" w:hAnsi="Arial" w:cs="Times New Roman"/>
          <w:bCs w:val="0"/>
          <w:color w:val="auto"/>
          <w:sz w:val="22"/>
          <w:szCs w:val="24"/>
        </w:rPr>
        <w:t>one or more line</w:t>
      </w:r>
      <w:proofErr w:type="gramEnd"/>
      <w:r w:rsidRPr="00335CF2">
        <w:rPr>
          <w:rFonts w:ascii="Arial" w:eastAsia="Times New Roman" w:hAnsi="Arial" w:cs="Times New Roman"/>
          <w:bCs w:val="0"/>
          <w:color w:val="auto"/>
          <w:sz w:val="22"/>
          <w:szCs w:val="24"/>
        </w:rPr>
        <w:t xml:space="preserve"> items, to not award one or more line items or to cancel this RFP in its entirety without awarding a Contract, if it is considered to be most advantageous to the State to do so. </w:t>
      </w:r>
    </w:p>
    <w:p w14:paraId="360D9FC1" w14:textId="77777777" w:rsidR="00CE153F" w:rsidRDefault="00CE153F" w:rsidP="00CE153F">
      <w:pPr>
        <w:pStyle w:val="Text"/>
        <w:spacing w:line="276" w:lineRule="auto"/>
        <w:ind w:left="1080"/>
        <w:jc w:val="both"/>
        <w:rPr>
          <w:rFonts w:ascii="Arial" w:eastAsia="Times New Roman" w:hAnsi="Arial" w:cs="Times New Roman"/>
          <w:bCs w:val="0"/>
          <w:color w:val="auto"/>
          <w:sz w:val="22"/>
          <w:szCs w:val="24"/>
        </w:rPr>
      </w:pPr>
      <w:r w:rsidRPr="00335CF2">
        <w:rPr>
          <w:rFonts w:ascii="Arial" w:eastAsia="Times New Roman" w:hAnsi="Arial" w:cs="Times New Roman"/>
          <w:bCs w:val="0"/>
          <w:color w:val="auto"/>
          <w:sz w:val="22"/>
          <w:szCs w:val="24"/>
        </w:rPr>
        <w:t>The status of a Vendor’s E-Procurement Services account(s) shall be considered a relevant factor in determining whether to approve the award of a contract under this RFP.  Any Vendor with an E-Procurement Services account that is in arrears by 91 days or more at the time of proposal opening may, at the State’s discretion, be disqualified from further evaluation or consideration.</w:t>
      </w:r>
    </w:p>
    <w:p w14:paraId="4B5DFEBD" w14:textId="1F68F420" w:rsidR="00E57D1E" w:rsidRPr="008B70BC" w:rsidRDefault="002E3279" w:rsidP="00363755">
      <w:pPr>
        <w:pStyle w:val="Heading2"/>
        <w:numPr>
          <w:ilvl w:val="1"/>
          <w:numId w:val="35"/>
        </w:numPr>
        <w:ind w:left="1080" w:hanging="540"/>
        <w:jc w:val="both"/>
      </w:pPr>
      <w:bookmarkStart w:id="54" w:name="_Toc159835884"/>
      <w:bookmarkStart w:id="55" w:name="_Toc164946102"/>
      <w:bookmarkEnd w:id="54"/>
      <w:r w:rsidRPr="00C44568">
        <w:rPr>
          <w:szCs w:val="24"/>
        </w:rPr>
        <w:t>Source</w:t>
      </w:r>
      <w:r w:rsidRPr="008B70BC">
        <w:t xml:space="preserve"> Selection</w:t>
      </w:r>
      <w:bookmarkEnd w:id="55"/>
    </w:p>
    <w:p w14:paraId="7DCE8776" w14:textId="0111C157" w:rsidR="00E57D1E" w:rsidRPr="00CE7A39" w:rsidRDefault="00E57D1E" w:rsidP="00E937B0">
      <w:pPr>
        <w:pStyle w:val="RFPBodyText"/>
        <w:ind w:left="1080"/>
        <w:jc w:val="both"/>
      </w:pPr>
      <w:r w:rsidRPr="00386CAA">
        <w:t>A trade-off/ranking method</w:t>
      </w:r>
      <w:r w:rsidRPr="00CE7A39">
        <w:t xml:space="preserve"> of source selection will be utilized in this procurement to allow the State to award </w:t>
      </w:r>
      <w:r>
        <w:t>this RFP</w:t>
      </w:r>
      <w:r w:rsidRPr="00CE7A39">
        <w:t xml:space="preserve"> to the Vendor providing the Best </w:t>
      </w:r>
      <w:r w:rsidR="00A3112B" w:rsidRPr="00CE7A39">
        <w:t>Value and</w:t>
      </w:r>
      <w:r w:rsidRPr="00CE7A39">
        <w:t xml:space="preserve"> recognizing that Best Value may result in award other than the lowest price or highest technically qualified offer.</w:t>
      </w:r>
      <w:r>
        <w:t xml:space="preserve"> </w:t>
      </w:r>
      <w:r w:rsidRPr="00CE7A39">
        <w:t xml:space="preserve">By using this method, the overall ranking may be adjusted up or down when considered </w:t>
      </w:r>
      <w:r w:rsidR="00A3112B" w:rsidRPr="00CE7A39">
        <w:t>with or</w:t>
      </w:r>
      <w:r w:rsidRPr="00CE7A39">
        <w:t xml:space="preserve"> traded-off against other non-price factors.</w:t>
      </w:r>
    </w:p>
    <w:p w14:paraId="6C5A7586" w14:textId="77777777" w:rsidR="001A1B37" w:rsidRDefault="001A1B37" w:rsidP="00E01148">
      <w:pPr>
        <w:pStyle w:val="RFPBulletList"/>
        <w:numPr>
          <w:ilvl w:val="0"/>
          <w:numId w:val="22"/>
        </w:numPr>
        <w:ind w:left="1440"/>
        <w:jc w:val="both"/>
      </w:pPr>
      <w:r w:rsidRPr="00CE7A39">
        <w:t>Evaluation Process Explanation.</w:t>
      </w:r>
      <w:r>
        <w:t xml:space="preserve"> </w:t>
      </w:r>
      <w:r w:rsidRPr="00CE7A39">
        <w:t xml:space="preserve">State Agency employees will </w:t>
      </w:r>
      <w:r>
        <w:t>review</w:t>
      </w:r>
      <w:r w:rsidRPr="00CE7A39">
        <w:t xml:space="preserve"> all </w:t>
      </w:r>
      <w:r>
        <w:t>offer</w:t>
      </w:r>
      <w:r w:rsidRPr="00CE7A39">
        <w:t>s.</w:t>
      </w:r>
      <w:r>
        <w:t xml:space="preserve"> </w:t>
      </w:r>
      <w:r w:rsidRPr="00CE7A39">
        <w:t xml:space="preserve">All </w:t>
      </w:r>
      <w:r>
        <w:t>offer</w:t>
      </w:r>
      <w:r w:rsidRPr="00CE7A39">
        <w:t>s will be initially classified as being responsive or non-responsive.</w:t>
      </w:r>
      <w:r>
        <w:t xml:space="preserve"> </w:t>
      </w:r>
      <w:r w:rsidRPr="00CE7A39">
        <w:t>If a</w:t>
      </w:r>
      <w:r>
        <w:t>n</w:t>
      </w:r>
      <w:r w:rsidRPr="00CE7A39">
        <w:t xml:space="preserve"> </w:t>
      </w:r>
      <w:r>
        <w:t>offer</w:t>
      </w:r>
      <w:r w:rsidRPr="00CE7A39">
        <w:t xml:space="preserve"> is found non-responsive, it will not be considered further.</w:t>
      </w:r>
      <w:r>
        <w:t xml:space="preserve"> </w:t>
      </w:r>
      <w:r w:rsidRPr="00CE7A39">
        <w:t xml:space="preserve">All responsive </w:t>
      </w:r>
      <w:r>
        <w:t>offer</w:t>
      </w:r>
      <w:r w:rsidRPr="00CE7A39">
        <w:t>s will be evaluated based on stated evaluation criteria.</w:t>
      </w:r>
      <w:r>
        <w:t xml:space="preserve"> </w:t>
      </w:r>
      <w:r w:rsidRPr="00CE7A39">
        <w:t xml:space="preserve">Any references in an answer to another location in the RFP materials or </w:t>
      </w:r>
      <w:r>
        <w:t>Offer</w:t>
      </w:r>
      <w:r w:rsidRPr="00CE7A39">
        <w:t xml:space="preserve"> shall have specific page numbers and sections stated in the reference.</w:t>
      </w:r>
    </w:p>
    <w:p w14:paraId="60490F83" w14:textId="13AE5411" w:rsidR="001A1B37" w:rsidRDefault="001A1B37" w:rsidP="00E01148">
      <w:pPr>
        <w:pStyle w:val="RFPBulletList"/>
        <w:numPr>
          <w:ilvl w:val="0"/>
          <w:numId w:val="22"/>
        </w:numPr>
        <w:ind w:left="1440"/>
        <w:jc w:val="both"/>
      </w:pPr>
      <w:r w:rsidRPr="00CE7A39">
        <w:t>To b</w:t>
      </w:r>
      <w:r>
        <w:t xml:space="preserve">e eligible for consideration, </w:t>
      </w:r>
      <w:r w:rsidRPr="00CE7A39">
        <w:t>Vendor</w:t>
      </w:r>
      <w:r>
        <w:t>’s offer</w:t>
      </w:r>
      <w:r w:rsidRPr="00CE7A39">
        <w:t xml:space="preserve"> </w:t>
      </w:r>
      <w:r w:rsidRPr="00CE7A39">
        <w:rPr>
          <w:u w:val="single"/>
        </w:rPr>
        <w:t>must</w:t>
      </w:r>
      <w:r w:rsidRPr="00CE7A39">
        <w:t xml:space="preserve"> </w:t>
      </w:r>
      <w:r>
        <w:t>substantially conform to</w:t>
      </w:r>
      <w:r w:rsidRPr="00CE7A39">
        <w:t xml:space="preserve"> the intent of all </w:t>
      </w:r>
      <w:r>
        <w:t>specifications</w:t>
      </w:r>
      <w:r w:rsidRPr="00CE7A39">
        <w:t>.</w:t>
      </w:r>
      <w:r>
        <w:t xml:space="preserve"> </w:t>
      </w:r>
      <w:r w:rsidRPr="00CE7A39">
        <w:t xml:space="preserve">Compliance with the intent of all </w:t>
      </w:r>
      <w:r>
        <w:t>specifications</w:t>
      </w:r>
      <w:r w:rsidRPr="00CE7A39">
        <w:t xml:space="preserve"> will be determined by the State.</w:t>
      </w:r>
      <w:r>
        <w:t xml:space="preserve"> Offers</w:t>
      </w:r>
      <w:r w:rsidRPr="00CE7A39">
        <w:t xml:space="preserve"> that do not meet the full intent of all </w:t>
      </w:r>
      <w:r>
        <w:t>specifications</w:t>
      </w:r>
      <w:r w:rsidRPr="00CE7A39">
        <w:t xml:space="preserve"> listed in this RFP may be deemed </w:t>
      </w:r>
      <w:r>
        <w:t>deficient</w:t>
      </w:r>
      <w:r w:rsidRPr="00CE7A39">
        <w:t>.</w:t>
      </w:r>
      <w:r>
        <w:t xml:space="preserve"> </w:t>
      </w:r>
      <w:r w:rsidRPr="00CE7A39">
        <w:t xml:space="preserve">Further, a serious deficiency in the </w:t>
      </w:r>
      <w:r>
        <w:t>offer</w:t>
      </w:r>
      <w:r w:rsidRPr="00CE7A39">
        <w:t xml:space="preserve"> to </w:t>
      </w:r>
      <w:proofErr w:type="gramStart"/>
      <w:r w:rsidRPr="00CE7A39">
        <w:t>any one</w:t>
      </w:r>
      <w:proofErr w:type="gramEnd"/>
      <w:r>
        <w:t xml:space="preserve"> (1)</w:t>
      </w:r>
      <w:r w:rsidRPr="00CE7A39">
        <w:t xml:space="preserve"> factor may be grounds for rejection regardless of overall score.</w:t>
      </w:r>
    </w:p>
    <w:p w14:paraId="772FC1A2" w14:textId="2132D630" w:rsidR="00E57D1E" w:rsidRDefault="00E57D1E" w:rsidP="00E01148">
      <w:pPr>
        <w:pStyle w:val="RFPBulletList"/>
        <w:numPr>
          <w:ilvl w:val="0"/>
          <w:numId w:val="22"/>
        </w:numPr>
        <w:ind w:left="1440"/>
        <w:jc w:val="both"/>
      </w:pPr>
      <w:r w:rsidRPr="00CE7A39">
        <w:t>The evaluation committee may request clarifications, an interview with or presentation from any or all Vendors as allowed by 9 NCAC 06B.0307.</w:t>
      </w:r>
      <w:r>
        <w:t xml:space="preserve"> </w:t>
      </w:r>
      <w:r w:rsidRPr="00CE7A39">
        <w:t>However, the State may refuse to accept, in full or partially, the response to a clarification request given by any Vendor.</w:t>
      </w:r>
      <w:r>
        <w:t xml:space="preserve"> </w:t>
      </w:r>
      <w:r w:rsidRPr="00CE7A39">
        <w:t>Vendors are cautioned that the evaluators are not required to request clarifications; therefore, all offers should be complete and reflect the most favorable terms.</w:t>
      </w:r>
      <w:r>
        <w:t xml:space="preserve"> </w:t>
      </w:r>
      <w:r w:rsidRPr="00CE7A39">
        <w:t xml:space="preserve">Vendors should be prepared to send qualified </w:t>
      </w:r>
      <w:r w:rsidRPr="000C1749">
        <w:t xml:space="preserve">personnel to </w:t>
      </w:r>
      <w:r w:rsidR="00520116">
        <w:t>Raleigh</w:t>
      </w:r>
      <w:r w:rsidRPr="00D01813">
        <w:t>,</w:t>
      </w:r>
      <w:r w:rsidRPr="000C1749">
        <w:t xml:space="preserve"> North</w:t>
      </w:r>
      <w:r w:rsidRPr="00CE7A39">
        <w:t xml:space="preserve"> Carolina,</w:t>
      </w:r>
      <w:r w:rsidR="001720F0">
        <w:t xml:space="preserve"> </w:t>
      </w:r>
      <w:r w:rsidRPr="00CE7A39">
        <w:t xml:space="preserve">to discuss technical and contractual aspects of the </w:t>
      </w:r>
      <w:r>
        <w:t>offer</w:t>
      </w:r>
      <w:r w:rsidRPr="00CE7A39">
        <w:t>.</w:t>
      </w:r>
    </w:p>
    <w:p w14:paraId="756E7260" w14:textId="142BE808" w:rsidR="00E57D1E" w:rsidRDefault="00E57D1E" w:rsidP="00E01148">
      <w:pPr>
        <w:pStyle w:val="RFPBulletList"/>
        <w:numPr>
          <w:ilvl w:val="0"/>
          <w:numId w:val="22"/>
        </w:numPr>
        <w:ind w:left="1440"/>
        <w:jc w:val="both"/>
      </w:pPr>
      <w:r w:rsidRPr="00CE7A39">
        <w:t xml:space="preserve">Vendors are advised that </w:t>
      </w:r>
      <w:r>
        <w:t>the State</w:t>
      </w:r>
      <w:r w:rsidRPr="00CE7A39">
        <w:t xml:space="preserve"> is not obligated to ask </w:t>
      </w:r>
      <w:r w:rsidR="00DE294A" w:rsidRPr="00CE7A39">
        <w:t>for or</w:t>
      </w:r>
      <w:r w:rsidRPr="00CE7A39">
        <w:t xml:space="preserve"> accept after the closing date for receipt of </w:t>
      </w:r>
      <w:proofErr w:type="gramStart"/>
      <w:r>
        <w:t>offer</w:t>
      </w:r>
      <w:proofErr w:type="gramEnd"/>
      <w:r w:rsidRPr="00CE7A39">
        <w:t xml:space="preserve">, data that is essential for a complete and thorough evaluation of the </w:t>
      </w:r>
      <w:r>
        <w:t>offer</w:t>
      </w:r>
      <w:r w:rsidRPr="00CE7A39">
        <w:t>.</w:t>
      </w:r>
    </w:p>
    <w:p w14:paraId="5D622BA3" w14:textId="474DE391" w:rsidR="00C3178E" w:rsidRPr="00B10761" w:rsidRDefault="08227485" w:rsidP="00363755">
      <w:pPr>
        <w:pStyle w:val="Heading2"/>
        <w:numPr>
          <w:ilvl w:val="1"/>
          <w:numId w:val="35"/>
        </w:numPr>
        <w:ind w:left="1080" w:hanging="540"/>
        <w:jc w:val="both"/>
      </w:pPr>
      <w:bookmarkStart w:id="56" w:name="_Toc164946103"/>
      <w:r w:rsidRPr="00B10761">
        <w:lastRenderedPageBreak/>
        <w:t xml:space="preserve">Evaluation </w:t>
      </w:r>
      <w:r w:rsidR="00CF5173" w:rsidRPr="00B10761">
        <w:t>Criteria</w:t>
      </w:r>
      <w:bookmarkEnd w:id="56"/>
      <w:r w:rsidR="00627A5C">
        <w:t xml:space="preserve"> </w:t>
      </w:r>
    </w:p>
    <w:p w14:paraId="29471B40" w14:textId="2C84EA2E" w:rsidR="00B84E26" w:rsidRPr="00B10761" w:rsidRDefault="006E4E25" w:rsidP="00E937B0">
      <w:pPr>
        <w:pStyle w:val="RFPBodyText"/>
        <w:ind w:left="1080"/>
        <w:jc w:val="both"/>
      </w:pPr>
      <w:r w:rsidRPr="00B10761">
        <w:t>Evaluation shall include best value, as the term is defined in N.C.G.S. § 143-135.9(a)(1), compliance with information technology project management policies</w:t>
      </w:r>
      <w:r w:rsidR="00D72421" w:rsidRPr="00B10761">
        <w:t xml:space="preserve"> as</w:t>
      </w:r>
      <w:r w:rsidR="00FA7794" w:rsidRPr="00B10761">
        <w:t xml:space="preserve"> defined by </w:t>
      </w:r>
      <w:r w:rsidR="00FA7794" w:rsidRPr="00B10761">
        <w:rPr>
          <w:szCs w:val="22"/>
        </w:rPr>
        <w:t>N.C.G.S. §</w:t>
      </w:r>
      <w:r w:rsidR="00FA7794" w:rsidRPr="00B10761">
        <w:t>143B-1340</w:t>
      </w:r>
      <w:r w:rsidRPr="00B10761">
        <w:t>, compliance with information technology security standards and policies, substantial conformity with the specifications, and other conditions set forth in the solicitation.</w:t>
      </w:r>
      <w:r w:rsidRPr="00B10761" w:rsidDel="006E4E25">
        <w:t xml:space="preserve"> </w:t>
      </w:r>
      <w:r w:rsidR="00DF7005" w:rsidRPr="00B10761">
        <w:t xml:space="preserve"> The following Evaluation Criteria are listed in Order of Importance.</w:t>
      </w:r>
    </w:p>
    <w:p w14:paraId="21E51F0C" w14:textId="29C76498" w:rsidR="00A85195" w:rsidRPr="00B10761" w:rsidRDefault="00A85195" w:rsidP="00854A7D">
      <w:pPr>
        <w:pStyle w:val="RFPBulletList"/>
        <w:numPr>
          <w:ilvl w:val="0"/>
          <w:numId w:val="46"/>
        </w:numPr>
        <w:jc w:val="both"/>
      </w:pPr>
      <w:r w:rsidRPr="00B10761">
        <w:t xml:space="preserve">How well the Vendor’s offer conforms with </w:t>
      </w:r>
      <w:r w:rsidR="00452D8B">
        <w:t xml:space="preserve">the </w:t>
      </w:r>
      <w:proofErr w:type="gramStart"/>
      <w:r w:rsidR="00452D8B">
        <w:t>RFP</w:t>
      </w:r>
      <w:proofErr w:type="gramEnd"/>
    </w:p>
    <w:p w14:paraId="6DE4DF01" w14:textId="7027E00D" w:rsidR="00A85195" w:rsidRPr="00B10761" w:rsidRDefault="00A85195" w:rsidP="00854A7D">
      <w:pPr>
        <w:pStyle w:val="RFPBulletList"/>
        <w:numPr>
          <w:ilvl w:val="0"/>
          <w:numId w:val="46"/>
        </w:numPr>
        <w:jc w:val="both"/>
      </w:pPr>
      <w:r w:rsidRPr="00B10761">
        <w:t xml:space="preserve">How each Vendor’s offer compares with other Vendors’ offers </w:t>
      </w:r>
    </w:p>
    <w:p w14:paraId="3508C926" w14:textId="77777777" w:rsidR="00C10E8E" w:rsidRPr="00B10761" w:rsidRDefault="00C10E8E" w:rsidP="00C10E8E">
      <w:pPr>
        <w:pStyle w:val="RFPBulletList"/>
        <w:numPr>
          <w:ilvl w:val="0"/>
          <w:numId w:val="46"/>
        </w:numPr>
        <w:jc w:val="both"/>
      </w:pPr>
      <w:r w:rsidRPr="00B10761">
        <w:t>Adherence to Section 3.2 Security Specifications</w:t>
      </w:r>
    </w:p>
    <w:p w14:paraId="004C2CCB" w14:textId="1FD8F149" w:rsidR="00A85195" w:rsidRPr="00B10761" w:rsidRDefault="00A85195" w:rsidP="00854A7D">
      <w:pPr>
        <w:pStyle w:val="RFPBulletList"/>
        <w:numPr>
          <w:ilvl w:val="0"/>
          <w:numId w:val="46"/>
        </w:numPr>
        <w:jc w:val="both"/>
      </w:pPr>
      <w:r w:rsidRPr="00B10761">
        <w:t xml:space="preserve">Total Cost </w:t>
      </w:r>
    </w:p>
    <w:p w14:paraId="428B6E2A" w14:textId="77777777" w:rsidR="00517476" w:rsidRPr="008B70BC" w:rsidRDefault="00517476" w:rsidP="00363755">
      <w:pPr>
        <w:pStyle w:val="Heading2"/>
        <w:numPr>
          <w:ilvl w:val="1"/>
          <w:numId w:val="35"/>
        </w:numPr>
        <w:ind w:left="1080" w:hanging="540"/>
        <w:jc w:val="both"/>
      </w:pPr>
      <w:bookmarkStart w:id="57" w:name="_Toc159835887"/>
      <w:bookmarkStart w:id="58" w:name="_Toc164946104"/>
      <w:bookmarkEnd w:id="57"/>
      <w:r w:rsidRPr="008B70BC">
        <w:t>Best and Final Offers (BAFO)</w:t>
      </w:r>
      <w:bookmarkEnd w:id="58"/>
    </w:p>
    <w:p w14:paraId="7A0E1D31" w14:textId="77D47FF6" w:rsidR="00517476" w:rsidRDefault="00517476" w:rsidP="00517476">
      <w:pPr>
        <w:pStyle w:val="RFPBulletList"/>
        <w:numPr>
          <w:ilvl w:val="0"/>
          <w:numId w:val="0"/>
        </w:numPr>
        <w:ind w:left="1080"/>
        <w:jc w:val="both"/>
        <w:rPr>
          <w:rFonts w:cs="Arial"/>
        </w:rPr>
      </w:pPr>
      <w:r w:rsidRPr="001A1B37">
        <w:t>The State may establish a competitive range based upon evaluations of offers, and request BAFOs from the Vendor</w:t>
      </w:r>
      <w:r w:rsidR="00DF5810">
        <w:t>(</w:t>
      </w:r>
      <w:r w:rsidRPr="001A1B37">
        <w:t>s</w:t>
      </w:r>
      <w:r w:rsidR="00DF5810">
        <w:t xml:space="preserve">) </w:t>
      </w:r>
      <w:r w:rsidRPr="001A1B37">
        <w:t xml:space="preserve">within this </w:t>
      </w:r>
      <w:proofErr w:type="gramStart"/>
      <w:r w:rsidRPr="001A1B37">
        <w:t>range;</w:t>
      </w:r>
      <w:proofErr w:type="gramEnd"/>
      <w:r w:rsidRPr="001A1B37">
        <w:t xml:space="preserve"> e.g. “Finalist Vendor</w:t>
      </w:r>
      <w:r w:rsidR="00DF5810">
        <w:t>(</w:t>
      </w:r>
      <w:r w:rsidRPr="001A1B37">
        <w:t>s</w:t>
      </w:r>
      <w:r w:rsidR="00DF5810">
        <w:t>)</w:t>
      </w:r>
      <w:r w:rsidRPr="001A1B37">
        <w:t xml:space="preserve">”.  </w:t>
      </w:r>
      <w:r w:rsidR="001A024C">
        <w:t xml:space="preserve">If negotiations or subsequent </w:t>
      </w:r>
      <w:r w:rsidR="001A024C" w:rsidRPr="001A1B37">
        <w:t>offers are solicited, the Vendor</w:t>
      </w:r>
      <w:r w:rsidR="00DF5810">
        <w:t>(</w:t>
      </w:r>
      <w:r w:rsidR="001A024C" w:rsidRPr="001A1B37">
        <w:t>s</w:t>
      </w:r>
      <w:r w:rsidR="00DF5810">
        <w:t>)</w:t>
      </w:r>
      <w:r w:rsidR="001A024C" w:rsidRPr="001A1B37">
        <w:t xml:space="preserve"> shall provide BAFO</w:t>
      </w:r>
      <w:r w:rsidR="00DF5810">
        <w:t>(</w:t>
      </w:r>
      <w:r w:rsidR="001A024C" w:rsidRPr="001A1B37">
        <w:t>s</w:t>
      </w:r>
      <w:r w:rsidR="00DF5810">
        <w:t>)</w:t>
      </w:r>
      <w:r w:rsidR="001A024C" w:rsidRPr="001A1B37">
        <w:t xml:space="preserve"> in response.  Failure to deliver a BAFO when requested shall disqualify the non-responsive Vendor from further consideration.  </w:t>
      </w:r>
      <w:r w:rsidRPr="001A1B37">
        <w:t>The State will evaluate BAFO</w:t>
      </w:r>
      <w:r w:rsidR="00DF5810">
        <w:t>(</w:t>
      </w:r>
      <w:r w:rsidRPr="001A1B37">
        <w:t>s</w:t>
      </w:r>
      <w:r w:rsidR="00DF5810">
        <w:t>)</w:t>
      </w:r>
      <w:r>
        <w:t xml:space="preserve">, </w:t>
      </w:r>
      <w:r w:rsidRPr="08227485">
        <w:rPr>
          <w:rFonts w:cs="Arial"/>
        </w:rPr>
        <w:t>oral presentations</w:t>
      </w:r>
      <w:r>
        <w:rPr>
          <w:rFonts w:cs="Arial"/>
        </w:rPr>
        <w:t>,</w:t>
      </w:r>
      <w:r w:rsidRPr="08227485">
        <w:rPr>
          <w:rFonts w:cs="Arial"/>
        </w:rPr>
        <w:t xml:space="preserve"> and product demonstrations</w:t>
      </w:r>
      <w:r w:rsidRPr="001A1B37">
        <w:t xml:space="preserve"> </w:t>
      </w:r>
      <w:r>
        <w:t>as part of</w:t>
      </w:r>
      <w:r w:rsidRPr="001A1B37">
        <w:t xml:space="preserve"> the Vendors’ respective </w:t>
      </w:r>
      <w:r w:rsidR="199FEC0D">
        <w:t>offer</w:t>
      </w:r>
      <w:r w:rsidR="407B2CCE">
        <w:t>s</w:t>
      </w:r>
      <w:r>
        <w:rPr>
          <w:rFonts w:cs="Arial"/>
        </w:rPr>
        <w:t xml:space="preserve"> </w:t>
      </w:r>
      <w:r w:rsidRPr="08227485">
        <w:rPr>
          <w:rFonts w:cs="Arial"/>
        </w:rPr>
        <w:t xml:space="preserve">to </w:t>
      </w:r>
      <w:r w:rsidR="407B2CCE" w:rsidRPr="1855E799">
        <w:rPr>
          <w:rFonts w:cs="Arial"/>
        </w:rPr>
        <w:t>determin</w:t>
      </w:r>
      <w:r w:rsidR="00911B41">
        <w:rPr>
          <w:rFonts w:cs="Arial"/>
        </w:rPr>
        <w:t>e</w:t>
      </w:r>
      <w:r w:rsidR="65A2361B" w:rsidRPr="1855E799">
        <w:rPr>
          <w:rFonts w:cs="Arial"/>
        </w:rPr>
        <w:t xml:space="preserve"> the</w:t>
      </w:r>
      <w:r w:rsidRPr="08227485">
        <w:rPr>
          <w:rFonts w:cs="Arial"/>
        </w:rPr>
        <w:t xml:space="preserve"> final </w:t>
      </w:r>
      <w:r w:rsidR="199FEC0D" w:rsidRPr="1855E799">
        <w:rPr>
          <w:rFonts w:cs="Arial"/>
        </w:rPr>
        <w:t>ranking</w:t>
      </w:r>
      <w:r w:rsidR="4CEC4BA4" w:rsidRPr="1855E799">
        <w:rPr>
          <w:rFonts w:cs="Arial"/>
        </w:rPr>
        <w:t>s</w:t>
      </w:r>
      <w:r>
        <w:rPr>
          <w:rFonts w:cs="Arial"/>
        </w:rPr>
        <w:t>.</w:t>
      </w:r>
    </w:p>
    <w:p w14:paraId="3F896864" w14:textId="5A4DCF7D" w:rsidR="00B61951" w:rsidRPr="008B70BC" w:rsidRDefault="00B61951" w:rsidP="00363755">
      <w:pPr>
        <w:pStyle w:val="Heading2"/>
        <w:numPr>
          <w:ilvl w:val="1"/>
          <w:numId w:val="35"/>
        </w:numPr>
        <w:ind w:left="1080" w:hanging="540"/>
        <w:jc w:val="both"/>
      </w:pPr>
      <w:bookmarkStart w:id="59" w:name="_Toc164946105"/>
      <w:r>
        <w:t>POSSESSION AND RE</w:t>
      </w:r>
      <w:r w:rsidR="003B025D">
        <w:t>VI</w:t>
      </w:r>
      <w:r>
        <w:t>EW</w:t>
      </w:r>
      <w:bookmarkEnd w:id="59"/>
    </w:p>
    <w:p w14:paraId="09429EB3" w14:textId="71CA59C8" w:rsidR="00FF683F" w:rsidRDefault="00FF683F" w:rsidP="00FF683F">
      <w:pPr>
        <w:pStyle w:val="RFPBulletList"/>
        <w:numPr>
          <w:ilvl w:val="0"/>
          <w:numId w:val="0"/>
        </w:numPr>
        <w:ind w:left="1080"/>
        <w:jc w:val="both"/>
      </w:pPr>
      <w:r w:rsidRPr="00FF683F">
        <w:t>During the evaluation period and prior to award, possession of the bids and accompanying information is limited to personnel of the issuing agency, and to the committee responsible for participating in the evaluation.  Vendors who attempt to gain this privileged information, or to influence the evaluation process (i.e. assist in evaluation) will be in violation of purchasing rules and their offer will not be further evaluated or considered. </w:t>
      </w:r>
    </w:p>
    <w:p w14:paraId="7AE354F9" w14:textId="77777777" w:rsidR="00FF683F" w:rsidRPr="00FF683F" w:rsidRDefault="00FF683F" w:rsidP="00FF683F">
      <w:pPr>
        <w:pStyle w:val="RFPBulletList"/>
        <w:numPr>
          <w:ilvl w:val="0"/>
          <w:numId w:val="0"/>
        </w:numPr>
        <w:ind w:left="1080"/>
        <w:jc w:val="both"/>
      </w:pPr>
    </w:p>
    <w:p w14:paraId="5BCEF4F8" w14:textId="314DDC7A" w:rsidR="00FF683F" w:rsidRDefault="00FF683F" w:rsidP="00FF683F">
      <w:pPr>
        <w:pStyle w:val="RFPBulletList"/>
        <w:numPr>
          <w:ilvl w:val="0"/>
          <w:numId w:val="0"/>
        </w:numPr>
        <w:ind w:left="1080"/>
        <w:jc w:val="both"/>
      </w:pPr>
      <w:r w:rsidRPr="00FF683F">
        <w:t>After award of contract</w:t>
      </w:r>
      <w:r w:rsidR="00506C1B">
        <w:t>,</w:t>
      </w:r>
      <w:r w:rsidRPr="00FF683F">
        <w:t xml:space="preserve"> the complete bid file will be available to any interested persons </w:t>
      </w:r>
      <w:proofErr w:type="gramStart"/>
      <w:r w:rsidRPr="00FF683F">
        <w:t>with the exception of</w:t>
      </w:r>
      <w:proofErr w:type="gramEnd"/>
      <w:r w:rsidRPr="00FF683F">
        <w:t> trade secrets, test information or similar proprietary information as provided by statute and rule.  Any proprietary or confidential information which conforms to exclusions from public records as provided by N.C.G.S. §132-1.2 must be clearly marked as such in the offer when submitted.</w:t>
      </w:r>
    </w:p>
    <w:p w14:paraId="0403C560" w14:textId="77777777" w:rsidR="007856C4" w:rsidRDefault="007856C4" w:rsidP="00FF683F">
      <w:pPr>
        <w:pStyle w:val="RFPBulletList"/>
        <w:numPr>
          <w:ilvl w:val="0"/>
          <w:numId w:val="0"/>
        </w:numPr>
        <w:ind w:left="1080"/>
        <w:jc w:val="both"/>
      </w:pPr>
    </w:p>
    <w:p w14:paraId="50056BD2" w14:textId="6AA73A26" w:rsidR="00E12E85" w:rsidRPr="005D7221" w:rsidRDefault="00E97125" w:rsidP="00363755">
      <w:pPr>
        <w:pStyle w:val="Heading1"/>
        <w:numPr>
          <w:ilvl w:val="0"/>
          <w:numId w:val="35"/>
        </w:numPr>
        <w:ind w:left="720"/>
        <w:jc w:val="both"/>
      </w:pPr>
      <w:bookmarkStart w:id="60" w:name="_Toc510902615"/>
      <w:bookmarkStart w:id="61" w:name="_Toc164946106"/>
      <w:r w:rsidRPr="005D7221">
        <w:t xml:space="preserve">Vendor </w:t>
      </w:r>
      <w:bookmarkEnd w:id="1"/>
      <w:bookmarkEnd w:id="2"/>
      <w:bookmarkEnd w:id="3"/>
      <w:r w:rsidRPr="005D7221">
        <w:t>Information and Instructions</w:t>
      </w:r>
      <w:bookmarkEnd w:id="60"/>
      <w:bookmarkEnd w:id="61"/>
    </w:p>
    <w:p w14:paraId="0B51B3E5" w14:textId="4847DA23" w:rsidR="007F4E34" w:rsidRPr="00CD7061" w:rsidRDefault="0028303B" w:rsidP="00363755">
      <w:pPr>
        <w:pStyle w:val="Heading2"/>
        <w:numPr>
          <w:ilvl w:val="1"/>
          <w:numId w:val="35"/>
        </w:numPr>
        <w:ind w:left="1080" w:hanging="540"/>
        <w:jc w:val="both"/>
      </w:pPr>
      <w:bookmarkStart w:id="62" w:name="_Toc8117484"/>
      <w:bookmarkStart w:id="63" w:name="_Toc8117716"/>
      <w:bookmarkStart w:id="64" w:name="_Toc8117835"/>
      <w:bookmarkStart w:id="65" w:name="_Toc8118611"/>
      <w:bookmarkStart w:id="66" w:name="_Toc8120769"/>
      <w:bookmarkStart w:id="67" w:name="_Toc8120930"/>
      <w:bookmarkStart w:id="68" w:name="_Toc8123234"/>
      <w:bookmarkStart w:id="69" w:name="_Toc8123394"/>
      <w:bookmarkStart w:id="70" w:name="_Toc8123557"/>
      <w:bookmarkStart w:id="71" w:name="_Toc8123717"/>
      <w:bookmarkStart w:id="72" w:name="_Toc8123877"/>
      <w:bookmarkStart w:id="73" w:name="_Toc8125227"/>
      <w:bookmarkStart w:id="74" w:name="_Toc8125388"/>
      <w:bookmarkStart w:id="75" w:name="_Toc8125549"/>
      <w:bookmarkStart w:id="76" w:name="_Toc8126068"/>
      <w:bookmarkStart w:id="77" w:name="_Toc8135663"/>
      <w:bookmarkStart w:id="78" w:name="_Toc8135826"/>
      <w:bookmarkStart w:id="79" w:name="_Toc8136073"/>
      <w:bookmarkStart w:id="80" w:name="_Toc8136322"/>
      <w:bookmarkStart w:id="81" w:name="_Toc8136571"/>
      <w:bookmarkStart w:id="82" w:name="_Toc8136819"/>
      <w:bookmarkStart w:id="83" w:name="_Toc8137068"/>
      <w:bookmarkStart w:id="84" w:name="_Toc9253489"/>
      <w:bookmarkStart w:id="85" w:name="_Toc8117485"/>
      <w:bookmarkStart w:id="86" w:name="_Toc8117717"/>
      <w:bookmarkStart w:id="87" w:name="_Toc8117836"/>
      <w:bookmarkStart w:id="88" w:name="_Toc8118612"/>
      <w:bookmarkStart w:id="89" w:name="_Toc8120770"/>
      <w:bookmarkStart w:id="90" w:name="_Toc8120931"/>
      <w:bookmarkStart w:id="91" w:name="_Toc8123235"/>
      <w:bookmarkStart w:id="92" w:name="_Toc8123395"/>
      <w:bookmarkStart w:id="93" w:name="_Toc8123558"/>
      <w:bookmarkStart w:id="94" w:name="_Toc8123718"/>
      <w:bookmarkStart w:id="95" w:name="_Toc8123878"/>
      <w:bookmarkStart w:id="96" w:name="_Toc8125228"/>
      <w:bookmarkStart w:id="97" w:name="_Toc8125389"/>
      <w:bookmarkStart w:id="98" w:name="_Toc8125550"/>
      <w:bookmarkStart w:id="99" w:name="_Toc8126069"/>
      <w:bookmarkStart w:id="100" w:name="_Toc8135664"/>
      <w:bookmarkStart w:id="101" w:name="_Toc8135827"/>
      <w:bookmarkStart w:id="102" w:name="_Toc8136074"/>
      <w:bookmarkStart w:id="103" w:name="_Toc8136323"/>
      <w:bookmarkStart w:id="104" w:name="_Toc8136572"/>
      <w:bookmarkStart w:id="105" w:name="_Toc8136820"/>
      <w:bookmarkStart w:id="106" w:name="_Toc8137069"/>
      <w:bookmarkStart w:id="107" w:name="_Toc9253490"/>
      <w:bookmarkStart w:id="108" w:name="_Toc510902617"/>
      <w:bookmarkStart w:id="109" w:name="_Toc164946107"/>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CD7061">
        <w:t xml:space="preserve">General </w:t>
      </w:r>
      <w:r w:rsidR="0056577F" w:rsidRPr="00CD7061">
        <w:t>Conditions</w:t>
      </w:r>
      <w:bookmarkEnd w:id="108"/>
      <w:r w:rsidR="008448DA">
        <w:t xml:space="preserve"> of O</w:t>
      </w:r>
      <w:r w:rsidR="000F39C5">
        <w:t>ffer</w:t>
      </w:r>
      <w:bookmarkEnd w:id="109"/>
    </w:p>
    <w:p w14:paraId="5AED3E0D" w14:textId="488EFCA6" w:rsidR="00CD12C5" w:rsidRPr="00EE0F3E" w:rsidRDefault="00CD12C5" w:rsidP="00363755">
      <w:pPr>
        <w:pStyle w:val="RFPHeader3"/>
        <w:numPr>
          <w:ilvl w:val="2"/>
          <w:numId w:val="35"/>
        </w:numPr>
        <w:ind w:left="1800"/>
        <w:rPr>
          <w:rFonts w:ascii="Arial" w:hAnsi="Arial"/>
        </w:rPr>
      </w:pPr>
      <w:r w:rsidRPr="008F53B5">
        <w:rPr>
          <w:szCs w:val="20"/>
        </w:rPr>
        <w:t xml:space="preserve">Vendor </w:t>
      </w:r>
      <w:r w:rsidRPr="008F53B5">
        <w:t>Responsibility</w:t>
      </w:r>
    </w:p>
    <w:p w14:paraId="3E1EC967" w14:textId="0FF457A2" w:rsidR="00CD12C5" w:rsidRDefault="00CD12C5" w:rsidP="00E937B0">
      <w:pPr>
        <w:pStyle w:val="RFPBodyText"/>
        <w:ind w:left="1080"/>
        <w:jc w:val="both"/>
      </w:pPr>
      <w:r w:rsidRPr="009247D0">
        <w:t>It shall be the Vendor’s responsibility to read this entire document, review all enclosures and attachments, and comply with all specifications</w:t>
      </w:r>
      <w:r w:rsidR="00452BD8">
        <w:t xml:space="preserve">, </w:t>
      </w:r>
      <w:r w:rsidRPr="009247D0">
        <w:t>requirements and the State’s intent as specified herein.  If a Vendor discovers an inconsistency, error or omission in this solicitation, the Vendor should request a clarification from the State’s contact person.</w:t>
      </w:r>
    </w:p>
    <w:p w14:paraId="14D1A68E" w14:textId="78B66974" w:rsidR="00E81F28" w:rsidRPr="006C108A" w:rsidRDefault="006A7026" w:rsidP="00363755">
      <w:pPr>
        <w:pStyle w:val="RFPHeader3"/>
        <w:numPr>
          <w:ilvl w:val="2"/>
          <w:numId w:val="35"/>
        </w:numPr>
        <w:ind w:left="1800"/>
        <w:rPr>
          <w:rFonts w:ascii="Arial" w:hAnsi="Arial"/>
        </w:rPr>
      </w:pPr>
      <w:r w:rsidRPr="008F53B5">
        <w:t>Rights Reserved</w:t>
      </w:r>
    </w:p>
    <w:p w14:paraId="5ECF5DC4" w14:textId="373C067C" w:rsidR="006A7026" w:rsidRPr="00CE7A39" w:rsidRDefault="006A7026" w:rsidP="00E937B0">
      <w:pPr>
        <w:pStyle w:val="RFPBodyText"/>
        <w:ind w:left="1080"/>
        <w:jc w:val="both"/>
      </w:pPr>
      <w:r w:rsidRPr="08227485">
        <w:t xml:space="preserve">While the State has every intention to award a contract </w:t>
      </w:r>
      <w:proofErr w:type="gramStart"/>
      <w:r w:rsidRPr="08227485">
        <w:t>as a result of</w:t>
      </w:r>
      <w:proofErr w:type="gramEnd"/>
      <w:r w:rsidRPr="08227485">
        <w:t xml:space="preserve"> this RFP, issuance of the RFP in no way constitutes a commitment by the State of North Carolina, or the procuring Agency, to award a contract.  Upon determining that any of the following would be in its best interests, the State may:</w:t>
      </w:r>
    </w:p>
    <w:p w14:paraId="544D117A" w14:textId="77777777" w:rsidR="006A7026" w:rsidRPr="00CE7A39" w:rsidRDefault="006A7026" w:rsidP="00E01148">
      <w:pPr>
        <w:pStyle w:val="RFPBodyText"/>
        <w:numPr>
          <w:ilvl w:val="0"/>
          <w:numId w:val="23"/>
        </w:numPr>
        <w:jc w:val="both"/>
      </w:pPr>
      <w:r w:rsidRPr="08227485">
        <w:t xml:space="preserve">waive any </w:t>
      </w:r>
      <w:proofErr w:type="gramStart"/>
      <w:r w:rsidRPr="08227485">
        <w:t>formality;</w:t>
      </w:r>
      <w:proofErr w:type="gramEnd"/>
    </w:p>
    <w:p w14:paraId="2BA45707" w14:textId="77777777" w:rsidR="006A7026" w:rsidRPr="00CE7A39" w:rsidRDefault="006A7026" w:rsidP="00E01148">
      <w:pPr>
        <w:pStyle w:val="RFPBodyText"/>
        <w:numPr>
          <w:ilvl w:val="0"/>
          <w:numId w:val="23"/>
        </w:numPr>
        <w:jc w:val="both"/>
      </w:pPr>
      <w:r w:rsidRPr="08227485">
        <w:t xml:space="preserve">amend the </w:t>
      </w:r>
      <w:proofErr w:type="gramStart"/>
      <w:r w:rsidRPr="08227485">
        <w:t>solicitation;</w:t>
      </w:r>
      <w:proofErr w:type="gramEnd"/>
    </w:p>
    <w:p w14:paraId="5AAB7BFC" w14:textId="77777777" w:rsidR="006A7026" w:rsidRPr="00CE7A39" w:rsidRDefault="006A7026" w:rsidP="00E01148">
      <w:pPr>
        <w:pStyle w:val="RFPBodyText"/>
        <w:numPr>
          <w:ilvl w:val="0"/>
          <w:numId w:val="23"/>
        </w:numPr>
        <w:jc w:val="both"/>
      </w:pPr>
      <w:r w:rsidRPr="08227485">
        <w:t xml:space="preserve">cancel or terminate this </w:t>
      </w:r>
      <w:proofErr w:type="gramStart"/>
      <w:r w:rsidRPr="08227485">
        <w:t>RFP;</w:t>
      </w:r>
      <w:proofErr w:type="gramEnd"/>
    </w:p>
    <w:p w14:paraId="7FC06795" w14:textId="77777777" w:rsidR="006A7026" w:rsidRPr="00CE7A39" w:rsidRDefault="006A7026" w:rsidP="00E01148">
      <w:pPr>
        <w:pStyle w:val="RFPBodyText"/>
        <w:numPr>
          <w:ilvl w:val="0"/>
          <w:numId w:val="23"/>
        </w:numPr>
        <w:jc w:val="both"/>
      </w:pPr>
      <w:r w:rsidRPr="08227485">
        <w:t xml:space="preserve">reject any or all offers received in response to this </w:t>
      </w:r>
      <w:proofErr w:type="gramStart"/>
      <w:r w:rsidRPr="08227485">
        <w:t>RFP;</w:t>
      </w:r>
      <w:proofErr w:type="gramEnd"/>
    </w:p>
    <w:p w14:paraId="1352B4B2" w14:textId="77777777" w:rsidR="006A7026" w:rsidRPr="00CE7A39" w:rsidRDefault="006A7026" w:rsidP="00E01148">
      <w:pPr>
        <w:pStyle w:val="RFPBodyText"/>
        <w:numPr>
          <w:ilvl w:val="0"/>
          <w:numId w:val="23"/>
        </w:numPr>
        <w:jc w:val="both"/>
      </w:pPr>
      <w:r w:rsidRPr="08227485">
        <w:lastRenderedPageBreak/>
        <w:t xml:space="preserve">waive any undesirable, inconsequential, or inconsistent provisions of this </w:t>
      </w:r>
      <w:proofErr w:type="gramStart"/>
      <w:r w:rsidRPr="08227485">
        <w:t>RFP;</w:t>
      </w:r>
      <w:proofErr w:type="gramEnd"/>
    </w:p>
    <w:p w14:paraId="66EAC3FD" w14:textId="77777777" w:rsidR="006A7026" w:rsidRPr="00CE7A39" w:rsidRDefault="006A7026" w:rsidP="00E01148">
      <w:pPr>
        <w:pStyle w:val="RFPBodyText"/>
        <w:numPr>
          <w:ilvl w:val="0"/>
          <w:numId w:val="23"/>
        </w:numPr>
        <w:jc w:val="both"/>
      </w:pPr>
      <w:r w:rsidRPr="08227485">
        <w:t xml:space="preserve">if the response to this solicitation </w:t>
      </w:r>
      <w:proofErr w:type="gramStart"/>
      <w:r w:rsidRPr="08227485">
        <w:t>demonstrate</w:t>
      </w:r>
      <w:proofErr w:type="gramEnd"/>
      <w:r w:rsidRPr="08227485">
        <w:t xml:space="preserve"> a lack of competition, negotiate directly with one or more Vendors;</w:t>
      </w:r>
    </w:p>
    <w:p w14:paraId="576DAB02" w14:textId="77777777" w:rsidR="006A7026" w:rsidRPr="00CE7A39" w:rsidRDefault="006A7026" w:rsidP="00E01148">
      <w:pPr>
        <w:pStyle w:val="RFPBodyText"/>
        <w:numPr>
          <w:ilvl w:val="0"/>
          <w:numId w:val="23"/>
        </w:numPr>
        <w:jc w:val="both"/>
      </w:pPr>
      <w:r w:rsidRPr="08227485">
        <w:t>not award, or if awarded, terminate any contract if the State determines adequate State funds are not available; or</w:t>
      </w:r>
    </w:p>
    <w:p w14:paraId="25464D5C" w14:textId="3780188C" w:rsidR="006A7026" w:rsidRDefault="006A7026" w:rsidP="00E01148">
      <w:pPr>
        <w:pStyle w:val="RFPBodyText"/>
        <w:numPr>
          <w:ilvl w:val="0"/>
          <w:numId w:val="23"/>
        </w:numPr>
        <w:jc w:val="both"/>
      </w:pPr>
      <w:proofErr w:type="gramStart"/>
      <w:r w:rsidRPr="08227485">
        <w:t>if</w:t>
      </w:r>
      <w:proofErr w:type="gramEnd"/>
      <w:r w:rsidRPr="08227485">
        <w:t xml:space="preserve"> all offers are found non-responsive, determine whether Waiver of Competition criteria may be satisfied, and if so, negotiate with one or more known sources of supply.</w:t>
      </w:r>
    </w:p>
    <w:p w14:paraId="3C4E0AA4" w14:textId="221708F2" w:rsidR="00A32653" w:rsidRPr="008F53B5" w:rsidRDefault="007512FF" w:rsidP="00363755">
      <w:pPr>
        <w:pStyle w:val="RFPHeader3"/>
        <w:numPr>
          <w:ilvl w:val="2"/>
          <w:numId w:val="35"/>
        </w:numPr>
        <w:ind w:left="1800"/>
      </w:pPr>
      <w:bookmarkStart w:id="110" w:name="_Toc510902619"/>
      <w:r>
        <w:t>Solicitation</w:t>
      </w:r>
      <w:r w:rsidR="00057F9C">
        <w:t xml:space="preserve"> amendment</w:t>
      </w:r>
      <w:r w:rsidR="00C338E8">
        <w:t>s or revisions</w:t>
      </w:r>
    </w:p>
    <w:p w14:paraId="18FB157D" w14:textId="68BEE78E" w:rsidR="00A32653" w:rsidRDefault="00A32653" w:rsidP="00E937B0">
      <w:pPr>
        <w:pStyle w:val="RFPBodyText"/>
        <w:ind w:left="1080"/>
        <w:jc w:val="both"/>
      </w:pPr>
      <w:proofErr w:type="gramStart"/>
      <w:r w:rsidRPr="08227485">
        <w:t>Any and all</w:t>
      </w:r>
      <w:proofErr w:type="gramEnd"/>
      <w:r w:rsidRPr="08227485">
        <w:t xml:space="preserve"> amendments or revisions to this document shall be made by written addendum from the </w:t>
      </w:r>
      <w:r w:rsidR="00D06400">
        <w:t xml:space="preserve">Agency </w:t>
      </w:r>
      <w:r w:rsidRPr="08227485">
        <w:t>Procurement Office.  If either a unit price or extended price is obviously in error and the other is obviously correct, the incorrect price will be disregarded.</w:t>
      </w:r>
    </w:p>
    <w:p w14:paraId="076E7E16" w14:textId="6B8A776F" w:rsidR="004C456F" w:rsidRPr="008F53B5" w:rsidRDefault="00801FF9" w:rsidP="00363755">
      <w:pPr>
        <w:pStyle w:val="RFPHeader3"/>
        <w:numPr>
          <w:ilvl w:val="2"/>
          <w:numId w:val="35"/>
        </w:numPr>
        <w:ind w:left="1800"/>
      </w:pPr>
      <w:r w:rsidRPr="008F53B5">
        <w:t>Oral Explanations</w:t>
      </w:r>
    </w:p>
    <w:p w14:paraId="73742311" w14:textId="2D766011" w:rsidR="00A32653" w:rsidRPr="00CE7A39" w:rsidRDefault="00A32653" w:rsidP="00E937B0">
      <w:pPr>
        <w:pStyle w:val="RFPBodyText"/>
        <w:ind w:left="1080"/>
        <w:jc w:val="both"/>
      </w:pPr>
      <w:r w:rsidRPr="009247D0">
        <w:t xml:space="preserve">The State will not be bound by oral explanations or instructions given at any time during the bidding process or after </w:t>
      </w:r>
      <w:proofErr w:type="gramStart"/>
      <w:r w:rsidRPr="009247D0">
        <w:t>award</w:t>
      </w:r>
      <w:proofErr w:type="gramEnd"/>
      <w:r w:rsidRPr="009247D0">
        <w:t xml:space="preserve">.  </w:t>
      </w:r>
      <w:proofErr w:type="gramStart"/>
      <w:r w:rsidRPr="009247D0">
        <w:t>Vendor</w:t>
      </w:r>
      <w:proofErr w:type="gramEnd"/>
      <w:r w:rsidRPr="009247D0">
        <w:t xml:space="preserve"> contact regarding this RFP with anyone other than the </w:t>
      </w:r>
      <w:r w:rsidR="005E6DBF">
        <w:t>State’s</w:t>
      </w:r>
      <w:r w:rsidR="005E6DBF" w:rsidRPr="009247D0">
        <w:t xml:space="preserve"> </w:t>
      </w:r>
      <w:r w:rsidRPr="009247D0">
        <w:t xml:space="preserve">contact </w:t>
      </w:r>
      <w:r w:rsidR="005E6DBF">
        <w:t>person</w:t>
      </w:r>
      <w:r w:rsidRPr="009247D0">
        <w:t xml:space="preserve"> may be grounds for rejection of said Vendor’s offer.  Agency contact regarding this RFP with any Vendor may be grounds for cancellation of this RFP.</w:t>
      </w:r>
    </w:p>
    <w:p w14:paraId="3B768144" w14:textId="055C219C" w:rsidR="00A32653" w:rsidRPr="008F53B5" w:rsidRDefault="00A32653" w:rsidP="00363755">
      <w:pPr>
        <w:pStyle w:val="RFPHeader3"/>
        <w:keepNext/>
        <w:numPr>
          <w:ilvl w:val="2"/>
          <w:numId w:val="35"/>
        </w:numPr>
        <w:ind w:left="1800"/>
      </w:pPr>
      <w:r w:rsidRPr="008F53B5">
        <w:t>E-P</w:t>
      </w:r>
      <w:r w:rsidRPr="00B10578">
        <w:t xml:space="preserve">ROCUREMENT  </w:t>
      </w:r>
    </w:p>
    <w:p w14:paraId="6E5F2B68" w14:textId="767FC66F" w:rsidR="00FA4212" w:rsidRDefault="00A32653" w:rsidP="00E937B0">
      <w:pPr>
        <w:pStyle w:val="RFPBodyText"/>
        <w:ind w:left="1080"/>
        <w:jc w:val="both"/>
      </w:pPr>
      <w:r w:rsidRPr="08227485">
        <w:rPr>
          <w:b/>
          <w:bCs/>
        </w:rPr>
        <w:t>This is</w:t>
      </w:r>
      <w:r w:rsidR="00652F9B">
        <w:rPr>
          <w:b/>
          <w:bCs/>
        </w:rPr>
        <w:t xml:space="preserve"> </w:t>
      </w:r>
      <w:r w:rsidR="00652F9B" w:rsidRPr="00C13311">
        <w:rPr>
          <w:b/>
          <w:bCs/>
          <w:u w:val="single"/>
        </w:rPr>
        <w:t>not</w:t>
      </w:r>
      <w:r w:rsidRPr="08227485">
        <w:rPr>
          <w:b/>
          <w:bCs/>
        </w:rPr>
        <w:t xml:space="preserve"> an E-Procurement solicitation.</w:t>
      </w:r>
      <w:r w:rsidRPr="08227485">
        <w:t xml:space="preserve"> </w:t>
      </w:r>
      <w:r w:rsidR="00380D27">
        <w:t>Attachment B</w:t>
      </w:r>
      <w:r w:rsidRPr="00F6432A">
        <w:t xml:space="preserve">, </w:t>
      </w:r>
      <w:r w:rsidR="00C305DA">
        <w:t>sub</w:t>
      </w:r>
      <w:r w:rsidRPr="00F6432A">
        <w:t>paragraph</w:t>
      </w:r>
      <w:r w:rsidR="00C305DA">
        <w:t>s</w:t>
      </w:r>
      <w:r w:rsidRPr="00F6432A">
        <w:t xml:space="preserve"> #</w:t>
      </w:r>
      <w:r w:rsidRPr="004C54A2">
        <w:t>38</w:t>
      </w:r>
      <w:r w:rsidR="00CA3FA6" w:rsidRPr="004C54A2">
        <w:t xml:space="preserve">(a) and </w:t>
      </w:r>
      <w:r w:rsidR="00C305DA" w:rsidRPr="004C54A2">
        <w:t>38(b)</w:t>
      </w:r>
      <w:r w:rsidR="00C305DA">
        <w:t xml:space="preserve"> </w:t>
      </w:r>
      <w:r w:rsidRPr="00F6432A">
        <w:t>of</w:t>
      </w:r>
      <w:r w:rsidRPr="08227485">
        <w:t xml:space="preserve"> the attached North Carolina Department of Information Technology Terms and Conditions Services </w:t>
      </w:r>
      <w:r w:rsidR="001D72A1">
        <w:t xml:space="preserve">for General Purchases </w:t>
      </w:r>
      <w:r w:rsidR="00FA4212">
        <w:t>do not apply to th</w:t>
      </w:r>
      <w:r w:rsidR="006372AE">
        <w:t>is solicitation.</w:t>
      </w:r>
    </w:p>
    <w:p w14:paraId="2E8FB255" w14:textId="5A9757F8" w:rsidR="00A32653" w:rsidRPr="00CD6718" w:rsidRDefault="00A426B8" w:rsidP="00363755">
      <w:pPr>
        <w:pStyle w:val="ListParagraph"/>
        <w:numPr>
          <w:ilvl w:val="2"/>
          <w:numId w:val="35"/>
        </w:numPr>
        <w:tabs>
          <w:tab w:val="left" w:pos="1080"/>
        </w:tabs>
        <w:spacing w:before="120" w:after="120"/>
        <w:ind w:left="1800"/>
        <w:jc w:val="both"/>
        <w:rPr>
          <w:rFonts w:ascii="Arial Bold" w:hAnsi="Arial Bold"/>
          <w:b/>
          <w:caps/>
          <w:sz w:val="22"/>
          <w:szCs w:val="20"/>
        </w:rPr>
      </w:pPr>
      <w:r>
        <w:rPr>
          <w:rFonts w:ascii="Arial Bold" w:hAnsi="Arial Bold"/>
          <w:b/>
          <w:caps/>
          <w:sz w:val="22"/>
          <w:szCs w:val="20"/>
        </w:rPr>
        <w:t xml:space="preserve">electronic vendor portal </w:t>
      </w:r>
      <w:r w:rsidR="00A32653" w:rsidRPr="00CD6718">
        <w:rPr>
          <w:rFonts w:ascii="Arial Bold" w:hAnsi="Arial Bold"/>
          <w:b/>
          <w:caps/>
          <w:sz w:val="22"/>
          <w:szCs w:val="20"/>
        </w:rPr>
        <w:t>(</w:t>
      </w:r>
      <w:r>
        <w:rPr>
          <w:rFonts w:ascii="Arial Bold" w:hAnsi="Arial Bold"/>
          <w:b/>
          <w:caps/>
          <w:sz w:val="22"/>
          <w:szCs w:val="20"/>
        </w:rPr>
        <w:t>evp</w:t>
      </w:r>
      <w:r w:rsidR="00A32653" w:rsidRPr="00CD6718">
        <w:rPr>
          <w:rFonts w:ascii="Arial Bold" w:hAnsi="Arial Bold"/>
          <w:b/>
          <w:caps/>
          <w:sz w:val="22"/>
          <w:szCs w:val="20"/>
        </w:rPr>
        <w:t>)</w:t>
      </w:r>
    </w:p>
    <w:p w14:paraId="59B934BA" w14:textId="00A6835D" w:rsidR="00A32653" w:rsidRPr="00923174" w:rsidRDefault="00A426B8" w:rsidP="00E937B0">
      <w:pPr>
        <w:pStyle w:val="RFPBodyText"/>
        <w:ind w:left="1080"/>
        <w:jc w:val="both"/>
      </w:pPr>
      <w:r w:rsidRPr="009247D0">
        <w:t xml:space="preserve">The State has implemented the </w:t>
      </w:r>
      <w:r>
        <w:t>electronic Vendor Portal</w:t>
      </w:r>
      <w:r w:rsidRPr="009247D0">
        <w:t xml:space="preserve"> (</w:t>
      </w:r>
      <w:proofErr w:type="spellStart"/>
      <w:r>
        <w:t>eV</w:t>
      </w:r>
      <w:r w:rsidRPr="009247D0">
        <w:t>P</w:t>
      </w:r>
      <w:proofErr w:type="spellEnd"/>
      <w:r w:rsidRPr="009247D0">
        <w:t xml:space="preserve">) that allow the public to retrieve award </w:t>
      </w:r>
      <w:r w:rsidRPr="007F3DDE">
        <w:rPr>
          <w:rFonts w:cstheme="minorHAnsi"/>
        </w:rPr>
        <w:t>notices</w:t>
      </w:r>
      <w:r>
        <w:rPr>
          <w:rFonts w:cstheme="minorHAnsi"/>
        </w:rPr>
        <w:t xml:space="preserve"> and information </w:t>
      </w:r>
      <w:r w:rsidRPr="007F3DDE">
        <w:rPr>
          <w:rFonts w:cstheme="minorHAnsi"/>
        </w:rPr>
        <w:t>on the Internet at</w:t>
      </w:r>
      <w:r>
        <w:rPr>
          <w:rFonts w:cstheme="minorHAnsi"/>
        </w:rPr>
        <w:t xml:space="preserve"> </w:t>
      </w:r>
      <w:hyperlink r:id="rId21" w:history="1">
        <w:r>
          <w:rPr>
            <w:rStyle w:val="Hyperlink"/>
          </w:rPr>
          <w:t>https://evp.nc.gov</w:t>
        </w:r>
      </w:hyperlink>
      <w:r>
        <w:t xml:space="preserve">. </w:t>
      </w:r>
      <w:hyperlink r:id="rId22" w:history="1"/>
      <w:r w:rsidRPr="007F3DDE">
        <w:rPr>
          <w:rFonts w:cstheme="minorHAnsi"/>
        </w:rPr>
        <w:t xml:space="preserve"> Results may be found by searching by Solicitation Number or agency name. This information may not be available for several weeks </w:t>
      </w:r>
      <w:proofErr w:type="gramStart"/>
      <w:r w:rsidRPr="007F3DDE">
        <w:rPr>
          <w:rFonts w:cstheme="minorHAnsi"/>
        </w:rPr>
        <w:t>dependent</w:t>
      </w:r>
      <w:proofErr w:type="gramEnd"/>
      <w:r w:rsidRPr="007F3DDE">
        <w:rPr>
          <w:rFonts w:cstheme="minorHAnsi"/>
        </w:rPr>
        <w:t xml:space="preserve"> upon the complexity of the acquisition and the length of time to complete the evaluation process</w:t>
      </w:r>
      <w:r w:rsidR="00A32653" w:rsidRPr="009247D0">
        <w:t>.</w:t>
      </w:r>
    </w:p>
    <w:p w14:paraId="3128B935" w14:textId="77777777" w:rsidR="00A32653" w:rsidRPr="00CD6718" w:rsidRDefault="00A32653" w:rsidP="00363755">
      <w:pPr>
        <w:pStyle w:val="ListParagraph"/>
        <w:numPr>
          <w:ilvl w:val="2"/>
          <w:numId w:val="35"/>
        </w:numPr>
        <w:tabs>
          <w:tab w:val="left" w:pos="1080"/>
        </w:tabs>
        <w:spacing w:before="120" w:after="120"/>
        <w:ind w:left="1800"/>
        <w:jc w:val="both"/>
        <w:rPr>
          <w:rFonts w:ascii="Arial Bold" w:hAnsi="Arial Bold"/>
          <w:b/>
          <w:caps/>
          <w:sz w:val="22"/>
          <w:szCs w:val="20"/>
        </w:rPr>
      </w:pPr>
      <w:r w:rsidRPr="00CD6718">
        <w:rPr>
          <w:rFonts w:ascii="Arial Bold" w:hAnsi="Arial Bold"/>
          <w:b/>
          <w:caps/>
          <w:sz w:val="22"/>
          <w:szCs w:val="20"/>
        </w:rPr>
        <w:t>Protest Procedures</w:t>
      </w:r>
    </w:p>
    <w:p w14:paraId="025606D7" w14:textId="2BD29FE5" w:rsidR="00A32653" w:rsidRDefault="00A32653" w:rsidP="00E937B0">
      <w:pPr>
        <w:pStyle w:val="RFPBodyText"/>
        <w:ind w:left="1080"/>
        <w:jc w:val="both"/>
        <w:rPr>
          <w:b/>
        </w:rPr>
      </w:pPr>
      <w:r w:rsidRPr="009247D0">
        <w:t xml:space="preserve">Protests of awards exceeding $25,000 in value must be submitted to the issuing Agency at the address given on the first page of this document.  Protests must be received in </w:t>
      </w:r>
      <w:r w:rsidR="001E1DB3">
        <w:t xml:space="preserve">the purchasing </w:t>
      </w:r>
      <w:r w:rsidR="00072368">
        <w:t>a</w:t>
      </w:r>
      <w:r w:rsidR="001E1DB3">
        <w:t>gency’s</w:t>
      </w:r>
      <w:r w:rsidRPr="009247D0">
        <w:t xml:space="preserve"> office within fifteen (15) calendar days from the date of this RFP award and provide specific reasons and any supporting documentation for the protest.  </w:t>
      </w:r>
      <w:r w:rsidRPr="009247D0">
        <w:rPr>
          <w:b/>
        </w:rPr>
        <w:t xml:space="preserve">All protests </w:t>
      </w:r>
      <w:r w:rsidR="00E01D6F">
        <w:rPr>
          <w:b/>
        </w:rPr>
        <w:t>are</w:t>
      </w:r>
      <w:r w:rsidRPr="009247D0">
        <w:rPr>
          <w:b/>
        </w:rPr>
        <w:t xml:space="preserve"> governed by Title 9, Department of Information Technology (formerly Office of Information Technology Services), Subchapter 06B Sections .1101 - .1121.</w:t>
      </w:r>
    </w:p>
    <w:p w14:paraId="34170A8D" w14:textId="77777777" w:rsidR="00AA49CB" w:rsidRDefault="00AA49CB" w:rsidP="00E937B0">
      <w:pPr>
        <w:pStyle w:val="RFPBodyText"/>
        <w:ind w:left="1080"/>
        <w:jc w:val="both"/>
        <w:rPr>
          <w:b/>
        </w:rPr>
      </w:pPr>
    </w:p>
    <w:p w14:paraId="5AC88318" w14:textId="7C3D5E2B" w:rsidR="00997F1D" w:rsidRDefault="006A7527" w:rsidP="00363755">
      <w:pPr>
        <w:pStyle w:val="Heading2"/>
        <w:numPr>
          <w:ilvl w:val="1"/>
          <w:numId w:val="35"/>
        </w:numPr>
        <w:tabs>
          <w:tab w:val="left" w:pos="1080"/>
        </w:tabs>
        <w:ind w:left="1080" w:hanging="540"/>
        <w:jc w:val="both"/>
      </w:pPr>
      <w:bookmarkStart w:id="111" w:name="_Toc8135916"/>
      <w:bookmarkStart w:id="112" w:name="_Toc8136163"/>
      <w:bookmarkStart w:id="113" w:name="_Toc8136412"/>
      <w:bookmarkStart w:id="114" w:name="_Toc8136661"/>
      <w:bookmarkStart w:id="115" w:name="_Toc8136909"/>
      <w:bookmarkStart w:id="116" w:name="_Toc8137158"/>
      <w:bookmarkStart w:id="117" w:name="_Toc9253579"/>
      <w:bookmarkStart w:id="118" w:name="_Toc8135958"/>
      <w:bookmarkStart w:id="119" w:name="_Toc8136205"/>
      <w:bookmarkStart w:id="120" w:name="_Toc8136454"/>
      <w:bookmarkStart w:id="121" w:name="_Toc8136703"/>
      <w:bookmarkStart w:id="122" w:name="_Toc8136951"/>
      <w:bookmarkStart w:id="123" w:name="_Toc8137200"/>
      <w:bookmarkStart w:id="124" w:name="_Toc9253621"/>
      <w:bookmarkStart w:id="125" w:name="_Toc8135959"/>
      <w:bookmarkStart w:id="126" w:name="_Toc8136206"/>
      <w:bookmarkStart w:id="127" w:name="_Toc8136455"/>
      <w:bookmarkStart w:id="128" w:name="_Toc8136704"/>
      <w:bookmarkStart w:id="129" w:name="_Toc8136952"/>
      <w:bookmarkStart w:id="130" w:name="_Toc8137201"/>
      <w:bookmarkStart w:id="131" w:name="_Toc9253622"/>
      <w:bookmarkStart w:id="132" w:name="_Toc8135960"/>
      <w:bookmarkStart w:id="133" w:name="_Toc8136207"/>
      <w:bookmarkStart w:id="134" w:name="_Toc8136456"/>
      <w:bookmarkStart w:id="135" w:name="_Toc8136705"/>
      <w:bookmarkStart w:id="136" w:name="_Toc8136953"/>
      <w:bookmarkStart w:id="137" w:name="_Toc8137202"/>
      <w:bookmarkStart w:id="138" w:name="_Toc9253623"/>
      <w:bookmarkStart w:id="139" w:name="_Toc8135961"/>
      <w:bookmarkStart w:id="140" w:name="_Toc8136208"/>
      <w:bookmarkStart w:id="141" w:name="_Toc8136457"/>
      <w:bookmarkStart w:id="142" w:name="_Toc8136706"/>
      <w:bookmarkStart w:id="143" w:name="_Toc8136954"/>
      <w:bookmarkStart w:id="144" w:name="_Toc8137203"/>
      <w:bookmarkStart w:id="145" w:name="_Toc9253624"/>
      <w:bookmarkStart w:id="146" w:name="_Toc8135962"/>
      <w:bookmarkStart w:id="147" w:name="_Toc8136209"/>
      <w:bookmarkStart w:id="148" w:name="_Toc8136458"/>
      <w:bookmarkStart w:id="149" w:name="_Toc8136707"/>
      <w:bookmarkStart w:id="150" w:name="_Toc8136955"/>
      <w:bookmarkStart w:id="151" w:name="_Toc8137204"/>
      <w:bookmarkStart w:id="152" w:name="_Toc9253625"/>
      <w:bookmarkStart w:id="153" w:name="_Toc8135963"/>
      <w:bookmarkStart w:id="154" w:name="_Toc8136210"/>
      <w:bookmarkStart w:id="155" w:name="_Toc8136459"/>
      <w:bookmarkStart w:id="156" w:name="_Toc8136708"/>
      <w:bookmarkStart w:id="157" w:name="_Toc8136956"/>
      <w:bookmarkStart w:id="158" w:name="_Toc8137205"/>
      <w:bookmarkStart w:id="159" w:name="_Toc9253626"/>
      <w:bookmarkStart w:id="160" w:name="_Toc8135964"/>
      <w:bookmarkStart w:id="161" w:name="_Toc8136211"/>
      <w:bookmarkStart w:id="162" w:name="_Toc8136460"/>
      <w:bookmarkStart w:id="163" w:name="_Toc8136709"/>
      <w:bookmarkStart w:id="164" w:name="_Toc8136957"/>
      <w:bookmarkStart w:id="165" w:name="_Toc8137206"/>
      <w:bookmarkStart w:id="166" w:name="_Toc9253627"/>
      <w:bookmarkStart w:id="167" w:name="_Toc8135965"/>
      <w:bookmarkStart w:id="168" w:name="_Toc8136212"/>
      <w:bookmarkStart w:id="169" w:name="_Toc8136461"/>
      <w:bookmarkStart w:id="170" w:name="_Toc8136710"/>
      <w:bookmarkStart w:id="171" w:name="_Toc8136958"/>
      <w:bookmarkStart w:id="172" w:name="_Toc8137207"/>
      <w:bookmarkStart w:id="173" w:name="_Toc9253628"/>
      <w:bookmarkStart w:id="174" w:name="_Toc8135966"/>
      <w:bookmarkStart w:id="175" w:name="_Toc8136213"/>
      <w:bookmarkStart w:id="176" w:name="_Toc8136462"/>
      <w:bookmarkStart w:id="177" w:name="_Toc8136711"/>
      <w:bookmarkStart w:id="178" w:name="_Toc8136959"/>
      <w:bookmarkStart w:id="179" w:name="_Toc8137208"/>
      <w:bookmarkStart w:id="180" w:name="_Toc9253629"/>
      <w:bookmarkStart w:id="181" w:name="_Toc8135967"/>
      <w:bookmarkStart w:id="182" w:name="_Toc8136214"/>
      <w:bookmarkStart w:id="183" w:name="_Toc8136463"/>
      <w:bookmarkStart w:id="184" w:name="_Toc8136712"/>
      <w:bookmarkStart w:id="185" w:name="_Toc8136960"/>
      <w:bookmarkStart w:id="186" w:name="_Toc8137209"/>
      <w:bookmarkStart w:id="187" w:name="_Toc9253630"/>
      <w:bookmarkStart w:id="188" w:name="_Toc8135968"/>
      <w:bookmarkStart w:id="189" w:name="_Toc8136215"/>
      <w:bookmarkStart w:id="190" w:name="_Toc8136464"/>
      <w:bookmarkStart w:id="191" w:name="_Toc8136713"/>
      <w:bookmarkStart w:id="192" w:name="_Toc8136961"/>
      <w:bookmarkStart w:id="193" w:name="_Toc8137210"/>
      <w:bookmarkStart w:id="194" w:name="_Toc9253631"/>
      <w:bookmarkStart w:id="195" w:name="_Toc8135969"/>
      <w:bookmarkStart w:id="196" w:name="_Toc8136216"/>
      <w:bookmarkStart w:id="197" w:name="_Toc8136465"/>
      <w:bookmarkStart w:id="198" w:name="_Toc8136714"/>
      <w:bookmarkStart w:id="199" w:name="_Toc8136962"/>
      <w:bookmarkStart w:id="200" w:name="_Toc8137211"/>
      <w:bookmarkStart w:id="201" w:name="_Toc9253632"/>
      <w:bookmarkStart w:id="202" w:name="_Toc8135970"/>
      <w:bookmarkStart w:id="203" w:name="_Toc8136217"/>
      <w:bookmarkStart w:id="204" w:name="_Toc8136466"/>
      <w:bookmarkStart w:id="205" w:name="_Toc8136715"/>
      <w:bookmarkStart w:id="206" w:name="_Toc8136963"/>
      <w:bookmarkStart w:id="207" w:name="_Toc8137212"/>
      <w:bookmarkStart w:id="208" w:name="_Toc9253633"/>
      <w:bookmarkStart w:id="209" w:name="_Toc8135971"/>
      <w:bookmarkStart w:id="210" w:name="_Toc8136218"/>
      <w:bookmarkStart w:id="211" w:name="_Toc8136467"/>
      <w:bookmarkStart w:id="212" w:name="_Toc8136716"/>
      <w:bookmarkStart w:id="213" w:name="_Toc8136964"/>
      <w:bookmarkStart w:id="214" w:name="_Toc8137213"/>
      <w:bookmarkStart w:id="215" w:name="_Toc9253634"/>
      <w:bookmarkStart w:id="216" w:name="_Toc8135972"/>
      <w:bookmarkStart w:id="217" w:name="_Toc8136219"/>
      <w:bookmarkStart w:id="218" w:name="_Toc8136468"/>
      <w:bookmarkStart w:id="219" w:name="_Toc8136717"/>
      <w:bookmarkStart w:id="220" w:name="_Toc8136965"/>
      <w:bookmarkStart w:id="221" w:name="_Toc8137214"/>
      <w:bookmarkStart w:id="222" w:name="_Toc9253635"/>
      <w:bookmarkStart w:id="223" w:name="_Toc8135973"/>
      <w:bookmarkStart w:id="224" w:name="_Toc8136220"/>
      <w:bookmarkStart w:id="225" w:name="_Toc8136469"/>
      <w:bookmarkStart w:id="226" w:name="_Toc8136718"/>
      <w:bookmarkStart w:id="227" w:name="_Toc8136966"/>
      <w:bookmarkStart w:id="228" w:name="_Toc8137215"/>
      <w:bookmarkStart w:id="229" w:name="_Toc9253636"/>
      <w:bookmarkStart w:id="230" w:name="_Toc8135974"/>
      <w:bookmarkStart w:id="231" w:name="_Toc8136221"/>
      <w:bookmarkStart w:id="232" w:name="_Toc8136470"/>
      <w:bookmarkStart w:id="233" w:name="_Toc8136719"/>
      <w:bookmarkStart w:id="234" w:name="_Toc8136967"/>
      <w:bookmarkStart w:id="235" w:name="_Toc8137216"/>
      <w:bookmarkStart w:id="236" w:name="_Toc9253637"/>
      <w:bookmarkStart w:id="237" w:name="_Toc8135975"/>
      <w:bookmarkStart w:id="238" w:name="_Toc8136222"/>
      <w:bookmarkStart w:id="239" w:name="_Toc8136471"/>
      <w:bookmarkStart w:id="240" w:name="_Toc8136720"/>
      <w:bookmarkStart w:id="241" w:name="_Toc8136968"/>
      <w:bookmarkStart w:id="242" w:name="_Toc8137217"/>
      <w:bookmarkStart w:id="243" w:name="_Toc9253638"/>
      <w:bookmarkStart w:id="244" w:name="_Toc8135976"/>
      <w:bookmarkStart w:id="245" w:name="_Toc8136223"/>
      <w:bookmarkStart w:id="246" w:name="_Toc8136472"/>
      <w:bookmarkStart w:id="247" w:name="_Toc8136721"/>
      <w:bookmarkStart w:id="248" w:name="_Toc8136969"/>
      <w:bookmarkStart w:id="249" w:name="_Toc8137218"/>
      <w:bookmarkStart w:id="250" w:name="_Toc9253639"/>
      <w:bookmarkStart w:id="251" w:name="_Toc8135977"/>
      <w:bookmarkStart w:id="252" w:name="_Toc8136224"/>
      <w:bookmarkStart w:id="253" w:name="_Toc8136473"/>
      <w:bookmarkStart w:id="254" w:name="_Toc8136722"/>
      <w:bookmarkStart w:id="255" w:name="_Toc8136970"/>
      <w:bookmarkStart w:id="256" w:name="_Toc8137219"/>
      <w:bookmarkStart w:id="257" w:name="_Toc9253640"/>
      <w:bookmarkStart w:id="258" w:name="_Toc8135978"/>
      <w:bookmarkStart w:id="259" w:name="_Toc8136225"/>
      <w:bookmarkStart w:id="260" w:name="_Toc8136474"/>
      <w:bookmarkStart w:id="261" w:name="_Toc8136723"/>
      <w:bookmarkStart w:id="262" w:name="_Toc8136971"/>
      <w:bookmarkStart w:id="263" w:name="_Toc8137220"/>
      <w:bookmarkStart w:id="264" w:name="_Toc9253641"/>
      <w:bookmarkStart w:id="265" w:name="_Toc8135979"/>
      <w:bookmarkStart w:id="266" w:name="_Toc8136226"/>
      <w:bookmarkStart w:id="267" w:name="_Toc8136475"/>
      <w:bookmarkStart w:id="268" w:name="_Toc8136724"/>
      <w:bookmarkStart w:id="269" w:name="_Toc8136972"/>
      <w:bookmarkStart w:id="270" w:name="_Toc8137221"/>
      <w:bookmarkStart w:id="271" w:name="_Toc9253642"/>
      <w:bookmarkStart w:id="272" w:name="_Toc8135986"/>
      <w:bookmarkStart w:id="273" w:name="_Toc8136233"/>
      <w:bookmarkStart w:id="274" w:name="_Toc8136482"/>
      <w:bookmarkStart w:id="275" w:name="_Toc8136731"/>
      <w:bookmarkStart w:id="276" w:name="_Toc8136979"/>
      <w:bookmarkStart w:id="277" w:name="_Toc8137228"/>
      <w:bookmarkStart w:id="278" w:name="_Toc9253649"/>
      <w:bookmarkStart w:id="279" w:name="_Toc8135987"/>
      <w:bookmarkStart w:id="280" w:name="_Toc8136234"/>
      <w:bookmarkStart w:id="281" w:name="_Toc8136483"/>
      <w:bookmarkStart w:id="282" w:name="_Toc8136732"/>
      <w:bookmarkStart w:id="283" w:name="_Toc8136980"/>
      <w:bookmarkStart w:id="284" w:name="_Toc8137229"/>
      <w:bookmarkStart w:id="285" w:name="_Toc9253650"/>
      <w:bookmarkStart w:id="286" w:name="_Toc8135988"/>
      <w:bookmarkStart w:id="287" w:name="_Toc8136235"/>
      <w:bookmarkStart w:id="288" w:name="_Toc8136484"/>
      <w:bookmarkStart w:id="289" w:name="_Toc8136733"/>
      <w:bookmarkStart w:id="290" w:name="_Toc8136981"/>
      <w:bookmarkStart w:id="291" w:name="_Toc8137230"/>
      <w:bookmarkStart w:id="292" w:name="_Toc9253651"/>
      <w:bookmarkStart w:id="293" w:name="_Toc8135989"/>
      <w:bookmarkStart w:id="294" w:name="_Toc8136236"/>
      <w:bookmarkStart w:id="295" w:name="_Toc8136485"/>
      <w:bookmarkStart w:id="296" w:name="_Toc8136734"/>
      <w:bookmarkStart w:id="297" w:name="_Toc8136982"/>
      <w:bookmarkStart w:id="298" w:name="_Toc8137231"/>
      <w:bookmarkStart w:id="299" w:name="_Toc9253652"/>
      <w:bookmarkStart w:id="300" w:name="_Toc8135994"/>
      <w:bookmarkStart w:id="301" w:name="_Toc8136241"/>
      <w:bookmarkStart w:id="302" w:name="_Toc8136490"/>
      <w:bookmarkStart w:id="303" w:name="_Toc8136739"/>
      <w:bookmarkStart w:id="304" w:name="_Toc8136987"/>
      <w:bookmarkStart w:id="305" w:name="_Toc8137236"/>
      <w:bookmarkStart w:id="306" w:name="_Toc9253657"/>
      <w:bookmarkStart w:id="307" w:name="_Toc8135995"/>
      <w:bookmarkStart w:id="308" w:name="_Toc8136242"/>
      <w:bookmarkStart w:id="309" w:name="_Toc8136491"/>
      <w:bookmarkStart w:id="310" w:name="_Toc8136740"/>
      <w:bookmarkStart w:id="311" w:name="_Toc8136988"/>
      <w:bookmarkStart w:id="312" w:name="_Toc8137237"/>
      <w:bookmarkStart w:id="313" w:name="_Toc9253658"/>
      <w:bookmarkStart w:id="314" w:name="_Toc8135996"/>
      <w:bookmarkStart w:id="315" w:name="_Toc8136243"/>
      <w:bookmarkStart w:id="316" w:name="_Toc8136492"/>
      <w:bookmarkStart w:id="317" w:name="_Toc8136741"/>
      <w:bookmarkStart w:id="318" w:name="_Toc8136989"/>
      <w:bookmarkStart w:id="319" w:name="_Toc8137238"/>
      <w:bookmarkStart w:id="320" w:name="_Toc9253659"/>
      <w:bookmarkStart w:id="321" w:name="_Toc8135997"/>
      <w:bookmarkStart w:id="322" w:name="_Toc8136244"/>
      <w:bookmarkStart w:id="323" w:name="_Toc8136493"/>
      <w:bookmarkStart w:id="324" w:name="_Toc8136742"/>
      <w:bookmarkStart w:id="325" w:name="_Toc8136990"/>
      <w:bookmarkStart w:id="326" w:name="_Toc8137239"/>
      <w:bookmarkStart w:id="327" w:name="_Toc9253660"/>
      <w:bookmarkStart w:id="328" w:name="_Toc8135998"/>
      <w:bookmarkStart w:id="329" w:name="_Toc8136245"/>
      <w:bookmarkStart w:id="330" w:name="_Toc8136494"/>
      <w:bookmarkStart w:id="331" w:name="_Toc8136743"/>
      <w:bookmarkStart w:id="332" w:name="_Toc8136991"/>
      <w:bookmarkStart w:id="333" w:name="_Toc8137240"/>
      <w:bookmarkStart w:id="334" w:name="_Toc9253661"/>
      <w:bookmarkStart w:id="335" w:name="_Toc8135999"/>
      <w:bookmarkStart w:id="336" w:name="_Toc8136246"/>
      <w:bookmarkStart w:id="337" w:name="_Toc8136495"/>
      <w:bookmarkStart w:id="338" w:name="_Toc8136744"/>
      <w:bookmarkStart w:id="339" w:name="_Toc8136992"/>
      <w:bookmarkStart w:id="340" w:name="_Toc8137241"/>
      <w:bookmarkStart w:id="341" w:name="_Toc9253662"/>
      <w:bookmarkStart w:id="342" w:name="_Toc8136000"/>
      <w:bookmarkStart w:id="343" w:name="_Toc8136247"/>
      <w:bookmarkStart w:id="344" w:name="_Toc8136496"/>
      <w:bookmarkStart w:id="345" w:name="_Toc8136745"/>
      <w:bookmarkStart w:id="346" w:name="_Toc8136993"/>
      <w:bookmarkStart w:id="347" w:name="_Toc8137242"/>
      <w:bookmarkStart w:id="348" w:name="_Toc9253663"/>
      <w:bookmarkStart w:id="349" w:name="_Toc8136001"/>
      <w:bookmarkStart w:id="350" w:name="_Toc8136248"/>
      <w:bookmarkStart w:id="351" w:name="_Toc8136497"/>
      <w:bookmarkStart w:id="352" w:name="_Toc8136746"/>
      <w:bookmarkStart w:id="353" w:name="_Toc8136994"/>
      <w:bookmarkStart w:id="354" w:name="_Toc8137243"/>
      <w:bookmarkStart w:id="355" w:name="_Toc9253664"/>
      <w:bookmarkStart w:id="356" w:name="_Toc8136002"/>
      <w:bookmarkStart w:id="357" w:name="_Toc8136249"/>
      <w:bookmarkStart w:id="358" w:name="_Toc8136498"/>
      <w:bookmarkStart w:id="359" w:name="_Toc8136747"/>
      <w:bookmarkStart w:id="360" w:name="_Toc8136995"/>
      <w:bookmarkStart w:id="361" w:name="_Toc8137244"/>
      <w:bookmarkStart w:id="362" w:name="_Toc9253665"/>
      <w:bookmarkStart w:id="363" w:name="_Toc8136003"/>
      <w:bookmarkStart w:id="364" w:name="_Toc8136250"/>
      <w:bookmarkStart w:id="365" w:name="_Toc8136499"/>
      <w:bookmarkStart w:id="366" w:name="_Toc8136748"/>
      <w:bookmarkStart w:id="367" w:name="_Toc8136996"/>
      <w:bookmarkStart w:id="368" w:name="_Toc8137245"/>
      <w:bookmarkStart w:id="369" w:name="_Toc9253666"/>
      <w:bookmarkStart w:id="370" w:name="_Toc8136004"/>
      <w:bookmarkStart w:id="371" w:name="_Toc8136251"/>
      <w:bookmarkStart w:id="372" w:name="_Toc8136500"/>
      <w:bookmarkStart w:id="373" w:name="_Toc8136749"/>
      <w:bookmarkStart w:id="374" w:name="_Toc8136997"/>
      <w:bookmarkStart w:id="375" w:name="_Toc8137246"/>
      <w:bookmarkStart w:id="376" w:name="_Toc9253667"/>
      <w:bookmarkStart w:id="377" w:name="_Toc8136005"/>
      <w:bookmarkStart w:id="378" w:name="_Toc8136252"/>
      <w:bookmarkStart w:id="379" w:name="_Toc8136501"/>
      <w:bookmarkStart w:id="380" w:name="_Toc8136750"/>
      <w:bookmarkStart w:id="381" w:name="_Toc8136998"/>
      <w:bookmarkStart w:id="382" w:name="_Toc8137247"/>
      <w:bookmarkStart w:id="383" w:name="_Toc9253668"/>
      <w:bookmarkStart w:id="384" w:name="_Toc8136006"/>
      <w:bookmarkStart w:id="385" w:name="_Toc8136253"/>
      <w:bookmarkStart w:id="386" w:name="_Toc8136502"/>
      <w:bookmarkStart w:id="387" w:name="_Toc8136751"/>
      <w:bookmarkStart w:id="388" w:name="_Toc8136999"/>
      <w:bookmarkStart w:id="389" w:name="_Toc8137248"/>
      <w:bookmarkStart w:id="390" w:name="_Toc9253669"/>
      <w:bookmarkStart w:id="391" w:name="_Toc8136007"/>
      <w:bookmarkStart w:id="392" w:name="_Toc8136254"/>
      <w:bookmarkStart w:id="393" w:name="_Toc8136503"/>
      <w:bookmarkStart w:id="394" w:name="_Toc8136752"/>
      <w:bookmarkStart w:id="395" w:name="_Toc8137000"/>
      <w:bookmarkStart w:id="396" w:name="_Toc8137249"/>
      <w:bookmarkStart w:id="397" w:name="_Toc9253670"/>
      <w:bookmarkStart w:id="398" w:name="_Toc8136008"/>
      <w:bookmarkStart w:id="399" w:name="_Toc8136255"/>
      <w:bookmarkStart w:id="400" w:name="_Toc8136504"/>
      <w:bookmarkStart w:id="401" w:name="_Toc8136753"/>
      <w:bookmarkStart w:id="402" w:name="_Toc8137001"/>
      <w:bookmarkStart w:id="403" w:name="_Toc8137250"/>
      <w:bookmarkStart w:id="404" w:name="_Toc9253671"/>
      <w:bookmarkStart w:id="405" w:name="_Toc8136009"/>
      <w:bookmarkStart w:id="406" w:name="_Toc8136256"/>
      <w:bookmarkStart w:id="407" w:name="_Toc8136505"/>
      <w:bookmarkStart w:id="408" w:name="_Toc8136754"/>
      <w:bookmarkStart w:id="409" w:name="_Toc8137002"/>
      <w:bookmarkStart w:id="410" w:name="_Toc8137251"/>
      <w:bookmarkStart w:id="411" w:name="_Toc9253672"/>
      <w:bookmarkStart w:id="412" w:name="_Toc8136010"/>
      <w:bookmarkStart w:id="413" w:name="_Toc8136257"/>
      <w:bookmarkStart w:id="414" w:name="_Toc8136506"/>
      <w:bookmarkStart w:id="415" w:name="_Toc8136755"/>
      <w:bookmarkStart w:id="416" w:name="_Toc8137003"/>
      <w:bookmarkStart w:id="417" w:name="_Toc8137252"/>
      <w:bookmarkStart w:id="418" w:name="_Toc9253673"/>
      <w:bookmarkStart w:id="419" w:name="_Toc8136011"/>
      <w:bookmarkStart w:id="420" w:name="_Toc8136258"/>
      <w:bookmarkStart w:id="421" w:name="_Toc8136507"/>
      <w:bookmarkStart w:id="422" w:name="_Toc8136756"/>
      <w:bookmarkStart w:id="423" w:name="_Toc8137004"/>
      <w:bookmarkStart w:id="424" w:name="_Toc8137253"/>
      <w:bookmarkStart w:id="425" w:name="_Toc9253674"/>
      <w:bookmarkStart w:id="426" w:name="_Toc8136012"/>
      <w:bookmarkStart w:id="427" w:name="_Toc8136259"/>
      <w:bookmarkStart w:id="428" w:name="_Toc8136508"/>
      <w:bookmarkStart w:id="429" w:name="_Toc8136757"/>
      <w:bookmarkStart w:id="430" w:name="_Toc8137005"/>
      <w:bookmarkStart w:id="431" w:name="_Toc8137254"/>
      <w:bookmarkStart w:id="432" w:name="_Toc9253675"/>
      <w:bookmarkStart w:id="433" w:name="_Toc8136013"/>
      <w:bookmarkStart w:id="434" w:name="_Toc8136260"/>
      <w:bookmarkStart w:id="435" w:name="_Toc8136509"/>
      <w:bookmarkStart w:id="436" w:name="_Toc8136758"/>
      <w:bookmarkStart w:id="437" w:name="_Toc8137006"/>
      <w:bookmarkStart w:id="438" w:name="_Toc8137255"/>
      <w:bookmarkStart w:id="439" w:name="_Toc9253676"/>
      <w:bookmarkStart w:id="440" w:name="_Toc8136014"/>
      <w:bookmarkStart w:id="441" w:name="_Toc8136261"/>
      <w:bookmarkStart w:id="442" w:name="_Toc8136510"/>
      <w:bookmarkStart w:id="443" w:name="_Toc8136759"/>
      <w:bookmarkStart w:id="444" w:name="_Toc8137007"/>
      <w:bookmarkStart w:id="445" w:name="_Toc8137256"/>
      <w:bookmarkStart w:id="446" w:name="_Toc9253677"/>
      <w:bookmarkStart w:id="447" w:name="_Toc8136015"/>
      <w:bookmarkStart w:id="448" w:name="_Toc8136262"/>
      <w:bookmarkStart w:id="449" w:name="_Toc8136511"/>
      <w:bookmarkStart w:id="450" w:name="_Toc8136760"/>
      <w:bookmarkStart w:id="451" w:name="_Toc8137008"/>
      <w:bookmarkStart w:id="452" w:name="_Toc8137257"/>
      <w:bookmarkStart w:id="453" w:name="_Toc9253678"/>
      <w:bookmarkStart w:id="454" w:name="_Toc8136016"/>
      <w:bookmarkStart w:id="455" w:name="_Toc8136263"/>
      <w:bookmarkStart w:id="456" w:name="_Toc8136512"/>
      <w:bookmarkStart w:id="457" w:name="_Toc8136761"/>
      <w:bookmarkStart w:id="458" w:name="_Toc8137009"/>
      <w:bookmarkStart w:id="459" w:name="_Toc8137258"/>
      <w:bookmarkStart w:id="460" w:name="_Toc9253679"/>
      <w:bookmarkStart w:id="461" w:name="_Toc8136017"/>
      <w:bookmarkStart w:id="462" w:name="_Toc8136264"/>
      <w:bookmarkStart w:id="463" w:name="_Toc8136513"/>
      <w:bookmarkStart w:id="464" w:name="_Toc8136762"/>
      <w:bookmarkStart w:id="465" w:name="_Toc8137010"/>
      <w:bookmarkStart w:id="466" w:name="_Toc8137259"/>
      <w:bookmarkStart w:id="467" w:name="_Toc9253680"/>
      <w:bookmarkStart w:id="468" w:name="_Toc8136018"/>
      <w:bookmarkStart w:id="469" w:name="_Toc8136265"/>
      <w:bookmarkStart w:id="470" w:name="_Toc8136514"/>
      <w:bookmarkStart w:id="471" w:name="_Toc8136763"/>
      <w:bookmarkStart w:id="472" w:name="_Toc8137011"/>
      <w:bookmarkStart w:id="473" w:name="_Toc8137260"/>
      <w:bookmarkStart w:id="474" w:name="_Toc9253681"/>
      <w:bookmarkStart w:id="475" w:name="_Toc8136019"/>
      <w:bookmarkStart w:id="476" w:name="_Toc8136266"/>
      <w:bookmarkStart w:id="477" w:name="_Toc8136515"/>
      <w:bookmarkStart w:id="478" w:name="_Toc8136764"/>
      <w:bookmarkStart w:id="479" w:name="_Toc8137012"/>
      <w:bookmarkStart w:id="480" w:name="_Toc8137261"/>
      <w:bookmarkStart w:id="481" w:name="_Toc9253682"/>
      <w:bookmarkStart w:id="482" w:name="_Toc8125347"/>
      <w:bookmarkStart w:id="483" w:name="_Toc164946108"/>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t>General Instructions</w:t>
      </w:r>
      <w:bookmarkEnd w:id="482"/>
      <w:r w:rsidR="009A404F">
        <w:t xml:space="preserve"> for Vendor</w:t>
      </w:r>
      <w:bookmarkEnd w:id="483"/>
    </w:p>
    <w:p w14:paraId="1F413F8E" w14:textId="6E43A343" w:rsidR="009E53DB" w:rsidRPr="00CF0907" w:rsidRDefault="00C9407C" w:rsidP="00293C7A">
      <w:pPr>
        <w:pStyle w:val="ListParagraph"/>
        <w:numPr>
          <w:ilvl w:val="2"/>
          <w:numId w:val="35"/>
        </w:numPr>
        <w:tabs>
          <w:tab w:val="left" w:pos="1080"/>
        </w:tabs>
        <w:spacing w:before="120" w:after="120"/>
        <w:ind w:left="1800"/>
        <w:jc w:val="both"/>
        <w:rPr>
          <w:rFonts w:ascii="Arial Bold" w:hAnsi="Arial Bold"/>
          <w:b/>
          <w:caps/>
          <w:sz w:val="22"/>
          <w:szCs w:val="20"/>
        </w:rPr>
      </w:pPr>
      <w:r>
        <w:rPr>
          <w:rFonts w:ascii="Arial Bold" w:hAnsi="Arial Bold"/>
          <w:b/>
          <w:caps/>
          <w:sz w:val="22"/>
          <w:szCs w:val="20"/>
        </w:rPr>
        <w:t>SITE VISIT</w:t>
      </w:r>
      <w:r w:rsidR="00D34FB3">
        <w:rPr>
          <w:rFonts w:ascii="Arial Bold" w:hAnsi="Arial Bold"/>
          <w:b/>
          <w:caps/>
          <w:sz w:val="22"/>
          <w:szCs w:val="20"/>
        </w:rPr>
        <w:t xml:space="preserve"> </w:t>
      </w:r>
      <w:r w:rsidR="00B733AF">
        <w:rPr>
          <w:rFonts w:ascii="Arial Bold" w:hAnsi="Arial Bold"/>
          <w:b/>
          <w:caps/>
          <w:sz w:val="22"/>
          <w:szCs w:val="20"/>
        </w:rPr>
        <w:t xml:space="preserve">OR </w:t>
      </w:r>
      <w:r w:rsidR="009E53DB" w:rsidRPr="00CF0907">
        <w:rPr>
          <w:rFonts w:ascii="Arial Bold" w:hAnsi="Arial Bold"/>
          <w:b/>
          <w:caps/>
          <w:sz w:val="22"/>
          <w:szCs w:val="20"/>
        </w:rPr>
        <w:t xml:space="preserve">PRE-OFFER </w:t>
      </w:r>
      <w:r w:rsidR="00EB4D37">
        <w:rPr>
          <w:rFonts w:ascii="Arial Bold" w:hAnsi="Arial Bold"/>
          <w:b/>
          <w:caps/>
          <w:sz w:val="22"/>
          <w:szCs w:val="20"/>
        </w:rPr>
        <w:t>CONFERENCE</w:t>
      </w:r>
      <w:r w:rsidR="00EF0C22">
        <w:rPr>
          <w:rFonts w:ascii="Arial Bold" w:hAnsi="Arial Bold"/>
          <w:b/>
          <w:caps/>
          <w:sz w:val="22"/>
          <w:szCs w:val="20"/>
        </w:rPr>
        <w:t xml:space="preserve"> - Reserved</w:t>
      </w:r>
    </w:p>
    <w:p w14:paraId="452724CB" w14:textId="77777777" w:rsidR="009E53DB" w:rsidRPr="008A5264" w:rsidRDefault="009E53DB" w:rsidP="00293C7A">
      <w:pPr>
        <w:pStyle w:val="ListParagraph"/>
        <w:numPr>
          <w:ilvl w:val="2"/>
          <w:numId w:val="35"/>
        </w:numPr>
        <w:tabs>
          <w:tab w:val="left" w:pos="1080"/>
        </w:tabs>
        <w:spacing w:before="120" w:after="120"/>
        <w:ind w:left="1800"/>
        <w:jc w:val="both"/>
        <w:rPr>
          <w:rFonts w:ascii="Arial Bold" w:hAnsi="Arial Bold"/>
          <w:b/>
          <w:caps/>
          <w:sz w:val="22"/>
          <w:szCs w:val="20"/>
        </w:rPr>
      </w:pPr>
      <w:r w:rsidRPr="008A5264">
        <w:rPr>
          <w:rFonts w:ascii="Arial Bold" w:hAnsi="Arial Bold"/>
          <w:b/>
          <w:caps/>
          <w:sz w:val="22"/>
          <w:szCs w:val="20"/>
        </w:rPr>
        <w:t xml:space="preserve">QUESTIONS CONCERNING </w:t>
      </w:r>
      <w:r>
        <w:rPr>
          <w:rFonts w:ascii="Arial Bold" w:hAnsi="Arial Bold"/>
          <w:b/>
          <w:caps/>
          <w:sz w:val="22"/>
          <w:szCs w:val="20"/>
        </w:rPr>
        <w:t xml:space="preserve">THE </w:t>
      </w:r>
      <w:r w:rsidRPr="008A5264">
        <w:rPr>
          <w:rFonts w:ascii="Arial Bold" w:hAnsi="Arial Bold"/>
          <w:b/>
          <w:caps/>
          <w:sz w:val="22"/>
          <w:szCs w:val="20"/>
        </w:rPr>
        <w:t>RFP</w:t>
      </w:r>
    </w:p>
    <w:p w14:paraId="7347AB07" w14:textId="77777777" w:rsidR="00D9309C" w:rsidRPr="00195B56" w:rsidRDefault="00D9309C" w:rsidP="00195B56">
      <w:pPr>
        <w:pStyle w:val="RFPBodyText"/>
        <w:ind w:left="1080"/>
        <w:jc w:val="both"/>
        <w:rPr>
          <w:rFonts w:cs="Arial"/>
          <w:szCs w:val="22"/>
        </w:rPr>
      </w:pPr>
      <w:r w:rsidRPr="006E02E0">
        <w:rPr>
          <w:rFonts w:cs="Arial"/>
          <w:szCs w:val="22"/>
        </w:rPr>
        <w:t xml:space="preserve">All inquiries regarding the solicitation specifications or requirements are to be addressed to the contact person listed on Page One of this solicitation via the Ariba Sourcing Tool’s message board.  </w:t>
      </w:r>
      <w:proofErr w:type="gramStart"/>
      <w:r w:rsidRPr="006E02E0">
        <w:rPr>
          <w:rFonts w:cs="Arial"/>
          <w:szCs w:val="22"/>
        </w:rPr>
        <w:t>Vendor</w:t>
      </w:r>
      <w:proofErr w:type="gramEnd"/>
      <w:r w:rsidRPr="006E02E0">
        <w:rPr>
          <w:rFonts w:cs="Arial"/>
          <w:szCs w:val="22"/>
        </w:rPr>
        <w:t xml:space="preserve"> contact regarding this </w:t>
      </w:r>
      <w:r w:rsidRPr="00195B56">
        <w:rPr>
          <w:rFonts w:cs="Arial"/>
          <w:szCs w:val="22"/>
        </w:rPr>
        <w:t>Solicitation with anyone other than the contact person listed on Page One of this Solicitation may be grounds for rejection of said Vendor’s offer.</w:t>
      </w:r>
    </w:p>
    <w:p w14:paraId="379E540A" w14:textId="3E719298" w:rsidR="00F63382" w:rsidRPr="006E02E0" w:rsidRDefault="00D9309C" w:rsidP="00F63382">
      <w:pPr>
        <w:pStyle w:val="ListParagraph"/>
        <w:spacing w:line="276" w:lineRule="auto"/>
        <w:ind w:left="1080"/>
        <w:rPr>
          <w:rFonts w:ascii="Arial" w:hAnsi="Arial" w:cs="Arial"/>
          <w:sz w:val="22"/>
          <w:szCs w:val="22"/>
        </w:rPr>
      </w:pPr>
      <w:r w:rsidRPr="00195B56">
        <w:rPr>
          <w:rFonts w:ascii="Arial" w:hAnsi="Arial" w:cs="Arial"/>
          <w:color w:val="000000"/>
          <w:sz w:val="22"/>
          <w:szCs w:val="22"/>
        </w:rPr>
        <w:t xml:space="preserve">Written questions concerning this Solicitation will be received until </w:t>
      </w:r>
      <w:r w:rsidR="004B0733" w:rsidRPr="004B0733">
        <w:rPr>
          <w:rFonts w:ascii="Arial" w:hAnsi="Arial" w:cs="Arial"/>
          <w:color w:val="000000"/>
          <w:sz w:val="22"/>
          <w:szCs w:val="22"/>
          <w:highlight w:val="yellow"/>
        </w:rPr>
        <w:t>May 6, 2024</w:t>
      </w:r>
      <w:r w:rsidR="000C176A">
        <w:rPr>
          <w:rFonts w:ascii="Arial" w:hAnsi="Arial" w:cs="Arial"/>
          <w:color w:val="000000"/>
          <w:sz w:val="22"/>
          <w:szCs w:val="22"/>
          <w:highlight w:val="yellow"/>
        </w:rPr>
        <w:t>,</w:t>
      </w:r>
      <w:r w:rsidR="004B0733" w:rsidRPr="004B0733">
        <w:rPr>
          <w:rFonts w:ascii="Arial" w:hAnsi="Arial" w:cs="Arial"/>
          <w:color w:val="000000"/>
          <w:sz w:val="22"/>
          <w:szCs w:val="22"/>
          <w:highlight w:val="yellow"/>
        </w:rPr>
        <w:t xml:space="preserve"> </w:t>
      </w:r>
      <w:r w:rsidRPr="004B0733">
        <w:rPr>
          <w:rFonts w:ascii="Arial" w:hAnsi="Arial" w:cs="Arial"/>
          <w:color w:val="000000"/>
          <w:sz w:val="22"/>
          <w:szCs w:val="22"/>
          <w:highlight w:val="yellow"/>
        </w:rPr>
        <w:t xml:space="preserve">at </w:t>
      </w:r>
      <w:r w:rsidR="004B0733" w:rsidRPr="004B0733">
        <w:rPr>
          <w:rFonts w:ascii="Arial" w:hAnsi="Arial" w:cs="Arial"/>
          <w:color w:val="000000"/>
          <w:sz w:val="22"/>
          <w:szCs w:val="22"/>
          <w:highlight w:val="yellow"/>
        </w:rPr>
        <w:t xml:space="preserve">2:00 </w:t>
      </w:r>
      <w:r w:rsidRPr="004B0733">
        <w:rPr>
          <w:rFonts w:ascii="Arial" w:hAnsi="Arial" w:cs="Arial"/>
          <w:color w:val="000000"/>
          <w:sz w:val="22"/>
          <w:szCs w:val="22"/>
          <w:highlight w:val="yellow"/>
        </w:rPr>
        <w:t>pm Eastern Time</w:t>
      </w:r>
      <w:r w:rsidRPr="00195B56">
        <w:rPr>
          <w:rFonts w:ascii="Arial" w:hAnsi="Arial" w:cs="Arial"/>
          <w:color w:val="000000"/>
          <w:sz w:val="22"/>
          <w:szCs w:val="22"/>
        </w:rPr>
        <w:t xml:space="preserve">. </w:t>
      </w:r>
    </w:p>
    <w:p w14:paraId="3A2F7E37" w14:textId="4725D5BD" w:rsidR="00D9309C" w:rsidRPr="00195B56" w:rsidRDefault="00D9309C" w:rsidP="00195B56">
      <w:pPr>
        <w:autoSpaceDE w:val="0"/>
        <w:autoSpaceDN w:val="0"/>
        <w:ind w:left="1080"/>
        <w:rPr>
          <w:rFonts w:ascii="Arial" w:hAnsi="Arial" w:cs="Arial"/>
          <w:sz w:val="22"/>
          <w:szCs w:val="22"/>
        </w:rPr>
      </w:pPr>
      <w:r w:rsidRPr="00195B56">
        <w:rPr>
          <w:rFonts w:ascii="Arial" w:hAnsi="Arial" w:cs="Arial"/>
          <w:color w:val="000000"/>
          <w:sz w:val="22"/>
          <w:szCs w:val="22"/>
        </w:rPr>
        <w:lastRenderedPageBreak/>
        <w:t xml:space="preserve">They must be submitted to the contact person listed on Page One of this Solicitation via </w:t>
      </w:r>
      <w:hyperlink r:id="rId23" w:history="1">
        <w:r w:rsidR="004B0733" w:rsidRPr="00EB2373">
          <w:rPr>
            <w:rStyle w:val="Hyperlink"/>
            <w:rFonts w:ascii="Arial" w:hAnsi="Arial" w:cs="Arial"/>
            <w:sz w:val="22"/>
            <w:szCs w:val="22"/>
          </w:rPr>
          <w:t>jennifer.pacheco@ncosc.gov</w:t>
        </w:r>
      </w:hyperlink>
      <w:r w:rsidRPr="00195B56">
        <w:rPr>
          <w:rFonts w:ascii="Arial" w:hAnsi="Arial" w:cs="Arial"/>
          <w:color w:val="000000"/>
          <w:sz w:val="22"/>
          <w:szCs w:val="22"/>
        </w:rPr>
        <w:t xml:space="preserve">. Please enter “Questions Solicitation </w:t>
      </w:r>
      <w:r w:rsidR="004B0733">
        <w:rPr>
          <w:rFonts w:ascii="Arial" w:hAnsi="Arial" w:cs="Arial"/>
          <w:sz w:val="22"/>
          <w:szCs w:val="22"/>
        </w:rPr>
        <w:t>Overpayment Audit Program</w:t>
      </w:r>
      <w:r w:rsidRPr="00195B56">
        <w:rPr>
          <w:rFonts w:ascii="Arial" w:hAnsi="Arial" w:cs="Arial"/>
          <w:color w:val="000000"/>
          <w:sz w:val="22"/>
          <w:szCs w:val="22"/>
        </w:rPr>
        <w:t xml:space="preserve">” as the subject for the message.  </w:t>
      </w:r>
      <w:r w:rsidRPr="00195B56">
        <w:rPr>
          <w:rFonts w:ascii="Arial" w:hAnsi="Arial" w:cs="Arial"/>
          <w:sz w:val="22"/>
          <w:szCs w:val="22"/>
        </w:rPr>
        <w:t>Questions should be submitted in the following format:  </w:t>
      </w:r>
    </w:p>
    <w:p w14:paraId="71BF344D" w14:textId="03931C5C" w:rsidR="009E53DB" w:rsidRPr="00304696" w:rsidRDefault="009E53DB" w:rsidP="009E53DB">
      <w:pPr>
        <w:pStyle w:val="RFPBodyText"/>
        <w:ind w:left="1080"/>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1"/>
        <w:gridCol w:w="4981"/>
      </w:tblGrid>
      <w:tr w:rsidR="009E53DB" w:rsidRPr="00304696" w14:paraId="2C1A296B" w14:textId="77777777" w:rsidTr="000C77D7">
        <w:trPr>
          <w:trHeight w:val="290"/>
        </w:trPr>
        <w:tc>
          <w:tcPr>
            <w:tcW w:w="4995" w:type="dxa"/>
            <w:shd w:val="clear" w:color="auto" w:fill="2F5496" w:themeFill="accent5" w:themeFillShade="BF"/>
          </w:tcPr>
          <w:p w14:paraId="4F4669D4" w14:textId="77777777" w:rsidR="009E53DB" w:rsidRPr="00304696" w:rsidRDefault="009E53DB" w:rsidP="00481B03">
            <w:pPr>
              <w:spacing w:before="60" w:after="60"/>
              <w:jc w:val="both"/>
              <w:rPr>
                <w:rFonts w:ascii="Arial" w:hAnsi="Arial" w:cs="Segoe UI"/>
                <w:b/>
                <w:color w:val="FFFFFF"/>
                <w:sz w:val="22"/>
                <w:szCs w:val="18"/>
              </w:rPr>
            </w:pPr>
            <w:r>
              <w:rPr>
                <w:rFonts w:ascii="Arial" w:hAnsi="Arial" w:cs="Segoe UI"/>
                <w:b/>
                <w:bCs/>
                <w:color w:val="FFFFFF"/>
                <w:sz w:val="22"/>
                <w:szCs w:val="22"/>
              </w:rPr>
              <w:t>REFERENCE</w:t>
            </w:r>
          </w:p>
        </w:tc>
        <w:tc>
          <w:tcPr>
            <w:tcW w:w="4995" w:type="dxa"/>
            <w:shd w:val="clear" w:color="auto" w:fill="2F5496" w:themeFill="accent5" w:themeFillShade="BF"/>
          </w:tcPr>
          <w:p w14:paraId="5B56CD98" w14:textId="77777777" w:rsidR="009E53DB" w:rsidRPr="00304696" w:rsidRDefault="009E53DB" w:rsidP="00481B03">
            <w:pPr>
              <w:spacing w:before="60" w:after="60"/>
              <w:jc w:val="both"/>
              <w:rPr>
                <w:rFonts w:ascii="Arial" w:hAnsi="Arial" w:cs="Segoe UI"/>
                <w:b/>
                <w:color w:val="FFFFFF"/>
                <w:sz w:val="22"/>
                <w:szCs w:val="18"/>
              </w:rPr>
            </w:pPr>
            <w:r w:rsidRPr="001A59D4">
              <w:rPr>
                <w:rFonts w:ascii="Arial" w:hAnsi="Arial" w:cs="Segoe UI"/>
                <w:b/>
                <w:bCs/>
                <w:color w:val="FFFFFF"/>
                <w:sz w:val="22"/>
                <w:szCs w:val="22"/>
              </w:rPr>
              <w:t>VENDOR QUESTION</w:t>
            </w:r>
          </w:p>
        </w:tc>
      </w:tr>
      <w:tr w:rsidR="009E53DB" w:rsidRPr="00304696" w14:paraId="6984AF76" w14:textId="77777777" w:rsidTr="000C77D7">
        <w:trPr>
          <w:trHeight w:val="350"/>
        </w:trPr>
        <w:tc>
          <w:tcPr>
            <w:tcW w:w="4995" w:type="dxa"/>
          </w:tcPr>
          <w:p w14:paraId="02B3C89D" w14:textId="77777777" w:rsidR="009E53DB" w:rsidRPr="00304696" w:rsidRDefault="009E53DB" w:rsidP="00481B03">
            <w:pPr>
              <w:rPr>
                <w:rFonts w:ascii="Arial" w:hAnsi="Arial" w:cs="Arial"/>
                <w:sz w:val="22"/>
                <w:szCs w:val="22"/>
              </w:rPr>
            </w:pPr>
            <w:r>
              <w:rPr>
                <w:rFonts w:ascii="Arial" w:hAnsi="Arial" w:cs="Arial"/>
                <w:sz w:val="22"/>
                <w:szCs w:val="22"/>
              </w:rPr>
              <w:t>RFP</w:t>
            </w:r>
            <w:r w:rsidRPr="00304696">
              <w:rPr>
                <w:rFonts w:ascii="Arial" w:hAnsi="Arial" w:cs="Arial"/>
                <w:sz w:val="22"/>
                <w:szCs w:val="22"/>
              </w:rPr>
              <w:t xml:space="preserve"> Section,</w:t>
            </w:r>
            <w:r w:rsidRPr="00304696">
              <w:rPr>
                <w:rFonts w:ascii="Arial" w:hAnsi="Arial" w:cs="Arial"/>
                <w:sz w:val="22"/>
                <w:szCs w:val="22"/>
              </w:rPr>
              <w:br/>
              <w:t>Page Number</w:t>
            </w:r>
          </w:p>
        </w:tc>
        <w:tc>
          <w:tcPr>
            <w:tcW w:w="4995" w:type="dxa"/>
          </w:tcPr>
          <w:p w14:paraId="4623E13D" w14:textId="77777777" w:rsidR="009E53DB" w:rsidRPr="00304696" w:rsidRDefault="009E53DB" w:rsidP="00481B03">
            <w:pPr>
              <w:jc w:val="both"/>
              <w:rPr>
                <w:rFonts w:ascii="Arial" w:hAnsi="Arial" w:cs="Arial"/>
                <w:sz w:val="22"/>
                <w:szCs w:val="22"/>
              </w:rPr>
            </w:pPr>
          </w:p>
        </w:tc>
      </w:tr>
    </w:tbl>
    <w:p w14:paraId="5F312502" w14:textId="77777777" w:rsidR="009E53DB" w:rsidRPr="006E543B" w:rsidRDefault="009E53DB" w:rsidP="00293C7A">
      <w:pPr>
        <w:pStyle w:val="ListParagraph"/>
        <w:numPr>
          <w:ilvl w:val="2"/>
          <w:numId w:val="35"/>
        </w:numPr>
        <w:tabs>
          <w:tab w:val="left" w:pos="1080"/>
        </w:tabs>
        <w:spacing w:before="120" w:after="120"/>
        <w:ind w:left="1800"/>
        <w:jc w:val="both"/>
        <w:rPr>
          <w:rFonts w:ascii="Arial Bold" w:hAnsi="Arial Bold"/>
          <w:b/>
          <w:caps/>
          <w:sz w:val="22"/>
          <w:szCs w:val="20"/>
        </w:rPr>
      </w:pPr>
      <w:r w:rsidRPr="006E543B">
        <w:rPr>
          <w:rFonts w:ascii="Arial Bold" w:hAnsi="Arial Bold"/>
          <w:b/>
          <w:caps/>
          <w:sz w:val="22"/>
          <w:szCs w:val="20"/>
        </w:rPr>
        <w:t>Addendum to RFP</w:t>
      </w:r>
    </w:p>
    <w:p w14:paraId="7B659FCE" w14:textId="56211C07" w:rsidR="009E53DB" w:rsidRPr="009247D0" w:rsidRDefault="009E53DB" w:rsidP="000269E5">
      <w:pPr>
        <w:pStyle w:val="RFPBodyText"/>
        <w:ind w:left="1170"/>
        <w:jc w:val="both"/>
      </w:pPr>
      <w:r w:rsidRPr="009247D0">
        <w:t>If a pre-offer conference is held or written questions are received prior to the submission date, an addendum comprising questions submitted and responses to such questions, or any additional terms deemed necessary by the State shall become an Addendum to this RFP</w:t>
      </w:r>
      <w:r w:rsidR="0001089F">
        <w:t xml:space="preserve"> and provided via the State’s Ariba Sourcing Tool</w:t>
      </w:r>
      <w:r w:rsidRPr="009247D0">
        <w:t>.  Vendors’ questions posed orally at any pre-offer conference must be reduced to writing by the Vendor and provided to the Purchasing Officer as directed by said Officer.</w:t>
      </w:r>
      <w:r w:rsidRPr="00AA761E">
        <w:t xml:space="preserve"> </w:t>
      </w:r>
      <w:r w:rsidRPr="009247D0">
        <w:t>Oral answers are not binding on the State.</w:t>
      </w:r>
    </w:p>
    <w:p w14:paraId="78DF2F46" w14:textId="7710A122" w:rsidR="00255C26" w:rsidRDefault="009E53DB" w:rsidP="000269E5">
      <w:pPr>
        <w:pStyle w:val="RFPBodyText"/>
        <w:ind w:left="1170"/>
        <w:jc w:val="both"/>
      </w:pPr>
      <w:r w:rsidRPr="009247D0">
        <w:t xml:space="preserve">Critical updated information may be included in </w:t>
      </w:r>
      <w:proofErr w:type="gramStart"/>
      <w:r w:rsidRPr="009247D0">
        <w:t>these</w:t>
      </w:r>
      <w:proofErr w:type="gramEnd"/>
      <w:r w:rsidRPr="009247D0">
        <w:t xml:space="preserve"> Addenda. It is important that all Vendors bidding on this RFP periodically check the State</w:t>
      </w:r>
      <w:r w:rsidR="0001089F">
        <w:t>’s</w:t>
      </w:r>
      <w:r w:rsidRPr="009247D0">
        <w:t xml:space="preserve"> </w:t>
      </w:r>
      <w:r w:rsidR="0001089F">
        <w:t>Ariba Sourcing Tool</w:t>
      </w:r>
      <w:r w:rsidRPr="009247D0">
        <w:t xml:space="preserve"> for </w:t>
      </w:r>
      <w:proofErr w:type="gramStart"/>
      <w:r w:rsidRPr="009247D0">
        <w:t>any and all</w:t>
      </w:r>
      <w:proofErr w:type="gramEnd"/>
      <w:r w:rsidRPr="009247D0">
        <w:t xml:space="preserve"> Addenda that may be issued prior to the offer opening date. </w:t>
      </w:r>
    </w:p>
    <w:p w14:paraId="05EF1AB3" w14:textId="77777777" w:rsidR="009E53DB" w:rsidRPr="00293C7A" w:rsidRDefault="009E53DB" w:rsidP="00293C7A">
      <w:pPr>
        <w:pStyle w:val="ListParagraph"/>
        <w:numPr>
          <w:ilvl w:val="2"/>
          <w:numId w:val="35"/>
        </w:numPr>
        <w:tabs>
          <w:tab w:val="left" w:pos="1080"/>
        </w:tabs>
        <w:spacing w:before="120" w:after="120"/>
        <w:ind w:left="1800"/>
        <w:jc w:val="both"/>
        <w:rPr>
          <w:rFonts w:ascii="Arial Bold" w:hAnsi="Arial Bold"/>
          <w:b/>
          <w:caps/>
          <w:sz w:val="22"/>
          <w:szCs w:val="20"/>
        </w:rPr>
      </w:pPr>
      <w:r w:rsidRPr="00293C7A">
        <w:rPr>
          <w:rFonts w:ascii="Arial Bold" w:hAnsi="Arial Bold"/>
          <w:b/>
          <w:caps/>
          <w:sz w:val="22"/>
          <w:szCs w:val="20"/>
        </w:rPr>
        <w:t>COSTS related to OFFER SUBMISSION</w:t>
      </w:r>
    </w:p>
    <w:p w14:paraId="40DFEFBD" w14:textId="77777777" w:rsidR="009E53DB" w:rsidRDefault="009E53DB" w:rsidP="000269E5">
      <w:pPr>
        <w:pStyle w:val="RFPBodyText"/>
        <w:ind w:left="1170"/>
        <w:jc w:val="both"/>
      </w:pPr>
      <w:r w:rsidRPr="08227485">
        <w:t>Costs for developing and delivering responses to this RFP and any subsequent presentations of the offer as requested by the State are entirely the responsibility of the Vendor.  The State is not liable for any expense incurred by the Vendors in the preparation and presentation of their offers.</w:t>
      </w:r>
    </w:p>
    <w:p w14:paraId="69FCEDAA" w14:textId="77777777" w:rsidR="009E53DB" w:rsidRDefault="009E53DB" w:rsidP="000269E5">
      <w:pPr>
        <w:pStyle w:val="RFPBodyText"/>
        <w:ind w:left="1170"/>
        <w:jc w:val="both"/>
      </w:pPr>
      <w:r w:rsidRPr="08227485">
        <w:t>All materials submitted in response to this RFP become the property of the State and are to be appended to any formal documentation, which would further define or expand any contractual relationship between the State and the Vendor resulting from this RFP process.</w:t>
      </w:r>
    </w:p>
    <w:p w14:paraId="273681F4" w14:textId="69B401F0" w:rsidR="009E53DB" w:rsidRPr="00CF0907" w:rsidRDefault="009E53DB" w:rsidP="00293C7A">
      <w:pPr>
        <w:pStyle w:val="ListParagraph"/>
        <w:numPr>
          <w:ilvl w:val="2"/>
          <w:numId w:val="35"/>
        </w:numPr>
        <w:tabs>
          <w:tab w:val="left" w:pos="1080"/>
        </w:tabs>
        <w:spacing w:before="120" w:after="120"/>
        <w:ind w:left="1800"/>
        <w:jc w:val="both"/>
        <w:rPr>
          <w:rFonts w:ascii="Arial Bold" w:hAnsi="Arial Bold"/>
          <w:b/>
          <w:caps/>
          <w:sz w:val="22"/>
          <w:szCs w:val="20"/>
        </w:rPr>
      </w:pPr>
      <w:r w:rsidRPr="00CF0907">
        <w:rPr>
          <w:rFonts w:ascii="Arial Bold" w:hAnsi="Arial Bold"/>
          <w:b/>
          <w:caps/>
          <w:sz w:val="22"/>
          <w:szCs w:val="20"/>
        </w:rPr>
        <w:t xml:space="preserve">vendor errata and exceptions </w:t>
      </w:r>
    </w:p>
    <w:p w14:paraId="71243665" w14:textId="6CEBB59B" w:rsidR="009E53DB" w:rsidRDefault="004E1BE4" w:rsidP="00C21D04">
      <w:pPr>
        <w:pStyle w:val="RFPBodyText"/>
        <w:ind w:left="1170"/>
        <w:jc w:val="both"/>
      </w:pPr>
      <w:r>
        <w:t xml:space="preserve">Any </w:t>
      </w:r>
      <w:r w:rsidR="005B5924">
        <w:t xml:space="preserve">errata or exceptions to the State’s </w:t>
      </w:r>
      <w:r w:rsidR="00D05AF9">
        <w:t>requirements and specifications</w:t>
      </w:r>
      <w:r>
        <w:t xml:space="preserve"> </w:t>
      </w:r>
      <w:r w:rsidR="008001E8">
        <w:t>may be presented o</w:t>
      </w:r>
      <w:r w:rsidR="3951CCC6">
        <w:t>n a separate page labeled “Exceptions to Requirements and Specifications”</w:t>
      </w:r>
      <w:r w:rsidR="00204C6C">
        <w:t>.</w:t>
      </w:r>
      <w:r w:rsidR="3951CCC6">
        <w:t xml:space="preserve">  Include references to the corresponding requirements and specifications of the Solicitation.  Any deviations shall be explained in detail.  </w:t>
      </w:r>
      <w:r w:rsidR="3951CCC6" w:rsidRPr="3951CCC6">
        <w:rPr>
          <w:b/>
          <w:bCs/>
        </w:rPr>
        <w:t xml:space="preserve">The Vendor shall not construe this paragraph as inviting deviation or implying that any deviation will be acceptable.  Offers of alternative or non-equivalent goods or services may be rejected if not found substantially conforming; and if offered, must be supported by independent documentary verification that the offer substantially conforms to the specified goods or services specification.  </w:t>
      </w:r>
      <w:r w:rsidR="3951CCC6">
        <w:t xml:space="preserve">If a vendor materially deviates from RFP requirements or specifications, its offer may be determined to be non-responsive by the State.  </w:t>
      </w:r>
    </w:p>
    <w:p w14:paraId="79252C86" w14:textId="31B82E4D" w:rsidR="009E53DB" w:rsidRDefault="009E53DB" w:rsidP="00C21D04">
      <w:pPr>
        <w:pStyle w:val="RFPBodyText"/>
        <w:ind w:left="1170"/>
        <w:jc w:val="both"/>
      </w:pPr>
      <w:r w:rsidRPr="00DA1A23">
        <w:t xml:space="preserve">Offers conditioned upon acceptance of Vendor </w:t>
      </w:r>
      <w:r w:rsidR="005B497C">
        <w:t xml:space="preserve">Errata or </w:t>
      </w:r>
      <w:r w:rsidRPr="00DA1A23">
        <w:t>Exceptions may be determined to be non-responsive by the State.</w:t>
      </w:r>
      <w:r>
        <w:t xml:space="preserve">  </w:t>
      </w:r>
    </w:p>
    <w:p w14:paraId="222A0A84" w14:textId="77777777" w:rsidR="009E53DB" w:rsidRPr="00476440" w:rsidRDefault="009E53DB" w:rsidP="00293C7A">
      <w:pPr>
        <w:pStyle w:val="ListParagraph"/>
        <w:numPr>
          <w:ilvl w:val="2"/>
          <w:numId w:val="35"/>
        </w:numPr>
        <w:tabs>
          <w:tab w:val="left" w:pos="1080"/>
        </w:tabs>
        <w:spacing w:before="120" w:after="120"/>
        <w:ind w:left="1800"/>
        <w:jc w:val="both"/>
        <w:rPr>
          <w:rFonts w:ascii="Arial Bold" w:hAnsi="Arial Bold"/>
          <w:b/>
          <w:caps/>
          <w:sz w:val="22"/>
          <w:szCs w:val="20"/>
        </w:rPr>
      </w:pPr>
      <w:r w:rsidRPr="009247D0">
        <w:rPr>
          <w:rFonts w:ascii="Arial Bold" w:hAnsi="Arial Bold"/>
          <w:b/>
          <w:caps/>
          <w:sz w:val="22"/>
          <w:szCs w:val="20"/>
        </w:rPr>
        <w:t>Alternate Offers</w:t>
      </w:r>
    </w:p>
    <w:p w14:paraId="41E22AEB" w14:textId="77777777" w:rsidR="009E53DB" w:rsidRPr="00DA1A23" w:rsidRDefault="009E53DB" w:rsidP="00C21D04">
      <w:pPr>
        <w:pStyle w:val="RFPBodyText"/>
        <w:ind w:left="1170"/>
        <w:jc w:val="both"/>
        <w:rPr>
          <w:rFonts w:cs="Arial"/>
          <w:szCs w:val="22"/>
        </w:rPr>
      </w:pPr>
      <w:r w:rsidRPr="009247D0">
        <w:t>The Vendor may submit alternate offers for various levels of service(s) or products meeting specifications.  Alternate offers must specifically identify the RFP specifications and advantage(s) addressed by the alternate offer.  Any alternate offers must be clearly marked with the legend as shown herein.  Each offer must be for a specific set of Services or products and offer at specific pricing.  If a Vendor chooses to respond with various service or product offerings, each must be an offer with a different price and a separate RFP offer.  Vendors may also provide multiple offers for software or systems coupled with support and maintenance options, provided, however, all offers must satisfy the specifications.</w:t>
      </w:r>
    </w:p>
    <w:p w14:paraId="1C953F5B" w14:textId="09C777D5" w:rsidR="009E53DB" w:rsidRPr="009B7134" w:rsidRDefault="009E53DB" w:rsidP="00C21D04">
      <w:pPr>
        <w:pStyle w:val="ListParagraph"/>
        <w:tabs>
          <w:tab w:val="left" w:pos="1080"/>
        </w:tabs>
        <w:spacing w:before="120" w:after="120"/>
        <w:ind w:left="1170"/>
        <w:jc w:val="both"/>
        <w:rPr>
          <w:rFonts w:ascii="Arial" w:hAnsi="Arial" w:cs="Arial"/>
          <w:sz w:val="22"/>
          <w:szCs w:val="22"/>
        </w:rPr>
      </w:pPr>
      <w:r w:rsidRPr="00DA1A23">
        <w:rPr>
          <w:rFonts w:ascii="Arial" w:hAnsi="Arial" w:cs="Arial"/>
          <w:sz w:val="22"/>
          <w:szCs w:val="22"/>
        </w:rPr>
        <w:lastRenderedPageBreak/>
        <w:t>Alternate offers must be submitted in a separate document and clearly marked “Alternate Offer for ‘name of Vendor’” and numbered sequentially with the first off</w:t>
      </w:r>
      <w:r w:rsidR="009F4F96">
        <w:rPr>
          <w:rFonts w:ascii="Arial" w:hAnsi="Arial" w:cs="Arial"/>
          <w:sz w:val="22"/>
          <w:szCs w:val="22"/>
        </w:rPr>
        <w:t>er</w:t>
      </w:r>
      <w:r w:rsidRPr="00DA1A23">
        <w:rPr>
          <w:rFonts w:ascii="Arial" w:hAnsi="Arial" w:cs="Arial"/>
          <w:sz w:val="22"/>
          <w:szCs w:val="22"/>
        </w:rPr>
        <w:t xml:space="preserve"> if separate offers are submitted.</w:t>
      </w:r>
    </w:p>
    <w:p w14:paraId="24AC5290" w14:textId="77777777" w:rsidR="009E53DB" w:rsidRPr="00CF0907" w:rsidRDefault="009E53DB" w:rsidP="00293C7A">
      <w:pPr>
        <w:pStyle w:val="ListParagraph"/>
        <w:numPr>
          <w:ilvl w:val="2"/>
          <w:numId w:val="35"/>
        </w:numPr>
        <w:tabs>
          <w:tab w:val="left" w:pos="1080"/>
        </w:tabs>
        <w:spacing w:before="120" w:after="120"/>
        <w:ind w:left="1800"/>
        <w:jc w:val="both"/>
        <w:rPr>
          <w:rFonts w:ascii="Arial Bold" w:hAnsi="Arial Bold"/>
          <w:b/>
          <w:caps/>
          <w:sz w:val="22"/>
          <w:szCs w:val="20"/>
        </w:rPr>
      </w:pPr>
      <w:r w:rsidRPr="00CF0907">
        <w:rPr>
          <w:rFonts w:ascii="Arial Bold" w:hAnsi="Arial Bold"/>
          <w:b/>
          <w:caps/>
          <w:sz w:val="22"/>
          <w:szCs w:val="20"/>
        </w:rPr>
        <w:t>MODIFICATIONS TO OFFER</w:t>
      </w:r>
    </w:p>
    <w:p w14:paraId="01E82340" w14:textId="77777777" w:rsidR="009E53DB" w:rsidRPr="008A7EB2" w:rsidRDefault="009E53DB" w:rsidP="00C21D04">
      <w:pPr>
        <w:pStyle w:val="ListParagraph"/>
        <w:tabs>
          <w:tab w:val="left" w:pos="1080"/>
        </w:tabs>
        <w:spacing w:before="120" w:after="120"/>
        <w:ind w:left="1170"/>
        <w:jc w:val="both"/>
        <w:rPr>
          <w:rFonts w:ascii="Arial" w:hAnsi="Arial" w:cs="Arial"/>
          <w:b/>
          <w:caps/>
          <w:sz w:val="20"/>
          <w:szCs w:val="20"/>
        </w:rPr>
      </w:pPr>
      <w:r w:rsidRPr="008A7EB2">
        <w:rPr>
          <w:rFonts w:ascii="Arial" w:hAnsi="Arial" w:cs="Arial"/>
          <w:sz w:val="22"/>
        </w:rPr>
        <w:t>An offer may not be unilaterally modified by the Vendor.</w:t>
      </w:r>
    </w:p>
    <w:p w14:paraId="419D05EC" w14:textId="77777777" w:rsidR="009E53DB" w:rsidRPr="00CF0907" w:rsidRDefault="009E53DB" w:rsidP="00293C7A">
      <w:pPr>
        <w:pStyle w:val="ListParagraph"/>
        <w:numPr>
          <w:ilvl w:val="2"/>
          <w:numId w:val="35"/>
        </w:numPr>
        <w:tabs>
          <w:tab w:val="left" w:pos="1080"/>
        </w:tabs>
        <w:spacing w:before="120" w:after="120"/>
        <w:ind w:left="1800"/>
        <w:jc w:val="both"/>
        <w:rPr>
          <w:rFonts w:ascii="Arial Bold" w:hAnsi="Arial Bold"/>
          <w:b/>
          <w:caps/>
          <w:sz w:val="22"/>
          <w:szCs w:val="20"/>
        </w:rPr>
      </w:pPr>
      <w:r w:rsidRPr="00CF0907">
        <w:rPr>
          <w:rFonts w:ascii="Arial Bold" w:hAnsi="Arial Bold"/>
          <w:b/>
          <w:caps/>
          <w:sz w:val="22"/>
          <w:szCs w:val="20"/>
        </w:rPr>
        <w:t>Basis for Rejection</w:t>
      </w:r>
    </w:p>
    <w:p w14:paraId="3FF90701" w14:textId="77777777" w:rsidR="009E53DB" w:rsidRPr="009247D0" w:rsidRDefault="009E53DB" w:rsidP="00C21D04">
      <w:pPr>
        <w:pStyle w:val="RFPBodyText"/>
        <w:ind w:left="1170"/>
        <w:jc w:val="both"/>
      </w:pPr>
      <w:r w:rsidRPr="009247D0">
        <w:t>Pursuant to 9 NCAC 06B.0401, the State reserves the right to reject any and all offers, in whole or in part; by deeming the offer unsatisfactory as to quality or quantity, delivery, price or service offered; non-compliance with the specifications or intent of this solicitation; lack of competitiveness; error(s) in specifications or indications that revision would be advantageous to the State; cancellation or other changes in the intended project, or other determination that the proposed specification is no longer needed; limitation or lack of available funds; circumstances that prevent determination of the best offer; or any other determination that rejection would be in the best interest of the State.</w:t>
      </w:r>
    </w:p>
    <w:p w14:paraId="3F9457D0" w14:textId="3AB7F509" w:rsidR="007B4E51" w:rsidRPr="00CF0907" w:rsidRDefault="00970504" w:rsidP="00293C7A">
      <w:pPr>
        <w:pStyle w:val="ListParagraph"/>
        <w:numPr>
          <w:ilvl w:val="2"/>
          <w:numId w:val="35"/>
        </w:numPr>
        <w:tabs>
          <w:tab w:val="left" w:pos="1080"/>
        </w:tabs>
        <w:spacing w:before="120" w:after="120"/>
        <w:ind w:left="1800"/>
        <w:jc w:val="both"/>
        <w:rPr>
          <w:rFonts w:ascii="Arial Bold" w:hAnsi="Arial Bold"/>
          <w:b/>
          <w:caps/>
          <w:sz w:val="22"/>
          <w:szCs w:val="20"/>
        </w:rPr>
      </w:pPr>
      <w:r>
        <w:rPr>
          <w:rFonts w:ascii="Arial Bold" w:hAnsi="Arial Bold"/>
          <w:b/>
          <w:caps/>
          <w:sz w:val="22"/>
          <w:szCs w:val="20"/>
        </w:rPr>
        <w:t>non</w:t>
      </w:r>
      <w:r w:rsidR="008E17A7">
        <w:rPr>
          <w:rFonts w:ascii="Arial Bold" w:hAnsi="Arial Bold"/>
          <w:b/>
          <w:caps/>
          <w:sz w:val="22"/>
          <w:szCs w:val="20"/>
        </w:rPr>
        <w:t>-responsive</w:t>
      </w:r>
      <w:r w:rsidR="007B4E51" w:rsidRPr="00CF0907">
        <w:rPr>
          <w:rFonts w:ascii="Arial Bold" w:hAnsi="Arial Bold"/>
          <w:b/>
          <w:caps/>
          <w:sz w:val="22"/>
          <w:szCs w:val="20"/>
        </w:rPr>
        <w:t xml:space="preserve"> OFFER</w:t>
      </w:r>
      <w:r w:rsidR="008E17A7">
        <w:rPr>
          <w:rFonts w:ascii="Arial Bold" w:hAnsi="Arial Bold"/>
          <w:b/>
          <w:caps/>
          <w:sz w:val="22"/>
          <w:szCs w:val="20"/>
        </w:rPr>
        <w:t>s</w:t>
      </w:r>
    </w:p>
    <w:p w14:paraId="08C89EE7" w14:textId="693E1D26" w:rsidR="00270500" w:rsidRPr="00024F12" w:rsidRDefault="008E17A7" w:rsidP="00C21D04">
      <w:pPr>
        <w:ind w:left="1170"/>
        <w:rPr>
          <w:rFonts w:ascii="Arial" w:hAnsi="Arial" w:cs="Arial"/>
          <w:sz w:val="22"/>
          <w:szCs w:val="22"/>
        </w:rPr>
      </w:pPr>
      <w:r>
        <w:rPr>
          <w:rFonts w:ascii="Arial" w:hAnsi="Arial" w:cs="Arial"/>
          <w:sz w:val="22"/>
        </w:rPr>
        <w:t>Vendor o</w:t>
      </w:r>
      <w:r w:rsidR="007B4E51" w:rsidRPr="00816ABA">
        <w:rPr>
          <w:rFonts w:ascii="Arial" w:hAnsi="Arial" w:cs="Arial"/>
          <w:sz w:val="22"/>
        </w:rPr>
        <w:t>ffer</w:t>
      </w:r>
      <w:r>
        <w:rPr>
          <w:rFonts w:ascii="Arial" w:hAnsi="Arial" w:cs="Arial"/>
          <w:sz w:val="22"/>
        </w:rPr>
        <w:t>s will be</w:t>
      </w:r>
      <w:r w:rsidR="00270500">
        <w:rPr>
          <w:rFonts w:ascii="Arial" w:hAnsi="Arial" w:cs="Arial"/>
          <w:sz w:val="22"/>
        </w:rPr>
        <w:t xml:space="preserve"> </w:t>
      </w:r>
      <w:r w:rsidR="00270500" w:rsidRPr="00024F12">
        <w:rPr>
          <w:rFonts w:ascii="Arial" w:hAnsi="Arial" w:cs="Arial"/>
          <w:sz w:val="22"/>
          <w:szCs w:val="22"/>
        </w:rPr>
        <w:t xml:space="preserve">deemed non-responsive by the State and will be rejected without further consideration or evaluation if statements such as the following are included: </w:t>
      </w:r>
    </w:p>
    <w:p w14:paraId="1384BCDE" w14:textId="77777777" w:rsidR="00270500" w:rsidRPr="00024F12" w:rsidRDefault="00270500" w:rsidP="00854A7D">
      <w:pPr>
        <w:pStyle w:val="ListParagraph"/>
        <w:numPr>
          <w:ilvl w:val="0"/>
          <w:numId w:val="40"/>
        </w:numPr>
        <w:ind w:left="1530"/>
        <w:rPr>
          <w:rFonts w:ascii="Arial" w:hAnsi="Arial" w:cs="Arial"/>
          <w:sz w:val="22"/>
          <w:szCs w:val="22"/>
        </w:rPr>
      </w:pPr>
      <w:r w:rsidRPr="00024F12">
        <w:rPr>
          <w:rFonts w:ascii="Arial" w:hAnsi="Arial" w:cs="Arial"/>
          <w:sz w:val="22"/>
          <w:szCs w:val="22"/>
        </w:rPr>
        <w:t xml:space="preserve">“This </w:t>
      </w:r>
      <w:r>
        <w:rPr>
          <w:rFonts w:ascii="Arial" w:hAnsi="Arial" w:cs="Arial"/>
          <w:sz w:val="22"/>
          <w:szCs w:val="22"/>
        </w:rPr>
        <w:t>offer</w:t>
      </w:r>
      <w:r w:rsidRPr="00024F12">
        <w:rPr>
          <w:rFonts w:ascii="Arial" w:hAnsi="Arial" w:cs="Arial"/>
          <w:sz w:val="22"/>
          <w:szCs w:val="22"/>
        </w:rPr>
        <w:t xml:space="preserve"> does not constitute a binding offer”, </w:t>
      </w:r>
    </w:p>
    <w:p w14:paraId="664E45EC" w14:textId="77777777" w:rsidR="00270500" w:rsidRPr="00024F12" w:rsidRDefault="00270500" w:rsidP="00854A7D">
      <w:pPr>
        <w:pStyle w:val="ListParagraph"/>
        <w:numPr>
          <w:ilvl w:val="0"/>
          <w:numId w:val="40"/>
        </w:numPr>
        <w:ind w:left="1530"/>
        <w:rPr>
          <w:rFonts w:ascii="Arial" w:hAnsi="Arial" w:cs="Arial"/>
          <w:sz w:val="22"/>
          <w:szCs w:val="22"/>
        </w:rPr>
      </w:pPr>
      <w:r w:rsidRPr="00024F12">
        <w:rPr>
          <w:rFonts w:ascii="Arial" w:hAnsi="Arial" w:cs="Arial"/>
          <w:sz w:val="22"/>
          <w:szCs w:val="22"/>
        </w:rPr>
        <w:t xml:space="preserve">“This </w:t>
      </w:r>
      <w:r>
        <w:rPr>
          <w:rFonts w:ascii="Arial" w:hAnsi="Arial" w:cs="Arial"/>
          <w:sz w:val="22"/>
          <w:szCs w:val="22"/>
        </w:rPr>
        <w:t>offer</w:t>
      </w:r>
      <w:r w:rsidRPr="00024F12">
        <w:rPr>
          <w:rFonts w:ascii="Arial" w:hAnsi="Arial" w:cs="Arial"/>
          <w:sz w:val="22"/>
          <w:szCs w:val="22"/>
        </w:rPr>
        <w:t xml:space="preserve"> will be valid only if this offer is selected as a finalist or in the competitive range”, </w:t>
      </w:r>
    </w:p>
    <w:p w14:paraId="63DD4E31" w14:textId="77777777" w:rsidR="00270500" w:rsidRPr="00024F12" w:rsidRDefault="00270500" w:rsidP="00854A7D">
      <w:pPr>
        <w:pStyle w:val="ListParagraph"/>
        <w:numPr>
          <w:ilvl w:val="0"/>
          <w:numId w:val="40"/>
        </w:numPr>
        <w:ind w:left="1530"/>
        <w:rPr>
          <w:rFonts w:ascii="Arial" w:hAnsi="Arial" w:cs="Arial"/>
          <w:sz w:val="22"/>
          <w:szCs w:val="22"/>
        </w:rPr>
      </w:pPr>
      <w:r w:rsidRPr="00024F12">
        <w:rPr>
          <w:rFonts w:ascii="Arial" w:hAnsi="Arial" w:cs="Arial"/>
          <w:sz w:val="22"/>
          <w:szCs w:val="22"/>
        </w:rPr>
        <w:t xml:space="preserve">“The </w:t>
      </w:r>
      <w:r>
        <w:rPr>
          <w:rFonts w:ascii="Arial" w:hAnsi="Arial" w:cs="Arial"/>
          <w:sz w:val="22"/>
          <w:szCs w:val="22"/>
        </w:rPr>
        <w:t>V</w:t>
      </w:r>
      <w:r w:rsidRPr="00024F12">
        <w:rPr>
          <w:rFonts w:ascii="Arial" w:hAnsi="Arial" w:cs="Arial"/>
          <w:sz w:val="22"/>
          <w:szCs w:val="22"/>
        </w:rPr>
        <w:t xml:space="preserve">endor does not commit or bind itself to any terms and conditions by this submission”,  </w:t>
      </w:r>
    </w:p>
    <w:p w14:paraId="3C0D9760" w14:textId="77777777" w:rsidR="00270500" w:rsidRPr="00024F12" w:rsidRDefault="00270500" w:rsidP="00854A7D">
      <w:pPr>
        <w:pStyle w:val="ListParagraph"/>
        <w:numPr>
          <w:ilvl w:val="0"/>
          <w:numId w:val="40"/>
        </w:numPr>
        <w:ind w:left="1530"/>
        <w:rPr>
          <w:rFonts w:ascii="Arial" w:hAnsi="Arial" w:cs="Arial"/>
          <w:sz w:val="22"/>
          <w:szCs w:val="22"/>
        </w:rPr>
      </w:pPr>
      <w:r w:rsidRPr="00024F12">
        <w:rPr>
          <w:rFonts w:ascii="Arial" w:hAnsi="Arial" w:cs="Arial"/>
          <w:sz w:val="22"/>
          <w:szCs w:val="22"/>
        </w:rPr>
        <w:t xml:space="preserve">“This document and all associated documents are non-binding and shall be used for discussion purposes only”, </w:t>
      </w:r>
    </w:p>
    <w:p w14:paraId="73BAEE03" w14:textId="77777777" w:rsidR="00270500" w:rsidRDefault="00270500" w:rsidP="00854A7D">
      <w:pPr>
        <w:pStyle w:val="ListParagraph"/>
        <w:numPr>
          <w:ilvl w:val="0"/>
          <w:numId w:val="40"/>
        </w:numPr>
        <w:ind w:left="1530"/>
        <w:rPr>
          <w:rFonts w:ascii="Arial" w:hAnsi="Arial" w:cs="Arial"/>
          <w:sz w:val="22"/>
          <w:szCs w:val="22"/>
        </w:rPr>
      </w:pPr>
      <w:r w:rsidRPr="00024F12">
        <w:rPr>
          <w:rFonts w:ascii="Arial" w:hAnsi="Arial" w:cs="Arial"/>
          <w:sz w:val="22"/>
          <w:szCs w:val="22"/>
        </w:rPr>
        <w:t xml:space="preserve">“This </w:t>
      </w:r>
      <w:r>
        <w:rPr>
          <w:rFonts w:ascii="Arial" w:hAnsi="Arial" w:cs="Arial"/>
          <w:sz w:val="22"/>
          <w:szCs w:val="22"/>
        </w:rPr>
        <w:t>offer</w:t>
      </w:r>
      <w:r w:rsidRPr="00024F12">
        <w:rPr>
          <w:rFonts w:ascii="Arial" w:hAnsi="Arial" w:cs="Arial"/>
          <w:sz w:val="22"/>
          <w:szCs w:val="22"/>
        </w:rPr>
        <w:t xml:space="preserve"> will not be binding on either party until incorporated in a definitive agreement signed by authorized representatives of both parties”, or</w:t>
      </w:r>
    </w:p>
    <w:p w14:paraId="79210294" w14:textId="2E43A26D" w:rsidR="00933DF6" w:rsidRPr="00816ABA" w:rsidRDefault="00270500" w:rsidP="00854A7D">
      <w:pPr>
        <w:pStyle w:val="ListParagraph"/>
        <w:numPr>
          <w:ilvl w:val="0"/>
          <w:numId w:val="40"/>
        </w:numPr>
        <w:ind w:left="1530"/>
        <w:rPr>
          <w:rFonts w:ascii="Arial" w:hAnsi="Arial" w:cs="Arial"/>
          <w:sz w:val="22"/>
          <w:szCs w:val="22"/>
        </w:rPr>
      </w:pPr>
      <w:r w:rsidRPr="00816ABA">
        <w:rPr>
          <w:rFonts w:ascii="Arial" w:hAnsi="Arial" w:cs="Arial"/>
          <w:sz w:val="22"/>
          <w:szCs w:val="22"/>
        </w:rPr>
        <w:t>A statement of similar intent</w:t>
      </w:r>
    </w:p>
    <w:p w14:paraId="4F8E7ACB" w14:textId="67A67D47" w:rsidR="009E53DB" w:rsidRPr="00CF0907" w:rsidRDefault="009E53DB" w:rsidP="00293C7A">
      <w:pPr>
        <w:pStyle w:val="ListParagraph"/>
        <w:numPr>
          <w:ilvl w:val="2"/>
          <w:numId w:val="35"/>
        </w:numPr>
        <w:tabs>
          <w:tab w:val="left" w:pos="1080"/>
        </w:tabs>
        <w:spacing w:before="120" w:after="120"/>
        <w:ind w:left="1800"/>
        <w:jc w:val="both"/>
        <w:rPr>
          <w:rFonts w:ascii="Arial Bold" w:hAnsi="Arial Bold"/>
          <w:b/>
          <w:caps/>
          <w:sz w:val="22"/>
          <w:szCs w:val="20"/>
        </w:rPr>
      </w:pPr>
      <w:r w:rsidRPr="009247D0">
        <w:rPr>
          <w:rFonts w:ascii="Arial Bold" w:hAnsi="Arial Bold"/>
          <w:b/>
          <w:caps/>
          <w:sz w:val="22"/>
          <w:szCs w:val="20"/>
        </w:rPr>
        <w:t>VENDOR REGISTRATION WITH THE SECRETARY OF STATE</w:t>
      </w:r>
    </w:p>
    <w:p w14:paraId="280997E3" w14:textId="1F4FECD3" w:rsidR="009E53DB" w:rsidRDefault="009E53DB" w:rsidP="001023C4">
      <w:pPr>
        <w:pStyle w:val="RFPBodyText"/>
        <w:ind w:left="1170"/>
        <w:jc w:val="both"/>
        <w:rPr>
          <w:rStyle w:val="Hyperlink"/>
          <w:rFonts w:cs="Arial"/>
          <w:color w:val="auto"/>
        </w:rPr>
      </w:pPr>
      <w:r w:rsidRPr="00BD0FCE">
        <w:rPr>
          <w:rStyle w:val="Hyperlink"/>
          <w:rFonts w:cs="Arial"/>
          <w:color w:val="auto"/>
          <w:u w:val="none"/>
        </w:rPr>
        <w:t>Vendor</w:t>
      </w:r>
      <w:r>
        <w:rPr>
          <w:rStyle w:val="Hyperlink"/>
          <w:rFonts w:cs="Arial"/>
          <w:color w:val="auto"/>
          <w:u w:val="none"/>
        </w:rPr>
        <w:t>s</w:t>
      </w:r>
      <w:r w:rsidRPr="00BD0FCE">
        <w:rPr>
          <w:rStyle w:val="Hyperlink"/>
          <w:rFonts w:cs="Arial"/>
          <w:color w:val="auto"/>
          <w:u w:val="none"/>
        </w:rPr>
        <w:t xml:space="preserve"> do </w:t>
      </w:r>
      <w:r>
        <w:rPr>
          <w:rStyle w:val="Hyperlink"/>
          <w:rFonts w:cs="Arial"/>
          <w:color w:val="auto"/>
          <w:u w:val="none"/>
        </w:rPr>
        <w:t>not</w:t>
      </w:r>
      <w:r w:rsidRPr="00BD0FCE">
        <w:rPr>
          <w:rStyle w:val="Hyperlink"/>
          <w:rFonts w:cs="Arial"/>
          <w:color w:val="auto"/>
          <w:u w:val="none"/>
        </w:rPr>
        <w:t xml:space="preserve"> have to be registered with the </w:t>
      </w:r>
      <w:r>
        <w:rPr>
          <w:rStyle w:val="Hyperlink"/>
          <w:rFonts w:cs="Arial"/>
          <w:color w:val="auto"/>
          <w:u w:val="none"/>
        </w:rPr>
        <w:t xml:space="preserve">NC Secretary of </w:t>
      </w:r>
      <w:r w:rsidRPr="00BD0FCE">
        <w:rPr>
          <w:rStyle w:val="Hyperlink"/>
          <w:rFonts w:cs="Arial"/>
          <w:color w:val="auto"/>
          <w:u w:val="none"/>
        </w:rPr>
        <w:t>State to submit an offer</w:t>
      </w:r>
      <w:r w:rsidR="00F70E78">
        <w:rPr>
          <w:rStyle w:val="Hyperlink"/>
          <w:rFonts w:cs="Arial"/>
          <w:color w:val="auto"/>
          <w:u w:val="none"/>
        </w:rPr>
        <w:t>;</w:t>
      </w:r>
      <w:r>
        <w:rPr>
          <w:rStyle w:val="Hyperlink"/>
          <w:rFonts w:cs="Arial"/>
          <w:color w:val="auto"/>
          <w:u w:val="none"/>
        </w:rPr>
        <w:t xml:space="preserve"> however</w:t>
      </w:r>
      <w:r w:rsidR="00F70E78">
        <w:rPr>
          <w:rStyle w:val="Hyperlink"/>
          <w:rFonts w:cs="Arial"/>
          <w:color w:val="auto"/>
          <w:u w:val="none"/>
        </w:rPr>
        <w:t>,</w:t>
      </w:r>
      <w:r>
        <w:rPr>
          <w:rStyle w:val="Hyperlink"/>
          <w:rFonts w:cs="Arial"/>
          <w:color w:val="auto"/>
          <w:u w:val="none"/>
        </w:rPr>
        <w:t xml:space="preserve"> </w:t>
      </w:r>
      <w:proofErr w:type="gramStart"/>
      <w:r>
        <w:rPr>
          <w:rStyle w:val="Hyperlink"/>
          <w:rFonts w:cs="Arial"/>
          <w:color w:val="auto"/>
          <w:u w:val="none"/>
        </w:rPr>
        <w:t>in order to</w:t>
      </w:r>
      <w:proofErr w:type="gramEnd"/>
      <w:r>
        <w:rPr>
          <w:rStyle w:val="Hyperlink"/>
          <w:rFonts w:cs="Arial"/>
          <w:color w:val="auto"/>
          <w:u w:val="none"/>
        </w:rPr>
        <w:t xml:space="preserve"> receive an award/contract with the State, they must</w:t>
      </w:r>
      <w:r w:rsidRPr="00D8410B">
        <w:t xml:space="preserve"> be registered</w:t>
      </w:r>
      <w:r>
        <w:t xml:space="preserve">.  </w:t>
      </w:r>
      <w:r w:rsidRPr="00D8410B">
        <w:t xml:space="preserve">Registration can be completed at the following website:  </w:t>
      </w:r>
      <w:hyperlink r:id="rId24" w:history="1">
        <w:r w:rsidRPr="009247D0">
          <w:rPr>
            <w:rStyle w:val="Hyperlink"/>
            <w:rFonts w:cs="Arial"/>
            <w:color w:val="auto"/>
          </w:rPr>
          <w:t>https://www.sosnc.gov/Guides/launching_a_business</w:t>
        </w:r>
      </w:hyperlink>
    </w:p>
    <w:p w14:paraId="1314A6A6" w14:textId="77777777" w:rsidR="009E53DB" w:rsidRPr="008A5264" w:rsidRDefault="009E53DB" w:rsidP="00293C7A">
      <w:pPr>
        <w:pStyle w:val="ListParagraph"/>
        <w:numPr>
          <w:ilvl w:val="2"/>
          <w:numId w:val="35"/>
        </w:numPr>
        <w:tabs>
          <w:tab w:val="left" w:pos="1080"/>
        </w:tabs>
        <w:spacing w:before="120" w:after="120"/>
        <w:ind w:left="1800"/>
        <w:jc w:val="both"/>
        <w:rPr>
          <w:rFonts w:ascii="Arial Bold" w:hAnsi="Arial Bold"/>
          <w:b/>
          <w:caps/>
          <w:sz w:val="22"/>
          <w:szCs w:val="20"/>
        </w:rPr>
      </w:pPr>
      <w:r w:rsidRPr="009247D0">
        <w:rPr>
          <w:rFonts w:ascii="Arial Bold" w:hAnsi="Arial Bold"/>
          <w:b/>
          <w:caps/>
          <w:sz w:val="22"/>
          <w:szCs w:val="20"/>
        </w:rPr>
        <w:t>VENDOR REGISTRATION AND SOLICITATION NOTIFICATION SYSTEM</w:t>
      </w:r>
    </w:p>
    <w:p w14:paraId="1A49F736" w14:textId="04EBEA66" w:rsidR="009E53DB" w:rsidRDefault="009E53DB" w:rsidP="001023C4">
      <w:pPr>
        <w:pStyle w:val="RFPBodyText"/>
        <w:ind w:left="1170"/>
        <w:jc w:val="both"/>
      </w:pPr>
      <w:r w:rsidRPr="009247D0">
        <w:t>The NC electronic Vendor Portal (</w:t>
      </w:r>
      <w:proofErr w:type="spellStart"/>
      <w:r w:rsidRPr="009247D0">
        <w:t>eVP</w:t>
      </w:r>
      <w:proofErr w:type="spellEnd"/>
      <w:r w:rsidRPr="009247D0">
        <w:t xml:space="preserve">) allows Vendors to electronically register with the State to receive electronic notification of current procurement opportunities for goods and Services available at the following website:  </w:t>
      </w:r>
      <w:hyperlink r:id="rId25" w:history="1">
        <w:r w:rsidR="004850BB" w:rsidRPr="005D31AE">
          <w:rPr>
            <w:rStyle w:val="Hyperlink"/>
            <w:rFonts w:cs="Arial"/>
            <w:szCs w:val="22"/>
          </w:rPr>
          <w:t>https://evp.nc.gov.</w:t>
        </w:r>
      </w:hyperlink>
      <w:r w:rsidRPr="005F6952">
        <w:t xml:space="preserve"> </w:t>
      </w:r>
    </w:p>
    <w:p w14:paraId="229DA258" w14:textId="1A1C299E" w:rsidR="009E53DB" w:rsidRDefault="009E53DB" w:rsidP="001023C4">
      <w:pPr>
        <w:pStyle w:val="RFPBodyText"/>
        <w:ind w:left="1170"/>
        <w:jc w:val="both"/>
        <w:rPr>
          <w:rStyle w:val="Hyperlink"/>
          <w:rFonts w:cs="Arial"/>
          <w:szCs w:val="22"/>
        </w:rPr>
      </w:pPr>
      <w:r w:rsidRPr="009247D0">
        <w:t>This RFP is available electronically</w:t>
      </w:r>
      <w:r>
        <w:t xml:space="preserve"> on the </w:t>
      </w:r>
      <w:r w:rsidR="00A426B8" w:rsidRPr="009247D0">
        <w:t>electronic Vendor Portal (</w:t>
      </w:r>
      <w:proofErr w:type="spellStart"/>
      <w:r w:rsidR="00A426B8" w:rsidRPr="009247D0">
        <w:t>eVP</w:t>
      </w:r>
      <w:proofErr w:type="spellEnd"/>
      <w:r w:rsidR="00A426B8" w:rsidRPr="009247D0">
        <w:t xml:space="preserve">) at the following website:  </w:t>
      </w:r>
      <w:hyperlink r:id="rId26" w:history="1">
        <w:r w:rsidR="004850BB" w:rsidRPr="005D31AE">
          <w:rPr>
            <w:rStyle w:val="Hyperlink"/>
            <w:rFonts w:cs="Arial"/>
            <w:szCs w:val="22"/>
          </w:rPr>
          <w:t>https://evp.nc.gov.</w:t>
        </w:r>
      </w:hyperlink>
    </w:p>
    <w:p w14:paraId="1469C7A3" w14:textId="3EB543FD" w:rsidR="009E53DB" w:rsidRPr="008A5264" w:rsidRDefault="00CF3244" w:rsidP="00293C7A">
      <w:pPr>
        <w:pStyle w:val="ListParagraph"/>
        <w:numPr>
          <w:ilvl w:val="2"/>
          <w:numId w:val="35"/>
        </w:numPr>
        <w:tabs>
          <w:tab w:val="left" w:pos="1080"/>
        </w:tabs>
        <w:spacing w:before="120" w:after="120"/>
        <w:ind w:left="1800"/>
        <w:jc w:val="both"/>
        <w:rPr>
          <w:rFonts w:ascii="Arial Bold" w:hAnsi="Arial Bold"/>
          <w:b/>
          <w:caps/>
          <w:sz w:val="22"/>
          <w:szCs w:val="20"/>
        </w:rPr>
      </w:pPr>
      <w:r>
        <w:rPr>
          <w:rFonts w:ascii="Arial Bold" w:hAnsi="Arial Bold"/>
          <w:b/>
          <w:caps/>
          <w:sz w:val="22"/>
          <w:szCs w:val="20"/>
        </w:rPr>
        <w:t xml:space="preserve">Vendor </w:t>
      </w:r>
      <w:r w:rsidR="009E53DB" w:rsidRPr="009247D0">
        <w:rPr>
          <w:rFonts w:ascii="Arial Bold" w:hAnsi="Arial Bold"/>
          <w:b/>
          <w:caps/>
          <w:sz w:val="22"/>
          <w:szCs w:val="20"/>
        </w:rPr>
        <w:t>POINTS OF CONTACT</w:t>
      </w:r>
    </w:p>
    <w:p w14:paraId="729340F3" w14:textId="77777777" w:rsidR="009E53DB" w:rsidRPr="00F2684C" w:rsidRDefault="009E53DB" w:rsidP="001023C4">
      <w:pPr>
        <w:pStyle w:val="BodyText"/>
        <w:keepNext/>
        <w:tabs>
          <w:tab w:val="clear" w:pos="1800"/>
        </w:tabs>
        <w:ind w:left="1260" w:firstLine="0"/>
        <w:rPr>
          <w:rFonts w:ascii="Arial" w:hAnsi="Arial" w:cs="Arial"/>
          <w:b/>
          <w:szCs w:val="22"/>
        </w:rPr>
      </w:pPr>
      <w:r>
        <w:rPr>
          <w:rFonts w:ascii="Arial" w:hAnsi="Arial" w:cs="Arial"/>
          <w:b/>
          <w:szCs w:val="22"/>
        </w:rPr>
        <w:t xml:space="preserve">CONTACTS </w:t>
      </w:r>
      <w:r w:rsidRPr="006F1049">
        <w:rPr>
          <w:rFonts w:ascii="Arial" w:hAnsi="Arial" w:cs="Arial"/>
          <w:b/>
          <w:szCs w:val="22"/>
          <w:u w:val="single"/>
        </w:rPr>
        <w:t>AFTER</w:t>
      </w:r>
      <w:r w:rsidRPr="00F2684C">
        <w:rPr>
          <w:rFonts w:ascii="Arial" w:hAnsi="Arial" w:cs="Arial"/>
          <w:b/>
          <w:szCs w:val="22"/>
        </w:rPr>
        <w:t xml:space="preserve"> CONTRACT</w:t>
      </w:r>
      <w:r>
        <w:rPr>
          <w:rFonts w:ascii="Arial" w:hAnsi="Arial" w:cs="Arial"/>
          <w:b/>
          <w:szCs w:val="22"/>
        </w:rPr>
        <w:t xml:space="preserve"> AWARD:</w:t>
      </w:r>
    </w:p>
    <w:p w14:paraId="162F9AD3" w14:textId="75EDC395" w:rsidR="009E53DB" w:rsidRDefault="009E53DB" w:rsidP="001023C4">
      <w:pPr>
        <w:pStyle w:val="BodyText"/>
        <w:keepNext/>
        <w:tabs>
          <w:tab w:val="clear" w:pos="1800"/>
        </w:tabs>
        <w:ind w:left="1260" w:firstLine="0"/>
        <w:rPr>
          <w:rFonts w:ascii="Arial" w:hAnsi="Arial" w:cs="Arial"/>
          <w:szCs w:val="22"/>
        </w:rPr>
      </w:pPr>
      <w:r>
        <w:rPr>
          <w:rFonts w:ascii="Arial" w:hAnsi="Arial" w:cs="Arial"/>
          <w:szCs w:val="22"/>
        </w:rPr>
        <w:t xml:space="preserve">Below are the </w:t>
      </w:r>
      <w:r w:rsidR="00103403">
        <w:rPr>
          <w:rFonts w:ascii="Arial" w:hAnsi="Arial" w:cs="Arial"/>
          <w:szCs w:val="22"/>
        </w:rPr>
        <w:t>Vendor P</w:t>
      </w:r>
      <w:r>
        <w:rPr>
          <w:rFonts w:ascii="Arial" w:hAnsi="Arial" w:cs="Arial"/>
          <w:szCs w:val="22"/>
        </w:rPr>
        <w:t xml:space="preserve">oints of </w:t>
      </w:r>
      <w:r w:rsidR="00103403">
        <w:rPr>
          <w:rFonts w:ascii="Arial" w:hAnsi="Arial" w:cs="Arial"/>
          <w:szCs w:val="22"/>
        </w:rPr>
        <w:t>C</w:t>
      </w:r>
      <w:r>
        <w:rPr>
          <w:rFonts w:ascii="Arial" w:hAnsi="Arial" w:cs="Arial"/>
          <w:szCs w:val="22"/>
        </w:rPr>
        <w:t xml:space="preserve">ontact to be used after </w:t>
      </w:r>
      <w:proofErr w:type="gramStart"/>
      <w:r>
        <w:rPr>
          <w:rFonts w:ascii="Arial" w:hAnsi="Arial" w:cs="Arial"/>
          <w:szCs w:val="22"/>
        </w:rPr>
        <w:t>award of</w:t>
      </w:r>
      <w:proofErr w:type="gramEnd"/>
      <w:r>
        <w:rPr>
          <w:rFonts w:ascii="Arial" w:hAnsi="Arial" w:cs="Arial"/>
          <w:szCs w:val="22"/>
        </w:rPr>
        <w:t xml:space="preserve"> the contract. </w:t>
      </w:r>
    </w:p>
    <w:tbl>
      <w:tblPr>
        <w:tblW w:w="10350" w:type="dxa"/>
        <w:tblInd w:w="71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5"/>
        <w:gridCol w:w="5005"/>
      </w:tblGrid>
      <w:tr w:rsidR="009E53DB" w:rsidRPr="00F07D80" w14:paraId="74EC0167" w14:textId="77777777" w:rsidTr="000C77D7">
        <w:tc>
          <w:tcPr>
            <w:tcW w:w="5345" w:type="dxa"/>
            <w:tcBorders>
              <w:top w:val="single" w:sz="4" w:space="0" w:color="auto"/>
              <w:left w:val="single" w:sz="4" w:space="0" w:color="auto"/>
              <w:bottom w:val="single" w:sz="4" w:space="0" w:color="auto"/>
              <w:right w:val="single" w:sz="4" w:space="0" w:color="auto"/>
            </w:tcBorders>
            <w:shd w:val="clear" w:color="auto" w:fill="2F5496" w:themeFill="accent5" w:themeFillShade="BF"/>
          </w:tcPr>
          <w:p w14:paraId="3B533D89" w14:textId="77777777" w:rsidR="009E53DB" w:rsidRPr="00032111" w:rsidRDefault="009E53DB" w:rsidP="00210067">
            <w:pPr>
              <w:pStyle w:val="RFPTableHeaderCentered"/>
              <w:keepNext/>
              <w:jc w:val="both"/>
              <w:rPr>
                <w:rFonts w:eastAsia="Arial"/>
              </w:rPr>
            </w:pPr>
            <w:r w:rsidRPr="00E40797">
              <w:rPr>
                <w:rFonts w:eastAsia="Arial"/>
              </w:rPr>
              <w:t>VENDOR CONTRACTUAL POINT OF CONTACT</w:t>
            </w:r>
          </w:p>
        </w:tc>
        <w:tc>
          <w:tcPr>
            <w:tcW w:w="5005" w:type="dxa"/>
            <w:tcBorders>
              <w:top w:val="single" w:sz="4" w:space="0" w:color="auto"/>
              <w:left w:val="single" w:sz="4" w:space="0" w:color="auto"/>
              <w:bottom w:val="single" w:sz="4" w:space="0" w:color="auto"/>
              <w:right w:val="single" w:sz="4" w:space="0" w:color="auto"/>
            </w:tcBorders>
            <w:shd w:val="clear" w:color="auto" w:fill="2F5496" w:themeFill="accent5" w:themeFillShade="BF"/>
          </w:tcPr>
          <w:p w14:paraId="036C830B" w14:textId="77777777" w:rsidR="009E53DB" w:rsidRPr="00E40797" w:rsidRDefault="009E53DB" w:rsidP="00FE7407">
            <w:pPr>
              <w:pStyle w:val="RFPTableHeaderCentered"/>
              <w:keepNext/>
              <w:jc w:val="both"/>
              <w:rPr>
                <w:rFonts w:eastAsia="Arial"/>
              </w:rPr>
            </w:pPr>
            <w:r w:rsidRPr="00E40797">
              <w:rPr>
                <w:rFonts w:eastAsia="Arial"/>
              </w:rPr>
              <w:t>VENDOR TECHNICAL POINT OF CONTACT</w:t>
            </w:r>
          </w:p>
        </w:tc>
      </w:tr>
      <w:tr w:rsidR="009E53DB" w:rsidRPr="006F52C7" w14:paraId="58FA75E9" w14:textId="77777777" w:rsidTr="000C77D7">
        <w:tc>
          <w:tcPr>
            <w:tcW w:w="5345" w:type="dxa"/>
            <w:tcBorders>
              <w:top w:val="single" w:sz="4" w:space="0" w:color="auto"/>
              <w:left w:val="single" w:sz="4" w:space="0" w:color="auto"/>
              <w:bottom w:val="single" w:sz="4" w:space="0" w:color="auto"/>
              <w:right w:val="single" w:sz="4" w:space="0" w:color="auto"/>
            </w:tcBorders>
          </w:tcPr>
          <w:p w14:paraId="1CFEC667" w14:textId="77777777" w:rsidR="009E53DB" w:rsidRPr="009900DE" w:rsidRDefault="009E53DB" w:rsidP="00481B03">
            <w:pPr>
              <w:spacing w:before="120" w:after="120"/>
              <w:ind w:left="78" w:right="90"/>
              <w:jc w:val="both"/>
              <w:rPr>
                <w:rFonts w:ascii="Arial" w:hAnsi="Arial" w:cs="Arial"/>
                <w:highlight w:val="lightGray"/>
              </w:rPr>
            </w:pPr>
            <w:r w:rsidRPr="009900DE">
              <w:rPr>
                <w:rFonts w:ascii="Arial" w:eastAsia="Arial" w:hAnsi="Arial" w:cs="Arial"/>
                <w:highlight w:val="lightGray"/>
              </w:rPr>
              <w:t>[NAME OF VENDOR]</w:t>
            </w:r>
          </w:p>
          <w:p w14:paraId="750E2C2A" w14:textId="77777777" w:rsidR="009E53DB" w:rsidRPr="009900DE" w:rsidRDefault="009E53DB" w:rsidP="00481B03">
            <w:pPr>
              <w:spacing w:before="120" w:after="120"/>
              <w:ind w:left="78" w:right="90"/>
              <w:jc w:val="both"/>
              <w:rPr>
                <w:rFonts w:ascii="Arial" w:hAnsi="Arial" w:cs="Arial"/>
                <w:highlight w:val="lightGray"/>
              </w:rPr>
            </w:pPr>
            <w:r w:rsidRPr="009900DE">
              <w:rPr>
                <w:rFonts w:ascii="Arial" w:eastAsia="Arial" w:hAnsi="Arial" w:cs="Arial"/>
                <w:highlight w:val="lightGray"/>
              </w:rPr>
              <w:t>[STREET ADDRESS]</w:t>
            </w:r>
          </w:p>
          <w:p w14:paraId="3BC143CA" w14:textId="77777777" w:rsidR="009E53DB" w:rsidRPr="009900DE" w:rsidRDefault="009E53DB" w:rsidP="00481B03">
            <w:pPr>
              <w:spacing w:before="120" w:after="120"/>
              <w:ind w:left="78" w:right="90"/>
              <w:jc w:val="both"/>
              <w:rPr>
                <w:rFonts w:ascii="Arial" w:hAnsi="Arial" w:cs="Arial"/>
              </w:rPr>
            </w:pPr>
            <w:r w:rsidRPr="009900DE">
              <w:rPr>
                <w:rFonts w:ascii="Arial" w:eastAsia="Arial" w:hAnsi="Arial" w:cs="Arial"/>
                <w:highlight w:val="lightGray"/>
              </w:rPr>
              <w:t>[CITY, STATE, ZIP]</w:t>
            </w:r>
          </w:p>
          <w:p w14:paraId="00527208" w14:textId="77777777" w:rsidR="009E53DB" w:rsidRPr="009900DE" w:rsidRDefault="009E53DB" w:rsidP="00481B03">
            <w:pPr>
              <w:spacing w:before="120" w:after="120"/>
              <w:ind w:left="78" w:right="90"/>
              <w:jc w:val="both"/>
              <w:rPr>
                <w:rFonts w:ascii="Arial" w:hAnsi="Arial" w:cs="Arial"/>
              </w:rPr>
            </w:pPr>
            <w:r w:rsidRPr="009900DE">
              <w:rPr>
                <w:rFonts w:ascii="Arial" w:eastAsia="Arial" w:hAnsi="Arial" w:cs="Arial"/>
              </w:rPr>
              <w:t xml:space="preserve">Attn: </w:t>
            </w:r>
            <w:r w:rsidRPr="009900DE">
              <w:rPr>
                <w:rFonts w:ascii="Arial" w:eastAsia="Arial" w:hAnsi="Arial" w:cs="Arial"/>
                <w:highlight w:val="lightGray"/>
              </w:rPr>
              <w:t>Assigned Contract Manager</w:t>
            </w:r>
          </w:p>
        </w:tc>
        <w:tc>
          <w:tcPr>
            <w:tcW w:w="5005" w:type="dxa"/>
            <w:tcBorders>
              <w:top w:val="single" w:sz="4" w:space="0" w:color="auto"/>
              <w:left w:val="single" w:sz="4" w:space="0" w:color="auto"/>
              <w:bottom w:val="single" w:sz="4" w:space="0" w:color="auto"/>
              <w:right w:val="single" w:sz="4" w:space="0" w:color="auto"/>
            </w:tcBorders>
          </w:tcPr>
          <w:p w14:paraId="75ED419E" w14:textId="77777777" w:rsidR="009E53DB" w:rsidRPr="009900DE" w:rsidRDefault="009E53DB" w:rsidP="00481B03">
            <w:pPr>
              <w:spacing w:before="120" w:after="120"/>
              <w:ind w:left="78" w:right="90"/>
              <w:jc w:val="both"/>
              <w:rPr>
                <w:rFonts w:ascii="Arial" w:hAnsi="Arial" w:cs="Arial"/>
              </w:rPr>
            </w:pPr>
            <w:r w:rsidRPr="009900DE">
              <w:rPr>
                <w:rFonts w:ascii="Arial" w:eastAsia="Arial" w:hAnsi="Arial" w:cs="Arial"/>
                <w:highlight w:val="lightGray"/>
              </w:rPr>
              <w:t>[NAME OF VENDOR]</w:t>
            </w:r>
          </w:p>
          <w:p w14:paraId="29FB4AC1" w14:textId="77777777" w:rsidR="009E53DB" w:rsidRPr="009900DE" w:rsidRDefault="009E53DB" w:rsidP="00481B03">
            <w:pPr>
              <w:spacing w:before="120" w:after="120"/>
              <w:ind w:left="78" w:right="90"/>
              <w:jc w:val="both"/>
              <w:rPr>
                <w:rFonts w:ascii="Arial" w:hAnsi="Arial" w:cs="Arial"/>
              </w:rPr>
            </w:pPr>
            <w:r w:rsidRPr="009900DE">
              <w:rPr>
                <w:rFonts w:ascii="Arial" w:eastAsia="Arial" w:hAnsi="Arial" w:cs="Arial"/>
                <w:highlight w:val="lightGray"/>
              </w:rPr>
              <w:t>[STREET ADDRESS]</w:t>
            </w:r>
          </w:p>
          <w:p w14:paraId="286F95D2" w14:textId="77777777" w:rsidR="009E53DB" w:rsidRPr="009900DE" w:rsidRDefault="009E53DB" w:rsidP="00481B03">
            <w:pPr>
              <w:spacing w:before="120" w:after="120"/>
              <w:ind w:left="78" w:right="90"/>
              <w:jc w:val="both"/>
              <w:rPr>
                <w:rFonts w:ascii="Arial" w:hAnsi="Arial" w:cs="Arial"/>
              </w:rPr>
            </w:pPr>
            <w:r w:rsidRPr="009900DE">
              <w:rPr>
                <w:rFonts w:ascii="Arial" w:eastAsia="Arial" w:hAnsi="Arial" w:cs="Arial"/>
                <w:highlight w:val="lightGray"/>
              </w:rPr>
              <w:t>[CITY, STATE, ZIP]</w:t>
            </w:r>
          </w:p>
          <w:p w14:paraId="5BD36C9C" w14:textId="77777777" w:rsidR="009E53DB" w:rsidRPr="009900DE" w:rsidRDefault="009E53DB" w:rsidP="00481B03">
            <w:pPr>
              <w:spacing w:before="120" w:after="120"/>
              <w:ind w:left="78" w:right="90"/>
              <w:jc w:val="both"/>
              <w:rPr>
                <w:rFonts w:ascii="Arial" w:hAnsi="Arial" w:cs="Arial"/>
              </w:rPr>
            </w:pPr>
            <w:r w:rsidRPr="009900DE">
              <w:rPr>
                <w:rFonts w:ascii="Arial" w:eastAsia="Arial" w:hAnsi="Arial" w:cs="Arial"/>
              </w:rPr>
              <w:t xml:space="preserve">Attn: </w:t>
            </w:r>
            <w:r w:rsidRPr="009900DE">
              <w:rPr>
                <w:rFonts w:ascii="Arial" w:eastAsia="Arial" w:hAnsi="Arial" w:cs="Arial"/>
                <w:highlight w:val="lightGray"/>
              </w:rPr>
              <w:t>Assigned Technical Lead</w:t>
            </w:r>
          </w:p>
        </w:tc>
      </w:tr>
    </w:tbl>
    <w:p w14:paraId="2E270CD7" w14:textId="77777777" w:rsidR="009E53DB" w:rsidRPr="008F53B5" w:rsidRDefault="009E53DB" w:rsidP="000C77D7"/>
    <w:p w14:paraId="394969E6" w14:textId="0C9B044E" w:rsidR="009E53DB" w:rsidRPr="009E53DB" w:rsidDel="00F867F3" w:rsidRDefault="00E31618" w:rsidP="00293C7A">
      <w:pPr>
        <w:pStyle w:val="Heading2"/>
        <w:numPr>
          <w:ilvl w:val="1"/>
          <w:numId w:val="35"/>
        </w:numPr>
        <w:tabs>
          <w:tab w:val="left" w:pos="1080"/>
        </w:tabs>
        <w:ind w:left="1080" w:hanging="540"/>
        <w:jc w:val="both"/>
      </w:pPr>
      <w:bookmarkStart w:id="484" w:name="_Toc164946109"/>
      <w:r>
        <w:lastRenderedPageBreak/>
        <w:t>Instructions for Offer Submission</w:t>
      </w:r>
      <w:bookmarkEnd w:id="484"/>
    </w:p>
    <w:p w14:paraId="725514C5" w14:textId="6FB394ED" w:rsidR="00997F1D" w:rsidRPr="00293C7A" w:rsidDel="00F867F3" w:rsidRDefault="00997F1D" w:rsidP="00293C7A">
      <w:pPr>
        <w:pStyle w:val="ListParagraph"/>
        <w:numPr>
          <w:ilvl w:val="2"/>
          <w:numId w:val="35"/>
        </w:numPr>
        <w:tabs>
          <w:tab w:val="left" w:pos="1080"/>
        </w:tabs>
        <w:spacing w:before="120" w:after="120"/>
        <w:ind w:left="1800"/>
        <w:jc w:val="both"/>
        <w:rPr>
          <w:rFonts w:ascii="Arial Bold" w:hAnsi="Arial Bold"/>
          <w:b/>
          <w:caps/>
          <w:sz w:val="22"/>
          <w:szCs w:val="20"/>
        </w:rPr>
      </w:pPr>
      <w:r w:rsidRPr="00CD6718" w:rsidDel="00F867F3">
        <w:rPr>
          <w:rFonts w:ascii="Arial Bold" w:hAnsi="Arial Bold"/>
          <w:b/>
          <w:caps/>
          <w:sz w:val="22"/>
          <w:szCs w:val="20"/>
        </w:rPr>
        <w:t>General Instructions</w:t>
      </w:r>
      <w:r w:rsidR="00F96ADA">
        <w:rPr>
          <w:rFonts w:ascii="Arial Bold" w:hAnsi="Arial Bold"/>
          <w:b/>
          <w:caps/>
          <w:sz w:val="22"/>
          <w:szCs w:val="20"/>
        </w:rPr>
        <w:t xml:space="preserve"> For Offer</w:t>
      </w:r>
    </w:p>
    <w:p w14:paraId="450AACB2" w14:textId="77777777" w:rsidR="00997F1D" w:rsidRPr="00A32653" w:rsidDel="00F867F3" w:rsidRDefault="00997F1D" w:rsidP="00103403">
      <w:pPr>
        <w:pStyle w:val="BodyText"/>
        <w:tabs>
          <w:tab w:val="clear" w:pos="1800"/>
        </w:tabs>
        <w:ind w:left="1170" w:firstLine="0"/>
        <w:rPr>
          <w:rFonts w:ascii="Arial" w:hAnsi="Arial"/>
          <w:szCs w:val="24"/>
        </w:rPr>
      </w:pPr>
      <w:r w:rsidRPr="008448AF" w:rsidDel="00F867F3">
        <w:rPr>
          <w:rFonts w:ascii="Arial" w:hAnsi="Arial"/>
          <w:szCs w:val="24"/>
        </w:rPr>
        <w:t xml:space="preserve">Vendors are strongly encouraged to adhere to the following general instructions </w:t>
      </w:r>
      <w:proofErr w:type="gramStart"/>
      <w:r w:rsidRPr="008448AF" w:rsidDel="00F867F3">
        <w:rPr>
          <w:rFonts w:ascii="Arial" w:hAnsi="Arial"/>
          <w:szCs w:val="24"/>
        </w:rPr>
        <w:t>in order to</w:t>
      </w:r>
      <w:proofErr w:type="gramEnd"/>
      <w:r w:rsidRPr="008448AF" w:rsidDel="00F867F3">
        <w:rPr>
          <w:rFonts w:ascii="Arial" w:hAnsi="Arial"/>
          <w:szCs w:val="24"/>
        </w:rPr>
        <w:t xml:space="preserve"> bring clarity and order to the offer and subsequent evaluation process:</w:t>
      </w:r>
    </w:p>
    <w:p w14:paraId="45900E7E" w14:textId="1FBA7D6C" w:rsidR="00997F1D" w:rsidRPr="00841BA4" w:rsidDel="00F867F3" w:rsidRDefault="00997F1D" w:rsidP="00E01148">
      <w:pPr>
        <w:pStyle w:val="RFPBulletList"/>
        <w:numPr>
          <w:ilvl w:val="0"/>
          <w:numId w:val="27"/>
        </w:numPr>
        <w:ind w:left="1530"/>
        <w:contextualSpacing w:val="0"/>
        <w:jc w:val="both"/>
      </w:pPr>
      <w:r w:rsidDel="00F867F3">
        <w:t>O</w:t>
      </w:r>
      <w:r w:rsidRPr="00841BA4" w:rsidDel="00F867F3">
        <w:t>rganize</w:t>
      </w:r>
      <w:r w:rsidDel="00F867F3">
        <w:t xml:space="preserve"> the offer</w:t>
      </w:r>
      <w:r w:rsidRPr="00841BA4" w:rsidDel="00F867F3">
        <w:t xml:space="preserve"> in the exact order in which the</w:t>
      </w:r>
      <w:r w:rsidDel="00F867F3">
        <w:t xml:space="preserve"> specifications </w:t>
      </w:r>
      <w:r w:rsidRPr="00841BA4" w:rsidDel="00F867F3">
        <w:t xml:space="preserve">are presented in the RFP.  </w:t>
      </w:r>
      <w:r w:rsidRPr="00F62C02" w:rsidDel="00F867F3">
        <w:t>The Execution page of this RFP must be placed at the front of the Proposal.</w:t>
      </w:r>
      <w:r w:rsidRPr="00C67CB1" w:rsidDel="00F867F3">
        <w:t xml:space="preserve">  </w:t>
      </w:r>
      <w:r w:rsidRPr="00841BA4" w:rsidDel="00F867F3">
        <w:t xml:space="preserve">Each page should be numbered.  The offer should contain a table of contents, which cross-references the RFP </w:t>
      </w:r>
      <w:r w:rsidR="00CE719D">
        <w:t>specification</w:t>
      </w:r>
      <w:r w:rsidR="00CE719D" w:rsidRPr="00841BA4" w:rsidDel="00F867F3">
        <w:t xml:space="preserve"> </w:t>
      </w:r>
      <w:r w:rsidRPr="00841BA4" w:rsidDel="00F867F3">
        <w:t>and the specific page of the response in the Vendor's offer</w:t>
      </w:r>
      <w:r w:rsidDel="00F867F3">
        <w:t>.</w:t>
      </w:r>
      <w:r w:rsidRPr="00841BA4" w:rsidDel="00F867F3">
        <w:t xml:space="preserve"> </w:t>
      </w:r>
    </w:p>
    <w:p w14:paraId="4288CBD8" w14:textId="77777777" w:rsidR="00997F1D" w:rsidRPr="00A00FA9" w:rsidDel="00F867F3" w:rsidRDefault="00997F1D" w:rsidP="00E01148">
      <w:pPr>
        <w:pStyle w:val="RFPBulletList"/>
        <w:numPr>
          <w:ilvl w:val="0"/>
          <w:numId w:val="27"/>
        </w:numPr>
        <w:ind w:left="1530"/>
        <w:contextualSpacing w:val="0"/>
        <w:jc w:val="both"/>
      </w:pPr>
      <w:r w:rsidRPr="00891BAA" w:rsidDel="00F867F3">
        <w:t xml:space="preserve">Provide complete </w:t>
      </w:r>
      <w:r w:rsidRPr="00CE7A39" w:rsidDel="00F867F3">
        <w:t xml:space="preserve">and comprehensive </w:t>
      </w:r>
      <w:r w:rsidDel="00F867F3">
        <w:t xml:space="preserve">responses </w:t>
      </w:r>
      <w:r w:rsidRPr="00CE7A39" w:rsidDel="00F867F3">
        <w:t>with a corresponding emphasis on being concise and clear.</w:t>
      </w:r>
      <w:r w:rsidRPr="00F806A2" w:rsidDel="00F867F3">
        <w:t xml:space="preserve"> </w:t>
      </w:r>
      <w:r w:rsidRPr="00CE7A39" w:rsidDel="00F867F3">
        <w:t xml:space="preserve">Elaborate </w:t>
      </w:r>
      <w:r w:rsidDel="00F867F3">
        <w:t>offer</w:t>
      </w:r>
      <w:r w:rsidRPr="00CE7A39" w:rsidDel="00F867F3">
        <w:t xml:space="preserve">s in the form of brochures or other presentations beyond </w:t>
      </w:r>
      <w:proofErr w:type="gramStart"/>
      <w:r w:rsidRPr="00CE7A39" w:rsidDel="00F867F3">
        <w:t>that</w:t>
      </w:r>
      <w:proofErr w:type="gramEnd"/>
      <w:r w:rsidRPr="00CE7A39" w:rsidDel="00F867F3">
        <w:t xml:space="preserve"> necessary to present a complete and effective </w:t>
      </w:r>
      <w:r w:rsidDel="00F867F3">
        <w:t>offer</w:t>
      </w:r>
      <w:r w:rsidRPr="00CE7A39" w:rsidDel="00F867F3">
        <w:t xml:space="preserve"> are not desired.</w:t>
      </w:r>
    </w:p>
    <w:p w14:paraId="1500EFAB" w14:textId="736271E7" w:rsidR="00997F1D" w:rsidDel="00F867F3" w:rsidRDefault="00997F1D" w:rsidP="00E01148">
      <w:pPr>
        <w:pStyle w:val="RFPBulletList"/>
        <w:numPr>
          <w:ilvl w:val="0"/>
          <w:numId w:val="27"/>
        </w:numPr>
        <w:ind w:left="1530"/>
        <w:contextualSpacing w:val="0"/>
        <w:jc w:val="both"/>
        <w:rPr>
          <w:color w:val="000000" w:themeColor="text1"/>
        </w:rPr>
      </w:pPr>
      <w:r w:rsidDel="00F867F3">
        <w:rPr>
          <w:color w:val="000000" w:themeColor="text1"/>
        </w:rPr>
        <w:t xml:space="preserve">Clearly state your understanding of the problem(s) presented by this RFP including </w:t>
      </w:r>
      <w:r w:rsidRPr="009247D0" w:rsidDel="00F867F3">
        <w:rPr>
          <w:color w:val="000000" w:themeColor="text1"/>
        </w:rPr>
        <w:t xml:space="preserve">your proposed solution’s ability to meet the specifications, including capabilities, features, and limitations, as described </w:t>
      </w:r>
      <w:r w:rsidDel="00F867F3">
        <w:rPr>
          <w:color w:val="000000" w:themeColor="text1"/>
        </w:rPr>
        <w:t>herein, and provide a cost offer</w:t>
      </w:r>
      <w:r w:rsidRPr="009247D0" w:rsidDel="00F867F3">
        <w:rPr>
          <w:color w:val="000000" w:themeColor="text1"/>
        </w:rPr>
        <w:t xml:space="preserve">. </w:t>
      </w:r>
    </w:p>
    <w:p w14:paraId="5FF73090" w14:textId="0DB987FC" w:rsidR="00997F1D" w:rsidRPr="00FB5189" w:rsidDel="00F867F3" w:rsidRDefault="00997F1D" w:rsidP="00E01148">
      <w:pPr>
        <w:pStyle w:val="RFPBulletList"/>
        <w:numPr>
          <w:ilvl w:val="0"/>
          <w:numId w:val="27"/>
        </w:numPr>
        <w:ind w:left="1530"/>
        <w:contextualSpacing w:val="0"/>
        <w:jc w:val="both"/>
      </w:pPr>
      <w:r w:rsidDel="00F867F3">
        <w:t>Supply</w:t>
      </w:r>
      <w:r w:rsidRPr="004C1B0C" w:rsidDel="00F867F3">
        <w:t xml:space="preserve"> all relevant and material information relating to the Vendor’s organization, personnel, and experience that substantiate</w:t>
      </w:r>
      <w:r w:rsidR="0099201D">
        <w:t>s</w:t>
      </w:r>
      <w:r w:rsidRPr="004C1B0C" w:rsidDel="00F867F3">
        <w:t xml:space="preserve"> its qualifications and capabilities to perform the Services and/or provide the goods described in this RFP.  If </w:t>
      </w:r>
      <w:proofErr w:type="gramStart"/>
      <w:r w:rsidRPr="004C1B0C" w:rsidDel="00F867F3">
        <w:t>relevant and</w:t>
      </w:r>
      <w:proofErr w:type="gramEnd"/>
      <w:r w:rsidRPr="004C1B0C" w:rsidDel="00F867F3">
        <w:t xml:space="preserve"> material information is not provided, the offer may be rejected from consideration and evaluation.  </w:t>
      </w:r>
    </w:p>
    <w:p w14:paraId="290EDC0E" w14:textId="6E8B8CED" w:rsidR="00997F1D" w:rsidRPr="00DA1A23" w:rsidDel="00F867F3" w:rsidRDefault="00997F1D" w:rsidP="00E01148">
      <w:pPr>
        <w:pStyle w:val="RFPBulletList"/>
        <w:numPr>
          <w:ilvl w:val="0"/>
          <w:numId w:val="27"/>
        </w:numPr>
        <w:ind w:left="1530"/>
        <w:contextualSpacing w:val="0"/>
        <w:jc w:val="both"/>
      </w:pPr>
      <w:r w:rsidDel="00F867F3">
        <w:t>F</w:t>
      </w:r>
      <w:r w:rsidRPr="00841BA4" w:rsidDel="00F867F3">
        <w:t xml:space="preserve">urnish all information requested; and if response spaces are provided in this document, the Vendor shall furnish said information in the spaces provided.  Further, if required elsewhere in this RFP, each Vendor must submit with </w:t>
      </w:r>
      <w:r w:rsidR="005816F1">
        <w:t>its</w:t>
      </w:r>
      <w:r w:rsidRPr="00841BA4" w:rsidDel="00F867F3">
        <w:t xml:space="preserve"> offer sketches, descriptive literature and/or complete specifications covering the products offered.  References to literature submitted with a previous offer will not satisfy this provision.  Proposals that do not comply with these </w:t>
      </w:r>
      <w:r w:rsidR="00255A67">
        <w:t>instructions</w:t>
      </w:r>
      <w:r w:rsidR="00255A67" w:rsidRPr="00841BA4" w:rsidDel="00F867F3">
        <w:t xml:space="preserve"> </w:t>
      </w:r>
      <w:r w:rsidRPr="00841BA4" w:rsidDel="00F867F3">
        <w:t>may be rejected</w:t>
      </w:r>
      <w:r w:rsidRPr="00EA4C3D" w:rsidDel="00F867F3">
        <w:t>.</w:t>
      </w:r>
    </w:p>
    <w:p w14:paraId="3A1CD376" w14:textId="77777777" w:rsidR="00997F1D" w:rsidDel="00F867F3" w:rsidRDefault="00997F1D" w:rsidP="00E01148">
      <w:pPr>
        <w:pStyle w:val="RFPBulletList"/>
        <w:numPr>
          <w:ilvl w:val="0"/>
          <w:numId w:val="27"/>
        </w:numPr>
        <w:ind w:left="1530"/>
        <w:contextualSpacing w:val="0"/>
        <w:jc w:val="both"/>
      </w:pPr>
      <w:r w:rsidRPr="00CE7A39" w:rsidDel="00F867F3">
        <w:t xml:space="preserve">Any </w:t>
      </w:r>
      <w:r w:rsidDel="00F867F3">
        <w:t>offer</w:t>
      </w:r>
      <w:r w:rsidRPr="00CE7A39" w:rsidDel="00F867F3">
        <w:t xml:space="preserve"> that does not adhere to these </w:t>
      </w:r>
      <w:r w:rsidDel="00F867F3">
        <w:t>instructions</w:t>
      </w:r>
      <w:r w:rsidRPr="00CE7A39" w:rsidDel="00F867F3">
        <w:t xml:space="preserve"> may be deemed non-responsive and rejected on that basis.</w:t>
      </w:r>
    </w:p>
    <w:p w14:paraId="7EE92F8E" w14:textId="77777777" w:rsidR="00997F1D" w:rsidRDefault="00997F1D" w:rsidP="00E01148">
      <w:pPr>
        <w:pStyle w:val="RFPBulletList"/>
        <w:numPr>
          <w:ilvl w:val="0"/>
          <w:numId w:val="27"/>
        </w:numPr>
        <w:ind w:left="1530"/>
        <w:contextualSpacing w:val="0"/>
        <w:jc w:val="both"/>
      </w:pPr>
      <w:r w:rsidRPr="00F62C02" w:rsidDel="00F867F3">
        <w:rPr>
          <w:b/>
        </w:rPr>
        <w:t>Only information that is received in response to this RFP will be evaluated.</w:t>
      </w:r>
      <w:r w:rsidRPr="00F62C02" w:rsidDel="00F867F3">
        <w:t xml:space="preserve">  Reference to information previously submitted or Internet Website Addresses (URLs) will not suffice as a response to this solicitation.</w:t>
      </w:r>
    </w:p>
    <w:p w14:paraId="52D244AF" w14:textId="77777777" w:rsidR="00997F1D" w:rsidRPr="00293C7A" w:rsidDel="00F867F3" w:rsidRDefault="00997F1D" w:rsidP="00293C7A">
      <w:pPr>
        <w:pStyle w:val="ListParagraph"/>
        <w:numPr>
          <w:ilvl w:val="2"/>
          <w:numId w:val="35"/>
        </w:numPr>
        <w:tabs>
          <w:tab w:val="left" w:pos="1080"/>
        </w:tabs>
        <w:spacing w:before="120" w:after="120"/>
        <w:ind w:left="1800"/>
        <w:jc w:val="both"/>
        <w:rPr>
          <w:rFonts w:ascii="Arial Bold" w:hAnsi="Arial Bold"/>
          <w:b/>
          <w:caps/>
          <w:sz w:val="22"/>
          <w:szCs w:val="20"/>
        </w:rPr>
      </w:pPr>
      <w:r w:rsidRPr="00293C7A" w:rsidDel="00F867F3">
        <w:rPr>
          <w:rFonts w:ascii="Arial Bold" w:hAnsi="Arial Bold"/>
          <w:b/>
          <w:caps/>
          <w:sz w:val="22"/>
          <w:szCs w:val="20"/>
        </w:rPr>
        <w:t>Offer Organization</w:t>
      </w:r>
    </w:p>
    <w:p w14:paraId="67A1CF34" w14:textId="7AAA5701" w:rsidR="00997F1D" w:rsidDel="00F867F3" w:rsidRDefault="00997F1D" w:rsidP="00103403">
      <w:pPr>
        <w:pStyle w:val="BodyText2"/>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170"/>
        <w:jc w:val="both"/>
        <w:rPr>
          <w:szCs w:val="22"/>
        </w:rPr>
      </w:pPr>
      <w:r w:rsidRPr="00841BA4" w:rsidDel="00F867F3">
        <w:rPr>
          <w:rFonts w:cs="Times New Roman"/>
          <w:sz w:val="22"/>
          <w:szCs w:val="24"/>
        </w:rPr>
        <w:t xml:space="preserve">Within each section of </w:t>
      </w:r>
      <w:r w:rsidR="00F0347C">
        <w:rPr>
          <w:rFonts w:cs="Times New Roman"/>
          <w:sz w:val="22"/>
          <w:szCs w:val="24"/>
        </w:rPr>
        <w:t>its</w:t>
      </w:r>
      <w:r w:rsidRPr="00841BA4" w:rsidDel="00F867F3">
        <w:rPr>
          <w:rFonts w:cs="Times New Roman"/>
          <w:sz w:val="22"/>
          <w:szCs w:val="24"/>
        </w:rPr>
        <w:t xml:space="preserve"> offer, Vendor should address the items in the order in which they appear in this RFP.  </w:t>
      </w:r>
      <w:proofErr w:type="gramStart"/>
      <w:r w:rsidRPr="00841BA4" w:rsidDel="00F867F3">
        <w:rPr>
          <w:rFonts w:cs="Times New Roman"/>
          <w:sz w:val="22"/>
          <w:szCs w:val="24"/>
        </w:rPr>
        <w:t>Forms</w:t>
      </w:r>
      <w:r w:rsidR="001457D3">
        <w:rPr>
          <w:rFonts w:cs="Times New Roman"/>
          <w:sz w:val="22"/>
          <w:szCs w:val="24"/>
        </w:rPr>
        <w:t>, or</w:t>
      </w:r>
      <w:proofErr w:type="gramEnd"/>
      <w:r w:rsidR="001457D3">
        <w:rPr>
          <w:rFonts w:cs="Times New Roman"/>
          <w:sz w:val="22"/>
          <w:szCs w:val="24"/>
        </w:rPr>
        <w:t xml:space="preserve"> </w:t>
      </w:r>
      <w:r w:rsidR="000E133A">
        <w:rPr>
          <w:rFonts w:cs="Times New Roman"/>
          <w:sz w:val="22"/>
          <w:szCs w:val="24"/>
        </w:rPr>
        <w:t>attachments or exhibits</w:t>
      </w:r>
      <w:r w:rsidRPr="00841BA4" w:rsidDel="00F867F3">
        <w:rPr>
          <w:rFonts w:cs="Times New Roman"/>
          <w:sz w:val="22"/>
          <w:szCs w:val="24"/>
        </w:rPr>
        <w:t xml:space="preserve">, if any provided in the RFP, must be completed and included in the appropriate section of the offer.  All discussion of </w:t>
      </w:r>
      <w:r w:rsidDel="00F867F3">
        <w:rPr>
          <w:rFonts w:cs="Times New Roman"/>
          <w:sz w:val="22"/>
          <w:szCs w:val="24"/>
        </w:rPr>
        <w:t>offer</w:t>
      </w:r>
      <w:r w:rsidRPr="00841BA4" w:rsidDel="00F867F3">
        <w:rPr>
          <w:rFonts w:cs="Times New Roman"/>
          <w:sz w:val="22"/>
          <w:szCs w:val="24"/>
        </w:rPr>
        <w:t xml:space="preserve">ed costs, rates, or expenses must be presented </w:t>
      </w:r>
      <w:r w:rsidDel="00F867F3">
        <w:rPr>
          <w:rFonts w:cs="Times New Roman"/>
          <w:sz w:val="22"/>
          <w:szCs w:val="24"/>
        </w:rPr>
        <w:t xml:space="preserve">in Section </w:t>
      </w:r>
      <w:r w:rsidR="004C43E3">
        <w:rPr>
          <w:rFonts w:cs="Times New Roman"/>
          <w:sz w:val="22"/>
          <w:szCs w:val="24"/>
        </w:rPr>
        <w:t>4.0</w:t>
      </w:r>
      <w:r w:rsidDel="00F867F3">
        <w:rPr>
          <w:rFonts w:cs="Times New Roman"/>
          <w:sz w:val="22"/>
          <w:szCs w:val="24"/>
        </w:rPr>
        <w:t xml:space="preserve">.  </w:t>
      </w:r>
      <w:r w:rsidDel="00F867F3">
        <w:rPr>
          <w:sz w:val="22"/>
          <w:szCs w:val="22"/>
        </w:rPr>
        <w:t>Cost of Vendor’s Offer</w:t>
      </w:r>
      <w:r w:rsidR="00510C04">
        <w:rPr>
          <w:sz w:val="22"/>
          <w:szCs w:val="22"/>
        </w:rPr>
        <w:t>.</w:t>
      </w:r>
    </w:p>
    <w:p w14:paraId="4596F1BB" w14:textId="03440782" w:rsidR="00997F1D" w:rsidRPr="00452D8B" w:rsidDel="00F867F3" w:rsidRDefault="00997F1D" w:rsidP="00103403">
      <w:pPr>
        <w:pStyle w:val="BodyText2"/>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170"/>
        <w:jc w:val="both"/>
        <w:rPr>
          <w:sz w:val="22"/>
          <w:szCs w:val="22"/>
        </w:rPr>
      </w:pPr>
      <w:r w:rsidRPr="002538C4" w:rsidDel="00F867F3">
        <w:rPr>
          <w:sz w:val="22"/>
          <w:szCs w:val="22"/>
        </w:rPr>
        <w:t xml:space="preserve">The offer should be organized and indexed in the following format and should contain, at a minimum, </w:t>
      </w:r>
      <w:r w:rsidRPr="00452D8B" w:rsidDel="00F867F3">
        <w:rPr>
          <w:sz w:val="22"/>
          <w:szCs w:val="22"/>
        </w:rPr>
        <w:t>all listed items below.</w:t>
      </w:r>
    </w:p>
    <w:p w14:paraId="6B7F85C1" w14:textId="385C96F0" w:rsidR="00997F1D" w:rsidRPr="00452D8B" w:rsidDel="00F867F3" w:rsidRDefault="00997F1D" w:rsidP="00452D8B">
      <w:pPr>
        <w:pStyle w:val="BodyText"/>
        <w:numPr>
          <w:ilvl w:val="0"/>
          <w:numId w:val="28"/>
        </w:numPr>
        <w:ind w:left="1530"/>
        <w:rPr>
          <w:rFonts w:ascii="Arial" w:hAnsi="Arial" w:cs="Arial"/>
        </w:rPr>
      </w:pPr>
      <w:r w:rsidRPr="00452D8B" w:rsidDel="00F867F3">
        <w:rPr>
          <w:rFonts w:ascii="Arial" w:hAnsi="Arial" w:cs="Arial"/>
        </w:rPr>
        <w:t>Signed Execution Page</w:t>
      </w:r>
      <w:r w:rsidR="00452D8B" w:rsidRPr="00452D8B">
        <w:rPr>
          <w:rFonts w:ascii="Arial" w:hAnsi="Arial" w:cs="Arial"/>
        </w:rPr>
        <w:t xml:space="preserve"> and a</w:t>
      </w:r>
      <w:r w:rsidR="00452D8B" w:rsidRPr="00452D8B" w:rsidDel="00F867F3">
        <w:rPr>
          <w:rFonts w:ascii="Arial" w:hAnsi="Arial" w:cs="Arial"/>
        </w:rPr>
        <w:t>ll pages of this solicitation document</w:t>
      </w:r>
      <w:r w:rsidR="00452D8B" w:rsidRPr="00452D8B">
        <w:rPr>
          <w:rFonts w:ascii="Arial" w:hAnsi="Arial" w:cs="Arial"/>
        </w:rPr>
        <w:t xml:space="preserve"> (including Attachments A, B, and C)</w:t>
      </w:r>
      <w:r w:rsidR="00452D8B">
        <w:rPr>
          <w:rFonts w:ascii="Arial" w:hAnsi="Arial" w:cs="Arial"/>
        </w:rPr>
        <w:t xml:space="preserve"> in one electronic document uploaded in </w:t>
      </w:r>
      <w:proofErr w:type="spellStart"/>
      <w:r w:rsidR="00452D8B">
        <w:rPr>
          <w:rFonts w:ascii="Arial" w:hAnsi="Arial" w:cs="Arial"/>
        </w:rPr>
        <w:t>eVP</w:t>
      </w:r>
      <w:proofErr w:type="spellEnd"/>
      <w:r w:rsidR="00452D8B">
        <w:rPr>
          <w:rFonts w:ascii="Arial" w:hAnsi="Arial" w:cs="Arial"/>
        </w:rPr>
        <w:t>.</w:t>
      </w:r>
    </w:p>
    <w:p w14:paraId="163B409E" w14:textId="77777777" w:rsidR="00997F1D" w:rsidRPr="00841BA4" w:rsidDel="00F867F3" w:rsidRDefault="00997F1D" w:rsidP="00E01148">
      <w:pPr>
        <w:pStyle w:val="BodyText2"/>
        <w:numPr>
          <w:ilvl w:val="0"/>
          <w:numId w:val="28"/>
        </w:numPr>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530"/>
        <w:jc w:val="both"/>
        <w:rPr>
          <w:rFonts w:cs="Times New Roman"/>
          <w:sz w:val="22"/>
          <w:szCs w:val="24"/>
        </w:rPr>
      </w:pPr>
      <w:r w:rsidRPr="00841BA4" w:rsidDel="00F867F3">
        <w:rPr>
          <w:rFonts w:cs="Times New Roman"/>
          <w:sz w:val="22"/>
          <w:szCs w:val="24"/>
        </w:rPr>
        <w:t>Table of Contents</w:t>
      </w:r>
    </w:p>
    <w:p w14:paraId="44C9B5DB" w14:textId="070C230A" w:rsidR="00585BE8" w:rsidRPr="00F04925" w:rsidDel="00F867F3" w:rsidRDefault="00F04925" w:rsidP="00E01148">
      <w:pPr>
        <w:pStyle w:val="BodyText2"/>
        <w:numPr>
          <w:ilvl w:val="0"/>
          <w:numId w:val="28"/>
        </w:numPr>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530"/>
        <w:jc w:val="both"/>
        <w:rPr>
          <w:rFonts w:cs="Times New Roman"/>
          <w:sz w:val="22"/>
          <w:szCs w:val="24"/>
        </w:rPr>
      </w:pPr>
      <w:r w:rsidRPr="00D130B7" w:rsidDel="00F867F3">
        <w:rPr>
          <w:rFonts w:cs="Times New Roman"/>
          <w:sz w:val="22"/>
          <w:szCs w:val="24"/>
        </w:rPr>
        <w:t xml:space="preserve">Description of </w:t>
      </w:r>
      <w:r>
        <w:rPr>
          <w:rFonts w:cs="Times New Roman"/>
          <w:sz w:val="22"/>
          <w:szCs w:val="24"/>
        </w:rPr>
        <w:t>Vendor</w:t>
      </w:r>
      <w:r w:rsidRPr="00D130B7" w:rsidDel="00F867F3">
        <w:rPr>
          <w:rFonts w:cs="Times New Roman"/>
          <w:sz w:val="22"/>
          <w:szCs w:val="24"/>
        </w:rPr>
        <w:t xml:space="preserve"> Submitting Offer</w:t>
      </w:r>
      <w:r w:rsidDel="00F867F3">
        <w:rPr>
          <w:rFonts w:cs="Times New Roman"/>
          <w:sz w:val="22"/>
          <w:szCs w:val="24"/>
        </w:rPr>
        <w:t xml:space="preserve"> Form (Attachment </w:t>
      </w:r>
      <w:r w:rsidR="00D870C0">
        <w:rPr>
          <w:rFonts w:cs="Times New Roman"/>
          <w:sz w:val="22"/>
          <w:szCs w:val="24"/>
        </w:rPr>
        <w:t>D</w:t>
      </w:r>
      <w:r w:rsidDel="00F867F3">
        <w:rPr>
          <w:rFonts w:cs="Times New Roman"/>
          <w:sz w:val="22"/>
          <w:szCs w:val="24"/>
        </w:rPr>
        <w:t>)</w:t>
      </w:r>
    </w:p>
    <w:p w14:paraId="7A2A987B" w14:textId="77777777" w:rsidR="00997F1D" w:rsidRPr="00DA1A23" w:rsidDel="00F867F3" w:rsidRDefault="00997F1D" w:rsidP="00E01148">
      <w:pPr>
        <w:pStyle w:val="BodyText2"/>
        <w:numPr>
          <w:ilvl w:val="0"/>
          <w:numId w:val="28"/>
        </w:numPr>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530"/>
        <w:jc w:val="both"/>
        <w:rPr>
          <w:rFonts w:cs="Times New Roman"/>
          <w:sz w:val="22"/>
          <w:szCs w:val="24"/>
        </w:rPr>
      </w:pPr>
      <w:r w:rsidDel="00F867F3">
        <w:rPr>
          <w:rFonts w:cs="Times New Roman"/>
          <w:sz w:val="22"/>
          <w:szCs w:val="24"/>
        </w:rPr>
        <w:t>Vendor R</w:t>
      </w:r>
      <w:r w:rsidRPr="00841BA4" w:rsidDel="00F867F3">
        <w:rPr>
          <w:rFonts w:cs="Times New Roman"/>
          <w:sz w:val="22"/>
          <w:szCs w:val="24"/>
        </w:rPr>
        <w:t>esponse to Specifications</w:t>
      </w:r>
      <w:r w:rsidDel="00F867F3">
        <w:rPr>
          <w:rFonts w:cs="Times New Roman"/>
          <w:sz w:val="22"/>
          <w:szCs w:val="24"/>
        </w:rPr>
        <w:t xml:space="preserve"> and Requirements</w:t>
      </w:r>
    </w:p>
    <w:p w14:paraId="4F289188" w14:textId="19FEFE97" w:rsidR="00997F1D" w:rsidRPr="0080230E" w:rsidDel="00F867F3" w:rsidRDefault="00997F1D" w:rsidP="00E01148">
      <w:pPr>
        <w:pStyle w:val="BodyText2"/>
        <w:numPr>
          <w:ilvl w:val="0"/>
          <w:numId w:val="28"/>
        </w:numPr>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530"/>
        <w:jc w:val="both"/>
        <w:rPr>
          <w:rFonts w:cs="Times New Roman"/>
          <w:sz w:val="22"/>
          <w:szCs w:val="24"/>
        </w:rPr>
      </w:pPr>
      <w:r w:rsidDel="00F867F3">
        <w:rPr>
          <w:rStyle w:val="Hyperlink"/>
          <w:rFonts w:cs="Times New Roman"/>
          <w:color w:val="auto"/>
          <w:sz w:val="22"/>
          <w:szCs w:val="24"/>
          <w:u w:val="none"/>
        </w:rPr>
        <w:t>Security</w:t>
      </w:r>
      <w:r w:rsidR="00B140EB">
        <w:rPr>
          <w:rStyle w:val="Hyperlink"/>
          <w:rFonts w:cs="Times New Roman"/>
          <w:color w:val="auto"/>
          <w:sz w:val="22"/>
          <w:szCs w:val="24"/>
          <w:u w:val="none"/>
        </w:rPr>
        <w:t xml:space="preserve"> </w:t>
      </w:r>
      <w:r w:rsidRPr="0080230E" w:rsidDel="00F867F3">
        <w:rPr>
          <w:rStyle w:val="Hyperlink"/>
          <w:rFonts w:cs="Times New Roman"/>
          <w:color w:val="auto"/>
          <w:sz w:val="22"/>
          <w:szCs w:val="24"/>
          <w:u w:val="none"/>
        </w:rPr>
        <w:t>Vendor Readiness Assessment Report</w:t>
      </w:r>
      <w:r w:rsidDel="00F867F3">
        <w:rPr>
          <w:rStyle w:val="Hyperlink"/>
          <w:rFonts w:cs="Times New Roman"/>
          <w:color w:val="auto"/>
          <w:sz w:val="22"/>
          <w:szCs w:val="24"/>
          <w:u w:val="none"/>
        </w:rPr>
        <w:t xml:space="preserve"> (VRAR)</w:t>
      </w:r>
    </w:p>
    <w:p w14:paraId="6263E925" w14:textId="76CEDD24" w:rsidR="00997F1D" w:rsidDel="00F867F3" w:rsidRDefault="00B403E2" w:rsidP="00E01148">
      <w:pPr>
        <w:pStyle w:val="BodyText2"/>
        <w:numPr>
          <w:ilvl w:val="0"/>
          <w:numId w:val="28"/>
        </w:numPr>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530"/>
        <w:jc w:val="both"/>
        <w:rPr>
          <w:rFonts w:cs="Times New Roman"/>
          <w:sz w:val="22"/>
          <w:szCs w:val="24"/>
        </w:rPr>
      </w:pPr>
      <w:r w:rsidRPr="00CD6718" w:rsidDel="00F867F3">
        <w:rPr>
          <w:rStyle w:val="Hyperlink"/>
          <w:rFonts w:cs="Times New Roman"/>
          <w:color w:val="auto"/>
          <w:sz w:val="22"/>
          <w:szCs w:val="24"/>
          <w:u w:val="none"/>
        </w:rPr>
        <w:t>Architecture Diagrams</w:t>
      </w:r>
    </w:p>
    <w:p w14:paraId="5712BF43" w14:textId="7906A25D" w:rsidR="00997F1D" w:rsidRPr="00841BA4" w:rsidDel="00F867F3" w:rsidRDefault="00997F1D" w:rsidP="00E01148">
      <w:pPr>
        <w:pStyle w:val="BodyText2"/>
        <w:numPr>
          <w:ilvl w:val="0"/>
          <w:numId w:val="28"/>
        </w:numPr>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530"/>
        <w:jc w:val="both"/>
        <w:rPr>
          <w:rFonts w:cs="Times New Roman"/>
          <w:sz w:val="22"/>
          <w:szCs w:val="24"/>
        </w:rPr>
      </w:pPr>
      <w:r w:rsidDel="00F867F3">
        <w:rPr>
          <w:rFonts w:cs="Times New Roman"/>
          <w:sz w:val="22"/>
          <w:szCs w:val="24"/>
        </w:rPr>
        <w:t xml:space="preserve">Signed </w:t>
      </w:r>
      <w:r w:rsidRPr="00841BA4" w:rsidDel="00F867F3">
        <w:rPr>
          <w:rFonts w:cs="Times New Roman"/>
          <w:sz w:val="22"/>
          <w:szCs w:val="24"/>
        </w:rPr>
        <w:t xml:space="preserve">Vendor Certification </w:t>
      </w:r>
      <w:r w:rsidDel="00F867F3">
        <w:rPr>
          <w:rFonts w:cs="Times New Roman"/>
          <w:sz w:val="22"/>
          <w:szCs w:val="24"/>
        </w:rPr>
        <w:t xml:space="preserve">Form (Attachment </w:t>
      </w:r>
      <w:r w:rsidR="00DC0301">
        <w:rPr>
          <w:rFonts w:cs="Times New Roman"/>
          <w:sz w:val="22"/>
          <w:szCs w:val="24"/>
        </w:rPr>
        <w:t>F</w:t>
      </w:r>
      <w:r w:rsidDel="00F867F3">
        <w:rPr>
          <w:rFonts w:cs="Times New Roman"/>
          <w:sz w:val="22"/>
          <w:szCs w:val="24"/>
        </w:rPr>
        <w:t>)</w:t>
      </w:r>
    </w:p>
    <w:p w14:paraId="05405B90" w14:textId="0E8FC665" w:rsidR="00997F1D" w:rsidDel="00F867F3" w:rsidRDefault="00997F1D" w:rsidP="00E01148">
      <w:pPr>
        <w:pStyle w:val="BodyText2"/>
        <w:numPr>
          <w:ilvl w:val="0"/>
          <w:numId w:val="28"/>
        </w:numPr>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530"/>
        <w:jc w:val="both"/>
        <w:rPr>
          <w:rFonts w:cs="Times New Roman"/>
          <w:sz w:val="22"/>
          <w:szCs w:val="24"/>
        </w:rPr>
      </w:pPr>
      <w:r w:rsidDel="00F867F3">
        <w:rPr>
          <w:rFonts w:cs="Times New Roman"/>
          <w:sz w:val="22"/>
          <w:szCs w:val="24"/>
        </w:rPr>
        <w:lastRenderedPageBreak/>
        <w:t>Location of Workers</w:t>
      </w:r>
      <w:r w:rsidRPr="00841BA4" w:rsidDel="00F867F3">
        <w:rPr>
          <w:rFonts w:cs="Times New Roman"/>
          <w:sz w:val="22"/>
          <w:szCs w:val="24"/>
        </w:rPr>
        <w:t xml:space="preserve"> </w:t>
      </w:r>
      <w:r w:rsidDel="00F867F3">
        <w:rPr>
          <w:rFonts w:cs="Times New Roman"/>
          <w:sz w:val="22"/>
          <w:szCs w:val="24"/>
        </w:rPr>
        <w:t>Utilized</w:t>
      </w:r>
      <w:r w:rsidRPr="00841BA4" w:rsidDel="00F867F3">
        <w:rPr>
          <w:rFonts w:cs="Times New Roman"/>
          <w:sz w:val="22"/>
          <w:szCs w:val="24"/>
        </w:rPr>
        <w:t xml:space="preserve"> </w:t>
      </w:r>
      <w:r w:rsidDel="00F867F3">
        <w:rPr>
          <w:rFonts w:cs="Times New Roman"/>
          <w:sz w:val="22"/>
          <w:szCs w:val="24"/>
        </w:rPr>
        <w:t>by Vendor</w:t>
      </w:r>
      <w:r w:rsidRPr="00841BA4" w:rsidDel="00F867F3">
        <w:rPr>
          <w:rFonts w:cs="Times New Roman"/>
          <w:sz w:val="22"/>
          <w:szCs w:val="24"/>
        </w:rPr>
        <w:t xml:space="preserve"> </w:t>
      </w:r>
      <w:r w:rsidDel="00F867F3">
        <w:rPr>
          <w:rFonts w:cs="Times New Roman"/>
          <w:sz w:val="22"/>
          <w:szCs w:val="24"/>
        </w:rPr>
        <w:t>F</w:t>
      </w:r>
      <w:r w:rsidRPr="00841BA4" w:rsidDel="00F867F3">
        <w:rPr>
          <w:rFonts w:cs="Times New Roman"/>
          <w:sz w:val="22"/>
          <w:szCs w:val="24"/>
        </w:rPr>
        <w:t>orm</w:t>
      </w:r>
      <w:r w:rsidDel="00F867F3">
        <w:rPr>
          <w:rFonts w:cs="Times New Roman"/>
          <w:sz w:val="22"/>
          <w:szCs w:val="24"/>
        </w:rPr>
        <w:t xml:space="preserve"> (Attachment </w:t>
      </w:r>
      <w:r w:rsidR="00DC0301">
        <w:rPr>
          <w:rFonts w:cs="Times New Roman"/>
          <w:sz w:val="22"/>
          <w:szCs w:val="24"/>
        </w:rPr>
        <w:t>G</w:t>
      </w:r>
      <w:r w:rsidDel="00F867F3">
        <w:rPr>
          <w:rFonts w:cs="Times New Roman"/>
          <w:sz w:val="22"/>
          <w:szCs w:val="24"/>
        </w:rPr>
        <w:t>)</w:t>
      </w:r>
    </w:p>
    <w:p w14:paraId="7C09C6A6" w14:textId="202C9C7B" w:rsidR="00997F1D" w:rsidRPr="00841BA4" w:rsidDel="00F867F3" w:rsidRDefault="00997F1D" w:rsidP="00E01148">
      <w:pPr>
        <w:pStyle w:val="BodyText2"/>
        <w:numPr>
          <w:ilvl w:val="0"/>
          <w:numId w:val="28"/>
        </w:numPr>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530"/>
        <w:jc w:val="both"/>
        <w:rPr>
          <w:rFonts w:cs="Times New Roman"/>
          <w:sz w:val="22"/>
          <w:szCs w:val="24"/>
        </w:rPr>
      </w:pPr>
      <w:r w:rsidDel="00F867F3">
        <w:rPr>
          <w:rFonts w:cs="Times New Roman"/>
          <w:sz w:val="22"/>
          <w:szCs w:val="24"/>
        </w:rPr>
        <w:t>References</w:t>
      </w:r>
      <w:r w:rsidR="00700CEE">
        <w:rPr>
          <w:rFonts w:cs="Times New Roman"/>
          <w:sz w:val="22"/>
          <w:szCs w:val="24"/>
        </w:rPr>
        <w:t xml:space="preserve"> </w:t>
      </w:r>
      <w:r w:rsidR="00700CEE" w:rsidDel="00F867F3">
        <w:rPr>
          <w:rFonts w:cs="Times New Roman"/>
          <w:sz w:val="22"/>
          <w:szCs w:val="24"/>
        </w:rPr>
        <w:t xml:space="preserve">(Attachment </w:t>
      </w:r>
      <w:r w:rsidR="00DC0301">
        <w:rPr>
          <w:rFonts w:cs="Times New Roman"/>
          <w:sz w:val="22"/>
          <w:szCs w:val="24"/>
        </w:rPr>
        <w:t>H</w:t>
      </w:r>
      <w:r w:rsidR="00700CEE" w:rsidDel="00F867F3">
        <w:rPr>
          <w:rFonts w:cs="Times New Roman"/>
          <w:sz w:val="22"/>
          <w:szCs w:val="24"/>
        </w:rPr>
        <w:t>)</w:t>
      </w:r>
    </w:p>
    <w:p w14:paraId="1E16C19F" w14:textId="7E859AE7" w:rsidR="00997F1D" w:rsidRPr="00841BA4" w:rsidDel="00F867F3" w:rsidRDefault="00997F1D" w:rsidP="00E01148">
      <w:pPr>
        <w:pStyle w:val="BodyText2"/>
        <w:numPr>
          <w:ilvl w:val="0"/>
          <w:numId w:val="28"/>
        </w:numPr>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530"/>
        <w:jc w:val="both"/>
        <w:rPr>
          <w:rFonts w:cs="Times New Roman"/>
          <w:sz w:val="22"/>
          <w:szCs w:val="24"/>
        </w:rPr>
      </w:pPr>
      <w:r w:rsidDel="00F867F3">
        <w:rPr>
          <w:rFonts w:cs="Times New Roman"/>
          <w:sz w:val="22"/>
          <w:szCs w:val="24"/>
        </w:rPr>
        <w:t xml:space="preserve">Financial </w:t>
      </w:r>
      <w:r w:rsidR="000F0938">
        <w:rPr>
          <w:rFonts w:cs="Times New Roman"/>
          <w:sz w:val="22"/>
          <w:szCs w:val="24"/>
        </w:rPr>
        <w:t>Statements</w:t>
      </w:r>
      <w:r w:rsidR="00700CEE">
        <w:rPr>
          <w:rFonts w:cs="Times New Roman"/>
          <w:sz w:val="22"/>
          <w:szCs w:val="24"/>
        </w:rPr>
        <w:t xml:space="preserve"> </w:t>
      </w:r>
      <w:r w:rsidR="00700CEE" w:rsidDel="00F867F3">
        <w:rPr>
          <w:rFonts w:cs="Times New Roman"/>
          <w:sz w:val="22"/>
          <w:szCs w:val="24"/>
        </w:rPr>
        <w:t xml:space="preserve">(Attachment </w:t>
      </w:r>
      <w:r w:rsidR="00DC0301">
        <w:rPr>
          <w:rFonts w:cs="Times New Roman"/>
          <w:sz w:val="22"/>
          <w:szCs w:val="24"/>
        </w:rPr>
        <w:t>I</w:t>
      </w:r>
      <w:r w:rsidR="00700CEE" w:rsidDel="00F867F3">
        <w:rPr>
          <w:rFonts w:cs="Times New Roman"/>
          <w:sz w:val="22"/>
          <w:szCs w:val="24"/>
        </w:rPr>
        <w:t>)</w:t>
      </w:r>
    </w:p>
    <w:p w14:paraId="38687ED1" w14:textId="77777777" w:rsidR="00997F1D" w:rsidDel="00F867F3" w:rsidRDefault="00997F1D" w:rsidP="00E01148">
      <w:pPr>
        <w:pStyle w:val="BodyText"/>
        <w:numPr>
          <w:ilvl w:val="0"/>
          <w:numId w:val="28"/>
        </w:numPr>
        <w:ind w:left="1530"/>
        <w:rPr>
          <w:rFonts w:ascii="Arial" w:hAnsi="Arial" w:cs="Arial"/>
        </w:rPr>
      </w:pPr>
      <w:proofErr w:type="gramStart"/>
      <w:r w:rsidRPr="00CE7A39" w:rsidDel="00F867F3">
        <w:rPr>
          <w:rFonts w:ascii="Arial" w:hAnsi="Arial" w:cs="Arial"/>
        </w:rPr>
        <w:t>Vendor</w:t>
      </w:r>
      <w:proofErr w:type="gramEnd"/>
      <w:r w:rsidRPr="00CE7A39" w:rsidDel="00F867F3">
        <w:rPr>
          <w:rFonts w:ascii="Arial" w:hAnsi="Arial" w:cs="Arial"/>
        </w:rPr>
        <w:t xml:space="preserve"> may attach other </w:t>
      </w:r>
      <w:r w:rsidDel="00F867F3">
        <w:rPr>
          <w:rFonts w:ascii="Arial" w:hAnsi="Arial" w:cs="Arial"/>
        </w:rPr>
        <w:t xml:space="preserve">supporting </w:t>
      </w:r>
      <w:r w:rsidRPr="00CE7A39" w:rsidDel="00F867F3">
        <w:rPr>
          <w:rFonts w:ascii="Arial" w:hAnsi="Arial" w:cs="Arial"/>
        </w:rPr>
        <w:t xml:space="preserve">materials that </w:t>
      </w:r>
      <w:r w:rsidDel="00F867F3">
        <w:rPr>
          <w:rFonts w:ascii="Arial" w:hAnsi="Arial" w:cs="Arial"/>
        </w:rPr>
        <w:t>it</w:t>
      </w:r>
      <w:r w:rsidRPr="00CE7A39" w:rsidDel="00F867F3">
        <w:rPr>
          <w:rFonts w:ascii="Arial" w:hAnsi="Arial" w:cs="Arial"/>
        </w:rPr>
        <w:t xml:space="preserve"> feel</w:t>
      </w:r>
      <w:r w:rsidDel="00F867F3">
        <w:rPr>
          <w:rFonts w:ascii="Arial" w:hAnsi="Arial" w:cs="Arial"/>
        </w:rPr>
        <w:t>s</w:t>
      </w:r>
      <w:r w:rsidRPr="00CE7A39" w:rsidDel="00F867F3">
        <w:rPr>
          <w:rFonts w:ascii="Arial" w:hAnsi="Arial" w:cs="Arial"/>
        </w:rPr>
        <w:t xml:space="preserve"> may improve the quality of </w:t>
      </w:r>
      <w:r w:rsidDel="00F867F3">
        <w:rPr>
          <w:rFonts w:ascii="Arial" w:hAnsi="Arial" w:cs="Arial"/>
        </w:rPr>
        <w:t>its</w:t>
      </w:r>
      <w:r w:rsidRPr="00CE7A39" w:rsidDel="00F867F3">
        <w:rPr>
          <w:rFonts w:ascii="Arial" w:hAnsi="Arial" w:cs="Arial"/>
        </w:rPr>
        <w:t xml:space="preserve"> response.  </w:t>
      </w:r>
      <w:r w:rsidDel="00F867F3">
        <w:rPr>
          <w:rFonts w:ascii="Arial" w:hAnsi="Arial" w:cs="Arial"/>
        </w:rPr>
        <w:t>T</w:t>
      </w:r>
      <w:r w:rsidRPr="00CE7A39" w:rsidDel="00F867F3">
        <w:rPr>
          <w:rFonts w:ascii="Arial" w:hAnsi="Arial" w:cs="Arial"/>
        </w:rPr>
        <w:t>hese materials should be included as items in a separate appendix.</w:t>
      </w:r>
    </w:p>
    <w:p w14:paraId="674CBE66" w14:textId="2CCDA07C" w:rsidR="009A404F" w:rsidRPr="00293C7A" w:rsidRDefault="009A404F" w:rsidP="00293C7A">
      <w:pPr>
        <w:pStyle w:val="ListParagraph"/>
        <w:numPr>
          <w:ilvl w:val="2"/>
          <w:numId w:val="35"/>
        </w:numPr>
        <w:tabs>
          <w:tab w:val="left" w:pos="1080"/>
        </w:tabs>
        <w:spacing w:before="120" w:after="120"/>
        <w:ind w:left="1800"/>
        <w:jc w:val="both"/>
        <w:rPr>
          <w:rFonts w:ascii="Arial Bold" w:hAnsi="Arial Bold"/>
          <w:b/>
          <w:caps/>
          <w:sz w:val="22"/>
          <w:szCs w:val="20"/>
        </w:rPr>
      </w:pPr>
      <w:bookmarkStart w:id="485" w:name="_Toc8123516"/>
      <w:bookmarkStart w:id="486" w:name="_Toc8123677"/>
      <w:bookmarkStart w:id="487" w:name="_Toc8123837"/>
      <w:bookmarkStart w:id="488" w:name="_Toc8123997"/>
      <w:bookmarkStart w:id="489" w:name="_Toc8125348"/>
      <w:bookmarkStart w:id="490" w:name="_Toc8125509"/>
      <w:bookmarkStart w:id="491" w:name="_Toc8125670"/>
      <w:bookmarkStart w:id="492" w:name="_Toc8126189"/>
      <w:bookmarkStart w:id="493" w:name="_Toc8135784"/>
      <w:bookmarkStart w:id="494" w:name="_Toc8136033"/>
      <w:bookmarkStart w:id="495" w:name="_Toc8136281"/>
      <w:bookmarkStart w:id="496" w:name="_Toc8136530"/>
      <w:bookmarkStart w:id="497" w:name="_Toc8136779"/>
      <w:bookmarkStart w:id="498" w:name="_Toc8137027"/>
      <w:bookmarkStart w:id="499" w:name="_Toc8137276"/>
      <w:bookmarkStart w:id="500" w:name="_Toc9253697"/>
      <w:bookmarkStart w:id="501" w:name="_Toc510902620"/>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293C7A">
        <w:rPr>
          <w:rFonts w:ascii="Arial Bold" w:hAnsi="Arial Bold"/>
          <w:b/>
          <w:caps/>
          <w:sz w:val="22"/>
          <w:szCs w:val="20"/>
        </w:rPr>
        <w:t>OFFER SUBMITTAL</w:t>
      </w:r>
    </w:p>
    <w:p w14:paraId="39F9A15F" w14:textId="77777777" w:rsidR="00E31618" w:rsidRDefault="00E31618" w:rsidP="000C77D7">
      <w:pPr>
        <w:pStyle w:val="RFPHeader3"/>
        <w:numPr>
          <w:ilvl w:val="0"/>
          <w:numId w:val="0"/>
        </w:numPr>
        <w:ind w:left="720"/>
      </w:pPr>
    </w:p>
    <w:p w14:paraId="7DA5C91D" w14:textId="35DD877B" w:rsidR="008F7FD2" w:rsidRPr="004B0733" w:rsidRDefault="008F7FD2" w:rsidP="008F7FD2">
      <w:pPr>
        <w:pStyle w:val="Header"/>
        <w:tabs>
          <w:tab w:val="clear" w:pos="4320"/>
          <w:tab w:val="clear" w:pos="8640"/>
          <w:tab w:val="left" w:pos="2880"/>
        </w:tabs>
        <w:rPr>
          <w:rFonts w:ascii="Arial" w:hAnsi="Arial" w:cs="Arial"/>
          <w:b/>
          <w:sz w:val="22"/>
          <w:szCs w:val="22"/>
        </w:rPr>
      </w:pPr>
      <w:r>
        <w:rPr>
          <w:rFonts w:cs="Arial"/>
          <w:sz w:val="22"/>
          <w:szCs w:val="22"/>
        </w:rPr>
        <w:tab/>
      </w:r>
      <w:r w:rsidRPr="008F7FD2">
        <w:rPr>
          <w:rFonts w:ascii="Arial" w:hAnsi="Arial" w:cs="Arial"/>
          <w:sz w:val="22"/>
          <w:szCs w:val="22"/>
        </w:rPr>
        <w:t>Due Date:</w:t>
      </w:r>
      <w:r w:rsidRPr="008F7FD2">
        <w:rPr>
          <w:rFonts w:ascii="Arial" w:hAnsi="Arial" w:cs="Arial"/>
          <w:sz w:val="22"/>
          <w:szCs w:val="22"/>
        </w:rPr>
        <w:tab/>
      </w:r>
      <w:sdt>
        <w:sdtPr>
          <w:rPr>
            <w:rFonts w:ascii="Arial" w:hAnsi="Arial" w:cs="Arial"/>
            <w:sz w:val="22"/>
            <w:szCs w:val="22"/>
          </w:rPr>
          <w:id w:val="2066446849"/>
          <w:placeholder>
            <w:docPart w:val="04F08A81A9A1431DA28D0FBBC0E55744"/>
          </w:placeholder>
        </w:sdtPr>
        <w:sdtEndPr/>
        <w:sdtContent>
          <w:r w:rsidR="004B0733" w:rsidRPr="004B0733">
            <w:rPr>
              <w:rFonts w:ascii="Arial" w:hAnsi="Arial" w:cs="Arial"/>
              <w:sz w:val="22"/>
              <w:szCs w:val="22"/>
            </w:rPr>
            <w:t>May 15, 2024</w:t>
          </w:r>
        </w:sdtContent>
      </w:sdt>
    </w:p>
    <w:p w14:paraId="5C216108" w14:textId="4CB3F166" w:rsidR="008F7FD2" w:rsidRPr="004B0733" w:rsidRDefault="008F7FD2" w:rsidP="008F7FD2">
      <w:pPr>
        <w:tabs>
          <w:tab w:val="left" w:pos="2880"/>
        </w:tabs>
        <w:jc w:val="both"/>
        <w:rPr>
          <w:rFonts w:ascii="Arial" w:hAnsi="Arial" w:cs="Arial"/>
          <w:sz w:val="22"/>
          <w:szCs w:val="22"/>
        </w:rPr>
      </w:pPr>
      <w:r w:rsidRPr="004B0733">
        <w:rPr>
          <w:rFonts w:ascii="Arial" w:hAnsi="Arial" w:cs="Arial"/>
          <w:sz w:val="22"/>
          <w:szCs w:val="22"/>
        </w:rPr>
        <w:tab/>
        <w:t>Time:</w:t>
      </w:r>
      <w:r w:rsidRPr="004B0733">
        <w:rPr>
          <w:rFonts w:ascii="Arial" w:hAnsi="Arial" w:cs="Arial"/>
          <w:sz w:val="22"/>
          <w:szCs w:val="22"/>
        </w:rPr>
        <w:tab/>
      </w:r>
      <w:r w:rsidRPr="004B0733">
        <w:rPr>
          <w:rFonts w:ascii="Arial" w:hAnsi="Arial" w:cs="Arial"/>
          <w:sz w:val="22"/>
          <w:szCs w:val="22"/>
        </w:rPr>
        <w:tab/>
      </w:r>
      <w:sdt>
        <w:sdtPr>
          <w:rPr>
            <w:rFonts w:ascii="Arial" w:hAnsi="Arial" w:cs="Arial"/>
            <w:sz w:val="22"/>
            <w:szCs w:val="22"/>
          </w:rPr>
          <w:id w:val="-661771496"/>
          <w:placeholder>
            <w:docPart w:val="46C68F10BAB7441EB4A1E90BBC1B3EDB"/>
          </w:placeholder>
        </w:sdtPr>
        <w:sdtEndPr/>
        <w:sdtContent>
          <w:r w:rsidR="004B0733" w:rsidRPr="004B0733">
            <w:rPr>
              <w:rFonts w:ascii="Arial" w:hAnsi="Arial" w:cs="Arial"/>
              <w:sz w:val="22"/>
              <w:szCs w:val="22"/>
            </w:rPr>
            <w:t>2:00 PM</w:t>
          </w:r>
        </w:sdtContent>
      </w:sdt>
      <w:r w:rsidRPr="004B0733">
        <w:rPr>
          <w:rFonts w:ascii="Arial" w:hAnsi="Arial" w:cs="Arial"/>
          <w:sz w:val="22"/>
          <w:szCs w:val="22"/>
        </w:rPr>
        <w:t xml:space="preserve"> Eastern Time</w:t>
      </w:r>
    </w:p>
    <w:p w14:paraId="079467B8" w14:textId="77777777" w:rsidR="008F7FD2" w:rsidRDefault="008F7FD2" w:rsidP="008F7FD2">
      <w:pPr>
        <w:spacing w:after="120"/>
        <w:ind w:left="1170" w:right="-18"/>
        <w:jc w:val="both"/>
        <w:rPr>
          <w:rFonts w:cs="Arial"/>
          <w:b/>
          <w:szCs w:val="22"/>
        </w:rPr>
      </w:pPr>
    </w:p>
    <w:p w14:paraId="635BC254" w14:textId="77777777" w:rsidR="008F7FD2" w:rsidRPr="004F50E1" w:rsidRDefault="008F7FD2" w:rsidP="008F7FD2">
      <w:pPr>
        <w:autoSpaceDE w:val="0"/>
        <w:autoSpaceDN w:val="0"/>
        <w:ind w:left="1170"/>
        <w:rPr>
          <w:rFonts w:ascii="ArialMT" w:hAnsi="ArialMT"/>
          <w:sz w:val="22"/>
          <w:szCs w:val="22"/>
          <w:u w:val="single"/>
        </w:rPr>
      </w:pPr>
      <w:bookmarkStart w:id="502" w:name="_Hlk141858859"/>
      <w:r w:rsidRPr="00C45CC5">
        <w:rPr>
          <w:rFonts w:ascii="Arial-BoldMT" w:hAnsi="Arial-BoldMT"/>
          <w:b/>
          <w:bCs/>
          <w:sz w:val="22"/>
          <w:szCs w:val="22"/>
        </w:rPr>
        <w:t xml:space="preserve">IMPORTANT NOTE: </w:t>
      </w:r>
      <w:r>
        <w:rPr>
          <w:rFonts w:ascii="Arial-BoldMT" w:hAnsi="Arial-BoldMT"/>
          <w:b/>
          <w:bCs/>
          <w:sz w:val="22"/>
          <w:szCs w:val="22"/>
        </w:rPr>
        <w:t xml:space="preserve"> </w:t>
      </w:r>
      <w:r w:rsidRPr="004F50E1">
        <w:rPr>
          <w:rFonts w:ascii="Arial" w:hAnsi="Arial" w:cs="Arial"/>
          <w:sz w:val="22"/>
          <w:szCs w:val="22"/>
          <w:u w:val="single"/>
        </w:rPr>
        <w:t xml:space="preserve">It is the </w:t>
      </w:r>
      <w:r w:rsidRPr="004F50E1">
        <w:rPr>
          <w:rFonts w:ascii="ArialMT" w:hAnsi="ArialMT"/>
          <w:sz w:val="22"/>
          <w:szCs w:val="22"/>
          <w:u w:val="single"/>
        </w:rPr>
        <w:t xml:space="preserve">Vendor’s sole responsibility </w:t>
      </w:r>
      <w:r w:rsidRPr="004F50E1">
        <w:rPr>
          <w:rFonts w:ascii="Arial" w:hAnsi="Arial" w:cs="Arial"/>
          <w:sz w:val="22"/>
          <w:szCs w:val="22"/>
          <w:u w:val="single"/>
        </w:rPr>
        <w:t xml:space="preserve">to upload their offer to the Ariba Sourcing Module by the specified time and date of opening.  </w:t>
      </w:r>
      <w:proofErr w:type="gramStart"/>
      <w:r w:rsidRPr="004F50E1">
        <w:rPr>
          <w:rFonts w:ascii="Arial" w:hAnsi="Arial" w:cs="Arial"/>
          <w:sz w:val="22"/>
          <w:szCs w:val="22"/>
          <w:u w:val="single"/>
        </w:rPr>
        <w:t>Vendor</w:t>
      </w:r>
      <w:proofErr w:type="gramEnd"/>
      <w:r w:rsidRPr="004F50E1">
        <w:rPr>
          <w:rFonts w:ascii="Arial" w:hAnsi="Arial" w:cs="Arial"/>
          <w:sz w:val="22"/>
          <w:szCs w:val="22"/>
          <w:u w:val="single"/>
        </w:rPr>
        <w:t xml:space="preserve"> shall bear the risk for late electronic submission due to unintended or unanticipated delay, including but not limited to internet issues, network issues, local power outages, or application issues.  </w:t>
      </w:r>
      <w:r w:rsidRPr="004F50E1">
        <w:rPr>
          <w:rFonts w:ascii="Arial-BoldMT" w:hAnsi="Arial-BoldMT"/>
          <w:sz w:val="22"/>
          <w:szCs w:val="22"/>
          <w:u w:val="single"/>
        </w:rPr>
        <w:t>Vendor must include all the pages of this solicitation in their response.</w:t>
      </w:r>
    </w:p>
    <w:p w14:paraId="523AEB1A" w14:textId="77777777" w:rsidR="008F7FD2" w:rsidRPr="00C45CC5" w:rsidRDefault="008F7FD2" w:rsidP="008F7FD2">
      <w:pPr>
        <w:autoSpaceDE w:val="0"/>
        <w:autoSpaceDN w:val="0"/>
        <w:ind w:left="1170"/>
        <w:rPr>
          <w:rFonts w:ascii="ArialMT" w:hAnsi="ArialMT"/>
          <w:sz w:val="22"/>
          <w:szCs w:val="22"/>
        </w:rPr>
      </w:pPr>
    </w:p>
    <w:p w14:paraId="395A3570" w14:textId="77777777" w:rsidR="008F7FD2" w:rsidRPr="00C45CC5" w:rsidRDefault="008F7FD2" w:rsidP="008F7FD2">
      <w:pPr>
        <w:autoSpaceDE w:val="0"/>
        <w:autoSpaceDN w:val="0"/>
        <w:ind w:left="1170"/>
        <w:rPr>
          <w:rFonts w:ascii="ArialMT" w:hAnsi="ArialMT"/>
          <w:sz w:val="22"/>
          <w:szCs w:val="22"/>
        </w:rPr>
      </w:pPr>
      <w:r w:rsidRPr="00C45CC5">
        <w:rPr>
          <w:rFonts w:ascii="Arial-BoldMT" w:hAnsi="Arial-BoldMT"/>
          <w:b/>
          <w:bCs/>
          <w:sz w:val="22"/>
          <w:szCs w:val="22"/>
        </w:rPr>
        <w:t xml:space="preserve">Sealed offers, </w:t>
      </w:r>
      <w:r w:rsidRPr="00C45CC5">
        <w:rPr>
          <w:rFonts w:ascii="ArialMT" w:hAnsi="ArialMT"/>
          <w:sz w:val="22"/>
          <w:szCs w:val="22"/>
        </w:rPr>
        <w:t xml:space="preserve">subject to the conditions made a part hereof, will be received </w:t>
      </w:r>
      <w:r w:rsidRPr="004C54A2">
        <w:rPr>
          <w:rFonts w:ascii="ArialMT" w:hAnsi="ArialMT"/>
          <w:sz w:val="22"/>
          <w:szCs w:val="22"/>
        </w:rPr>
        <w:t xml:space="preserve">until 2:00pm </w:t>
      </w:r>
      <w:r w:rsidRPr="004F50E1">
        <w:rPr>
          <w:rFonts w:ascii="ArialMT" w:hAnsi="ArialMT"/>
          <w:sz w:val="22"/>
          <w:szCs w:val="22"/>
        </w:rPr>
        <w:t>Eastern Time</w:t>
      </w:r>
      <w:r w:rsidRPr="00C45CC5">
        <w:rPr>
          <w:rFonts w:ascii="ArialMT" w:hAnsi="ArialMT"/>
          <w:sz w:val="22"/>
          <w:szCs w:val="22"/>
        </w:rPr>
        <w:t xml:space="preserve"> on the day of opening and then opened, for furnishing and delivering the commodity as described herein. Offers must be submitted via the Ariba Sourcing Module with the Execution page signed and dated by an official authorized to bind the Vendor’s firm. Failure to return a signed offer shall result in disqualification</w:t>
      </w:r>
      <w:bookmarkEnd w:id="502"/>
      <w:r w:rsidRPr="00C45CC5">
        <w:rPr>
          <w:rFonts w:ascii="ArialMT" w:hAnsi="ArialMT"/>
          <w:sz w:val="22"/>
          <w:szCs w:val="22"/>
        </w:rPr>
        <w:t>.</w:t>
      </w:r>
    </w:p>
    <w:p w14:paraId="54C0E03B" w14:textId="77777777" w:rsidR="008F7FD2" w:rsidRPr="00C45CC5" w:rsidRDefault="008F7FD2" w:rsidP="008F7FD2">
      <w:pPr>
        <w:autoSpaceDE w:val="0"/>
        <w:autoSpaceDN w:val="0"/>
        <w:ind w:left="1170"/>
        <w:rPr>
          <w:rFonts w:ascii="ArialMT" w:hAnsi="ArialMT"/>
          <w:sz w:val="22"/>
          <w:szCs w:val="22"/>
        </w:rPr>
      </w:pPr>
    </w:p>
    <w:p w14:paraId="06670969" w14:textId="77777777" w:rsidR="008F7FD2" w:rsidRDefault="008F7FD2" w:rsidP="008F7FD2">
      <w:pPr>
        <w:autoSpaceDE w:val="0"/>
        <w:autoSpaceDN w:val="0"/>
        <w:ind w:left="1170"/>
        <w:rPr>
          <w:rFonts w:ascii="Arial-BoldMT" w:hAnsi="Arial-BoldMT"/>
          <w:b/>
          <w:bCs/>
          <w:sz w:val="22"/>
          <w:szCs w:val="22"/>
        </w:rPr>
      </w:pPr>
      <w:bookmarkStart w:id="503" w:name="_Hlk141858873"/>
      <w:r w:rsidRPr="00C45CC5">
        <w:rPr>
          <w:rFonts w:ascii="Arial-BoldMT" w:hAnsi="Arial-BoldMT"/>
          <w:b/>
          <w:bCs/>
          <w:sz w:val="22"/>
          <w:szCs w:val="22"/>
        </w:rPr>
        <w:t>Attempts to submit a proposal via facsimile (FAX) machine, telephone</w:t>
      </w:r>
      <w:r>
        <w:rPr>
          <w:rFonts w:ascii="Arial-BoldMT" w:hAnsi="Arial-BoldMT"/>
          <w:b/>
          <w:bCs/>
          <w:sz w:val="22"/>
          <w:szCs w:val="22"/>
        </w:rPr>
        <w:t>, email, email attachments,</w:t>
      </w:r>
      <w:r w:rsidRPr="00C45CC5">
        <w:rPr>
          <w:rFonts w:ascii="Arial-BoldMT" w:hAnsi="Arial-BoldMT"/>
          <w:b/>
          <w:bCs/>
          <w:sz w:val="22"/>
          <w:szCs w:val="22"/>
        </w:rPr>
        <w:t xml:space="preserve"> or </w:t>
      </w:r>
      <w:r>
        <w:rPr>
          <w:rFonts w:ascii="Arial-BoldMT" w:hAnsi="Arial-BoldMT"/>
          <w:b/>
          <w:bCs/>
          <w:sz w:val="22"/>
          <w:szCs w:val="22"/>
        </w:rPr>
        <w:t>in any hardcopy format</w:t>
      </w:r>
      <w:r w:rsidRPr="00C45CC5">
        <w:rPr>
          <w:rFonts w:ascii="Arial-BoldMT" w:hAnsi="Arial-BoldMT"/>
          <w:b/>
          <w:bCs/>
          <w:sz w:val="22"/>
          <w:szCs w:val="22"/>
        </w:rPr>
        <w:t xml:space="preserve"> in response to this Bid </w:t>
      </w:r>
      <w:r>
        <w:rPr>
          <w:rFonts w:ascii="Arial-BoldMT" w:hAnsi="Arial-BoldMT"/>
          <w:b/>
          <w:bCs/>
          <w:sz w:val="22"/>
          <w:szCs w:val="22"/>
        </w:rPr>
        <w:t>SHALL</w:t>
      </w:r>
      <w:r w:rsidRPr="00C45CC5">
        <w:rPr>
          <w:rFonts w:ascii="Arial-BoldMT" w:hAnsi="Arial-BoldMT"/>
          <w:b/>
          <w:bCs/>
          <w:sz w:val="22"/>
          <w:szCs w:val="22"/>
        </w:rPr>
        <w:t xml:space="preserve"> NOT be accepted</w:t>
      </w:r>
      <w:r>
        <w:rPr>
          <w:rFonts w:ascii="Arial-BoldMT" w:hAnsi="Arial-BoldMT"/>
          <w:b/>
          <w:bCs/>
          <w:sz w:val="22"/>
          <w:szCs w:val="22"/>
        </w:rPr>
        <w:t xml:space="preserve"> and will automatically be deemed </w:t>
      </w:r>
      <w:proofErr w:type="gramStart"/>
      <w:r>
        <w:rPr>
          <w:rFonts w:ascii="Arial-BoldMT" w:hAnsi="Arial-BoldMT"/>
          <w:b/>
          <w:bCs/>
          <w:sz w:val="22"/>
          <w:szCs w:val="22"/>
        </w:rPr>
        <w:t>Non-Responsive</w:t>
      </w:r>
      <w:proofErr w:type="gramEnd"/>
      <w:r>
        <w:rPr>
          <w:rFonts w:ascii="Arial-BoldMT" w:hAnsi="Arial-BoldMT"/>
          <w:b/>
          <w:bCs/>
          <w:sz w:val="22"/>
          <w:szCs w:val="22"/>
        </w:rPr>
        <w:t>.</w:t>
      </w:r>
    </w:p>
    <w:bookmarkEnd w:id="503"/>
    <w:p w14:paraId="39E0A9AE" w14:textId="77777777" w:rsidR="008F7FD2" w:rsidRDefault="008F7FD2" w:rsidP="008F7FD2">
      <w:pPr>
        <w:autoSpaceDE w:val="0"/>
        <w:autoSpaceDN w:val="0"/>
        <w:ind w:left="1170"/>
        <w:rPr>
          <w:rFonts w:ascii="Arial-BoldMT" w:hAnsi="Arial-BoldMT"/>
          <w:b/>
          <w:bCs/>
          <w:sz w:val="22"/>
          <w:szCs w:val="22"/>
        </w:rPr>
      </w:pPr>
    </w:p>
    <w:p w14:paraId="7ADA5C50" w14:textId="77777777" w:rsidR="008F7FD2" w:rsidRPr="003141E2" w:rsidRDefault="008F7FD2" w:rsidP="00854A7D">
      <w:pPr>
        <w:pStyle w:val="ListParagraph"/>
        <w:numPr>
          <w:ilvl w:val="0"/>
          <w:numId w:val="47"/>
        </w:numPr>
        <w:autoSpaceDE w:val="0"/>
        <w:autoSpaceDN w:val="0"/>
        <w:rPr>
          <w:rFonts w:ascii="ArialMT" w:hAnsi="ArialMT"/>
          <w:color w:val="0000FF"/>
          <w:szCs w:val="22"/>
        </w:rPr>
      </w:pPr>
      <w:r w:rsidRPr="00A827C1">
        <w:rPr>
          <w:rFonts w:ascii="ArialMT" w:hAnsi="ArialMT"/>
          <w:color w:val="000000"/>
          <w:sz w:val="22"/>
          <w:szCs w:val="22"/>
        </w:rPr>
        <w:t xml:space="preserve">Submit </w:t>
      </w:r>
      <w:r w:rsidRPr="00A827C1">
        <w:rPr>
          <w:rFonts w:ascii="Arial-BoldMT" w:hAnsi="Arial-BoldMT"/>
          <w:b/>
          <w:bCs/>
          <w:color w:val="000000"/>
          <w:sz w:val="22"/>
          <w:szCs w:val="22"/>
        </w:rPr>
        <w:t xml:space="preserve">one (1) signed, original electronic offer </w:t>
      </w:r>
      <w:r w:rsidRPr="00A827C1">
        <w:rPr>
          <w:rFonts w:ascii="ArialMT" w:hAnsi="ArialMT"/>
          <w:color w:val="000000"/>
          <w:sz w:val="22"/>
          <w:szCs w:val="22"/>
        </w:rPr>
        <w:t>through the Ariba Sourcing Module</w:t>
      </w:r>
      <w:r>
        <w:rPr>
          <w:rFonts w:ascii="ArialMT" w:hAnsi="ArialMT"/>
          <w:color w:val="000000"/>
          <w:szCs w:val="22"/>
        </w:rPr>
        <w:t>.</w:t>
      </w:r>
    </w:p>
    <w:p w14:paraId="26145CAE" w14:textId="4BCA87A5" w:rsidR="008F7FD2" w:rsidRPr="003141E2" w:rsidRDefault="008F7FD2" w:rsidP="00854A7D">
      <w:pPr>
        <w:pStyle w:val="ListParagraph"/>
        <w:numPr>
          <w:ilvl w:val="0"/>
          <w:numId w:val="47"/>
        </w:numPr>
        <w:autoSpaceDE w:val="0"/>
        <w:autoSpaceDN w:val="0"/>
        <w:rPr>
          <w:rFonts w:ascii="ArialMT" w:hAnsi="ArialMT"/>
          <w:color w:val="000000"/>
          <w:szCs w:val="22"/>
        </w:rPr>
      </w:pPr>
      <w:r w:rsidRPr="00B06321">
        <w:rPr>
          <w:rFonts w:ascii="ArialMT" w:hAnsi="ArialMT"/>
          <w:color w:val="000000"/>
          <w:sz w:val="22"/>
          <w:szCs w:val="22"/>
        </w:rPr>
        <w:t xml:space="preserve">The Ariba Sourcing Module document number is:  </w:t>
      </w:r>
      <w:r w:rsidRPr="00335CF2">
        <w:rPr>
          <w:rFonts w:ascii="ArialMT" w:hAnsi="ArialMT"/>
          <w:color w:val="000000"/>
          <w:sz w:val="22"/>
          <w:szCs w:val="22"/>
        </w:rPr>
        <w:t>WS</w:t>
      </w:r>
      <w:r w:rsidR="005E008C" w:rsidRPr="005E008C">
        <w:rPr>
          <w:rFonts w:ascii="ArialMT" w:hAnsi="ArialMT"/>
          <w:color w:val="000000"/>
          <w:sz w:val="22"/>
          <w:szCs w:val="22"/>
        </w:rPr>
        <w:t>1</w:t>
      </w:r>
      <w:r w:rsidR="005E008C">
        <w:rPr>
          <w:rFonts w:ascii="ArialMT" w:hAnsi="ArialMT"/>
          <w:color w:val="000000"/>
          <w:sz w:val="22"/>
          <w:szCs w:val="22"/>
        </w:rPr>
        <w:t>022091879</w:t>
      </w:r>
      <w:r w:rsidR="005E008C" w:rsidRPr="008F7FD2" w:rsidDel="005E008C">
        <w:rPr>
          <w:rFonts w:ascii="ArialMT" w:hAnsi="ArialMT"/>
          <w:color w:val="000000"/>
          <w:sz w:val="22"/>
          <w:szCs w:val="22"/>
          <w:highlight w:val="yellow"/>
        </w:rPr>
        <w:t xml:space="preserve"> </w:t>
      </w:r>
    </w:p>
    <w:p w14:paraId="76343D2C" w14:textId="77777777" w:rsidR="008F7FD2" w:rsidRPr="003141E2" w:rsidRDefault="008F7FD2" w:rsidP="00854A7D">
      <w:pPr>
        <w:pStyle w:val="ListParagraph"/>
        <w:numPr>
          <w:ilvl w:val="0"/>
          <w:numId w:val="47"/>
        </w:numPr>
        <w:autoSpaceDE w:val="0"/>
        <w:autoSpaceDN w:val="0"/>
        <w:rPr>
          <w:rFonts w:ascii="ArialMT" w:hAnsi="ArialMT"/>
          <w:color w:val="000000"/>
          <w:szCs w:val="22"/>
        </w:rPr>
      </w:pPr>
      <w:r w:rsidRPr="00D8499B">
        <w:rPr>
          <w:rFonts w:ascii="ArialMT" w:hAnsi="ArialMT"/>
          <w:color w:val="000000"/>
          <w:sz w:val="22"/>
          <w:szCs w:val="22"/>
        </w:rPr>
        <w:t xml:space="preserve">All File names should start with the Vendor name first, </w:t>
      </w:r>
      <w:proofErr w:type="gramStart"/>
      <w:r w:rsidRPr="00D8499B">
        <w:rPr>
          <w:rFonts w:ascii="ArialMT" w:hAnsi="ArialMT"/>
          <w:color w:val="000000"/>
          <w:sz w:val="22"/>
          <w:szCs w:val="22"/>
        </w:rPr>
        <w:t>in order to</w:t>
      </w:r>
      <w:proofErr w:type="gramEnd"/>
      <w:r w:rsidRPr="00D8499B">
        <w:rPr>
          <w:rFonts w:ascii="ArialMT" w:hAnsi="ArialMT"/>
          <w:color w:val="000000"/>
          <w:sz w:val="22"/>
          <w:szCs w:val="22"/>
        </w:rPr>
        <w:t xml:space="preserve"> easily determine all the files to be included as part of the vendor’s response. For example, files should be named as follows: Vendor Name-your file name.</w:t>
      </w:r>
    </w:p>
    <w:p w14:paraId="4D1BC981" w14:textId="77777777" w:rsidR="008F7FD2" w:rsidRPr="003141E2" w:rsidRDefault="008F7FD2" w:rsidP="00854A7D">
      <w:pPr>
        <w:pStyle w:val="ListParagraph"/>
        <w:numPr>
          <w:ilvl w:val="0"/>
          <w:numId w:val="47"/>
        </w:numPr>
        <w:autoSpaceDE w:val="0"/>
        <w:autoSpaceDN w:val="0"/>
        <w:rPr>
          <w:rFonts w:ascii="ArialMT" w:hAnsi="ArialMT"/>
          <w:color w:val="000000"/>
          <w:szCs w:val="22"/>
        </w:rPr>
      </w:pPr>
      <w:r w:rsidRPr="00D8499B">
        <w:rPr>
          <w:rFonts w:ascii="ArialMT" w:hAnsi="ArialMT"/>
          <w:color w:val="000000"/>
          <w:sz w:val="22"/>
          <w:szCs w:val="22"/>
        </w:rPr>
        <w:t xml:space="preserve">File contents </w:t>
      </w:r>
      <w:r w:rsidRPr="00D8499B">
        <w:rPr>
          <w:rFonts w:ascii="Arial-BoldMT" w:hAnsi="Arial-BoldMT"/>
          <w:b/>
          <w:bCs/>
          <w:color w:val="000000"/>
          <w:sz w:val="22"/>
          <w:szCs w:val="22"/>
        </w:rPr>
        <w:t xml:space="preserve">SHALL NOT </w:t>
      </w:r>
      <w:r w:rsidRPr="00D8499B">
        <w:rPr>
          <w:rFonts w:ascii="ArialMT" w:hAnsi="ArialMT"/>
          <w:color w:val="000000"/>
          <w:sz w:val="22"/>
          <w:szCs w:val="22"/>
        </w:rPr>
        <w:t xml:space="preserve">be password protected, the file formats must be in .PDF, .JPEG, .DOC or .XLS format, and shall be capable of being copied to other sources.  </w:t>
      </w:r>
      <w:r w:rsidRPr="00D8499B">
        <w:rPr>
          <w:rFonts w:ascii="Arial" w:hAnsi="Arial" w:cs="Arial"/>
          <w:color w:val="000000"/>
          <w:sz w:val="22"/>
          <w:szCs w:val="22"/>
        </w:rPr>
        <w:t xml:space="preserve">Inability by the State to open the Vendor’s files may result in the Vendor’s offer(s) being rejected as </w:t>
      </w:r>
      <w:proofErr w:type="gramStart"/>
      <w:r w:rsidRPr="00D8499B">
        <w:rPr>
          <w:rFonts w:ascii="Arial" w:hAnsi="Arial" w:cs="Arial"/>
          <w:color w:val="000000"/>
          <w:sz w:val="22"/>
          <w:szCs w:val="22"/>
        </w:rPr>
        <w:t>Non-Responsive</w:t>
      </w:r>
      <w:proofErr w:type="gramEnd"/>
      <w:r w:rsidRPr="00D8499B">
        <w:rPr>
          <w:rFonts w:ascii="Arial" w:hAnsi="Arial" w:cs="Arial"/>
          <w:color w:val="000000"/>
          <w:sz w:val="22"/>
          <w:szCs w:val="22"/>
        </w:rPr>
        <w:t>.</w:t>
      </w:r>
    </w:p>
    <w:p w14:paraId="3E0E31E8" w14:textId="77777777" w:rsidR="008F7FD2" w:rsidRPr="00D8499B" w:rsidRDefault="008F7FD2" w:rsidP="00854A7D">
      <w:pPr>
        <w:pStyle w:val="ListParagraph"/>
        <w:numPr>
          <w:ilvl w:val="0"/>
          <w:numId w:val="47"/>
        </w:numPr>
        <w:autoSpaceDE w:val="0"/>
        <w:autoSpaceDN w:val="0"/>
        <w:rPr>
          <w:rFonts w:ascii="ArialMT" w:hAnsi="ArialMT"/>
          <w:color w:val="000000"/>
          <w:sz w:val="22"/>
          <w:szCs w:val="22"/>
        </w:rPr>
      </w:pPr>
      <w:r w:rsidRPr="00D8499B">
        <w:rPr>
          <w:rFonts w:ascii="ArialMT" w:hAnsi="ArialMT"/>
          <w:color w:val="000000"/>
          <w:sz w:val="22"/>
          <w:szCs w:val="22"/>
        </w:rPr>
        <w:t>If the vendor’s proposal contains any confidential information (as defined in Attachment B, Section 2, Paragraph #17), then the vendor must provide one (1) signed, original electronic offer and one (1) redacted electronic copy.</w:t>
      </w:r>
    </w:p>
    <w:p w14:paraId="419D552B" w14:textId="77777777" w:rsidR="008F7FD2" w:rsidRPr="00C45CC5" w:rsidRDefault="008F7FD2" w:rsidP="008F7FD2">
      <w:pPr>
        <w:autoSpaceDE w:val="0"/>
        <w:autoSpaceDN w:val="0"/>
        <w:ind w:left="1170"/>
        <w:rPr>
          <w:rFonts w:ascii="ArialMT" w:hAnsi="ArialMT"/>
          <w:color w:val="000000"/>
          <w:sz w:val="22"/>
          <w:szCs w:val="22"/>
        </w:rPr>
      </w:pPr>
    </w:p>
    <w:p w14:paraId="4BD91BD3" w14:textId="77777777" w:rsidR="008F7FD2" w:rsidRPr="00C45CC5" w:rsidRDefault="008F7FD2" w:rsidP="008F7FD2">
      <w:pPr>
        <w:autoSpaceDE w:val="0"/>
        <w:autoSpaceDN w:val="0"/>
        <w:ind w:left="1170"/>
        <w:rPr>
          <w:rFonts w:ascii="ArialMT" w:hAnsi="ArialMT"/>
          <w:color w:val="000000"/>
          <w:sz w:val="22"/>
          <w:szCs w:val="22"/>
        </w:rPr>
      </w:pPr>
      <w:r w:rsidRPr="00C45CC5">
        <w:rPr>
          <w:rFonts w:ascii="ArialMT" w:hAnsi="ArialMT"/>
          <w:color w:val="000000"/>
          <w:sz w:val="22"/>
          <w:szCs w:val="22"/>
        </w:rPr>
        <w:t xml:space="preserve">For </w:t>
      </w:r>
      <w:r>
        <w:rPr>
          <w:rFonts w:ascii="ArialMT" w:hAnsi="ArialMT"/>
          <w:color w:val="000000"/>
          <w:sz w:val="22"/>
          <w:szCs w:val="22"/>
        </w:rPr>
        <w:t xml:space="preserve">Vendor </w:t>
      </w:r>
      <w:r w:rsidRPr="00C45CC5">
        <w:rPr>
          <w:rFonts w:ascii="ArialMT" w:hAnsi="ArialMT"/>
          <w:color w:val="000000"/>
          <w:sz w:val="22"/>
          <w:szCs w:val="22"/>
        </w:rPr>
        <w:t>training on how to use the Ariba Sourcing Tool to view solicitations, submit questions, develop responses, upload documents, and submit offers to the State, Vendors should go to the following site</w:t>
      </w:r>
      <w:r w:rsidRPr="004C54A2">
        <w:rPr>
          <w:rFonts w:ascii="ArialMT" w:hAnsi="ArialMT"/>
          <w:color w:val="000000"/>
          <w:sz w:val="22"/>
          <w:szCs w:val="22"/>
        </w:rPr>
        <w:t xml:space="preserve">: </w:t>
      </w:r>
      <w:hyperlink r:id="rId27" w:history="1">
        <w:r w:rsidRPr="004C54A2">
          <w:rPr>
            <w:rFonts w:ascii="ArialMT" w:hAnsi="ArialMT"/>
            <w:color w:val="000000"/>
            <w:sz w:val="22"/>
            <w:szCs w:val="22"/>
          </w:rPr>
          <w:t>https://eprocurement.nc.gov/training/vendor-training</w:t>
        </w:r>
      </w:hyperlink>
    </w:p>
    <w:p w14:paraId="630D593F" w14:textId="77777777" w:rsidR="008F7FD2" w:rsidRPr="00C45CC5" w:rsidRDefault="008F7FD2" w:rsidP="008F7FD2">
      <w:pPr>
        <w:autoSpaceDE w:val="0"/>
        <w:autoSpaceDN w:val="0"/>
        <w:ind w:left="1170"/>
        <w:rPr>
          <w:rFonts w:ascii="ArialMT" w:hAnsi="ArialMT"/>
          <w:color w:val="000000"/>
          <w:sz w:val="22"/>
          <w:szCs w:val="22"/>
        </w:rPr>
      </w:pPr>
    </w:p>
    <w:p w14:paraId="37448CEC" w14:textId="1225BFCC" w:rsidR="003903A5" w:rsidRDefault="008F7FD2" w:rsidP="008F7FD2">
      <w:pPr>
        <w:autoSpaceDE w:val="0"/>
        <w:autoSpaceDN w:val="0"/>
        <w:ind w:left="1170"/>
        <w:rPr>
          <w:rFonts w:ascii="ArialMT" w:hAnsi="ArialMT"/>
          <w:color w:val="000000"/>
        </w:rPr>
      </w:pPr>
      <w:r w:rsidRPr="00C45CC5">
        <w:rPr>
          <w:rFonts w:ascii="ArialMT" w:hAnsi="ArialMT"/>
          <w:color w:val="000000"/>
          <w:sz w:val="22"/>
          <w:szCs w:val="22"/>
        </w:rPr>
        <w:t>Questions or issues related to using the Ariba Sourcing Tool itself can be directed to the North Carolina eProcurement Help Desk at 888-211-7440, Option 2. Help Desk representatives are available Monday through Friday from 7:30 AM</w:t>
      </w:r>
      <w:r w:rsidRPr="0098719D">
        <w:rPr>
          <w:rFonts w:ascii="ArialMT" w:hAnsi="ArialMT"/>
          <w:color w:val="000000"/>
        </w:rPr>
        <w:t xml:space="preserve"> EST to 5:00 PM </w:t>
      </w:r>
      <w:proofErr w:type="gramStart"/>
      <w:r w:rsidRPr="0098719D">
        <w:rPr>
          <w:rFonts w:ascii="ArialMT" w:hAnsi="ArialMT"/>
          <w:color w:val="000000"/>
        </w:rPr>
        <w:t>EST</w:t>
      </w:r>
      <w:proofErr w:type="gramEnd"/>
    </w:p>
    <w:p w14:paraId="36DA0DDA" w14:textId="77777777" w:rsidR="002F46FF" w:rsidRPr="0098719D" w:rsidRDefault="002F46FF" w:rsidP="00195B56">
      <w:pPr>
        <w:autoSpaceDE w:val="0"/>
        <w:autoSpaceDN w:val="0"/>
        <w:ind w:left="1170"/>
        <w:rPr>
          <w:rFonts w:ascii="ArialMT" w:hAnsi="ArialMT"/>
          <w:color w:val="000000"/>
        </w:rPr>
      </w:pPr>
    </w:p>
    <w:p w14:paraId="2C64E9FF" w14:textId="1D11A4AB" w:rsidR="008607AD" w:rsidRPr="00CD7061" w:rsidRDefault="08227485" w:rsidP="00363755">
      <w:pPr>
        <w:pStyle w:val="Heading1"/>
        <w:numPr>
          <w:ilvl w:val="0"/>
          <w:numId w:val="35"/>
        </w:numPr>
        <w:tabs>
          <w:tab w:val="left" w:pos="720"/>
        </w:tabs>
        <w:ind w:left="720"/>
        <w:jc w:val="both"/>
      </w:pPr>
      <w:bookmarkStart w:id="504" w:name="_Toc8125349"/>
      <w:bookmarkStart w:id="505" w:name="_Toc164946110"/>
      <w:r w:rsidRPr="00CD7061">
        <w:lastRenderedPageBreak/>
        <w:t>Other Requirements and Special Terms</w:t>
      </w:r>
      <w:bookmarkEnd w:id="501"/>
      <w:bookmarkEnd w:id="504"/>
      <w:bookmarkEnd w:id="505"/>
    </w:p>
    <w:p w14:paraId="6E1CD72A" w14:textId="41307140" w:rsidR="00E264FE" w:rsidRPr="001272DC" w:rsidRDefault="00115E42" w:rsidP="00363755">
      <w:pPr>
        <w:pStyle w:val="Heading2"/>
        <w:numPr>
          <w:ilvl w:val="1"/>
          <w:numId w:val="35"/>
        </w:numPr>
        <w:ind w:left="1080" w:hanging="540"/>
      </w:pPr>
      <w:bookmarkStart w:id="506" w:name="_Toc8125350"/>
      <w:bookmarkStart w:id="507" w:name="_Toc523157803"/>
      <w:bookmarkStart w:id="508" w:name="_Toc164946111"/>
      <w:r>
        <w:t>Vendor Utilization Of Workers Outside of U.S.</w:t>
      </w:r>
      <w:bookmarkEnd w:id="506"/>
      <w:bookmarkEnd w:id="508"/>
    </w:p>
    <w:p w14:paraId="14CA098E" w14:textId="77777777" w:rsidR="008B73D2" w:rsidRPr="005F67EF" w:rsidRDefault="008B73D2" w:rsidP="001C7469">
      <w:pPr>
        <w:pStyle w:val="RFPBodyText"/>
        <w:ind w:left="720"/>
        <w:jc w:val="both"/>
        <w:rPr>
          <w:color w:val="000000" w:themeColor="text1"/>
        </w:rPr>
      </w:pPr>
      <w:r w:rsidRPr="08227485">
        <w:t xml:space="preserve">In accordance with N.C.G.S. §143B-1361(b), the Vendor must detail the </w:t>
      </w:r>
      <w:proofErr w:type="gramStart"/>
      <w:r w:rsidRPr="08227485">
        <w:t>manner in which</w:t>
      </w:r>
      <w:proofErr w:type="gramEnd"/>
      <w:r w:rsidRPr="08227485">
        <w:t xml:space="preserve"> it intends to utilize resources or workers in the RFP response. </w:t>
      </w:r>
      <w:r>
        <w:t xml:space="preserve"> </w:t>
      </w:r>
      <w:r w:rsidRPr="08227485">
        <w:t xml:space="preserve">The State of North Carolina will evaluate the additional risks, costs, and other factors associated with such utilization prior to making an award for any such Vendor’s offer.  </w:t>
      </w:r>
    </w:p>
    <w:p w14:paraId="25DD5126" w14:textId="64DA7D66" w:rsidR="008B73D2" w:rsidRPr="00E264FE" w:rsidRDefault="3951CCC6" w:rsidP="001C7469">
      <w:pPr>
        <w:pStyle w:val="RFPBodyText"/>
        <w:ind w:left="720"/>
        <w:jc w:val="both"/>
      </w:pPr>
      <w:r w:rsidRPr="002723E4">
        <w:rPr>
          <w:b/>
        </w:rPr>
        <w:t>Complete ATTACHMENT G</w:t>
      </w:r>
      <w:r w:rsidRPr="002723E4">
        <w:t xml:space="preserve"> - Loc</w:t>
      </w:r>
      <w:r>
        <w:t>ation of Workers Utilized by Vendor and submit with your offer.</w:t>
      </w:r>
    </w:p>
    <w:p w14:paraId="755D3745" w14:textId="1B81B110" w:rsidR="00FD3188" w:rsidRPr="00A77EF3" w:rsidRDefault="00115E42" w:rsidP="00363755">
      <w:pPr>
        <w:pStyle w:val="Heading2"/>
        <w:numPr>
          <w:ilvl w:val="1"/>
          <w:numId w:val="35"/>
        </w:numPr>
        <w:ind w:left="1080" w:hanging="540"/>
        <w:rPr>
          <w:sz w:val="22"/>
        </w:rPr>
      </w:pPr>
      <w:bookmarkStart w:id="509" w:name="_Toc8125351"/>
      <w:bookmarkStart w:id="510" w:name="_Hlk520115303"/>
      <w:bookmarkStart w:id="511" w:name="_Toc164946112"/>
      <w:r>
        <w:t>Financial</w:t>
      </w:r>
      <w:r w:rsidRPr="008F53B5">
        <w:t xml:space="preserve"> </w:t>
      </w:r>
      <w:r w:rsidR="00E264FE" w:rsidRPr="008F53B5">
        <w:t>Statements</w:t>
      </w:r>
      <w:bookmarkEnd w:id="509"/>
      <w:bookmarkEnd w:id="510"/>
      <w:bookmarkEnd w:id="511"/>
    </w:p>
    <w:p w14:paraId="15F14176" w14:textId="44AE2D55" w:rsidR="00260B42" w:rsidRPr="009247D0" w:rsidRDefault="00260B42" w:rsidP="001C7469">
      <w:pPr>
        <w:pStyle w:val="RFPBodyText"/>
        <w:tabs>
          <w:tab w:val="left" w:pos="1080"/>
        </w:tabs>
        <w:ind w:left="720"/>
        <w:jc w:val="both"/>
      </w:pPr>
      <w:r w:rsidRPr="009247D0">
        <w:t xml:space="preserve">The Vendor </w:t>
      </w:r>
      <w:r w:rsidRPr="009247D0">
        <w:rPr>
          <w:u w:val="single"/>
        </w:rPr>
        <w:t>shall</w:t>
      </w:r>
      <w:r w:rsidRPr="009247D0">
        <w:t xml:space="preserve"> provide evidence of financial stability </w:t>
      </w:r>
      <w:r>
        <w:t>by returning</w:t>
      </w:r>
      <w:r w:rsidR="00972803">
        <w:t xml:space="preserve"> with its offer</w:t>
      </w:r>
      <w:r>
        <w:t xml:space="preserve"> </w:t>
      </w:r>
      <w:r w:rsidR="00972803">
        <w:t xml:space="preserve">1) </w:t>
      </w:r>
      <w:r>
        <w:t xml:space="preserve">completed </w:t>
      </w:r>
      <w:r w:rsidR="00972803" w:rsidRPr="002723E4">
        <w:t>Financial Review Form (</w:t>
      </w:r>
      <w:r w:rsidRPr="002723E4">
        <w:t xml:space="preserve">Attachment </w:t>
      </w:r>
      <w:r w:rsidR="00B9171A" w:rsidRPr="002723E4">
        <w:t>I</w:t>
      </w:r>
      <w:r w:rsidR="00972803" w:rsidRPr="002723E4">
        <w:t>)</w:t>
      </w:r>
      <w:r w:rsidRPr="002723E4">
        <w:t xml:space="preserve">, </w:t>
      </w:r>
      <w:r w:rsidRPr="002723E4">
        <w:rPr>
          <w:u w:val="single"/>
        </w:rPr>
        <w:t>and</w:t>
      </w:r>
      <w:r w:rsidRPr="002723E4">
        <w:t xml:space="preserve"> </w:t>
      </w:r>
      <w:r w:rsidR="00972803" w:rsidRPr="002723E4">
        <w:t xml:space="preserve">2) </w:t>
      </w:r>
      <w:r w:rsidRPr="002723E4">
        <w:t>copies</w:t>
      </w:r>
      <w:r>
        <w:t xml:space="preserve"> of Financial Statements</w:t>
      </w:r>
      <w:r w:rsidR="00B9091F">
        <w:t xml:space="preserve"> as further described hereinbelow.  </w:t>
      </w:r>
      <w:r w:rsidRPr="009247D0">
        <w:t xml:space="preserve">As used herein, </w:t>
      </w:r>
      <w:r w:rsidRPr="009247D0">
        <w:rPr>
          <w:u w:val="single"/>
        </w:rPr>
        <w:t>Financial Statements</w:t>
      </w:r>
      <w:r w:rsidRPr="009247D0">
        <w:t xml:space="preserve"> shall exclude tax returns and compiled statements.</w:t>
      </w:r>
    </w:p>
    <w:p w14:paraId="5F224130" w14:textId="02D2677B" w:rsidR="00E264FE" w:rsidRPr="009247D0" w:rsidRDefault="3951CCC6" w:rsidP="00E01148">
      <w:pPr>
        <w:pStyle w:val="RFPBodyText"/>
        <w:numPr>
          <w:ilvl w:val="0"/>
          <w:numId w:val="24"/>
        </w:numPr>
        <w:tabs>
          <w:tab w:val="left" w:pos="1080"/>
        </w:tabs>
        <w:ind w:left="1080"/>
        <w:jc w:val="both"/>
      </w:pPr>
      <w:r>
        <w:t xml:space="preserve">For a publicly traded company, Financial Statements for the past three (3) fiscal years, including at a minimum, income statements, balance sheets, and statement of changes in financial position or cash flows.  If three (3) years of financial statements are not available, this information shall be </w:t>
      </w:r>
      <w:proofErr w:type="gramStart"/>
      <w:r>
        <w:t>provided to the fullest extent</w:t>
      </w:r>
      <w:proofErr w:type="gramEnd"/>
      <w:r>
        <w:t xml:space="preserve"> possible, but not less than one year.  If less than 3 years, the Vendor must explain the reason why they are not available. </w:t>
      </w:r>
    </w:p>
    <w:p w14:paraId="402BB996" w14:textId="77777777" w:rsidR="00E264FE" w:rsidRPr="009247D0" w:rsidRDefault="00E264FE" w:rsidP="00E01148">
      <w:pPr>
        <w:pStyle w:val="RFPBodyText"/>
        <w:numPr>
          <w:ilvl w:val="0"/>
          <w:numId w:val="24"/>
        </w:numPr>
        <w:tabs>
          <w:tab w:val="left" w:pos="1080"/>
        </w:tabs>
        <w:ind w:left="1080"/>
        <w:jc w:val="both"/>
      </w:pPr>
      <w:r w:rsidRPr="009247D0">
        <w:t>For a privately held company, when certified audited financial statements are not prepared: a written statement from the company’s certified public accountant stating the financial condition, debt-to-asset ratio for the past three (3) years and any pending actions that may affect the company’s financial condition.</w:t>
      </w:r>
    </w:p>
    <w:p w14:paraId="687B7F97" w14:textId="79C1DE91" w:rsidR="00E264FE" w:rsidRDefault="00E264FE" w:rsidP="00E01148">
      <w:pPr>
        <w:pStyle w:val="RFPBodyText"/>
        <w:numPr>
          <w:ilvl w:val="0"/>
          <w:numId w:val="24"/>
        </w:numPr>
        <w:tabs>
          <w:tab w:val="left" w:pos="1080"/>
        </w:tabs>
        <w:ind w:left="1080"/>
        <w:jc w:val="both"/>
      </w:pPr>
      <w:r w:rsidRPr="009247D0">
        <w:t>The State may, in its sole discretion, accept evidence of financial stability other than Financial Statements for the purpose of evaluating Vendors’ responses to this RFP. The State reserves the right to determine whether the substitute information meets the requirements for Financial Information sufficiently to allow the State to evaluate the sufficiency of financial resources and the ability of the business to sustain performance of this RFP award.  Scope Statements issued may require the submission of Financial Statements and specify the number of years to be provided, the information to be provided, and the most recent date required</w:t>
      </w:r>
      <w:r w:rsidR="00324196">
        <w:t>.</w:t>
      </w:r>
    </w:p>
    <w:p w14:paraId="794A6B86" w14:textId="61C4F1FA" w:rsidR="006D3858" w:rsidRPr="00E70CCC" w:rsidRDefault="00C51D8C" w:rsidP="00363755">
      <w:pPr>
        <w:pStyle w:val="Heading2"/>
        <w:numPr>
          <w:ilvl w:val="1"/>
          <w:numId w:val="35"/>
        </w:numPr>
        <w:ind w:left="1080" w:hanging="540"/>
        <w:rPr>
          <w:b w:val="0"/>
          <w:caps w:val="0"/>
        </w:rPr>
      </w:pPr>
      <w:bookmarkStart w:id="512" w:name="_Toc8125352"/>
      <w:bookmarkStart w:id="513" w:name="_Toc164946113"/>
      <w:r>
        <w:t>Fi</w:t>
      </w:r>
      <w:r w:rsidR="009F2065">
        <w:t>n</w:t>
      </w:r>
      <w:r>
        <w:t>a</w:t>
      </w:r>
      <w:r w:rsidR="009F2065">
        <w:t>n</w:t>
      </w:r>
      <w:r>
        <w:t>cial Resources Assessment,</w:t>
      </w:r>
      <w:r w:rsidR="00324196" w:rsidRPr="00CD6718">
        <w:t xml:space="preserve"> Quality Assurance, Performance and Reliability</w:t>
      </w:r>
      <w:bookmarkEnd w:id="512"/>
      <w:r w:rsidR="00324196" w:rsidRPr="00CD6718">
        <w:t xml:space="preserve"> </w:t>
      </w:r>
      <w:r w:rsidR="00E70CCC">
        <w:t>- Reserved</w:t>
      </w:r>
      <w:bookmarkEnd w:id="513"/>
    </w:p>
    <w:p w14:paraId="639514BF" w14:textId="4E2ED23C" w:rsidR="007659FC" w:rsidRDefault="00954908" w:rsidP="00363755">
      <w:pPr>
        <w:pStyle w:val="Heading2"/>
        <w:numPr>
          <w:ilvl w:val="1"/>
          <w:numId w:val="35"/>
        </w:numPr>
        <w:ind w:left="1080" w:hanging="540"/>
      </w:pPr>
      <w:bookmarkStart w:id="514" w:name="_Toc8125353"/>
      <w:bookmarkStart w:id="515" w:name="_Toc164946114"/>
      <w:r>
        <w:t>Vendor’s License or Support Agreements</w:t>
      </w:r>
      <w:bookmarkEnd w:id="514"/>
      <w:bookmarkEnd w:id="515"/>
      <w:r w:rsidR="005848D6">
        <w:t xml:space="preserve"> </w:t>
      </w:r>
    </w:p>
    <w:p w14:paraId="58283496" w14:textId="77777777" w:rsidR="00921199" w:rsidRPr="00A66D38" w:rsidRDefault="00921199" w:rsidP="00921199">
      <w:pPr>
        <w:pStyle w:val="RFPBodyText"/>
        <w:ind w:left="1080"/>
        <w:jc w:val="both"/>
        <w:rPr>
          <w:rFonts w:cs="Arial"/>
          <w:szCs w:val="22"/>
        </w:rPr>
      </w:pPr>
      <w:proofErr w:type="gramStart"/>
      <w:r w:rsidRPr="00A66D38">
        <w:rPr>
          <w:rFonts w:cs="Arial"/>
          <w:szCs w:val="22"/>
        </w:rPr>
        <w:t>Vendor</w:t>
      </w:r>
      <w:proofErr w:type="gramEnd"/>
      <w:r w:rsidRPr="00A66D38">
        <w:rPr>
          <w:rFonts w:cs="Arial"/>
          <w:szCs w:val="22"/>
        </w:rPr>
        <w:t xml:space="preserve"> should present its license or support agreements for review and evaluation. Terms offered for licensing and support of Vendors’ proprietary assets will be considered.</w:t>
      </w:r>
    </w:p>
    <w:p w14:paraId="5380283A" w14:textId="4E4A872E" w:rsidR="003607FF" w:rsidRPr="00A66D38" w:rsidRDefault="00921199" w:rsidP="00921199">
      <w:pPr>
        <w:pStyle w:val="ListParagraph"/>
        <w:ind w:left="1080"/>
        <w:rPr>
          <w:rFonts w:ascii="Arial" w:hAnsi="Arial" w:cs="Arial"/>
          <w:sz w:val="22"/>
          <w:szCs w:val="22"/>
        </w:rPr>
      </w:pPr>
      <w:r w:rsidRPr="00A66D38">
        <w:rPr>
          <w:rFonts w:ascii="Arial" w:hAnsi="Arial" w:cs="Arial"/>
          <w:sz w:val="22"/>
          <w:szCs w:val="22"/>
        </w:rPr>
        <w:t xml:space="preserve">The terms and conditions of the Vendor’s standard services, license, maintenance or other agreement(s) </w:t>
      </w:r>
      <w:r w:rsidRPr="00A66D38">
        <w:rPr>
          <w:rFonts w:ascii="Arial" w:hAnsi="Arial" w:cs="Arial"/>
          <w:sz w:val="22"/>
          <w:szCs w:val="22"/>
          <w:highlight w:val="yellow"/>
        </w:rPr>
        <w:t>applicable to Services</w:t>
      </w:r>
      <w:r w:rsidRPr="00A66D38">
        <w:rPr>
          <w:rFonts w:ascii="Arial" w:hAnsi="Arial" w:cs="Arial"/>
          <w:sz w:val="22"/>
          <w:szCs w:val="22"/>
        </w:rPr>
        <w:t xml:space="preserve">, Software and other Products acquired under this RFP may apply to the extent such terms and conditions do not materially change the terms and conditions of this RFP. In the event of any conflict between the terms and conditions of this RFP and the Vendor’s standard agreement(s), the terms and conditions of this RFP relating to audit and records, jurisdiction, choice of law, the State’s electronic procurement application of law or administrative rules, the remedy for intellectual property infringement and the exclusive remedies and limitation of liability in the DIT Terms and Conditions herein shall apply in all cases and supersede any provisions contained in the Vendor’s relevant standard agreement or any other agreement. The State shall not be obligated under any standard license and/or maintenance or other Vendor agreement(s) to indemnify or hold harmless the Vendor, its licensors, successors or assigns, nor arbitrate any dispute, nor pay late fees, penalties, legal fees or other similar </w:t>
      </w:r>
      <w:r w:rsidR="00B375E1" w:rsidRPr="00A66D38">
        <w:rPr>
          <w:rFonts w:ascii="Arial" w:hAnsi="Arial" w:cs="Arial"/>
          <w:sz w:val="22"/>
          <w:szCs w:val="22"/>
        </w:rPr>
        <w:t>costs.</w:t>
      </w:r>
    </w:p>
    <w:p w14:paraId="76D9394F" w14:textId="28862DED" w:rsidR="008E1AD5" w:rsidRPr="008F53B5" w:rsidRDefault="00954908" w:rsidP="00363755">
      <w:pPr>
        <w:pStyle w:val="Heading2"/>
        <w:numPr>
          <w:ilvl w:val="1"/>
          <w:numId w:val="35"/>
        </w:numPr>
        <w:ind w:left="1080" w:hanging="540"/>
      </w:pPr>
      <w:bookmarkStart w:id="516" w:name="_Toc164946115"/>
      <w:r>
        <w:lastRenderedPageBreak/>
        <w:t>Resellers</w:t>
      </w:r>
      <w:r w:rsidR="00921199">
        <w:t xml:space="preserve"> - Reserved</w:t>
      </w:r>
      <w:bookmarkEnd w:id="516"/>
    </w:p>
    <w:p w14:paraId="52C9E5A7" w14:textId="1D42DE0B" w:rsidR="001C7469" w:rsidRPr="001C7469" w:rsidRDefault="0008505D" w:rsidP="00363755">
      <w:pPr>
        <w:pStyle w:val="Heading2"/>
        <w:numPr>
          <w:ilvl w:val="1"/>
          <w:numId w:val="35"/>
        </w:numPr>
        <w:ind w:left="1080" w:hanging="540"/>
      </w:pPr>
      <w:bookmarkStart w:id="517" w:name="_Toc164946116"/>
      <w:r w:rsidRPr="001C7469">
        <w:t>DISCLOSURE OF LITIGATION</w:t>
      </w:r>
      <w:bookmarkEnd w:id="517"/>
    </w:p>
    <w:p w14:paraId="756C9BEA" w14:textId="16EC6ED0" w:rsidR="0008505D" w:rsidRPr="001C7469" w:rsidRDefault="0008505D" w:rsidP="001C7469">
      <w:pPr>
        <w:pStyle w:val="ListParagraph"/>
        <w:spacing w:before="120" w:after="120"/>
        <w:jc w:val="both"/>
        <w:rPr>
          <w:rFonts w:cs="Arial"/>
          <w:szCs w:val="22"/>
        </w:rPr>
      </w:pPr>
      <w:r w:rsidRPr="001C7469">
        <w:rPr>
          <w:rFonts w:ascii="Arial" w:hAnsi="Arial" w:cs="Arial"/>
          <w:sz w:val="22"/>
          <w:szCs w:val="22"/>
        </w:rPr>
        <w:t xml:space="preserve">The Vendor’s failure to fully and timely comply with the terms of this section, including providing reasonable assurances satisfactory to the State, may constitute a material breach of the Agreement. </w:t>
      </w:r>
    </w:p>
    <w:p w14:paraId="62A64EC0" w14:textId="77777777" w:rsidR="0008505D" w:rsidRPr="00C732E2" w:rsidRDefault="0008505D" w:rsidP="001C7469">
      <w:pPr>
        <w:spacing w:before="120" w:after="120"/>
        <w:ind w:left="1080" w:hanging="360"/>
        <w:jc w:val="both"/>
        <w:rPr>
          <w:rFonts w:cs="Arial"/>
          <w:szCs w:val="22"/>
        </w:rPr>
      </w:pPr>
      <w:r w:rsidRPr="008A2374">
        <w:rPr>
          <w:rFonts w:ascii="Arial" w:hAnsi="Arial" w:cs="Arial"/>
          <w:sz w:val="22"/>
          <w:szCs w:val="22"/>
        </w:rPr>
        <w:t>a)</w:t>
      </w:r>
      <w:r w:rsidRPr="008A2374">
        <w:rPr>
          <w:rFonts w:ascii="Arial" w:hAnsi="Arial" w:cs="Arial"/>
          <w:sz w:val="22"/>
          <w:szCs w:val="22"/>
        </w:rPr>
        <w:tab/>
        <w:t>The Vendor shall notify the State in its offer, if it, or any of its subcontractors, or their officers, directors, or key personnel who may provide Services under any contract awarded pursuant to this solicitation, have ever been convicted of a felony, or any crime involving moral turpitude, including, but not limited to fraud, misappropriation or deception.  The Vendor shall promptly notify the State of any criminal litigation, investigations or proceeding involving the Vendor or any subcontractor, or any of the foregoing entities’ then current officers or directors during the term of the Agreement or any Scope Statement awarded to the Vendor.</w:t>
      </w:r>
    </w:p>
    <w:p w14:paraId="21280793" w14:textId="77777777" w:rsidR="0008505D" w:rsidRPr="00C732E2" w:rsidRDefault="0008505D" w:rsidP="001C7469">
      <w:pPr>
        <w:spacing w:before="120" w:after="120"/>
        <w:ind w:left="1080" w:hanging="360"/>
        <w:jc w:val="both"/>
        <w:rPr>
          <w:rFonts w:cs="Arial"/>
          <w:szCs w:val="22"/>
        </w:rPr>
      </w:pPr>
      <w:r w:rsidRPr="008A2374">
        <w:rPr>
          <w:rFonts w:ascii="Arial" w:hAnsi="Arial" w:cs="Arial"/>
          <w:sz w:val="22"/>
          <w:szCs w:val="22"/>
        </w:rPr>
        <w:t>b)</w:t>
      </w:r>
      <w:r w:rsidRPr="008A2374">
        <w:rPr>
          <w:rFonts w:ascii="Arial" w:hAnsi="Arial" w:cs="Arial"/>
          <w:sz w:val="22"/>
          <w:szCs w:val="22"/>
        </w:rPr>
        <w:tab/>
        <w:t xml:space="preserve">The Vendor shall notify the State in its offer, and promptly thereafter as otherwise applicable, of any civil litigation, arbitration, proceeding, or judgments against it or its subcontractors during the three (3) years preceding its offer, or which may occur during the term of any awarded to the Vendor pursuant to this solicitation, that involve (1) Services or related goods similar to those provided pursuant to any contract and that involve a claim that may affect the viability or financial stability of the Vendor, or (2) a claim or written allegation of fraud by the Vendor or any subcontractor hereunder, arising out of their business activities, or (3) a claim or written allegation that the Vendor or any subcontractor hereunder violated any federal, state or local statute, regulation or ordinance.  Multiple lawsuits and or judgments against the Vendor or subcontractor shall be disclosed to the State to the extent they affect the financial solvency and integrity of the Vendor or subcontractor. </w:t>
      </w:r>
    </w:p>
    <w:p w14:paraId="71C039B4" w14:textId="17B7547E" w:rsidR="008E1AD5" w:rsidRDefault="0008505D" w:rsidP="001C7469">
      <w:pPr>
        <w:spacing w:before="120" w:after="120"/>
        <w:ind w:left="1080" w:hanging="360"/>
        <w:jc w:val="both"/>
        <w:rPr>
          <w:rFonts w:ascii="Arial" w:hAnsi="Arial" w:cs="Arial"/>
          <w:sz w:val="22"/>
          <w:szCs w:val="22"/>
        </w:rPr>
      </w:pPr>
      <w:r w:rsidRPr="008A2374">
        <w:rPr>
          <w:rFonts w:ascii="Arial" w:hAnsi="Arial" w:cs="Arial"/>
          <w:sz w:val="22"/>
          <w:szCs w:val="22"/>
        </w:rPr>
        <w:t>c)</w:t>
      </w:r>
      <w:r w:rsidRPr="008A2374">
        <w:rPr>
          <w:rFonts w:ascii="Arial" w:hAnsi="Arial" w:cs="Arial"/>
          <w:sz w:val="22"/>
          <w:szCs w:val="22"/>
        </w:rPr>
        <w:tab/>
        <w:t xml:space="preserve">All notices under subsection A and B herein shall be provided in writing to the State within thirty (30) calendar days after the Vendor learns about any such criminal or civil matters; unless such matters are governed by the DIT Terms and Conditions annexed to the solicitation.  Details of settlements which are prevented from disclosure by the terms of the settlement shall be annotated as such.  </w:t>
      </w:r>
      <w:proofErr w:type="gramStart"/>
      <w:r w:rsidRPr="008A2374">
        <w:rPr>
          <w:rFonts w:ascii="Arial" w:hAnsi="Arial" w:cs="Arial"/>
          <w:sz w:val="22"/>
          <w:szCs w:val="22"/>
        </w:rPr>
        <w:t>Vendor</w:t>
      </w:r>
      <w:proofErr w:type="gramEnd"/>
      <w:r w:rsidRPr="008A2374">
        <w:rPr>
          <w:rFonts w:ascii="Arial" w:hAnsi="Arial" w:cs="Arial"/>
          <w:sz w:val="22"/>
          <w:szCs w:val="22"/>
        </w:rPr>
        <w:t xml:space="preserve"> may rely on good faith certifications of its subcontractors addressing the foregoing, which certifications shall be available for inspection at the option of the State.</w:t>
      </w:r>
    </w:p>
    <w:p w14:paraId="20638CB0" w14:textId="0E5D9307" w:rsidR="00483674" w:rsidRPr="00F94BC2" w:rsidRDefault="00522786" w:rsidP="001B7DBA">
      <w:pPr>
        <w:pStyle w:val="Heading2"/>
        <w:numPr>
          <w:ilvl w:val="1"/>
          <w:numId w:val="35"/>
        </w:numPr>
        <w:ind w:left="1080" w:hanging="540"/>
      </w:pPr>
      <w:bookmarkStart w:id="518" w:name="_Toc164946117"/>
      <w:r w:rsidRPr="00483674">
        <w:t>CRIMINAL CONVICTION</w:t>
      </w:r>
      <w:bookmarkEnd w:id="518"/>
    </w:p>
    <w:p w14:paraId="3F0B59FF" w14:textId="679D7319" w:rsidR="00424B3E" w:rsidRPr="00D821F8" w:rsidRDefault="00522786" w:rsidP="00D821F8">
      <w:pPr>
        <w:pStyle w:val="RFPBodyText"/>
        <w:ind w:left="720"/>
        <w:jc w:val="both"/>
      </w:pPr>
      <w:bookmarkStart w:id="519" w:name="_Toc69991236"/>
      <w:bookmarkStart w:id="520" w:name="_Toc69991349"/>
      <w:r w:rsidRPr="00D821F8">
        <w:t>In the event the Vendor, an officer of the Vendor, or an owner of a 25% or greater share of the Vendor, is convicted of a criminal offense incident to the application for or performance of a State, public or private Contract or subcontract; or convicted of a criminal offense including but not limited to any of the following: embezzlement, theft, forgery, bribery, falsification or destruction of records, receiving stolen property, attempting to influence a public employee to breach the ethical conduct standards for State of North Carolina employees; convicted under State or federal antitrust statutes; or convicted of any other criminal offense which in the sole discretion of the State, reflects upon the Vendor’s business integrity and such vendor shall be prohibited from entering into a contract for goods or Services with any department, institution or agency of the State.</w:t>
      </w:r>
      <w:bookmarkEnd w:id="519"/>
      <w:bookmarkEnd w:id="520"/>
    </w:p>
    <w:p w14:paraId="4B342C2A" w14:textId="66995BFF" w:rsidR="00FC6936" w:rsidRPr="00CD6718" w:rsidRDefault="08227485" w:rsidP="001B7DBA">
      <w:pPr>
        <w:pStyle w:val="Heading2"/>
        <w:numPr>
          <w:ilvl w:val="1"/>
          <w:numId w:val="35"/>
        </w:numPr>
        <w:ind w:left="1080" w:hanging="540"/>
      </w:pPr>
      <w:bookmarkStart w:id="521" w:name="_Toc60898468"/>
      <w:bookmarkStart w:id="522" w:name="_Toc60898469"/>
      <w:bookmarkStart w:id="523" w:name="_Toc60898470"/>
      <w:bookmarkStart w:id="524" w:name="_Toc8125356"/>
      <w:bookmarkStart w:id="525" w:name="_Toc164946118"/>
      <w:bookmarkEnd w:id="507"/>
      <w:bookmarkEnd w:id="521"/>
      <w:bookmarkEnd w:id="522"/>
      <w:bookmarkEnd w:id="523"/>
      <w:r w:rsidRPr="008F53B5">
        <w:t>Security and Background Checks</w:t>
      </w:r>
      <w:bookmarkEnd w:id="524"/>
      <w:bookmarkEnd w:id="525"/>
    </w:p>
    <w:p w14:paraId="68DC7FA2" w14:textId="2A54F34D" w:rsidR="008607AD" w:rsidRPr="009247D0" w:rsidRDefault="08227485" w:rsidP="00483674">
      <w:pPr>
        <w:pStyle w:val="RFPBodyText"/>
        <w:ind w:left="720"/>
        <w:jc w:val="both"/>
      </w:pPr>
      <w:r w:rsidRPr="00FC6936">
        <w:t xml:space="preserve">The Agency reserves the right to conduct a security background check or otherwise approve any employee or agent provided by the Vendor, and to refuse access to or require replacement of any such personnel for cause, including, but not limited to, technical or training qualifications, quality of work or change in security status or non-compliance with the Agency’s security or other </w:t>
      </w:r>
      <w:r w:rsidR="002949B2">
        <w:t xml:space="preserve">similar </w:t>
      </w:r>
      <w:r w:rsidRPr="00FC6936">
        <w:t>requirements.</w:t>
      </w:r>
    </w:p>
    <w:p w14:paraId="75F0EBB5" w14:textId="61E07956" w:rsidR="00E125AF" w:rsidRPr="00FC6936" w:rsidRDefault="00BA4DE1" w:rsidP="00483674">
      <w:pPr>
        <w:pStyle w:val="RFPBodyText"/>
        <w:ind w:left="720"/>
        <w:jc w:val="both"/>
      </w:pPr>
      <w:r w:rsidRPr="00FC6936">
        <w:t xml:space="preserve">All State and </w:t>
      </w:r>
      <w:r w:rsidR="004440EC">
        <w:t>V</w:t>
      </w:r>
      <w:r w:rsidRPr="00FC6936">
        <w:t>endor</w:t>
      </w:r>
      <w:r w:rsidR="00E125AF" w:rsidRPr="00FC6936">
        <w:t xml:space="preserve"> personnel that have access to data </w:t>
      </w:r>
      <w:r w:rsidR="002949B2">
        <w:t>restricted by the State Security Manual and Policies</w:t>
      </w:r>
      <w:r w:rsidR="00E125AF" w:rsidRPr="00FC6936">
        <w:t xml:space="preserve"> </w:t>
      </w:r>
      <w:r w:rsidRPr="00FC6936">
        <w:t>must</w:t>
      </w:r>
      <w:r w:rsidR="00E125AF" w:rsidRPr="00FC6936">
        <w:t xml:space="preserve"> have a</w:t>
      </w:r>
      <w:r w:rsidRPr="00FC6936">
        <w:t xml:space="preserve"> security</w:t>
      </w:r>
      <w:r w:rsidR="00E125AF" w:rsidRPr="00FC6936">
        <w:t xml:space="preserve"> background check </w:t>
      </w:r>
      <w:r w:rsidRPr="00FC6936">
        <w:t xml:space="preserve">performed.  The </w:t>
      </w:r>
      <w:r w:rsidR="005913DC">
        <w:t>V</w:t>
      </w:r>
      <w:r w:rsidRPr="00FC6936">
        <w:t xml:space="preserve">endors are responsible for performing all background checks of </w:t>
      </w:r>
      <w:r w:rsidR="007502F8" w:rsidRPr="00FC6936">
        <w:t>their</w:t>
      </w:r>
      <w:r w:rsidRPr="00FC6936">
        <w:t xml:space="preserve"> workforce and subcontractors. The State reserves the right to check for non-compliance.</w:t>
      </w:r>
    </w:p>
    <w:p w14:paraId="3E714570" w14:textId="0FC86537" w:rsidR="00FC6936" w:rsidRPr="00CD6718" w:rsidRDefault="08227485" w:rsidP="001B7DBA">
      <w:pPr>
        <w:pStyle w:val="Heading2"/>
        <w:numPr>
          <w:ilvl w:val="1"/>
          <w:numId w:val="35"/>
        </w:numPr>
        <w:ind w:left="1080" w:hanging="540"/>
      </w:pPr>
      <w:bookmarkStart w:id="526" w:name="_Toc8125357"/>
      <w:bookmarkStart w:id="527" w:name="_Toc164946119"/>
      <w:r w:rsidRPr="008F53B5">
        <w:lastRenderedPageBreak/>
        <w:t>Assurances</w:t>
      </w:r>
      <w:bookmarkEnd w:id="526"/>
      <w:r w:rsidR="00760443">
        <w:t xml:space="preserve"> - </w:t>
      </w:r>
      <w:r w:rsidR="00A27222">
        <w:t>Reserved</w:t>
      </w:r>
      <w:bookmarkEnd w:id="527"/>
    </w:p>
    <w:p w14:paraId="6AD73C2E" w14:textId="5ABFEBDD" w:rsidR="00FC6936" w:rsidRPr="008F53B5" w:rsidRDefault="08227485" w:rsidP="001B7DBA">
      <w:pPr>
        <w:pStyle w:val="Heading2"/>
        <w:numPr>
          <w:ilvl w:val="1"/>
          <w:numId w:val="35"/>
        </w:numPr>
        <w:ind w:left="1080" w:hanging="540"/>
      </w:pPr>
      <w:bookmarkStart w:id="528" w:name="_Toc8125358"/>
      <w:bookmarkStart w:id="529" w:name="_Toc164946120"/>
      <w:r w:rsidRPr="008F53B5">
        <w:t xml:space="preserve">Confidentiality of </w:t>
      </w:r>
      <w:bookmarkEnd w:id="528"/>
      <w:r w:rsidR="00A13641">
        <w:t>offer</w:t>
      </w:r>
      <w:r w:rsidR="0069440F">
        <w:t>s</w:t>
      </w:r>
      <w:bookmarkEnd w:id="529"/>
    </w:p>
    <w:p w14:paraId="63303F7A" w14:textId="271279B0" w:rsidR="000A0683" w:rsidRDefault="08227485" w:rsidP="001C7469">
      <w:pPr>
        <w:pStyle w:val="RFPBodyText"/>
        <w:ind w:left="720"/>
        <w:jc w:val="both"/>
      </w:pPr>
      <w:r w:rsidRPr="08227485">
        <w:t xml:space="preserve">All </w:t>
      </w:r>
      <w:r w:rsidR="00337EF8">
        <w:t xml:space="preserve">offers and any other </w:t>
      </w:r>
      <w:r w:rsidRPr="08227485">
        <w:t>RFP responses</w:t>
      </w:r>
      <w:r w:rsidR="000439A2">
        <w:t xml:space="preserve"> shall be made public as required by the NC Public Records Act</w:t>
      </w:r>
      <w:r w:rsidR="00F2414D">
        <w:t xml:space="preserve"> and </w:t>
      </w:r>
      <w:r w:rsidR="000F79EF">
        <w:t xml:space="preserve">N.C.G.S. </w:t>
      </w:r>
      <w:r w:rsidR="000F79EF">
        <w:rPr>
          <w:rFonts w:cs="Arial"/>
        </w:rPr>
        <w:t>§</w:t>
      </w:r>
      <w:r w:rsidR="000F79EF">
        <w:t xml:space="preserve"> </w:t>
      </w:r>
      <w:r w:rsidR="00F2414D">
        <w:t>143B-1350.</w:t>
      </w:r>
      <w:r w:rsidR="00F2414D" w:rsidRPr="08227485">
        <w:t xml:space="preserve"> </w:t>
      </w:r>
      <w:r w:rsidR="00F2414D">
        <w:t xml:space="preserve"> </w:t>
      </w:r>
      <w:r w:rsidR="00B74BAD">
        <w:t xml:space="preserve">Vendors may </w:t>
      </w:r>
      <w:r w:rsidRPr="08227485">
        <w:t xml:space="preserve">mark </w:t>
      </w:r>
      <w:r w:rsidR="00B74BAD">
        <w:t>portions of offers</w:t>
      </w:r>
      <w:r w:rsidRPr="08227485">
        <w:t xml:space="preserve"> as confidential or proprietary, </w:t>
      </w:r>
      <w:r w:rsidR="0037251D">
        <w:t>after determining that such information is excepted from the NC Public Records Act</w:t>
      </w:r>
      <w:r w:rsidR="007850A3">
        <w:t>, provided that such marking is clear and un</w:t>
      </w:r>
      <w:r w:rsidR="0005031C">
        <w:t>a</w:t>
      </w:r>
      <w:r w:rsidR="007850A3">
        <w:t>mbiguous</w:t>
      </w:r>
      <w:r w:rsidR="0005031C">
        <w:t xml:space="preserve"> </w:t>
      </w:r>
      <w:r w:rsidR="00C36CE0">
        <w:t xml:space="preserve">and preferably at the top and bottom of each page containing confidential information.  </w:t>
      </w:r>
      <w:r w:rsidR="00E515DC">
        <w:t>Standard restrictive legends appearing on every page of an offer are not sufficient and shall not be binding upon the State.</w:t>
      </w:r>
    </w:p>
    <w:p w14:paraId="3CE9839C" w14:textId="712B5C05" w:rsidR="003210F1" w:rsidRPr="00300EC6" w:rsidRDefault="000A0683" w:rsidP="001C7469">
      <w:pPr>
        <w:pStyle w:val="RFPBodyText"/>
        <w:ind w:left="720"/>
        <w:jc w:val="both"/>
      </w:pPr>
      <w:r w:rsidRPr="0068544C">
        <w:rPr>
          <w:iCs/>
        </w:rPr>
        <w:t xml:space="preserve">Certain State information is not </w:t>
      </w:r>
      <w:r w:rsidR="00E07C15" w:rsidRPr="0068544C">
        <w:rPr>
          <w:iCs/>
        </w:rPr>
        <w:t xml:space="preserve">public under the NC Public Records Act and other laws. Any such information </w:t>
      </w:r>
      <w:r w:rsidR="08227485" w:rsidRPr="08227485">
        <w:t xml:space="preserve">which </w:t>
      </w:r>
      <w:r w:rsidR="003B478D">
        <w:t xml:space="preserve">the State </w:t>
      </w:r>
      <w:r w:rsidR="08227485" w:rsidRPr="08227485">
        <w:t>designate</w:t>
      </w:r>
      <w:r w:rsidR="005A49E5">
        <w:t>s</w:t>
      </w:r>
      <w:r w:rsidR="08227485" w:rsidRPr="08227485">
        <w:t xml:space="preserve"> </w:t>
      </w:r>
      <w:r w:rsidR="005A49E5">
        <w:t>as</w:t>
      </w:r>
      <w:r w:rsidR="08227485" w:rsidRPr="08227485">
        <w:t xml:space="preserve"> confidential and ma</w:t>
      </w:r>
      <w:r w:rsidR="005A49E5">
        <w:t>kes</w:t>
      </w:r>
      <w:r w:rsidR="08227485" w:rsidRPr="08227485">
        <w:t xml:space="preserve"> available to the Vendor </w:t>
      </w:r>
      <w:proofErr w:type="gramStart"/>
      <w:r w:rsidR="08227485" w:rsidRPr="08227485">
        <w:t>in order to</w:t>
      </w:r>
      <w:proofErr w:type="gramEnd"/>
      <w:r w:rsidR="08227485" w:rsidRPr="08227485">
        <w:t xml:space="preserve"> </w:t>
      </w:r>
      <w:r w:rsidR="008F5A9B">
        <w:t xml:space="preserve">respond to the RFP or </w:t>
      </w:r>
      <w:r w:rsidR="08227485" w:rsidRPr="08227485">
        <w:t>carry out the Agreement, or which become</w:t>
      </w:r>
      <w:r w:rsidR="004E0F3F">
        <w:t>s</w:t>
      </w:r>
      <w:r w:rsidR="08227485" w:rsidRPr="08227485">
        <w:t xml:space="preserve"> available to the Vendor in carrying out the Agreement, shall be protected by the Vendor from unauthorized use and disclosure</w:t>
      </w:r>
      <w:r w:rsidR="00CF202B">
        <w:t>.</w:t>
      </w:r>
      <w:r w:rsidR="08227485" w:rsidRPr="08227485">
        <w:t xml:space="preserve">  The Vendor shall not be required under the provisions of this section to keep confidential, (1) information generally available to the public, (2) information released by the State generally, or to the Vendor without restriction, (3) information independently developed or acquired by the Vendor or its personnel without reliance in any way on otherwise protected information of the State.  Notwithstanding the foregoing restrictions, the Vendor and its personnel may use and disclose any information which it is otherwise required by law to disclose, but in each case only after the State has been so notified, and has had the opportunity, if possible, to obtain reasonable protection for such information in connection with such disclosure.</w:t>
      </w:r>
    </w:p>
    <w:p w14:paraId="1C216504" w14:textId="7EB4020F" w:rsidR="00FC6936" w:rsidRPr="00951416" w:rsidRDefault="08227485" w:rsidP="001B7DBA">
      <w:pPr>
        <w:pStyle w:val="Heading2"/>
        <w:numPr>
          <w:ilvl w:val="1"/>
          <w:numId w:val="35"/>
        </w:numPr>
        <w:ind w:left="1080" w:hanging="540"/>
      </w:pPr>
      <w:bookmarkStart w:id="530" w:name="_Toc164946121"/>
      <w:r w:rsidRPr="00CD6718">
        <w:t>Project Management</w:t>
      </w:r>
      <w:bookmarkEnd w:id="530"/>
    </w:p>
    <w:p w14:paraId="656ACE70" w14:textId="00F68015" w:rsidR="008607AD" w:rsidRPr="00300EC6" w:rsidRDefault="08227485" w:rsidP="001C7469">
      <w:pPr>
        <w:pStyle w:val="RFPBodyText"/>
        <w:ind w:left="720"/>
        <w:jc w:val="both"/>
      </w:pPr>
      <w:r w:rsidRPr="08227485">
        <w:t>All project management and coordination on behalf of the Agency shall be through a single point of contact designated as the Agency Project Manager.  The Vendor shall designate a Vendor Project Manager who will provide a single point of contact for management and coordination of the Vendor’s work.  All work performed pursuant to the Agreement shall be coordinated between the Agency Project Manager and the Vendor Project Manager.</w:t>
      </w:r>
    </w:p>
    <w:p w14:paraId="417EE2DC" w14:textId="34821D8A" w:rsidR="00FC6936" w:rsidRPr="00951416" w:rsidRDefault="08227485" w:rsidP="001B7DBA">
      <w:pPr>
        <w:pStyle w:val="Heading2"/>
        <w:numPr>
          <w:ilvl w:val="1"/>
          <w:numId w:val="35"/>
        </w:numPr>
        <w:ind w:left="1080" w:hanging="540"/>
      </w:pPr>
      <w:bookmarkStart w:id="531" w:name="_Toc164946122"/>
      <w:r w:rsidRPr="00CD6718">
        <w:t>Meetings</w:t>
      </w:r>
      <w:bookmarkEnd w:id="531"/>
    </w:p>
    <w:p w14:paraId="7FC79941" w14:textId="15DF9FFD" w:rsidR="00DA3D70" w:rsidRPr="008B73E2" w:rsidRDefault="08227485" w:rsidP="00363755">
      <w:pPr>
        <w:pStyle w:val="RFPBodyText"/>
        <w:ind w:left="720"/>
        <w:jc w:val="both"/>
      </w:pPr>
      <w:r w:rsidRPr="001764DC">
        <w:t xml:space="preserve">The Vendor is required to meet with Agency personnel, or designated representatives, to resolve technical or contractual problems that may occur during the term of the Agreement.  Meetings will occur </w:t>
      </w:r>
      <w:r w:rsidR="004B0733">
        <w:t xml:space="preserve">on a mutually agreed up-on schedule – no less frequent than monthly (prefer bi-weekly) and </w:t>
      </w:r>
      <w:r w:rsidRPr="001764DC">
        <w:t>as problems arise. The Vendor will be give</w:t>
      </w:r>
      <w:r w:rsidRPr="00F95740">
        <w:t xml:space="preserve">n reasonable and sufficient notice of meeting dates, times, and locations.  </w:t>
      </w:r>
      <w:r w:rsidR="00363755">
        <w:t>Virtual f</w:t>
      </w:r>
      <w:r w:rsidR="004B0733" w:rsidRPr="00F95740">
        <w:t>ace-to-face</w:t>
      </w:r>
      <w:r w:rsidRPr="00F95740">
        <w:t xml:space="preserve"> meetings are desired</w:t>
      </w:r>
      <w:r w:rsidR="001B7DBA">
        <w:t>.</w:t>
      </w:r>
    </w:p>
    <w:p w14:paraId="3ADC4D9F" w14:textId="453F9D4B" w:rsidR="00FC6936" w:rsidRDefault="08227485" w:rsidP="001B7DBA">
      <w:pPr>
        <w:pStyle w:val="Heading2"/>
        <w:numPr>
          <w:ilvl w:val="1"/>
          <w:numId w:val="35"/>
        </w:numPr>
        <w:ind w:left="1080" w:hanging="540"/>
      </w:pPr>
      <w:bookmarkStart w:id="532" w:name="_Toc60898477"/>
      <w:bookmarkStart w:id="533" w:name="_Toc60898478"/>
      <w:bookmarkStart w:id="534" w:name="_Toc60898479"/>
      <w:bookmarkStart w:id="535" w:name="_Toc60898480"/>
      <w:bookmarkStart w:id="536" w:name="_Toc60898481"/>
      <w:bookmarkStart w:id="537" w:name="_Toc60898482"/>
      <w:bookmarkStart w:id="538" w:name="_Toc60898483"/>
      <w:bookmarkStart w:id="539" w:name="_Toc60898484"/>
      <w:bookmarkStart w:id="540" w:name="_Toc60898485"/>
      <w:bookmarkStart w:id="541" w:name="_Toc60898486"/>
      <w:bookmarkStart w:id="542" w:name="_Toc60898487"/>
      <w:bookmarkStart w:id="543" w:name="_Toc60898488"/>
      <w:bookmarkStart w:id="544" w:name="_Toc60898490"/>
      <w:bookmarkStart w:id="545" w:name="_Toc60898491"/>
      <w:bookmarkStart w:id="546" w:name="_Toc60898492"/>
      <w:bookmarkStart w:id="547" w:name="_Toc60898493"/>
      <w:bookmarkStart w:id="548" w:name="_Toc60898494"/>
      <w:bookmarkStart w:id="549" w:name="_Toc60898495"/>
      <w:bookmarkStart w:id="550" w:name="_Toc60898496"/>
      <w:bookmarkStart w:id="551" w:name="_Toc60898497"/>
      <w:bookmarkStart w:id="552" w:name="_Toc60898498"/>
      <w:bookmarkStart w:id="553" w:name="_Toc60898499"/>
      <w:bookmarkStart w:id="554" w:name="_Toc60898500"/>
      <w:bookmarkStart w:id="555" w:name="_Toc60898501"/>
      <w:bookmarkStart w:id="556" w:name="_Toc60898502"/>
      <w:bookmarkStart w:id="557" w:name="_Toc164946123"/>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CD6718">
        <w:t>Recycling and Source Reduction</w:t>
      </w:r>
      <w:r w:rsidR="00452D8B">
        <w:t>-RESERVED</w:t>
      </w:r>
      <w:bookmarkEnd w:id="557"/>
    </w:p>
    <w:p w14:paraId="40A7ECBA" w14:textId="678DC807" w:rsidR="00DF1AB8" w:rsidRDefault="00DF1AB8" w:rsidP="001B7DBA">
      <w:pPr>
        <w:pStyle w:val="Heading2"/>
        <w:numPr>
          <w:ilvl w:val="1"/>
          <w:numId w:val="35"/>
        </w:numPr>
        <w:ind w:left="1080" w:hanging="540"/>
      </w:pPr>
      <w:bookmarkStart w:id="558" w:name="_Toc164946124"/>
      <w:r w:rsidRPr="008F53B5">
        <w:t>Special Terms and Conditions</w:t>
      </w:r>
      <w:r w:rsidR="00363755">
        <w:t xml:space="preserve"> - RESERVED</w:t>
      </w:r>
      <w:bookmarkEnd w:id="558"/>
      <w:r w:rsidR="00D91B80">
        <w:t xml:space="preserve"> </w:t>
      </w:r>
    </w:p>
    <w:p w14:paraId="242B083D" w14:textId="77777777" w:rsidR="004D198A" w:rsidRDefault="004D198A" w:rsidP="004D198A"/>
    <w:p w14:paraId="1ED5E851" w14:textId="77777777" w:rsidR="004D198A" w:rsidRDefault="004D198A" w:rsidP="004D198A"/>
    <w:p w14:paraId="51E627A3" w14:textId="77777777" w:rsidR="00966320" w:rsidRDefault="00966320" w:rsidP="004D198A"/>
    <w:p w14:paraId="5092410B" w14:textId="77777777" w:rsidR="00966320" w:rsidRDefault="00966320" w:rsidP="004D198A"/>
    <w:p w14:paraId="3FAF3CF1" w14:textId="77777777" w:rsidR="00966320" w:rsidRDefault="00966320" w:rsidP="004D198A"/>
    <w:p w14:paraId="5A7B8C62" w14:textId="77777777" w:rsidR="00966320" w:rsidRDefault="00966320" w:rsidP="004D198A"/>
    <w:p w14:paraId="3C95C80E" w14:textId="77777777" w:rsidR="00966320" w:rsidRDefault="00966320" w:rsidP="004D198A"/>
    <w:p w14:paraId="1C097237" w14:textId="77777777" w:rsidR="00966320" w:rsidRDefault="00966320" w:rsidP="004D198A"/>
    <w:p w14:paraId="74E322C7" w14:textId="77777777" w:rsidR="00966320" w:rsidRDefault="00966320" w:rsidP="004D198A"/>
    <w:p w14:paraId="0B8B094B" w14:textId="77777777" w:rsidR="00966320" w:rsidRDefault="00966320" w:rsidP="004D198A"/>
    <w:p w14:paraId="00B2F523" w14:textId="77777777" w:rsidR="00966320" w:rsidRDefault="00966320" w:rsidP="004D198A"/>
    <w:p w14:paraId="5CE2586F" w14:textId="77777777" w:rsidR="00CC5E04" w:rsidRPr="00D81AF3" w:rsidRDefault="00CC5E04" w:rsidP="00CC5E04">
      <w:pPr>
        <w:pStyle w:val="Heading1"/>
        <w:numPr>
          <w:ilvl w:val="0"/>
          <w:numId w:val="0"/>
        </w:numPr>
        <w:ind w:left="360" w:hanging="360"/>
        <w:jc w:val="both"/>
      </w:pPr>
      <w:bookmarkStart w:id="559" w:name="_Toc510902621"/>
      <w:bookmarkStart w:id="560" w:name="_Toc8125359"/>
      <w:bookmarkStart w:id="561" w:name="_Hlk520116706"/>
      <w:bookmarkStart w:id="562" w:name="_Toc164946125"/>
      <w:r w:rsidRPr="00CD7061">
        <w:lastRenderedPageBreak/>
        <w:t>Attachment A: Definitions</w:t>
      </w:r>
      <w:bookmarkEnd w:id="559"/>
      <w:bookmarkEnd w:id="560"/>
      <w:bookmarkEnd w:id="562"/>
    </w:p>
    <w:bookmarkEnd w:id="561"/>
    <w:p w14:paraId="726787F1" w14:textId="77777777" w:rsidR="00CC5E04" w:rsidRPr="00265863" w:rsidRDefault="00CC5E04" w:rsidP="00E01148">
      <w:pPr>
        <w:pStyle w:val="RFPBodyText"/>
        <w:numPr>
          <w:ilvl w:val="0"/>
          <w:numId w:val="25"/>
        </w:numPr>
        <w:jc w:val="both"/>
        <w:rPr>
          <w:color w:val="000000" w:themeColor="text1"/>
        </w:rPr>
      </w:pPr>
      <w:r w:rsidRPr="08227485">
        <w:rPr>
          <w:b/>
          <w:bCs/>
        </w:rPr>
        <w:t>24x7:</w:t>
      </w:r>
      <w:r w:rsidRPr="08227485">
        <w:t xml:space="preserve">  A statement of availability of systems, communications, and/or supporting resources every hour (24) of each day (7 days weekly) throughout every year for periods specified herein.  Where reasonable downtime is accepted, it will be stated herein.  Otherwise, 24x7 implies NO loss of availability of systems, communications, and/or supporting resources.</w:t>
      </w:r>
    </w:p>
    <w:p w14:paraId="08D71ECB" w14:textId="77777777" w:rsidR="00CC5E04" w:rsidRPr="00657652" w:rsidRDefault="00CC5E04" w:rsidP="00E01148">
      <w:pPr>
        <w:pStyle w:val="RFPBodyText"/>
        <w:numPr>
          <w:ilvl w:val="0"/>
          <w:numId w:val="25"/>
        </w:numPr>
        <w:jc w:val="both"/>
        <w:rPr>
          <w:color w:val="000000" w:themeColor="text1"/>
        </w:rPr>
      </w:pPr>
      <w:r>
        <w:rPr>
          <w:b/>
          <w:bCs/>
          <w:color w:val="000000" w:themeColor="text1"/>
        </w:rPr>
        <w:t>Cybersecurity Incident (GS 143B-1320):</w:t>
      </w:r>
      <w:r>
        <w:rPr>
          <w:color w:val="000000" w:themeColor="text1"/>
        </w:rPr>
        <w:t xml:space="preserve"> </w:t>
      </w:r>
      <w:r w:rsidRPr="00657652">
        <w:rPr>
          <w:color w:val="000000" w:themeColor="text1"/>
        </w:rPr>
        <w:t>An occurrence that:</w:t>
      </w:r>
    </w:p>
    <w:p w14:paraId="3FC4F723" w14:textId="77777777" w:rsidR="00CC5E04" w:rsidRPr="00657652" w:rsidRDefault="00CC5E04" w:rsidP="00E01148">
      <w:pPr>
        <w:pStyle w:val="RFPBodyText"/>
        <w:numPr>
          <w:ilvl w:val="1"/>
          <w:numId w:val="25"/>
        </w:numPr>
        <w:jc w:val="both"/>
        <w:rPr>
          <w:color w:val="000000" w:themeColor="text1"/>
        </w:rPr>
      </w:pPr>
      <w:proofErr w:type="gramStart"/>
      <w:r w:rsidRPr="00657652">
        <w:rPr>
          <w:color w:val="000000" w:themeColor="text1"/>
        </w:rPr>
        <w:t>Actually</w:t>
      </w:r>
      <w:proofErr w:type="gramEnd"/>
      <w:r w:rsidRPr="00657652">
        <w:rPr>
          <w:color w:val="000000" w:themeColor="text1"/>
        </w:rPr>
        <w:t xml:space="preserve"> or imminently jeopardizes, without lawful authority, the integrity, confidentiality, or availability of information or an information system; or</w:t>
      </w:r>
    </w:p>
    <w:p w14:paraId="0249C5B2" w14:textId="77777777" w:rsidR="00CC5E04" w:rsidRPr="00657652" w:rsidRDefault="00CC5E04" w:rsidP="00E01148">
      <w:pPr>
        <w:pStyle w:val="RFPBodyText"/>
        <w:numPr>
          <w:ilvl w:val="1"/>
          <w:numId w:val="25"/>
        </w:numPr>
        <w:jc w:val="both"/>
        <w:rPr>
          <w:color w:val="000000" w:themeColor="text1"/>
        </w:rPr>
      </w:pPr>
      <w:r w:rsidRPr="00657652">
        <w:rPr>
          <w:color w:val="000000" w:themeColor="text1"/>
        </w:rPr>
        <w:t>Constitutes a violation or imminent threat of violation of law, security policies, privacy policies, security procedures, or acceptable use policies.</w:t>
      </w:r>
    </w:p>
    <w:p w14:paraId="6331F82E" w14:textId="77777777" w:rsidR="00CC5E04" w:rsidRPr="00265863" w:rsidRDefault="00CC5E04" w:rsidP="00E01148">
      <w:pPr>
        <w:pStyle w:val="RFPBodyText"/>
        <w:numPr>
          <w:ilvl w:val="0"/>
          <w:numId w:val="25"/>
        </w:numPr>
        <w:jc w:val="both"/>
        <w:rPr>
          <w:color w:val="000000" w:themeColor="text1"/>
        </w:rPr>
      </w:pPr>
      <w:r w:rsidRPr="08227485">
        <w:rPr>
          <w:b/>
          <w:bCs/>
        </w:rPr>
        <w:t>Deliverables</w:t>
      </w:r>
      <w:r w:rsidRPr="08227485">
        <w:t xml:space="preserve">: Deliverables, as used herein, shall comprise all Hardware, Vendor Services, professional Services, Software and provided modifications to any Software, and incidental materials, including any goods, Software or Services access license, data, reports and documentation provided or created during the performance or provision of Services hereunder.  Deliverables include </w:t>
      </w:r>
      <w:r>
        <w:t>“</w:t>
      </w:r>
      <w:r w:rsidRPr="08227485">
        <w:t>Work Product</w:t>
      </w:r>
      <w:r>
        <w:t>”</w:t>
      </w:r>
      <w:r w:rsidRPr="08227485">
        <w:t xml:space="preserve"> and means any expression of Licensor’s findings, analyses, conclusions, opinions, recommendations, ideas, techniques, know-how, designs, programs, enhancements, and other technical </w:t>
      </w:r>
      <w:proofErr w:type="gramStart"/>
      <w:r w:rsidRPr="08227485">
        <w:t>information;</w:t>
      </w:r>
      <w:proofErr w:type="gramEnd"/>
      <w:r w:rsidRPr="08227485">
        <w:t xml:space="preserve"> but not source and object code or software.</w:t>
      </w:r>
    </w:p>
    <w:p w14:paraId="0F0AF799" w14:textId="77777777" w:rsidR="00CC5E04" w:rsidRPr="00265863" w:rsidRDefault="00CC5E04" w:rsidP="00E01148">
      <w:pPr>
        <w:pStyle w:val="RFPBodyText"/>
        <w:numPr>
          <w:ilvl w:val="0"/>
          <w:numId w:val="25"/>
        </w:numPr>
        <w:jc w:val="both"/>
        <w:rPr>
          <w:color w:val="000000" w:themeColor="text1"/>
        </w:rPr>
      </w:pPr>
      <w:r w:rsidRPr="08227485">
        <w:rPr>
          <w:b/>
          <w:bCs/>
        </w:rPr>
        <w:t>Goods</w:t>
      </w:r>
      <w:r w:rsidRPr="00CD6718">
        <w:t>:</w:t>
      </w:r>
      <w:r w:rsidRPr="08227485">
        <w:t xml:space="preserve"> Includes intangibles such as computer software; provided, however that this definition does not modify the definition of “goods” in the context of N.C.G.S. §25-2-105 (UCC definition of goods).</w:t>
      </w:r>
    </w:p>
    <w:p w14:paraId="32C96EDE" w14:textId="77777777" w:rsidR="00CC5E04" w:rsidRPr="00265863" w:rsidRDefault="00CC5E04" w:rsidP="00E01148">
      <w:pPr>
        <w:pStyle w:val="RFPBodyText"/>
        <w:numPr>
          <w:ilvl w:val="0"/>
          <w:numId w:val="25"/>
        </w:numPr>
        <w:jc w:val="both"/>
        <w:rPr>
          <w:color w:val="000000" w:themeColor="text1"/>
        </w:rPr>
      </w:pPr>
      <w:r w:rsidRPr="08227485">
        <w:rPr>
          <w:b/>
          <w:bCs/>
        </w:rPr>
        <w:t>NCDIT or DIT:</w:t>
      </w:r>
      <w:r w:rsidRPr="08227485">
        <w:t xml:space="preserve">  The NC Department of Information Technology.</w:t>
      </w:r>
    </w:p>
    <w:p w14:paraId="74AEFCA8" w14:textId="77777777" w:rsidR="00CC5E04" w:rsidRPr="00335CF2" w:rsidRDefault="00CC5E04" w:rsidP="00E01148">
      <w:pPr>
        <w:pStyle w:val="RFPBodyText"/>
        <w:numPr>
          <w:ilvl w:val="0"/>
          <w:numId w:val="25"/>
        </w:numPr>
        <w:jc w:val="both"/>
        <w:rPr>
          <w:color w:val="000000" w:themeColor="text1"/>
        </w:rPr>
      </w:pPr>
      <w:r w:rsidRPr="00335CF2">
        <w:rPr>
          <w:b/>
          <w:bCs/>
          <w:color w:val="000000" w:themeColor="text1"/>
        </w:rPr>
        <w:t>NCOSC or OSC</w:t>
      </w:r>
      <w:r>
        <w:rPr>
          <w:color w:val="000000" w:themeColor="text1"/>
        </w:rPr>
        <w:t>:  The NC Office of the State Controller</w:t>
      </w:r>
    </w:p>
    <w:p w14:paraId="781FBA34" w14:textId="77777777" w:rsidR="00CC5E04" w:rsidRPr="00265863" w:rsidRDefault="00CC5E04" w:rsidP="00E01148">
      <w:pPr>
        <w:pStyle w:val="RFPBodyText"/>
        <w:numPr>
          <w:ilvl w:val="0"/>
          <w:numId w:val="25"/>
        </w:numPr>
        <w:jc w:val="both"/>
        <w:rPr>
          <w:color w:val="000000" w:themeColor="text1"/>
        </w:rPr>
      </w:pPr>
      <w:r w:rsidRPr="08227485">
        <w:rPr>
          <w:b/>
          <w:bCs/>
        </w:rPr>
        <w:t>Open Market Contract:</w:t>
      </w:r>
      <w:r w:rsidRPr="08227485">
        <w:t xml:space="preserve"> A contract for the purchase of goods or Services not covered by a term, technical, or convenience contract.</w:t>
      </w:r>
    </w:p>
    <w:p w14:paraId="743762C9" w14:textId="77777777" w:rsidR="00CC5E04" w:rsidRPr="00265863" w:rsidRDefault="00CC5E04" w:rsidP="00E01148">
      <w:pPr>
        <w:pStyle w:val="RFPBodyText"/>
        <w:numPr>
          <w:ilvl w:val="0"/>
          <w:numId w:val="25"/>
        </w:numPr>
        <w:jc w:val="both"/>
        <w:rPr>
          <w:color w:val="000000" w:themeColor="text1"/>
        </w:rPr>
      </w:pPr>
      <w:r w:rsidRPr="08227485">
        <w:rPr>
          <w:b/>
          <w:bCs/>
        </w:rPr>
        <w:t>Reasonable, Necessary or Proper</w:t>
      </w:r>
      <w:r w:rsidRPr="08227485">
        <w:t>: as used herein shall be interpreted solely by the State of North Carolina.</w:t>
      </w:r>
    </w:p>
    <w:p w14:paraId="0BD5A9A4" w14:textId="77777777" w:rsidR="00CC5E04" w:rsidRPr="008C187F" w:rsidRDefault="00CC5E04" w:rsidP="00E01148">
      <w:pPr>
        <w:pStyle w:val="RFPBodyText"/>
        <w:numPr>
          <w:ilvl w:val="0"/>
          <w:numId w:val="25"/>
        </w:numPr>
        <w:jc w:val="both"/>
        <w:rPr>
          <w:color w:val="000000" w:themeColor="text1"/>
        </w:rPr>
      </w:pPr>
      <w:r>
        <w:rPr>
          <w:b/>
          <w:bCs/>
        </w:rPr>
        <w:t xml:space="preserve">Request for Proposal (RFP):  </w:t>
      </w:r>
      <w:r>
        <w:rPr>
          <w:rFonts w:ascii="Helvetica" w:hAnsi="Helvetica"/>
          <w:color w:val="000000"/>
        </w:rPr>
        <w:t xml:space="preserve">The RFP is a formal, written solicitation document typically used for seeking competition and obtaining offers for more complex services or a combination of goods and services. The RFP is used when the value is over $10,000. This document contains specifications of the RFP, instructions to bidders and the standard IT Terms and Conditions for Goods and Related Services. User should add Supplemental Terms and Conditions for Software and Services, when applicable. </w:t>
      </w:r>
    </w:p>
    <w:p w14:paraId="1ED9AC5B" w14:textId="77777777" w:rsidR="00CC5E04" w:rsidRPr="005A1FC4" w:rsidRDefault="00CC5E04" w:rsidP="00E01148">
      <w:pPr>
        <w:pStyle w:val="RFPBodyText"/>
        <w:numPr>
          <w:ilvl w:val="0"/>
          <w:numId w:val="25"/>
        </w:numPr>
        <w:jc w:val="both"/>
        <w:rPr>
          <w:color w:val="000000" w:themeColor="text1"/>
        </w:rPr>
      </w:pPr>
      <w:r>
        <w:rPr>
          <w:b/>
          <w:bCs/>
        </w:rPr>
        <w:t>Security Breach:</w:t>
      </w:r>
      <w:r>
        <w:rPr>
          <w:b/>
          <w:bCs/>
          <w:color w:val="000000" w:themeColor="text1"/>
        </w:rPr>
        <w:t xml:space="preserve"> </w:t>
      </w:r>
      <w:r>
        <w:rPr>
          <w:color w:val="000000" w:themeColor="text1"/>
        </w:rPr>
        <w:t>As defined in N.C.G.S. §75-61.</w:t>
      </w:r>
    </w:p>
    <w:p w14:paraId="1FB5E63E" w14:textId="77777777" w:rsidR="00CC5E04" w:rsidRPr="005A1FC4" w:rsidRDefault="00CC5E04" w:rsidP="00E01148">
      <w:pPr>
        <w:pStyle w:val="RFPBodyText"/>
        <w:numPr>
          <w:ilvl w:val="0"/>
          <w:numId w:val="25"/>
        </w:numPr>
        <w:jc w:val="both"/>
        <w:rPr>
          <w:color w:val="000000" w:themeColor="text1"/>
        </w:rPr>
      </w:pPr>
      <w:r>
        <w:rPr>
          <w:b/>
          <w:bCs/>
        </w:rPr>
        <w:t>Significant Security Incident (GS 143B-1320):</w:t>
      </w:r>
      <w:r>
        <w:rPr>
          <w:b/>
          <w:bCs/>
          <w:color w:val="000000" w:themeColor="text1"/>
        </w:rPr>
        <w:t xml:space="preserve"> </w:t>
      </w:r>
      <w:r w:rsidRPr="005A1FC4">
        <w:rPr>
          <w:color w:val="000000" w:themeColor="text1"/>
        </w:rPr>
        <w:t>A cybersecurity incident that is likely to result in demonstrable harm to the State's security interests, economy, critical infrastructure, or to the public confidence, civil liberties, or public health and safety of the residents of North Carolina. A significant cybersecurity incident is determined by the following factors:</w:t>
      </w:r>
    </w:p>
    <w:p w14:paraId="204EA16E" w14:textId="77777777" w:rsidR="00CC5E04" w:rsidRPr="005A1FC4" w:rsidRDefault="00CC5E04" w:rsidP="00E01148">
      <w:pPr>
        <w:pStyle w:val="RFPBodyText"/>
        <w:numPr>
          <w:ilvl w:val="1"/>
          <w:numId w:val="25"/>
        </w:numPr>
        <w:jc w:val="both"/>
        <w:rPr>
          <w:color w:val="000000" w:themeColor="text1"/>
        </w:rPr>
      </w:pPr>
      <w:r w:rsidRPr="005A1FC4">
        <w:rPr>
          <w:color w:val="000000" w:themeColor="text1"/>
        </w:rPr>
        <w:t>Incidents that meet thresholds identified by the Department jointly with the Department of Public Safety that involve information:</w:t>
      </w:r>
    </w:p>
    <w:p w14:paraId="0393C8B0" w14:textId="77777777" w:rsidR="00CC5E04" w:rsidRPr="005A1FC4" w:rsidRDefault="00CC5E04" w:rsidP="00E01148">
      <w:pPr>
        <w:pStyle w:val="RFPBodyText"/>
        <w:numPr>
          <w:ilvl w:val="2"/>
          <w:numId w:val="25"/>
        </w:numPr>
        <w:jc w:val="both"/>
        <w:rPr>
          <w:color w:val="000000" w:themeColor="text1"/>
        </w:rPr>
      </w:pPr>
      <w:r w:rsidRPr="005A1FC4">
        <w:rPr>
          <w:color w:val="000000" w:themeColor="text1"/>
        </w:rPr>
        <w:t>That is not releasable to the public and that is restricted or highly restricted according to Statewide Data Classification and Handling Policy; or</w:t>
      </w:r>
    </w:p>
    <w:p w14:paraId="5786C59A" w14:textId="77777777" w:rsidR="00CC5E04" w:rsidRPr="005A1FC4" w:rsidRDefault="00CC5E04" w:rsidP="00E01148">
      <w:pPr>
        <w:pStyle w:val="RFPBodyText"/>
        <w:numPr>
          <w:ilvl w:val="2"/>
          <w:numId w:val="25"/>
        </w:numPr>
        <w:jc w:val="both"/>
        <w:rPr>
          <w:color w:val="000000" w:themeColor="text1"/>
        </w:rPr>
      </w:pPr>
      <w:r w:rsidRPr="005A1FC4">
        <w:rPr>
          <w:color w:val="000000" w:themeColor="text1"/>
        </w:rPr>
        <w:t>That involves the exfiltration, modification, deletion, or unauthorized access, or lack of availability to information or systems within certain parameters to include (</w:t>
      </w:r>
      <w:proofErr w:type="spellStart"/>
      <w:r w:rsidRPr="005A1FC4">
        <w:rPr>
          <w:color w:val="000000" w:themeColor="text1"/>
        </w:rPr>
        <w:t>i</w:t>
      </w:r>
      <w:proofErr w:type="spellEnd"/>
      <w:r w:rsidRPr="005A1FC4">
        <w:rPr>
          <w:color w:val="000000" w:themeColor="text1"/>
        </w:rPr>
        <w:t>) a specific threshold of number of records or users affected as defined in G.S. 75-65 or (ii) any additional data types with required security controls.</w:t>
      </w:r>
    </w:p>
    <w:p w14:paraId="68579197" w14:textId="77777777" w:rsidR="00CC5E04" w:rsidRPr="00815B34" w:rsidRDefault="00CC5E04" w:rsidP="00E01148">
      <w:pPr>
        <w:pStyle w:val="RFPBodyText"/>
        <w:numPr>
          <w:ilvl w:val="1"/>
          <w:numId w:val="25"/>
        </w:numPr>
        <w:jc w:val="both"/>
        <w:rPr>
          <w:color w:val="000000" w:themeColor="text1"/>
        </w:rPr>
      </w:pPr>
      <w:r w:rsidRPr="005A1FC4">
        <w:rPr>
          <w:color w:val="000000" w:themeColor="text1"/>
        </w:rPr>
        <w:t xml:space="preserve">Incidents that involve information that is not recoverable or cannot be recovered within defined </w:t>
      </w:r>
      <w:proofErr w:type="gramStart"/>
      <w:r w:rsidRPr="005A1FC4">
        <w:rPr>
          <w:color w:val="000000" w:themeColor="text1"/>
        </w:rPr>
        <w:t>time lines</w:t>
      </w:r>
      <w:proofErr w:type="gramEnd"/>
      <w:r w:rsidRPr="005A1FC4">
        <w:rPr>
          <w:color w:val="000000" w:themeColor="text1"/>
        </w:rPr>
        <w:t xml:space="preserve"> required to meet operational commitments defined jointly by the State agency and the </w:t>
      </w:r>
      <w:r w:rsidRPr="005A1FC4">
        <w:rPr>
          <w:color w:val="000000" w:themeColor="text1"/>
        </w:rPr>
        <w:lastRenderedPageBreak/>
        <w:t>Department or can be recovered only through additional measures and has a high or medium functional impact to the mission of an agency.</w:t>
      </w:r>
    </w:p>
    <w:p w14:paraId="0279363C" w14:textId="77777777" w:rsidR="00CC5E04" w:rsidRPr="00265863" w:rsidRDefault="00CC5E04" w:rsidP="00E01148">
      <w:pPr>
        <w:pStyle w:val="RFPBodyText"/>
        <w:numPr>
          <w:ilvl w:val="0"/>
          <w:numId w:val="25"/>
        </w:numPr>
        <w:jc w:val="both"/>
        <w:rPr>
          <w:color w:val="000000" w:themeColor="text1"/>
        </w:rPr>
      </w:pPr>
      <w:r w:rsidRPr="08227485">
        <w:rPr>
          <w:b/>
          <w:bCs/>
        </w:rPr>
        <w:t>Vendor:</w:t>
      </w:r>
      <w:r w:rsidRPr="08227485">
        <w:t xml:space="preserve"> Company, firm, corporation, partnership, individual, etc., submitting an offer in response to a solicitation.</w:t>
      </w:r>
    </w:p>
    <w:p w14:paraId="3E71E5E4" w14:textId="31F61052" w:rsidR="000956A0" w:rsidRDefault="00CC5E04" w:rsidP="00034DCB">
      <w:pPr>
        <w:pStyle w:val="BodyText"/>
        <w:tabs>
          <w:tab w:val="clear" w:pos="1800"/>
        </w:tabs>
        <w:ind w:left="0" w:firstLine="360"/>
        <w:rPr>
          <w:rFonts w:ascii="Arial" w:hAnsi="Arial" w:cs="Arial"/>
        </w:rPr>
      </w:pPr>
      <w:r>
        <w:rPr>
          <w:rFonts w:ascii="Arial" w:hAnsi="Arial" w:cs="Arial"/>
        </w:rPr>
        <w:br w:type="page"/>
      </w:r>
    </w:p>
    <w:p w14:paraId="373A33D3" w14:textId="77777777" w:rsidR="00034DCB" w:rsidRPr="00CD7061" w:rsidRDefault="00034DCB" w:rsidP="00034DCB">
      <w:pPr>
        <w:pStyle w:val="Heading1"/>
        <w:numPr>
          <w:ilvl w:val="0"/>
          <w:numId w:val="0"/>
        </w:numPr>
        <w:ind w:left="360" w:hanging="360"/>
        <w:jc w:val="both"/>
      </w:pPr>
      <w:bookmarkStart w:id="563" w:name="_Toc510902623"/>
      <w:bookmarkStart w:id="564" w:name="_Toc8125360"/>
      <w:bookmarkStart w:id="565" w:name="_Toc69991358"/>
      <w:bookmarkStart w:id="566" w:name="_Hlk520116722"/>
      <w:bookmarkStart w:id="567" w:name="_Toc164946126"/>
      <w:r>
        <w:lastRenderedPageBreak/>
        <w:t>Attachment B</w:t>
      </w:r>
      <w:r w:rsidRPr="00CD7061">
        <w:t>: Department of Information Technology Terms and Conditions</w:t>
      </w:r>
      <w:bookmarkEnd w:id="563"/>
      <w:bookmarkEnd w:id="564"/>
      <w:bookmarkEnd w:id="565"/>
      <w:bookmarkEnd w:id="567"/>
    </w:p>
    <w:bookmarkEnd w:id="566"/>
    <w:p w14:paraId="4EE30509" w14:textId="77777777" w:rsidR="00034DCB" w:rsidRPr="00110555" w:rsidRDefault="00034DCB" w:rsidP="00034DCB">
      <w:pPr>
        <w:jc w:val="center"/>
        <w:rPr>
          <w:rFonts w:ascii="Arial" w:hAnsi="Arial" w:cs="Arial"/>
        </w:rPr>
      </w:pPr>
      <w:r w:rsidRPr="00110555">
        <w:rPr>
          <w:rFonts w:ascii="Arial" w:hAnsi="Arial" w:cs="Arial"/>
          <w:b/>
        </w:rPr>
        <w:t>Section 1. General Terms and Conditions Applicable to All Purchases</w:t>
      </w:r>
    </w:p>
    <w:p w14:paraId="76450CDF" w14:textId="77777777" w:rsidR="00034DCB" w:rsidRPr="004D5727" w:rsidRDefault="00034DCB" w:rsidP="00854A7D">
      <w:pPr>
        <w:pStyle w:val="ListParagraph"/>
        <w:numPr>
          <w:ilvl w:val="0"/>
          <w:numId w:val="68"/>
        </w:numPr>
        <w:spacing w:before="120" w:after="120" w:line="240" w:lineRule="atLeast"/>
        <w:jc w:val="both"/>
        <w:rPr>
          <w:rFonts w:ascii="Arial" w:hAnsi="Arial" w:cs="Arial"/>
          <w:sz w:val="22"/>
          <w:szCs w:val="22"/>
        </w:rPr>
      </w:pPr>
      <w:r w:rsidRPr="001A76B3">
        <w:rPr>
          <w:rFonts w:ascii="Arial Bold" w:hAnsi="Arial Bold" w:cs="Arial"/>
          <w:b/>
          <w:caps/>
          <w:sz w:val="22"/>
          <w:szCs w:val="22"/>
          <w:u w:val="single"/>
        </w:rPr>
        <w:t>Definitions</w:t>
      </w:r>
      <w:r w:rsidRPr="004D5727">
        <w:rPr>
          <w:rFonts w:ascii="Arial" w:hAnsi="Arial" w:cs="Arial"/>
          <w:b/>
          <w:sz w:val="22"/>
          <w:szCs w:val="22"/>
        </w:rPr>
        <w:t>:</w:t>
      </w:r>
      <w:r w:rsidRPr="004D5727">
        <w:rPr>
          <w:rFonts w:ascii="Arial" w:hAnsi="Arial" w:cs="Arial"/>
          <w:sz w:val="22"/>
          <w:szCs w:val="22"/>
        </w:rPr>
        <w:t xml:space="preserve"> As used </w:t>
      </w:r>
      <w:proofErr w:type="gramStart"/>
      <w:r w:rsidRPr="004D5727">
        <w:rPr>
          <w:rFonts w:ascii="Arial" w:hAnsi="Arial" w:cs="Arial"/>
          <w:sz w:val="22"/>
          <w:szCs w:val="22"/>
        </w:rPr>
        <w:t>herein;</w:t>
      </w:r>
      <w:proofErr w:type="gramEnd"/>
    </w:p>
    <w:p w14:paraId="520BC8B6" w14:textId="77777777" w:rsidR="00034DCB" w:rsidRPr="00DE16D2" w:rsidRDefault="00034DCB" w:rsidP="00034DCB">
      <w:pPr>
        <w:spacing w:before="120" w:after="120" w:line="240" w:lineRule="atLeast"/>
        <w:ind w:left="720"/>
        <w:jc w:val="both"/>
        <w:rPr>
          <w:rFonts w:ascii="Arial" w:hAnsi="Arial" w:cs="Arial"/>
          <w:sz w:val="22"/>
          <w:szCs w:val="22"/>
        </w:rPr>
      </w:pPr>
      <w:r w:rsidRPr="00AF4660">
        <w:rPr>
          <w:rFonts w:ascii="Arial" w:hAnsi="Arial" w:cs="Arial"/>
          <w:sz w:val="22"/>
          <w:szCs w:val="22"/>
          <w:u w:val="single"/>
        </w:rPr>
        <w:t xml:space="preserve">Agreement </w:t>
      </w:r>
      <w:r w:rsidRPr="00110555">
        <w:rPr>
          <w:rFonts w:ascii="Arial" w:hAnsi="Arial" w:cs="Arial"/>
          <w:sz w:val="22"/>
          <w:szCs w:val="22"/>
        </w:rPr>
        <w:t>means the contract awarded pursuant to this RFP.</w:t>
      </w:r>
    </w:p>
    <w:p w14:paraId="291FD824" w14:textId="77777777" w:rsidR="00034DCB" w:rsidRDefault="00034DCB" w:rsidP="00034DCB">
      <w:pPr>
        <w:tabs>
          <w:tab w:val="left" w:pos="810"/>
        </w:tabs>
        <w:spacing w:before="120" w:after="120" w:line="240" w:lineRule="atLeast"/>
        <w:ind w:left="720"/>
        <w:jc w:val="both"/>
        <w:rPr>
          <w:rFonts w:ascii="Arial" w:hAnsi="Arial" w:cs="Arial"/>
          <w:sz w:val="22"/>
          <w:szCs w:val="22"/>
          <w:u w:val="single"/>
        </w:rPr>
      </w:pPr>
      <w:r w:rsidRPr="00110555">
        <w:rPr>
          <w:rFonts w:ascii="Arial" w:hAnsi="Arial" w:cs="Arial"/>
          <w:sz w:val="22"/>
          <w:szCs w:val="22"/>
          <w:u w:val="single"/>
        </w:rPr>
        <w:t>Deliverable/Product</w:t>
      </w:r>
      <w:r>
        <w:rPr>
          <w:rFonts w:ascii="Arial" w:hAnsi="Arial" w:cs="Arial"/>
          <w:sz w:val="22"/>
          <w:szCs w:val="22"/>
          <w:u w:val="single"/>
        </w:rPr>
        <w:t xml:space="preserve"> </w:t>
      </w:r>
      <w:r w:rsidRPr="00110555">
        <w:rPr>
          <w:rFonts w:ascii="Arial" w:hAnsi="Arial" w:cs="Arial"/>
          <w:sz w:val="22"/>
          <w:szCs w:val="22"/>
          <w:u w:val="single"/>
        </w:rPr>
        <w:t>Warranties</w:t>
      </w:r>
      <w:r>
        <w:rPr>
          <w:rFonts w:ascii="Arial" w:hAnsi="Arial" w:cs="Arial"/>
          <w:sz w:val="22"/>
          <w:szCs w:val="22"/>
        </w:rPr>
        <w:t xml:space="preserve"> shall mean and include the warranties provided for products or deliverables licensed to the State unless superseded by a Vendor’s Warranties pursuant to </w:t>
      </w:r>
      <w:r w:rsidRPr="00947CD3">
        <w:rPr>
          <w:rFonts w:ascii="Arial" w:hAnsi="Arial" w:cs="Arial"/>
          <w:sz w:val="22"/>
          <w:szCs w:val="22"/>
        </w:rPr>
        <w:t>Vendor’s License or Support Agreements</w:t>
      </w:r>
      <w:r>
        <w:rPr>
          <w:rFonts w:ascii="Arial" w:hAnsi="Arial" w:cs="Arial"/>
          <w:sz w:val="22"/>
          <w:szCs w:val="22"/>
        </w:rPr>
        <w:t>.</w:t>
      </w:r>
    </w:p>
    <w:p w14:paraId="45B3B7BE" w14:textId="77777777" w:rsidR="00034DCB" w:rsidRPr="00570548" w:rsidRDefault="00034DCB" w:rsidP="00034DCB">
      <w:pPr>
        <w:spacing w:before="120" w:after="120" w:line="240" w:lineRule="atLeast"/>
        <w:ind w:left="720"/>
        <w:jc w:val="both"/>
        <w:rPr>
          <w:rFonts w:ascii="Arial" w:hAnsi="Arial" w:cs="Arial"/>
          <w:sz w:val="22"/>
          <w:szCs w:val="22"/>
        </w:rPr>
      </w:pPr>
      <w:r w:rsidRPr="00570548">
        <w:rPr>
          <w:rFonts w:ascii="Arial" w:hAnsi="Arial" w:cs="Arial"/>
          <w:sz w:val="22"/>
          <w:szCs w:val="22"/>
          <w:u w:val="single"/>
        </w:rPr>
        <w:t>Purchasing State Agency or Agency</w:t>
      </w:r>
      <w:r w:rsidRPr="00570548">
        <w:rPr>
          <w:rFonts w:ascii="Arial" w:hAnsi="Arial" w:cs="Arial"/>
          <w:sz w:val="22"/>
          <w:szCs w:val="22"/>
        </w:rPr>
        <w:t xml:space="preserve"> shall mean the Agency purchasing the goods or Services.</w:t>
      </w:r>
    </w:p>
    <w:p w14:paraId="1A9CC59F" w14:textId="77777777" w:rsidR="00034DCB" w:rsidRPr="00570548" w:rsidRDefault="00034DCB" w:rsidP="00034DCB">
      <w:pPr>
        <w:tabs>
          <w:tab w:val="left" w:pos="720"/>
        </w:tabs>
        <w:spacing w:before="120" w:after="120" w:line="240" w:lineRule="atLeast"/>
        <w:ind w:left="720"/>
        <w:jc w:val="both"/>
        <w:rPr>
          <w:rFonts w:ascii="Arial" w:hAnsi="Arial" w:cs="Arial"/>
          <w:sz w:val="22"/>
          <w:szCs w:val="22"/>
          <w:u w:val="single"/>
        </w:rPr>
      </w:pPr>
      <w:r w:rsidRPr="00570548">
        <w:rPr>
          <w:rFonts w:ascii="Arial" w:hAnsi="Arial" w:cs="Arial"/>
          <w:sz w:val="22"/>
          <w:szCs w:val="22"/>
          <w:u w:val="single"/>
        </w:rPr>
        <w:t>Services</w:t>
      </w:r>
      <w:r w:rsidRPr="00570548">
        <w:rPr>
          <w:rFonts w:ascii="Arial" w:hAnsi="Arial" w:cs="Arial"/>
          <w:sz w:val="22"/>
          <w:szCs w:val="22"/>
        </w:rPr>
        <w:t xml:space="preserve"> shall mean the duties</w:t>
      </w:r>
      <w:r>
        <w:rPr>
          <w:rFonts w:ascii="Arial" w:hAnsi="Arial" w:cs="Arial"/>
          <w:sz w:val="22"/>
          <w:szCs w:val="22"/>
        </w:rPr>
        <w:t xml:space="preserve"> </w:t>
      </w:r>
      <w:r w:rsidRPr="002676C3">
        <w:rPr>
          <w:rFonts w:ascii="Arial" w:hAnsi="Arial" w:cs="Arial"/>
          <w:sz w:val="22"/>
          <w:szCs w:val="22"/>
        </w:rPr>
        <w:t>and tasks undertaken by the Vendor to fulfill the requirements and specifications of this solicitation, including, without limitation, providing web browser access by authorized users to certain Vendor online software applications identified herein, and to related services, such as Vendor hosted Computer storage, databases, Support, documentation, and other functionalities, all as a Software as a Service (“SaaS”) solution.</w:t>
      </w:r>
    </w:p>
    <w:p w14:paraId="0B563730" w14:textId="153E7523" w:rsidR="00034DCB" w:rsidRPr="00570548" w:rsidRDefault="00034DCB" w:rsidP="00034DCB">
      <w:pPr>
        <w:spacing w:before="120" w:after="120" w:line="240" w:lineRule="atLeast"/>
        <w:ind w:left="720"/>
        <w:jc w:val="both"/>
        <w:rPr>
          <w:rFonts w:ascii="Arial" w:hAnsi="Arial" w:cs="Arial"/>
          <w:sz w:val="22"/>
          <w:szCs w:val="22"/>
        </w:rPr>
      </w:pPr>
      <w:r w:rsidRPr="00570548">
        <w:rPr>
          <w:rFonts w:ascii="Arial" w:hAnsi="Arial" w:cs="Arial"/>
          <w:sz w:val="22"/>
          <w:szCs w:val="22"/>
          <w:u w:val="single"/>
        </w:rPr>
        <w:t>State</w:t>
      </w:r>
      <w:r w:rsidRPr="00570548">
        <w:rPr>
          <w:rFonts w:ascii="Arial" w:hAnsi="Arial" w:cs="Arial"/>
          <w:sz w:val="22"/>
          <w:szCs w:val="22"/>
        </w:rPr>
        <w:t xml:space="preserve"> shall mean the State of North Carolina, the </w:t>
      </w:r>
      <w:r>
        <w:rPr>
          <w:rFonts w:ascii="Arial" w:hAnsi="Arial" w:cs="Arial"/>
          <w:sz w:val="22"/>
          <w:szCs w:val="22"/>
        </w:rPr>
        <w:t xml:space="preserve">Department </w:t>
      </w:r>
      <w:r w:rsidRPr="00570548">
        <w:rPr>
          <w:rFonts w:ascii="Arial" w:hAnsi="Arial" w:cs="Arial"/>
          <w:sz w:val="22"/>
          <w:szCs w:val="22"/>
        </w:rPr>
        <w:t xml:space="preserve">of Information Technology </w:t>
      </w:r>
      <w:r>
        <w:rPr>
          <w:rFonts w:ascii="Arial" w:hAnsi="Arial" w:cs="Arial"/>
          <w:sz w:val="22"/>
          <w:szCs w:val="22"/>
        </w:rPr>
        <w:t>(DIT</w:t>
      </w:r>
      <w:r w:rsidRPr="00A66D38">
        <w:rPr>
          <w:rFonts w:ascii="Arial" w:hAnsi="Arial" w:cs="Arial"/>
          <w:sz w:val="22"/>
          <w:szCs w:val="22"/>
        </w:rPr>
        <w:t xml:space="preserve">), </w:t>
      </w:r>
      <w:r w:rsidR="001972D3" w:rsidRPr="00A66D38">
        <w:rPr>
          <w:rFonts w:ascii="Arial" w:hAnsi="Arial" w:cs="Arial"/>
          <w:sz w:val="22"/>
          <w:szCs w:val="22"/>
        </w:rPr>
        <w:t xml:space="preserve">or the NC Office of the State Controller </w:t>
      </w:r>
      <w:r w:rsidRPr="00A66D38">
        <w:rPr>
          <w:rFonts w:ascii="Arial" w:hAnsi="Arial" w:cs="Arial"/>
          <w:sz w:val="22"/>
          <w:szCs w:val="22"/>
        </w:rPr>
        <w:t>or</w:t>
      </w:r>
      <w:r>
        <w:rPr>
          <w:rFonts w:ascii="Arial" w:hAnsi="Arial" w:cs="Arial"/>
          <w:sz w:val="22"/>
          <w:szCs w:val="22"/>
        </w:rPr>
        <w:t xml:space="preserve"> the Purchasing State Agency </w:t>
      </w:r>
      <w:r w:rsidRPr="00570548">
        <w:rPr>
          <w:rFonts w:ascii="Arial" w:hAnsi="Arial" w:cs="Arial"/>
          <w:sz w:val="22"/>
          <w:szCs w:val="22"/>
        </w:rPr>
        <w:t xml:space="preserve">in its capacity as </w:t>
      </w:r>
      <w:r w:rsidRPr="004C54A2">
        <w:rPr>
          <w:rFonts w:ascii="Arial" w:hAnsi="Arial" w:cs="Arial"/>
          <w:sz w:val="22"/>
          <w:szCs w:val="22"/>
        </w:rPr>
        <w:t>the Contracting Agency</w:t>
      </w:r>
      <w:r>
        <w:rPr>
          <w:rFonts w:ascii="Arial" w:hAnsi="Arial" w:cs="Arial"/>
          <w:sz w:val="22"/>
          <w:szCs w:val="22"/>
        </w:rPr>
        <w:t>, as appropriate</w:t>
      </w:r>
      <w:r w:rsidRPr="00570548">
        <w:rPr>
          <w:rFonts w:ascii="Arial" w:hAnsi="Arial" w:cs="Arial"/>
          <w:sz w:val="22"/>
          <w:szCs w:val="22"/>
        </w:rPr>
        <w:t>.</w:t>
      </w:r>
    </w:p>
    <w:p w14:paraId="058FD86D" w14:textId="77777777" w:rsidR="00034DCB" w:rsidRDefault="00034DCB" w:rsidP="00854A7D">
      <w:pPr>
        <w:pStyle w:val="ListParagraph"/>
        <w:numPr>
          <w:ilvl w:val="0"/>
          <w:numId w:val="68"/>
        </w:numPr>
        <w:spacing w:line="240" w:lineRule="atLeast"/>
        <w:jc w:val="both"/>
        <w:rPr>
          <w:rFonts w:ascii="Arial" w:hAnsi="Arial" w:cs="Arial"/>
          <w:sz w:val="22"/>
          <w:szCs w:val="22"/>
        </w:rPr>
      </w:pPr>
      <w:r w:rsidRPr="00C90A72">
        <w:rPr>
          <w:rFonts w:ascii="Arial Bold" w:hAnsi="Arial Bold" w:cs="Arial"/>
          <w:b/>
          <w:caps/>
          <w:sz w:val="22"/>
          <w:szCs w:val="22"/>
          <w:u w:val="single"/>
        </w:rPr>
        <w:t>Standards</w:t>
      </w:r>
      <w:r w:rsidRPr="004D5727">
        <w:rPr>
          <w:rFonts w:ascii="Arial" w:hAnsi="Arial" w:cs="Arial"/>
          <w:b/>
          <w:sz w:val="22"/>
          <w:szCs w:val="22"/>
        </w:rPr>
        <w:t>:</w:t>
      </w:r>
      <w:r w:rsidRPr="004D5727">
        <w:rPr>
          <w:rFonts w:ascii="Arial" w:hAnsi="Arial" w:cs="Arial"/>
          <w:sz w:val="22"/>
          <w:szCs w:val="22"/>
        </w:rPr>
        <w:t xml:space="preserve"> Any Deliverables shall meet all applicable State and federal requirements, such as State or Federal Regulation, and </w:t>
      </w:r>
      <w:r>
        <w:rPr>
          <w:rFonts w:ascii="Arial" w:hAnsi="Arial" w:cs="Arial"/>
          <w:sz w:val="22"/>
          <w:szCs w:val="22"/>
        </w:rPr>
        <w:t>NC State</w:t>
      </w:r>
      <w:r w:rsidRPr="004D5727">
        <w:rPr>
          <w:rFonts w:ascii="Arial" w:hAnsi="Arial" w:cs="Arial"/>
          <w:sz w:val="22"/>
          <w:szCs w:val="22"/>
        </w:rPr>
        <w:t xml:space="preserve"> Chief Information Officer’s (CIO) policy or regulation. </w:t>
      </w:r>
      <w:proofErr w:type="gramStart"/>
      <w:r w:rsidRPr="004D5727">
        <w:rPr>
          <w:rFonts w:ascii="Arial" w:hAnsi="Arial" w:cs="Arial"/>
          <w:color w:val="000000"/>
          <w:sz w:val="22"/>
          <w:szCs w:val="22"/>
        </w:rPr>
        <w:t>Vendor</w:t>
      </w:r>
      <w:proofErr w:type="gramEnd"/>
      <w:r w:rsidRPr="004D5727">
        <w:rPr>
          <w:rFonts w:ascii="Arial" w:hAnsi="Arial" w:cs="Arial"/>
          <w:color w:val="000000"/>
          <w:sz w:val="22"/>
          <w:szCs w:val="22"/>
        </w:rPr>
        <w:t xml:space="preserve"> will provide and maintain a quality assurance system or program that includes any Deliverables and will tender or provide to the State only those Deliverables that have been inspected and found to conform to the </w:t>
      </w:r>
      <w:r>
        <w:rPr>
          <w:rFonts w:ascii="Arial" w:hAnsi="Arial" w:cs="Arial"/>
          <w:color w:val="000000"/>
          <w:sz w:val="22"/>
          <w:szCs w:val="22"/>
        </w:rPr>
        <w:t>RFP specifications</w:t>
      </w:r>
      <w:r w:rsidRPr="004D5727">
        <w:rPr>
          <w:rFonts w:ascii="Arial" w:hAnsi="Arial" w:cs="Arial"/>
          <w:color w:val="000000"/>
          <w:sz w:val="22"/>
          <w:szCs w:val="22"/>
        </w:rPr>
        <w:t xml:space="preserve">.  </w:t>
      </w:r>
      <w:r w:rsidRPr="004D5727">
        <w:rPr>
          <w:rFonts w:ascii="Arial" w:hAnsi="Arial" w:cs="Arial"/>
          <w:sz w:val="22"/>
          <w:szCs w:val="22"/>
        </w:rPr>
        <w:t xml:space="preserve">All Deliverables are subject to operation, certification, testing and inspection, and any accessibility </w:t>
      </w:r>
      <w:r>
        <w:rPr>
          <w:rFonts w:ascii="Arial" w:hAnsi="Arial" w:cs="Arial"/>
          <w:sz w:val="22"/>
          <w:szCs w:val="22"/>
        </w:rPr>
        <w:t>specifications.</w:t>
      </w:r>
    </w:p>
    <w:p w14:paraId="7A6E729C" w14:textId="7D2A58BE" w:rsidR="00034DCB" w:rsidRPr="00B0000B" w:rsidRDefault="00034DCB" w:rsidP="00854A7D">
      <w:pPr>
        <w:pStyle w:val="ListParagraph"/>
        <w:numPr>
          <w:ilvl w:val="0"/>
          <w:numId w:val="68"/>
        </w:numPr>
        <w:spacing w:line="240" w:lineRule="atLeast"/>
        <w:jc w:val="both"/>
        <w:rPr>
          <w:rFonts w:ascii="Arial" w:hAnsi="Arial" w:cs="Arial"/>
          <w:sz w:val="22"/>
          <w:szCs w:val="22"/>
        </w:rPr>
      </w:pPr>
      <w:r w:rsidRPr="00110555">
        <w:rPr>
          <w:rFonts w:ascii="Arial Bold" w:hAnsi="Arial Bold" w:cs="Arial"/>
          <w:b/>
          <w:caps/>
          <w:sz w:val="22"/>
          <w:szCs w:val="22"/>
          <w:u w:val="single"/>
        </w:rPr>
        <w:t>Warranties:</w:t>
      </w:r>
      <w:r w:rsidRPr="00DF3F07">
        <w:rPr>
          <w:rFonts w:ascii="Arial" w:hAnsi="Arial" w:cs="Arial"/>
          <w:sz w:val="22"/>
          <w:szCs w:val="22"/>
        </w:rPr>
        <w:t xml:space="preserve"> </w:t>
      </w:r>
      <w:r w:rsidR="00CF625A">
        <w:rPr>
          <w:rFonts w:ascii="Arial" w:hAnsi="Arial" w:cs="Arial"/>
          <w:sz w:val="22"/>
          <w:szCs w:val="22"/>
        </w:rPr>
        <w:t xml:space="preserve">- </w:t>
      </w:r>
      <w:r w:rsidR="00A66D38" w:rsidRPr="00A66D38">
        <w:rPr>
          <w:rFonts w:ascii="Arial" w:hAnsi="Arial" w:cs="Arial"/>
          <w:b/>
          <w:bCs/>
          <w:sz w:val="22"/>
          <w:szCs w:val="22"/>
        </w:rPr>
        <w:t>RESERVED</w:t>
      </w:r>
    </w:p>
    <w:p w14:paraId="7A2FC088" w14:textId="3BC86372" w:rsidR="00034DCB" w:rsidRDefault="00034DCB" w:rsidP="00854A7D">
      <w:pPr>
        <w:pStyle w:val="ListParagraph"/>
        <w:numPr>
          <w:ilvl w:val="0"/>
          <w:numId w:val="68"/>
        </w:numPr>
        <w:spacing w:line="240" w:lineRule="atLeast"/>
        <w:jc w:val="both"/>
        <w:rPr>
          <w:rFonts w:ascii="Arial" w:hAnsi="Arial" w:cs="Arial"/>
          <w:sz w:val="22"/>
          <w:szCs w:val="22"/>
        </w:rPr>
      </w:pPr>
      <w:r w:rsidRPr="00516050">
        <w:rPr>
          <w:rFonts w:ascii="Arial Bold" w:hAnsi="Arial Bold" w:cs="Arial"/>
          <w:b/>
          <w:caps/>
          <w:sz w:val="22"/>
          <w:szCs w:val="22"/>
          <w:u w:val="single"/>
        </w:rPr>
        <w:t>Subcontracting</w:t>
      </w:r>
      <w:r w:rsidRPr="004D5727">
        <w:rPr>
          <w:rFonts w:ascii="Arial" w:hAnsi="Arial" w:cs="Arial"/>
          <w:b/>
          <w:sz w:val="22"/>
          <w:szCs w:val="22"/>
        </w:rPr>
        <w:t>:</w:t>
      </w:r>
      <w:r w:rsidRPr="004D5727">
        <w:rPr>
          <w:rFonts w:ascii="Arial" w:hAnsi="Arial" w:cs="Arial"/>
          <w:sz w:val="22"/>
          <w:szCs w:val="22"/>
        </w:rPr>
        <w:t xml:space="preserve"> </w:t>
      </w:r>
      <w:r w:rsidR="00CF625A">
        <w:rPr>
          <w:rFonts w:ascii="Arial" w:hAnsi="Arial" w:cs="Arial"/>
          <w:sz w:val="22"/>
          <w:szCs w:val="22"/>
        </w:rPr>
        <w:t xml:space="preserve">- </w:t>
      </w:r>
      <w:r w:rsidR="00A66D38" w:rsidRPr="00A66D38">
        <w:rPr>
          <w:rFonts w:ascii="Arial" w:hAnsi="Arial" w:cs="Arial"/>
          <w:b/>
          <w:bCs/>
          <w:sz w:val="22"/>
          <w:szCs w:val="22"/>
        </w:rPr>
        <w:t>RESERVED</w:t>
      </w:r>
    </w:p>
    <w:p w14:paraId="14FA16F9" w14:textId="77777777" w:rsidR="00034DCB" w:rsidRDefault="00034DCB" w:rsidP="00854A7D">
      <w:pPr>
        <w:pStyle w:val="ListParagraph"/>
        <w:numPr>
          <w:ilvl w:val="0"/>
          <w:numId w:val="68"/>
        </w:numPr>
        <w:spacing w:line="240" w:lineRule="atLeast"/>
        <w:jc w:val="both"/>
        <w:rPr>
          <w:rFonts w:ascii="Arial" w:hAnsi="Arial" w:cs="Arial"/>
          <w:sz w:val="22"/>
          <w:szCs w:val="22"/>
        </w:rPr>
      </w:pPr>
      <w:r w:rsidRPr="00516050">
        <w:rPr>
          <w:rFonts w:ascii="Arial Bold" w:hAnsi="Arial Bold" w:cs="Arial"/>
          <w:b/>
          <w:caps/>
          <w:sz w:val="22"/>
          <w:szCs w:val="22"/>
          <w:u w:val="single"/>
        </w:rPr>
        <w:t>Travel Expenses</w:t>
      </w:r>
      <w:r w:rsidRPr="004D5727">
        <w:rPr>
          <w:rFonts w:ascii="Arial" w:hAnsi="Arial" w:cs="Arial"/>
          <w:b/>
          <w:sz w:val="22"/>
          <w:szCs w:val="22"/>
        </w:rPr>
        <w:t>:</w:t>
      </w:r>
      <w:r w:rsidRPr="004D5727">
        <w:rPr>
          <w:rFonts w:ascii="Arial" w:hAnsi="Arial" w:cs="Arial"/>
          <w:sz w:val="22"/>
          <w:szCs w:val="22"/>
        </w:rPr>
        <w:t xml:space="preserve">  </w:t>
      </w:r>
      <w:r w:rsidRPr="004D5727">
        <w:rPr>
          <w:rFonts w:ascii="Arial" w:hAnsi="Arial" w:cs="Arial"/>
          <w:b/>
          <w:sz w:val="22"/>
          <w:szCs w:val="22"/>
          <w:u w:val="single"/>
        </w:rPr>
        <w:t>All travel expenses should be included in the Vendor’s proposed costs.  Separately stated travel expenses will not be reimbursed</w:t>
      </w:r>
      <w:r w:rsidRPr="004D5727">
        <w:rPr>
          <w:rFonts w:ascii="Arial" w:hAnsi="Arial" w:cs="Arial"/>
          <w:sz w:val="22"/>
          <w:szCs w:val="22"/>
          <w:u w:val="single"/>
        </w:rPr>
        <w:t>.</w:t>
      </w:r>
      <w:r w:rsidRPr="004D5727">
        <w:rPr>
          <w:rFonts w:ascii="Arial" w:hAnsi="Arial" w:cs="Arial"/>
          <w:sz w:val="22"/>
          <w:szCs w:val="22"/>
        </w:rPr>
        <w:t xml:space="preserve">  </w:t>
      </w:r>
      <w:proofErr w:type="gramStart"/>
      <w:r w:rsidRPr="004D5727">
        <w:rPr>
          <w:rFonts w:ascii="Arial" w:hAnsi="Arial" w:cs="Arial"/>
          <w:sz w:val="22"/>
          <w:szCs w:val="22"/>
        </w:rPr>
        <w:t>In the event that</w:t>
      </w:r>
      <w:proofErr w:type="gramEnd"/>
      <w:r w:rsidRPr="004D5727">
        <w:rPr>
          <w:rFonts w:ascii="Arial" w:hAnsi="Arial" w:cs="Arial"/>
          <w:sz w:val="22"/>
          <w:szCs w:val="22"/>
        </w:rPr>
        <w:t xml:space="preserve"> the Vendor, upon specific request in writing by the State, is deemed eligible to be reimbursed for travel expenses arising under the performance of </w:t>
      </w:r>
      <w:r>
        <w:rPr>
          <w:rFonts w:ascii="Arial" w:hAnsi="Arial" w:cs="Arial"/>
          <w:sz w:val="22"/>
          <w:szCs w:val="22"/>
        </w:rPr>
        <w:t>the Agreement</w:t>
      </w:r>
      <w:r w:rsidRPr="004D5727">
        <w:rPr>
          <w:rFonts w:ascii="Arial" w:hAnsi="Arial" w:cs="Arial"/>
          <w:sz w:val="22"/>
          <w:szCs w:val="22"/>
        </w:rPr>
        <w:t xml:space="preserve">, reimbursement will be at the out-of-state rates set forth in </w:t>
      </w:r>
      <w:r>
        <w:rPr>
          <w:rFonts w:ascii="Arial" w:hAnsi="Arial" w:cs="Arial"/>
          <w:sz w:val="22"/>
          <w:szCs w:val="22"/>
        </w:rPr>
        <w:t>N.C.G.S.</w:t>
      </w:r>
      <w:r w:rsidRPr="004D5727">
        <w:rPr>
          <w:rFonts w:ascii="Arial" w:hAnsi="Arial" w:cs="Arial"/>
          <w:sz w:val="22"/>
          <w:szCs w:val="22"/>
        </w:rPr>
        <w:t xml:space="preserve"> §138-6; as amended from time to time.  Vendor agrees to use the lowest available airfare not requiring a weekend stay and to use the lowest available rate for rental vehicles.  All Vendor incurred travel expenses shall be billed </w:t>
      </w:r>
      <w:proofErr w:type="gramStart"/>
      <w:r w:rsidRPr="004D5727">
        <w:rPr>
          <w:rFonts w:ascii="Arial" w:hAnsi="Arial" w:cs="Arial"/>
          <w:sz w:val="22"/>
          <w:szCs w:val="22"/>
        </w:rPr>
        <w:t>on a monthly basis</w:t>
      </w:r>
      <w:proofErr w:type="gramEnd"/>
      <w:r w:rsidRPr="004D5727">
        <w:rPr>
          <w:rFonts w:ascii="Arial" w:hAnsi="Arial" w:cs="Arial"/>
          <w:sz w:val="22"/>
          <w:szCs w:val="22"/>
        </w:rPr>
        <w:t xml:space="preserve">, shall be supported by receipt and shall be paid by the State within thirty (30) days after invoice approval.  Travel expenses exceeding the foregoing rates shall not be paid by the State.  The State will reimburse travel allowances only for days on which the Vendor is required to be in North Carolina performing Services under </w:t>
      </w:r>
      <w:r>
        <w:rPr>
          <w:rFonts w:ascii="Arial" w:hAnsi="Arial" w:cs="Arial"/>
          <w:sz w:val="22"/>
          <w:szCs w:val="22"/>
        </w:rPr>
        <w:t>the Agreement</w:t>
      </w:r>
      <w:r w:rsidRPr="004D5727">
        <w:rPr>
          <w:rFonts w:ascii="Arial" w:hAnsi="Arial" w:cs="Arial"/>
          <w:sz w:val="22"/>
          <w:szCs w:val="22"/>
        </w:rPr>
        <w:t xml:space="preserve">. </w:t>
      </w:r>
    </w:p>
    <w:p w14:paraId="595001C8" w14:textId="77777777" w:rsidR="00034DCB" w:rsidRPr="005A2CAA" w:rsidRDefault="00034DCB" w:rsidP="00854A7D">
      <w:pPr>
        <w:pStyle w:val="ListParagraph"/>
        <w:numPr>
          <w:ilvl w:val="0"/>
          <w:numId w:val="68"/>
        </w:numPr>
        <w:spacing w:line="240" w:lineRule="atLeast"/>
        <w:jc w:val="both"/>
        <w:rPr>
          <w:rFonts w:ascii="Arial" w:hAnsi="Arial" w:cs="Arial"/>
          <w:sz w:val="22"/>
          <w:szCs w:val="22"/>
        </w:rPr>
      </w:pPr>
      <w:r w:rsidRPr="00516050">
        <w:rPr>
          <w:rFonts w:ascii="Arial Bold" w:hAnsi="Arial Bold" w:cs="Arial"/>
          <w:b/>
          <w:caps/>
          <w:sz w:val="22"/>
          <w:szCs w:val="22"/>
          <w:u w:val="single"/>
        </w:rPr>
        <w:t>Governmental Restrictions</w:t>
      </w:r>
      <w:r w:rsidRPr="005A2CAA">
        <w:rPr>
          <w:rFonts w:ascii="Arial" w:hAnsi="Arial" w:cs="Arial"/>
          <w:b/>
          <w:sz w:val="22"/>
          <w:szCs w:val="22"/>
        </w:rPr>
        <w:t xml:space="preserve">: </w:t>
      </w:r>
      <w:r w:rsidRPr="005A2CAA">
        <w:rPr>
          <w:rFonts w:ascii="Arial" w:hAnsi="Arial" w:cs="Arial"/>
          <w:sz w:val="22"/>
          <w:szCs w:val="22"/>
        </w:rPr>
        <w:t xml:space="preserve">In the event any restrictions are imposed by governmental requirements that necessitate alteration of the material, quality, workmanship, or performance of the Deliverables offered prior to delivery thereof, the Vendor shall provide written notification of the necessary alteration(s) to the Agency Contract Administrator.  The State reserves the right to accept any such alterations, including any price adjustments occasioned thereby, or to cancel </w:t>
      </w:r>
      <w:r>
        <w:rPr>
          <w:rFonts w:ascii="Arial" w:hAnsi="Arial" w:cs="Arial"/>
          <w:sz w:val="22"/>
          <w:szCs w:val="22"/>
        </w:rPr>
        <w:t>the Agreement</w:t>
      </w:r>
      <w:r w:rsidRPr="005A2CAA">
        <w:rPr>
          <w:rFonts w:ascii="Arial" w:hAnsi="Arial" w:cs="Arial"/>
          <w:sz w:val="22"/>
          <w:szCs w:val="22"/>
        </w:rPr>
        <w:t xml:space="preserve">.  The State may advise Vendor of any restrictions or changes in specifications required by North Carolina legislation, rule or regulatory authority that require compliance by the State.  In such event, Vendor shall use its best efforts to comply with the required restrictions or changes.  If compliance cannot be achieved by the date specified by the State, the State may terminate </w:t>
      </w:r>
      <w:r>
        <w:rPr>
          <w:rFonts w:ascii="Arial" w:hAnsi="Arial" w:cs="Arial"/>
          <w:sz w:val="22"/>
          <w:szCs w:val="22"/>
        </w:rPr>
        <w:t>the Agreement</w:t>
      </w:r>
      <w:r w:rsidRPr="005A2CAA">
        <w:rPr>
          <w:rFonts w:ascii="Arial" w:hAnsi="Arial" w:cs="Arial"/>
          <w:sz w:val="22"/>
          <w:szCs w:val="22"/>
        </w:rPr>
        <w:t xml:space="preserve"> and compensate Vendor for sums then due under </w:t>
      </w:r>
      <w:r>
        <w:rPr>
          <w:rFonts w:ascii="Arial" w:hAnsi="Arial" w:cs="Arial"/>
          <w:sz w:val="22"/>
          <w:szCs w:val="22"/>
        </w:rPr>
        <w:t>the Agreement.</w:t>
      </w:r>
    </w:p>
    <w:p w14:paraId="6D613FC1" w14:textId="188F6F57" w:rsidR="00034DCB" w:rsidRPr="005A2CAA" w:rsidRDefault="00034DCB" w:rsidP="00854A7D">
      <w:pPr>
        <w:pStyle w:val="ListParagraph"/>
        <w:numPr>
          <w:ilvl w:val="0"/>
          <w:numId w:val="68"/>
        </w:numPr>
        <w:spacing w:line="240" w:lineRule="atLeast"/>
        <w:jc w:val="both"/>
        <w:rPr>
          <w:rFonts w:ascii="Arial" w:hAnsi="Arial" w:cs="Arial"/>
          <w:sz w:val="22"/>
          <w:szCs w:val="22"/>
        </w:rPr>
      </w:pPr>
      <w:r w:rsidRPr="007521EC">
        <w:rPr>
          <w:rFonts w:ascii="Arial Bold" w:hAnsi="Arial Bold" w:cs="Arial"/>
          <w:b/>
          <w:caps/>
          <w:sz w:val="22"/>
          <w:szCs w:val="22"/>
          <w:u w:val="single"/>
        </w:rPr>
        <w:t>Prohibition Against Contingent Fees and Gratuities</w:t>
      </w:r>
      <w:r w:rsidRPr="005A2CAA">
        <w:rPr>
          <w:rFonts w:ascii="Arial" w:hAnsi="Arial" w:cs="Arial"/>
          <w:b/>
          <w:sz w:val="22"/>
          <w:szCs w:val="22"/>
        </w:rPr>
        <w:t>:</w:t>
      </w:r>
      <w:r w:rsidRPr="005A2CAA">
        <w:rPr>
          <w:rFonts w:ascii="Arial" w:hAnsi="Arial" w:cs="Arial"/>
          <w:sz w:val="22"/>
          <w:szCs w:val="22"/>
        </w:rPr>
        <w:t xml:space="preserve"> Vendor warrants that it has not paid, and agrees not to pay, any bonus, commission, fee, or gratuity to any employee or official of the State for the purpose of obtaining any Contract or award issued by the State.  Vendor further warrants that no commission or other payment has been or will be received from or paid to any </w:t>
      </w:r>
      <w:r w:rsidR="00A66D38" w:rsidRPr="005A2CAA">
        <w:rPr>
          <w:rFonts w:ascii="Arial" w:hAnsi="Arial" w:cs="Arial"/>
          <w:sz w:val="22"/>
          <w:szCs w:val="22"/>
        </w:rPr>
        <w:t>third-party</w:t>
      </w:r>
      <w:r w:rsidRPr="005A2CAA">
        <w:rPr>
          <w:rFonts w:ascii="Arial" w:hAnsi="Arial" w:cs="Arial"/>
          <w:sz w:val="22"/>
          <w:szCs w:val="22"/>
        </w:rPr>
        <w:t xml:space="preserve"> contingent on </w:t>
      </w:r>
      <w:r w:rsidRPr="005A2CAA">
        <w:rPr>
          <w:rFonts w:ascii="Arial" w:hAnsi="Arial" w:cs="Arial"/>
          <w:sz w:val="22"/>
          <w:szCs w:val="22"/>
        </w:rPr>
        <w:lastRenderedPageBreak/>
        <w:t xml:space="preserve">the award of any Contract by the State, except as shall have been expressly communicated to the State Purchasing Agent in writing prior to acceptance of </w:t>
      </w:r>
      <w:r>
        <w:rPr>
          <w:rFonts w:ascii="Arial" w:hAnsi="Arial" w:cs="Arial"/>
          <w:sz w:val="22"/>
          <w:szCs w:val="22"/>
        </w:rPr>
        <w:t>the Agreement</w:t>
      </w:r>
      <w:r w:rsidRPr="005A2CAA">
        <w:rPr>
          <w:rFonts w:ascii="Arial" w:hAnsi="Arial" w:cs="Arial"/>
          <w:sz w:val="22"/>
          <w:szCs w:val="22"/>
        </w:rPr>
        <w:t xml:space="preserve"> or award in question.  Each individual signing below warrants that he or she is duly authorized by their respective Party to sign </w:t>
      </w:r>
      <w:r>
        <w:rPr>
          <w:rFonts w:ascii="Arial" w:hAnsi="Arial" w:cs="Arial"/>
          <w:sz w:val="22"/>
          <w:szCs w:val="22"/>
        </w:rPr>
        <w:t>the Agreement</w:t>
      </w:r>
      <w:r w:rsidRPr="005A2CAA">
        <w:rPr>
          <w:rFonts w:ascii="Arial" w:hAnsi="Arial" w:cs="Arial"/>
          <w:sz w:val="22"/>
          <w:szCs w:val="22"/>
        </w:rPr>
        <w:t xml:space="preserve"> and bind the Party to the terms and conditions of this </w:t>
      </w:r>
      <w:r>
        <w:rPr>
          <w:rFonts w:ascii="Arial" w:hAnsi="Arial" w:cs="Arial"/>
          <w:sz w:val="22"/>
          <w:szCs w:val="22"/>
        </w:rPr>
        <w:t>RFP</w:t>
      </w:r>
      <w:r w:rsidRPr="005A2CAA">
        <w:rPr>
          <w:rFonts w:ascii="Arial" w:hAnsi="Arial" w:cs="Arial"/>
          <w:sz w:val="22"/>
          <w:szCs w:val="22"/>
        </w:rPr>
        <w:t xml:space="preserve">.  Vendor and their authorized signatory further warrant that no officer or employee of the State has any direct or indirect financial or personal beneficial interest, in the subject matter of </w:t>
      </w:r>
      <w:r>
        <w:rPr>
          <w:rFonts w:ascii="Arial" w:hAnsi="Arial" w:cs="Arial"/>
          <w:sz w:val="22"/>
          <w:szCs w:val="22"/>
        </w:rPr>
        <w:t>the Agreement</w:t>
      </w:r>
      <w:r w:rsidRPr="005A2CAA">
        <w:rPr>
          <w:rFonts w:ascii="Arial" w:hAnsi="Arial" w:cs="Arial"/>
          <w:sz w:val="22"/>
          <w:szCs w:val="22"/>
        </w:rPr>
        <w:t xml:space="preserve">; obligation or Contract for future award of compensation as an inducement or consideration for making </w:t>
      </w:r>
      <w:r>
        <w:rPr>
          <w:rFonts w:ascii="Arial" w:hAnsi="Arial" w:cs="Arial"/>
          <w:sz w:val="22"/>
          <w:szCs w:val="22"/>
        </w:rPr>
        <w:t>the Agreement</w:t>
      </w:r>
      <w:r w:rsidRPr="005A2CAA">
        <w:rPr>
          <w:rFonts w:ascii="Arial" w:hAnsi="Arial" w:cs="Arial"/>
          <w:sz w:val="22"/>
          <w:szCs w:val="22"/>
        </w:rPr>
        <w:t>.  Subsequent discovery by the State of non-compliance with these provisions shall constitute sufficient cause for immediate termination of all outstanding contracts.  Violations of this provision may result in debarment of the Vendor(s) as permitted by 9 NCAC 06</w:t>
      </w:r>
      <w:proofErr w:type="gramStart"/>
      <w:r w:rsidRPr="005A2CAA">
        <w:rPr>
          <w:rFonts w:ascii="Arial" w:hAnsi="Arial" w:cs="Arial"/>
          <w:sz w:val="22"/>
          <w:szCs w:val="22"/>
        </w:rPr>
        <w:t>B.</w:t>
      </w:r>
      <w:r>
        <w:rPr>
          <w:rFonts w:ascii="Arial" w:hAnsi="Arial" w:cs="Arial"/>
          <w:sz w:val="22"/>
          <w:szCs w:val="22"/>
        </w:rPr>
        <w:t>.</w:t>
      </w:r>
      <w:proofErr w:type="gramEnd"/>
      <w:r>
        <w:rPr>
          <w:rFonts w:ascii="Arial" w:hAnsi="Arial" w:cs="Arial"/>
          <w:sz w:val="22"/>
          <w:szCs w:val="22"/>
        </w:rPr>
        <w:t>1206</w:t>
      </w:r>
      <w:r w:rsidRPr="005A2CAA">
        <w:rPr>
          <w:rFonts w:ascii="Arial" w:hAnsi="Arial" w:cs="Arial"/>
          <w:sz w:val="22"/>
          <w:szCs w:val="22"/>
        </w:rPr>
        <w:t>, or other provision of law</w:t>
      </w:r>
      <w:r>
        <w:rPr>
          <w:rFonts w:ascii="Arial" w:hAnsi="Arial" w:cs="Arial"/>
          <w:sz w:val="22"/>
          <w:szCs w:val="22"/>
        </w:rPr>
        <w:t>.</w:t>
      </w:r>
    </w:p>
    <w:p w14:paraId="46D7B0BF" w14:textId="77777777" w:rsidR="00034DCB" w:rsidRDefault="00034DCB" w:rsidP="00854A7D">
      <w:pPr>
        <w:pStyle w:val="ListParagraph"/>
        <w:numPr>
          <w:ilvl w:val="0"/>
          <w:numId w:val="68"/>
        </w:numPr>
        <w:spacing w:line="240" w:lineRule="atLeast"/>
        <w:jc w:val="both"/>
        <w:rPr>
          <w:rFonts w:ascii="Arial" w:hAnsi="Arial" w:cs="Arial"/>
          <w:sz w:val="22"/>
          <w:szCs w:val="22"/>
        </w:rPr>
      </w:pPr>
      <w:r w:rsidRPr="007521EC">
        <w:rPr>
          <w:rFonts w:ascii="Arial Bold" w:hAnsi="Arial Bold" w:cs="Arial"/>
          <w:b/>
          <w:caps/>
          <w:sz w:val="22"/>
          <w:szCs w:val="22"/>
          <w:u w:val="single"/>
        </w:rPr>
        <w:t>Availability of Funds</w:t>
      </w:r>
      <w:r w:rsidRPr="005A2CAA">
        <w:rPr>
          <w:rFonts w:ascii="Arial" w:hAnsi="Arial" w:cs="Arial"/>
          <w:b/>
          <w:sz w:val="22"/>
          <w:szCs w:val="22"/>
        </w:rPr>
        <w:t xml:space="preserve">: </w:t>
      </w:r>
      <w:proofErr w:type="gramStart"/>
      <w:r w:rsidRPr="005A2CAA">
        <w:rPr>
          <w:rFonts w:ascii="Arial" w:hAnsi="Arial" w:cs="Arial"/>
          <w:sz w:val="22"/>
          <w:szCs w:val="22"/>
        </w:rPr>
        <w:t>Any and all</w:t>
      </w:r>
      <w:proofErr w:type="gramEnd"/>
      <w:r w:rsidRPr="005A2CAA">
        <w:rPr>
          <w:rFonts w:ascii="Arial" w:hAnsi="Arial" w:cs="Arial"/>
          <w:sz w:val="22"/>
          <w:szCs w:val="22"/>
        </w:rPr>
        <w:t xml:space="preserve"> payments to Vendor are expressly contingent upon and subject to the appropriation, allocation and availability of funds to the Agency for the purposes set forth in </w:t>
      </w:r>
      <w:r>
        <w:rPr>
          <w:rFonts w:ascii="Arial" w:hAnsi="Arial" w:cs="Arial"/>
          <w:sz w:val="22"/>
          <w:szCs w:val="22"/>
        </w:rPr>
        <w:t>the Agreement</w:t>
      </w:r>
      <w:r w:rsidRPr="005A2CAA">
        <w:rPr>
          <w:rFonts w:ascii="Arial" w:hAnsi="Arial" w:cs="Arial"/>
          <w:sz w:val="22"/>
          <w:szCs w:val="22"/>
        </w:rPr>
        <w:t xml:space="preserve">.  If </w:t>
      </w:r>
      <w:r>
        <w:rPr>
          <w:rFonts w:ascii="Arial" w:hAnsi="Arial" w:cs="Arial"/>
          <w:sz w:val="22"/>
          <w:szCs w:val="22"/>
        </w:rPr>
        <w:t>the Agreement</w:t>
      </w:r>
      <w:r w:rsidRPr="005A2CAA">
        <w:rPr>
          <w:rFonts w:ascii="Arial" w:hAnsi="Arial" w:cs="Arial"/>
          <w:sz w:val="22"/>
          <w:szCs w:val="22"/>
        </w:rPr>
        <w:t xml:space="preserve"> or any Purchase Order issued hereunder is funded in whole or in part by federal funds, the Agency’s performance and payment shall be subject to and contingent upon the continuing availability of said federal funds for the purposes of </w:t>
      </w:r>
      <w:r>
        <w:rPr>
          <w:rFonts w:ascii="Arial" w:hAnsi="Arial" w:cs="Arial"/>
          <w:sz w:val="22"/>
          <w:szCs w:val="22"/>
        </w:rPr>
        <w:t>the Agreement</w:t>
      </w:r>
      <w:r w:rsidRPr="005A2CAA">
        <w:rPr>
          <w:rFonts w:ascii="Arial" w:hAnsi="Arial" w:cs="Arial"/>
          <w:sz w:val="22"/>
          <w:szCs w:val="22"/>
        </w:rPr>
        <w:t xml:space="preserve"> or Purchase Order.  If the term of </w:t>
      </w:r>
      <w:r>
        <w:rPr>
          <w:rFonts w:ascii="Arial" w:hAnsi="Arial" w:cs="Arial"/>
          <w:sz w:val="22"/>
          <w:szCs w:val="22"/>
        </w:rPr>
        <w:t>the Agreement</w:t>
      </w:r>
      <w:r w:rsidRPr="005A2CAA">
        <w:rPr>
          <w:rFonts w:ascii="Arial" w:hAnsi="Arial" w:cs="Arial"/>
          <w:sz w:val="22"/>
          <w:szCs w:val="22"/>
        </w:rPr>
        <w:t xml:space="preserve"> extends into fiscal years </w:t>
      </w:r>
      <w:proofErr w:type="gramStart"/>
      <w:r w:rsidRPr="005A2CAA">
        <w:rPr>
          <w:rFonts w:ascii="Arial" w:hAnsi="Arial" w:cs="Arial"/>
          <w:sz w:val="22"/>
          <w:szCs w:val="22"/>
        </w:rPr>
        <w:t>subsequent to</w:t>
      </w:r>
      <w:proofErr w:type="gramEnd"/>
      <w:r w:rsidRPr="005A2CAA">
        <w:rPr>
          <w:rFonts w:ascii="Arial" w:hAnsi="Arial" w:cs="Arial"/>
          <w:sz w:val="22"/>
          <w:szCs w:val="22"/>
        </w:rPr>
        <w:t xml:space="preserve"> that in which it is approved, such continuation of </w:t>
      </w:r>
      <w:r>
        <w:rPr>
          <w:rFonts w:ascii="Arial" w:hAnsi="Arial" w:cs="Arial"/>
          <w:sz w:val="22"/>
          <w:szCs w:val="22"/>
        </w:rPr>
        <w:t>the Agreement</w:t>
      </w:r>
      <w:r w:rsidRPr="005A2CAA">
        <w:rPr>
          <w:rFonts w:ascii="Arial" w:hAnsi="Arial" w:cs="Arial"/>
          <w:sz w:val="22"/>
          <w:szCs w:val="22"/>
        </w:rPr>
        <w:t xml:space="preserve"> is expressly contingent upon the appropriation, allocation and availability of funds by the N.C. Legislature for the purposes set forth in </w:t>
      </w:r>
      <w:r>
        <w:rPr>
          <w:rFonts w:ascii="Arial" w:hAnsi="Arial" w:cs="Arial"/>
          <w:sz w:val="22"/>
          <w:szCs w:val="22"/>
        </w:rPr>
        <w:t>this RFP</w:t>
      </w:r>
      <w:r w:rsidRPr="005A2CAA">
        <w:rPr>
          <w:rFonts w:ascii="Arial" w:hAnsi="Arial" w:cs="Arial"/>
          <w:sz w:val="22"/>
          <w:szCs w:val="22"/>
        </w:rPr>
        <w:t xml:space="preserve">.  If funds to effect payment are not available, the Agency will provide written notification to </w:t>
      </w:r>
      <w:proofErr w:type="gramStart"/>
      <w:r w:rsidRPr="005A2CAA">
        <w:rPr>
          <w:rFonts w:ascii="Arial" w:hAnsi="Arial" w:cs="Arial"/>
          <w:sz w:val="22"/>
          <w:szCs w:val="22"/>
        </w:rPr>
        <w:t>Vendor</w:t>
      </w:r>
      <w:proofErr w:type="gramEnd"/>
      <w:r w:rsidRPr="005A2CAA">
        <w:rPr>
          <w:rFonts w:ascii="Arial" w:hAnsi="Arial" w:cs="Arial"/>
          <w:sz w:val="22"/>
          <w:szCs w:val="22"/>
        </w:rPr>
        <w:t xml:space="preserve">.  If </w:t>
      </w:r>
      <w:r>
        <w:rPr>
          <w:rFonts w:ascii="Arial" w:hAnsi="Arial" w:cs="Arial"/>
          <w:sz w:val="22"/>
          <w:szCs w:val="22"/>
        </w:rPr>
        <w:t>the Agreement</w:t>
      </w:r>
      <w:r w:rsidRPr="005A2CAA">
        <w:rPr>
          <w:rFonts w:ascii="Arial" w:hAnsi="Arial" w:cs="Arial"/>
          <w:sz w:val="22"/>
          <w:szCs w:val="22"/>
        </w:rPr>
        <w:t xml:space="preserve"> is terminated under this paragraph, Vendor agrees to take back any affected Deliverables and software not yet delivered under </w:t>
      </w:r>
      <w:r>
        <w:rPr>
          <w:rFonts w:ascii="Arial" w:hAnsi="Arial" w:cs="Arial"/>
          <w:sz w:val="22"/>
          <w:szCs w:val="22"/>
        </w:rPr>
        <w:t>the Agreement</w:t>
      </w:r>
      <w:r w:rsidRPr="005A2CAA">
        <w:rPr>
          <w:rFonts w:ascii="Arial" w:hAnsi="Arial" w:cs="Arial"/>
          <w:sz w:val="22"/>
          <w:szCs w:val="22"/>
        </w:rPr>
        <w:t xml:space="preserve">, terminate any Services supplied to the Agency under </w:t>
      </w:r>
      <w:r>
        <w:rPr>
          <w:rFonts w:ascii="Arial" w:hAnsi="Arial" w:cs="Arial"/>
          <w:sz w:val="22"/>
          <w:szCs w:val="22"/>
        </w:rPr>
        <w:t>the Agreement</w:t>
      </w:r>
      <w:r w:rsidRPr="005A2CAA">
        <w:rPr>
          <w:rFonts w:ascii="Arial" w:hAnsi="Arial" w:cs="Arial"/>
          <w:sz w:val="22"/>
          <w:szCs w:val="22"/>
        </w:rPr>
        <w:t>, and relieve the Agency of any further obligation thereof.  The State shall remit payment for Deliverables and Services accepted prior to the date of the aforesaid notice in conformance with the payment terms.</w:t>
      </w:r>
    </w:p>
    <w:p w14:paraId="2AC52759" w14:textId="77777777" w:rsidR="00034DCB" w:rsidRPr="0039463E" w:rsidRDefault="00034DCB" w:rsidP="00854A7D">
      <w:pPr>
        <w:pStyle w:val="ListParagraph"/>
        <w:numPr>
          <w:ilvl w:val="0"/>
          <w:numId w:val="68"/>
        </w:numPr>
        <w:spacing w:line="240" w:lineRule="atLeast"/>
        <w:jc w:val="both"/>
        <w:rPr>
          <w:rFonts w:ascii="Arial" w:hAnsi="Arial" w:cs="Arial"/>
          <w:sz w:val="22"/>
          <w:szCs w:val="22"/>
        </w:rPr>
      </w:pPr>
      <w:bookmarkStart w:id="568" w:name="_Ref470787296"/>
      <w:r w:rsidRPr="00F34530">
        <w:rPr>
          <w:rFonts w:ascii="Arial" w:hAnsi="Arial" w:cs="Arial"/>
          <w:b/>
          <w:sz w:val="22"/>
          <w:szCs w:val="22"/>
          <w:u w:val="single"/>
        </w:rPr>
        <w:t xml:space="preserve">ACCEPTANCE </w:t>
      </w:r>
      <w:r>
        <w:rPr>
          <w:rFonts w:ascii="Arial" w:hAnsi="Arial" w:cs="Arial"/>
          <w:b/>
          <w:sz w:val="22"/>
          <w:szCs w:val="22"/>
          <w:u w:val="single"/>
        </w:rPr>
        <w:t>PROCESS</w:t>
      </w:r>
      <w:r w:rsidRPr="00F34530">
        <w:rPr>
          <w:rFonts w:ascii="Arial" w:hAnsi="Arial" w:cs="Arial"/>
          <w:b/>
          <w:sz w:val="22"/>
          <w:szCs w:val="22"/>
        </w:rPr>
        <w:t>:</w:t>
      </w:r>
      <w:r w:rsidRPr="00F34530">
        <w:rPr>
          <w:rFonts w:ascii="Arial" w:hAnsi="Arial" w:cs="Arial"/>
          <w:sz w:val="22"/>
          <w:szCs w:val="22"/>
          <w:lang w:val="en-GB"/>
        </w:rPr>
        <w:t xml:space="preserve"> </w:t>
      </w:r>
      <w:r>
        <w:rPr>
          <w:rFonts w:ascii="Arial" w:hAnsi="Arial" w:cs="Arial"/>
          <w:sz w:val="22"/>
          <w:szCs w:val="22"/>
          <w:lang w:val="en-GB"/>
        </w:rPr>
        <w:t xml:space="preserve"> </w:t>
      </w:r>
    </w:p>
    <w:p w14:paraId="6883387A" w14:textId="77777777" w:rsidR="00034DCB" w:rsidRPr="0039463E" w:rsidRDefault="00034DCB" w:rsidP="00854A7D">
      <w:pPr>
        <w:pStyle w:val="ListParagraph"/>
        <w:numPr>
          <w:ilvl w:val="1"/>
          <w:numId w:val="68"/>
        </w:numPr>
        <w:spacing w:line="240" w:lineRule="atLeast"/>
        <w:ind w:left="1080"/>
        <w:jc w:val="both"/>
        <w:rPr>
          <w:rFonts w:ascii="Arial" w:hAnsi="Arial" w:cs="Arial"/>
          <w:sz w:val="22"/>
          <w:szCs w:val="22"/>
        </w:rPr>
      </w:pPr>
      <w:r w:rsidRPr="00F34530">
        <w:rPr>
          <w:rFonts w:ascii="Arial" w:hAnsi="Arial" w:cs="Arial"/>
          <w:sz w:val="22"/>
          <w:szCs w:val="22"/>
          <w:lang w:val="en-GB"/>
        </w:rPr>
        <w:t xml:space="preserve">The State shall have the obligation to notify Vendor, in writing ten calendar days following provision, performance (under a provided milestone or otherwise as agreed) or delivery of any Services or other Deliverables described in </w:t>
      </w:r>
      <w:r>
        <w:rPr>
          <w:rFonts w:ascii="Arial" w:hAnsi="Arial" w:cs="Arial"/>
          <w:sz w:val="22"/>
          <w:szCs w:val="22"/>
          <w:lang w:val="en-GB"/>
        </w:rPr>
        <w:t>the Agreement</w:t>
      </w:r>
      <w:r w:rsidRPr="00F34530">
        <w:rPr>
          <w:rFonts w:ascii="Arial" w:hAnsi="Arial" w:cs="Arial"/>
          <w:sz w:val="22"/>
          <w:szCs w:val="22"/>
          <w:lang w:val="en-GB"/>
        </w:rPr>
        <w:t xml:space="preserve"> </w:t>
      </w:r>
      <w:r>
        <w:rPr>
          <w:rFonts w:ascii="Arial" w:hAnsi="Arial" w:cs="Arial"/>
          <w:sz w:val="22"/>
          <w:szCs w:val="22"/>
          <w:lang w:val="en-GB"/>
        </w:rPr>
        <w:t xml:space="preserve">that </w:t>
      </w:r>
      <w:r w:rsidRPr="00F34530">
        <w:rPr>
          <w:rFonts w:ascii="Arial" w:hAnsi="Arial" w:cs="Arial"/>
          <w:sz w:val="22"/>
          <w:szCs w:val="22"/>
          <w:lang w:val="en-GB"/>
        </w:rPr>
        <w:t xml:space="preserve">are not acceptable. </w:t>
      </w:r>
    </w:p>
    <w:p w14:paraId="4FC11B0B" w14:textId="77777777" w:rsidR="00034DCB" w:rsidRPr="006713B7" w:rsidRDefault="00034DCB" w:rsidP="00854A7D">
      <w:pPr>
        <w:pStyle w:val="ListParagraph"/>
        <w:numPr>
          <w:ilvl w:val="1"/>
          <w:numId w:val="68"/>
        </w:numPr>
        <w:spacing w:line="240" w:lineRule="atLeast"/>
        <w:ind w:left="1080"/>
        <w:jc w:val="both"/>
        <w:rPr>
          <w:rFonts w:ascii="Arial" w:hAnsi="Arial" w:cs="Arial"/>
          <w:sz w:val="22"/>
          <w:szCs w:val="22"/>
        </w:rPr>
      </w:pPr>
      <w:r w:rsidRPr="006713B7">
        <w:rPr>
          <w:rFonts w:ascii="Arial" w:hAnsi="Arial" w:cs="Arial"/>
          <w:sz w:val="22"/>
          <w:szCs w:val="22"/>
          <w:lang w:val="en-GB"/>
        </w:rPr>
        <w:t xml:space="preserve">Acceptance of Services or other Deliverables including software or platform services may be controlled by an amendment hereto, or additional terms as agreed by the Parties consistent with IT Project management under GS §143B-1340. </w:t>
      </w:r>
    </w:p>
    <w:p w14:paraId="3E375594" w14:textId="77777777" w:rsidR="00034DCB" w:rsidRPr="00110555" w:rsidRDefault="00034DCB" w:rsidP="00854A7D">
      <w:pPr>
        <w:pStyle w:val="ListParagraph"/>
        <w:numPr>
          <w:ilvl w:val="1"/>
          <w:numId w:val="68"/>
        </w:numPr>
        <w:spacing w:line="240" w:lineRule="atLeast"/>
        <w:ind w:left="1080"/>
        <w:jc w:val="both"/>
        <w:rPr>
          <w:rFonts w:ascii="Arial" w:hAnsi="Arial" w:cs="Arial"/>
          <w:sz w:val="22"/>
          <w:szCs w:val="22"/>
        </w:rPr>
      </w:pPr>
      <w:r w:rsidRPr="006713B7">
        <w:rPr>
          <w:rFonts w:ascii="Arial" w:hAnsi="Arial" w:cs="Arial"/>
          <w:sz w:val="22"/>
          <w:szCs w:val="22"/>
          <w:lang w:val="en-GB"/>
        </w:rPr>
        <w:t>The notice of non-acceptance shall specify in reasonable detail the reason(s) a Service or given Deliverable is unacceptable.  Acceptance</w:t>
      </w:r>
      <w:r w:rsidRPr="00F34530">
        <w:rPr>
          <w:rFonts w:ascii="Arial" w:hAnsi="Arial" w:cs="Arial"/>
          <w:sz w:val="22"/>
          <w:szCs w:val="22"/>
          <w:lang w:val="en-GB"/>
        </w:rPr>
        <w:t xml:space="preserve"> by the State shall not be unreasonably withheld; but may be conditioned or delayed as required for installation and/or testing of Deliverables. Final acceptance is expressly conditioned upon completion of any applicable inspection and testing procedures. Should a </w:t>
      </w:r>
      <w:r>
        <w:rPr>
          <w:rFonts w:ascii="Arial" w:hAnsi="Arial" w:cs="Arial"/>
          <w:sz w:val="22"/>
          <w:szCs w:val="22"/>
          <w:lang w:val="en-GB"/>
        </w:rPr>
        <w:t>Service or</w:t>
      </w:r>
      <w:r w:rsidRPr="00F34530">
        <w:rPr>
          <w:rFonts w:ascii="Arial" w:hAnsi="Arial" w:cs="Arial"/>
          <w:sz w:val="22"/>
          <w:szCs w:val="22"/>
          <w:lang w:val="en-GB"/>
        </w:rPr>
        <w:t xml:space="preserve"> Deliverable fail to meet any specifications or acceptance criteria, the State may exercise </w:t>
      </w:r>
      <w:proofErr w:type="gramStart"/>
      <w:r w:rsidRPr="00F34530">
        <w:rPr>
          <w:rFonts w:ascii="Arial" w:hAnsi="Arial" w:cs="Arial"/>
          <w:sz w:val="22"/>
          <w:szCs w:val="22"/>
          <w:lang w:val="en-GB"/>
        </w:rPr>
        <w:t>any and all</w:t>
      </w:r>
      <w:proofErr w:type="gramEnd"/>
      <w:r w:rsidRPr="00F34530">
        <w:rPr>
          <w:rFonts w:ascii="Arial" w:hAnsi="Arial" w:cs="Arial"/>
          <w:sz w:val="22"/>
          <w:szCs w:val="22"/>
          <w:lang w:val="en-GB"/>
        </w:rPr>
        <w:t xml:space="preserve"> rights hereunder.  </w:t>
      </w:r>
      <w:r>
        <w:rPr>
          <w:rFonts w:ascii="Arial" w:hAnsi="Arial" w:cs="Arial"/>
          <w:sz w:val="22"/>
          <w:szCs w:val="22"/>
          <w:lang w:val="en-GB"/>
        </w:rPr>
        <w:t xml:space="preserve">Services or </w:t>
      </w:r>
      <w:r w:rsidRPr="00F34530">
        <w:rPr>
          <w:rFonts w:ascii="Arial" w:hAnsi="Arial" w:cs="Arial"/>
          <w:sz w:val="22"/>
          <w:szCs w:val="22"/>
          <w:lang w:val="en-GB"/>
        </w:rPr>
        <w:t xml:space="preserve">Deliverables discovered to be defective or failing to conform to the specifications may be rejected upon initial inspection or at any later time if the defects or errors contained in the </w:t>
      </w:r>
      <w:r>
        <w:rPr>
          <w:rFonts w:ascii="Arial" w:hAnsi="Arial" w:cs="Arial"/>
          <w:sz w:val="22"/>
          <w:szCs w:val="22"/>
          <w:lang w:val="en-GB"/>
        </w:rPr>
        <w:t xml:space="preserve">Services or </w:t>
      </w:r>
      <w:r w:rsidRPr="00F34530">
        <w:rPr>
          <w:rFonts w:ascii="Arial" w:hAnsi="Arial" w:cs="Arial"/>
          <w:sz w:val="22"/>
          <w:szCs w:val="22"/>
          <w:lang w:val="en-GB"/>
        </w:rPr>
        <w:t>Deliverables or non-compliance with the specifications were not reasonably ascertainable upon initial inspection.  If</w:t>
      </w:r>
      <w:r w:rsidRPr="00F34530">
        <w:rPr>
          <w:rFonts w:ascii="Arial" w:hAnsi="Arial" w:cs="Arial"/>
          <w:sz w:val="22"/>
          <w:szCs w:val="22"/>
        </w:rPr>
        <w:t xml:space="preserve"> the Vendor fails to promptly cure or correct the defect or replace or re-perform the </w:t>
      </w:r>
      <w:r>
        <w:rPr>
          <w:rFonts w:ascii="Arial" w:hAnsi="Arial" w:cs="Arial"/>
          <w:sz w:val="22"/>
          <w:szCs w:val="22"/>
        </w:rPr>
        <w:t xml:space="preserve">Services or </w:t>
      </w:r>
      <w:r w:rsidRPr="00F34530">
        <w:rPr>
          <w:rFonts w:ascii="Arial" w:hAnsi="Arial" w:cs="Arial"/>
          <w:sz w:val="22"/>
          <w:szCs w:val="22"/>
        </w:rPr>
        <w:t>Deliverables, the State reserves the right to cancel the Purchase Order, contract with a different Vendor, and to invoice the original Vendor for any differential in price over the original Contract price.</w:t>
      </w:r>
      <w:bookmarkEnd w:id="568"/>
    </w:p>
    <w:p w14:paraId="6BDAEDC6" w14:textId="77777777" w:rsidR="00034DCB" w:rsidRPr="005A2CAA" w:rsidRDefault="00034DCB" w:rsidP="00854A7D">
      <w:pPr>
        <w:pStyle w:val="ListParagraph"/>
        <w:numPr>
          <w:ilvl w:val="0"/>
          <w:numId w:val="68"/>
        </w:numPr>
        <w:spacing w:line="240" w:lineRule="atLeast"/>
        <w:jc w:val="both"/>
        <w:rPr>
          <w:rFonts w:ascii="Arial" w:hAnsi="Arial" w:cs="Arial"/>
          <w:sz w:val="22"/>
          <w:szCs w:val="22"/>
        </w:rPr>
      </w:pPr>
      <w:r w:rsidRPr="007521EC">
        <w:rPr>
          <w:rFonts w:ascii="Arial Bold" w:hAnsi="Arial Bold" w:cs="Arial"/>
          <w:b/>
          <w:caps/>
          <w:sz w:val="22"/>
          <w:szCs w:val="22"/>
          <w:u w:val="single"/>
        </w:rPr>
        <w:t>Payment Terms</w:t>
      </w:r>
      <w:r w:rsidRPr="005A2CAA">
        <w:rPr>
          <w:rFonts w:ascii="Arial" w:hAnsi="Arial" w:cs="Arial"/>
          <w:b/>
          <w:sz w:val="22"/>
          <w:szCs w:val="22"/>
        </w:rPr>
        <w:t>:</w:t>
      </w:r>
      <w:r w:rsidRPr="005A2CAA">
        <w:rPr>
          <w:rFonts w:ascii="Arial" w:hAnsi="Arial" w:cs="Arial"/>
          <w:sz w:val="22"/>
          <w:szCs w:val="22"/>
        </w:rPr>
        <w:t xml:space="preserve"> Monthly Payment terms are Net 30 days after receipt of correct invoice (with completed timesheets for Vendor personnel) and acceptance of one or more of the Deliverables, under milestones or otherwise as may </w:t>
      </w:r>
      <w:r w:rsidRPr="006713B7">
        <w:rPr>
          <w:rFonts w:ascii="Arial" w:hAnsi="Arial" w:cs="Arial"/>
          <w:sz w:val="22"/>
          <w:szCs w:val="22"/>
        </w:rPr>
        <w:t>be provided in Paragraph 9 (Acceptance), or elsewhere in this solicitation, unless a period of more than thirty (30) days is required by the Agency.  The Purchasing</w:t>
      </w:r>
      <w:r w:rsidRPr="005A2CAA">
        <w:rPr>
          <w:rFonts w:ascii="Arial" w:hAnsi="Arial" w:cs="Arial"/>
          <w:sz w:val="22"/>
          <w:szCs w:val="22"/>
        </w:rPr>
        <w:t xml:space="preserve"> State Agency is responsible for all payments under </w:t>
      </w:r>
      <w:r>
        <w:rPr>
          <w:rFonts w:ascii="Arial" w:hAnsi="Arial" w:cs="Arial"/>
          <w:sz w:val="22"/>
          <w:szCs w:val="22"/>
        </w:rPr>
        <w:t>the Agreement</w:t>
      </w:r>
      <w:r w:rsidRPr="005A2CAA">
        <w:rPr>
          <w:rFonts w:ascii="Arial" w:hAnsi="Arial" w:cs="Arial"/>
          <w:sz w:val="22"/>
          <w:szCs w:val="22"/>
        </w:rPr>
        <w:t xml:space="preserve">.  </w:t>
      </w:r>
      <w:r w:rsidRPr="005A2CAA">
        <w:rPr>
          <w:rFonts w:ascii="Arial" w:hAnsi="Arial" w:cs="Arial"/>
          <w:sz w:val="22"/>
          <w:szCs w:val="22"/>
          <w:lang w:val="en-GB"/>
        </w:rPr>
        <w:t xml:space="preserve">No additional charges to the Agency will be permitted based upon, or arising from, the Agency’s use of a Business Procurement Card.  The State may exercise </w:t>
      </w:r>
      <w:proofErr w:type="gramStart"/>
      <w:r w:rsidRPr="005A2CAA">
        <w:rPr>
          <w:rFonts w:ascii="Arial" w:hAnsi="Arial" w:cs="Arial"/>
          <w:sz w:val="22"/>
          <w:szCs w:val="22"/>
          <w:lang w:val="en-GB"/>
        </w:rPr>
        <w:t>any and all</w:t>
      </w:r>
      <w:proofErr w:type="gramEnd"/>
      <w:r w:rsidRPr="005A2CAA">
        <w:rPr>
          <w:rFonts w:ascii="Arial" w:hAnsi="Arial" w:cs="Arial"/>
          <w:sz w:val="22"/>
          <w:szCs w:val="22"/>
          <w:lang w:val="en-GB"/>
        </w:rPr>
        <w:t xml:space="preserve"> rights of Set Off as permitted in Chapter 105A-1 </w:t>
      </w:r>
      <w:r w:rsidRPr="005A2CAA">
        <w:rPr>
          <w:rFonts w:ascii="Arial" w:hAnsi="Arial" w:cs="Arial"/>
          <w:i/>
          <w:sz w:val="22"/>
          <w:szCs w:val="22"/>
          <w:lang w:val="en-GB"/>
        </w:rPr>
        <w:t>et. seq</w:t>
      </w:r>
      <w:r w:rsidRPr="005A2CAA">
        <w:rPr>
          <w:rFonts w:ascii="Arial" w:hAnsi="Arial" w:cs="Arial"/>
          <w:sz w:val="22"/>
          <w:szCs w:val="22"/>
          <w:lang w:val="en-GB"/>
        </w:rPr>
        <w:t xml:space="preserve">. of the N.C. General Statutes and applicable Administrative Rules.  </w:t>
      </w:r>
      <w:r w:rsidRPr="005A2CAA">
        <w:rPr>
          <w:rFonts w:ascii="Arial" w:hAnsi="Arial" w:cs="Arial"/>
          <w:sz w:val="22"/>
          <w:szCs w:val="22"/>
        </w:rPr>
        <w:t>Upon Vendor’s written request of not less than thirty (30) days and approval by the State or Agency, the Agency may:</w:t>
      </w:r>
    </w:p>
    <w:p w14:paraId="48E0AB0F" w14:textId="77777777" w:rsidR="00034DCB" w:rsidRPr="00570548" w:rsidRDefault="00034DCB" w:rsidP="00854A7D">
      <w:pPr>
        <w:numPr>
          <w:ilvl w:val="1"/>
          <w:numId w:val="63"/>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rPr>
        <w:t>Forward the Vendor’s payment check(s) directly to any person or entity designated by the Vendor, or</w:t>
      </w:r>
    </w:p>
    <w:p w14:paraId="6E0F281A" w14:textId="77777777" w:rsidR="00034DCB" w:rsidRDefault="00034DCB" w:rsidP="00854A7D">
      <w:pPr>
        <w:numPr>
          <w:ilvl w:val="1"/>
          <w:numId w:val="63"/>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rPr>
        <w:lastRenderedPageBreak/>
        <w:t xml:space="preserve">Include any person or entity designated in writing by Vendor as a joint payee on the Vendor’s payment check(s), </w:t>
      </w:r>
      <w:proofErr w:type="gramStart"/>
      <w:r w:rsidRPr="00570548">
        <w:rPr>
          <w:rFonts w:ascii="Arial" w:hAnsi="Arial" w:cs="Arial"/>
          <w:sz w:val="22"/>
          <w:szCs w:val="22"/>
        </w:rPr>
        <w:t>however</w:t>
      </w:r>
      <w:proofErr w:type="gramEnd"/>
    </w:p>
    <w:p w14:paraId="56825C7D" w14:textId="77777777" w:rsidR="00034DCB" w:rsidRPr="00570548" w:rsidRDefault="00034DCB" w:rsidP="00854A7D">
      <w:pPr>
        <w:numPr>
          <w:ilvl w:val="1"/>
          <w:numId w:val="63"/>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rPr>
        <w:t>In no event shall such approval and action obligate the State to anyone other than the Vendor and the Vendor shall remain responsible for fulfillment of all Contract obligations.</w:t>
      </w:r>
    </w:p>
    <w:p w14:paraId="622308BE" w14:textId="475E80E4" w:rsidR="00034DCB" w:rsidRDefault="00034DCB" w:rsidP="00854A7D">
      <w:pPr>
        <w:pStyle w:val="ListParagraph"/>
        <w:numPr>
          <w:ilvl w:val="0"/>
          <w:numId w:val="68"/>
        </w:numPr>
        <w:spacing w:line="240" w:lineRule="atLeast"/>
        <w:jc w:val="both"/>
        <w:rPr>
          <w:rFonts w:ascii="Arial" w:hAnsi="Arial" w:cs="Arial"/>
          <w:sz w:val="22"/>
          <w:szCs w:val="22"/>
        </w:rPr>
      </w:pPr>
      <w:r w:rsidRPr="007521EC">
        <w:rPr>
          <w:rFonts w:ascii="Arial Bold" w:hAnsi="Arial Bold" w:cs="Arial"/>
          <w:b/>
          <w:caps/>
          <w:sz w:val="22"/>
          <w:szCs w:val="22"/>
          <w:u w:val="single"/>
        </w:rPr>
        <w:t>Equal Employment Opportunity</w:t>
      </w:r>
      <w:r w:rsidRPr="005A2CAA">
        <w:rPr>
          <w:rFonts w:ascii="Arial" w:hAnsi="Arial" w:cs="Arial"/>
          <w:b/>
          <w:sz w:val="22"/>
          <w:szCs w:val="22"/>
        </w:rPr>
        <w:t>:</w:t>
      </w:r>
      <w:r w:rsidRPr="005A2CAA">
        <w:rPr>
          <w:rFonts w:ascii="Arial" w:hAnsi="Arial" w:cs="Arial"/>
          <w:sz w:val="22"/>
          <w:szCs w:val="22"/>
        </w:rPr>
        <w:t xml:space="preserve"> Vendor shall comply with all Federal and State requirements concerning fair employment and employment of the </w:t>
      </w:r>
      <w:r w:rsidR="00A66D38" w:rsidRPr="005A2CAA">
        <w:rPr>
          <w:rFonts w:ascii="Arial" w:hAnsi="Arial" w:cs="Arial"/>
          <w:sz w:val="22"/>
          <w:szCs w:val="22"/>
        </w:rPr>
        <w:t>disabled and</w:t>
      </w:r>
      <w:r w:rsidRPr="005A2CAA">
        <w:rPr>
          <w:rFonts w:ascii="Arial" w:hAnsi="Arial" w:cs="Arial"/>
          <w:sz w:val="22"/>
          <w:szCs w:val="22"/>
        </w:rPr>
        <w:t xml:space="preserve"> concerning the treatment of all employees without regard to discrimination by reason of race, color, religion, sex, national origin or physical disability.</w:t>
      </w:r>
    </w:p>
    <w:p w14:paraId="751338FD" w14:textId="77777777" w:rsidR="00034DCB" w:rsidRDefault="00034DCB" w:rsidP="00854A7D">
      <w:pPr>
        <w:pStyle w:val="ListParagraph"/>
        <w:numPr>
          <w:ilvl w:val="0"/>
          <w:numId w:val="68"/>
        </w:numPr>
        <w:spacing w:line="240" w:lineRule="atLeast"/>
        <w:jc w:val="both"/>
        <w:rPr>
          <w:rFonts w:ascii="Arial" w:hAnsi="Arial" w:cs="Arial"/>
          <w:sz w:val="22"/>
          <w:szCs w:val="22"/>
        </w:rPr>
      </w:pPr>
      <w:r w:rsidRPr="007521EC">
        <w:rPr>
          <w:rFonts w:ascii="Arial Bold" w:hAnsi="Arial Bold" w:cs="Arial"/>
          <w:b/>
          <w:caps/>
          <w:sz w:val="22"/>
          <w:szCs w:val="22"/>
          <w:u w:val="single"/>
        </w:rPr>
        <w:t>Advertising/Press Release</w:t>
      </w:r>
      <w:r w:rsidRPr="005A2CAA">
        <w:rPr>
          <w:rFonts w:ascii="Arial" w:hAnsi="Arial" w:cs="Arial"/>
          <w:b/>
          <w:sz w:val="22"/>
          <w:szCs w:val="22"/>
        </w:rPr>
        <w:t>:</w:t>
      </w:r>
      <w:r w:rsidRPr="005A2CAA">
        <w:rPr>
          <w:rFonts w:ascii="Arial" w:hAnsi="Arial" w:cs="Arial"/>
          <w:sz w:val="22"/>
          <w:szCs w:val="22"/>
        </w:rPr>
        <w:t xml:space="preserve"> The Vendor absolutely shall not publicly disseminate any information concerning </w:t>
      </w:r>
      <w:r>
        <w:rPr>
          <w:rFonts w:ascii="Arial" w:hAnsi="Arial" w:cs="Arial"/>
          <w:sz w:val="22"/>
          <w:szCs w:val="22"/>
        </w:rPr>
        <w:t>the Agreement</w:t>
      </w:r>
      <w:r w:rsidRPr="005A2CAA">
        <w:rPr>
          <w:rFonts w:ascii="Arial" w:hAnsi="Arial" w:cs="Arial"/>
          <w:sz w:val="22"/>
          <w:szCs w:val="22"/>
        </w:rPr>
        <w:t xml:space="preserve"> without prior written approval from the State or its Agent.  </w:t>
      </w:r>
      <w:proofErr w:type="gramStart"/>
      <w:r w:rsidRPr="005A2CAA">
        <w:rPr>
          <w:rFonts w:ascii="Arial" w:hAnsi="Arial" w:cs="Arial"/>
          <w:sz w:val="22"/>
          <w:szCs w:val="22"/>
        </w:rPr>
        <w:t>For the purpose of</w:t>
      </w:r>
      <w:proofErr w:type="gramEnd"/>
      <w:r w:rsidRPr="005A2CAA">
        <w:rPr>
          <w:rFonts w:ascii="Arial" w:hAnsi="Arial" w:cs="Arial"/>
          <w:sz w:val="22"/>
          <w:szCs w:val="22"/>
        </w:rPr>
        <w:t xml:space="preserve"> this provision of </w:t>
      </w:r>
      <w:r>
        <w:rPr>
          <w:rFonts w:ascii="Arial" w:hAnsi="Arial" w:cs="Arial"/>
          <w:sz w:val="22"/>
          <w:szCs w:val="22"/>
        </w:rPr>
        <w:t>the Agreement</w:t>
      </w:r>
      <w:r w:rsidRPr="005A2CAA">
        <w:rPr>
          <w:rFonts w:ascii="Arial" w:hAnsi="Arial" w:cs="Arial"/>
          <w:sz w:val="22"/>
          <w:szCs w:val="22"/>
        </w:rPr>
        <w:t>, the Agent is the Purchasing Agency Contract Administrator unless otherwise named in the solicitation documents.</w:t>
      </w:r>
    </w:p>
    <w:p w14:paraId="7D7E2530" w14:textId="77777777" w:rsidR="00034DCB" w:rsidRDefault="00034DCB" w:rsidP="00854A7D">
      <w:pPr>
        <w:pStyle w:val="ListParagraph"/>
        <w:numPr>
          <w:ilvl w:val="0"/>
          <w:numId w:val="68"/>
        </w:numPr>
        <w:spacing w:line="240" w:lineRule="atLeast"/>
        <w:jc w:val="both"/>
        <w:rPr>
          <w:rFonts w:ascii="Arial" w:hAnsi="Arial" w:cs="Arial"/>
          <w:sz w:val="22"/>
          <w:szCs w:val="22"/>
        </w:rPr>
      </w:pPr>
      <w:r w:rsidRPr="004C54F0">
        <w:rPr>
          <w:rFonts w:ascii="Arial Bold" w:hAnsi="Arial Bold" w:cs="Arial"/>
          <w:b/>
          <w:caps/>
          <w:sz w:val="22"/>
          <w:szCs w:val="22"/>
          <w:u w:val="single"/>
        </w:rPr>
        <w:t>Late Delivery</w:t>
      </w:r>
      <w:r w:rsidRPr="005A2CAA">
        <w:rPr>
          <w:rFonts w:ascii="Arial" w:hAnsi="Arial" w:cs="Arial"/>
          <w:b/>
          <w:sz w:val="22"/>
          <w:szCs w:val="22"/>
        </w:rPr>
        <w:t>:</w:t>
      </w:r>
      <w:r w:rsidRPr="005A2CAA">
        <w:rPr>
          <w:rFonts w:ascii="Arial" w:hAnsi="Arial" w:cs="Arial"/>
          <w:sz w:val="22"/>
          <w:szCs w:val="22"/>
        </w:rPr>
        <w:t xml:space="preserve"> Vendor shall advise the Agency contact person or office immediately upon determining that any Deliverable will not, or may not, be delivered or performed at the time or place specified.  Together with such notice, </w:t>
      </w:r>
      <w:proofErr w:type="gramStart"/>
      <w:r w:rsidRPr="005A2CAA">
        <w:rPr>
          <w:rFonts w:ascii="Arial" w:hAnsi="Arial" w:cs="Arial"/>
          <w:sz w:val="22"/>
          <w:szCs w:val="22"/>
        </w:rPr>
        <w:t>Vendor</w:t>
      </w:r>
      <w:proofErr w:type="gramEnd"/>
      <w:r w:rsidRPr="005A2CAA">
        <w:rPr>
          <w:rFonts w:ascii="Arial" w:hAnsi="Arial" w:cs="Arial"/>
          <w:sz w:val="22"/>
          <w:szCs w:val="22"/>
        </w:rPr>
        <w:t xml:space="preserve"> shall state the projected delivery time and date.  In the event the delay projected by Vendor is unsatisfactory, the Agency </w:t>
      </w:r>
      <w:proofErr w:type="gramStart"/>
      <w:r w:rsidRPr="005A2CAA">
        <w:rPr>
          <w:rFonts w:ascii="Arial" w:hAnsi="Arial" w:cs="Arial"/>
          <w:sz w:val="22"/>
          <w:szCs w:val="22"/>
        </w:rPr>
        <w:t>shall so</w:t>
      </w:r>
      <w:proofErr w:type="gramEnd"/>
      <w:r w:rsidRPr="005A2CAA">
        <w:rPr>
          <w:rFonts w:ascii="Arial" w:hAnsi="Arial" w:cs="Arial"/>
          <w:sz w:val="22"/>
          <w:szCs w:val="22"/>
        </w:rPr>
        <w:t xml:space="preserve"> advise Vendor and may proceed to procure the </w:t>
      </w:r>
      <w:proofErr w:type="gramStart"/>
      <w:r w:rsidRPr="005A2CAA">
        <w:rPr>
          <w:rFonts w:ascii="Arial" w:hAnsi="Arial" w:cs="Arial"/>
          <w:sz w:val="22"/>
          <w:szCs w:val="22"/>
        </w:rPr>
        <w:t>particular substitute</w:t>
      </w:r>
      <w:proofErr w:type="gramEnd"/>
      <w:r w:rsidRPr="005A2CAA">
        <w:rPr>
          <w:rFonts w:ascii="Arial" w:hAnsi="Arial" w:cs="Arial"/>
          <w:sz w:val="22"/>
          <w:szCs w:val="22"/>
        </w:rPr>
        <w:t xml:space="preserve"> Services or other Deliverables.</w:t>
      </w:r>
    </w:p>
    <w:p w14:paraId="6B659633" w14:textId="77777777" w:rsidR="00034DCB" w:rsidRDefault="00034DCB" w:rsidP="00854A7D">
      <w:pPr>
        <w:pStyle w:val="ListParagraph"/>
        <w:numPr>
          <w:ilvl w:val="0"/>
          <w:numId w:val="68"/>
        </w:numPr>
        <w:spacing w:line="240" w:lineRule="atLeast"/>
        <w:jc w:val="both"/>
        <w:rPr>
          <w:rFonts w:ascii="Arial" w:hAnsi="Arial" w:cs="Arial"/>
          <w:sz w:val="22"/>
          <w:szCs w:val="22"/>
        </w:rPr>
      </w:pPr>
      <w:r w:rsidRPr="004C54F0">
        <w:rPr>
          <w:rFonts w:ascii="Arial Bold" w:hAnsi="Arial Bold" w:cs="Arial"/>
          <w:b/>
          <w:caps/>
          <w:sz w:val="22"/>
          <w:szCs w:val="22"/>
          <w:u w:val="single"/>
        </w:rPr>
        <w:t>Access to Persons and Records</w:t>
      </w:r>
      <w:r w:rsidRPr="00B27BBD">
        <w:rPr>
          <w:rFonts w:ascii="Arial" w:hAnsi="Arial" w:cs="Arial"/>
          <w:b/>
          <w:sz w:val="22"/>
          <w:szCs w:val="22"/>
        </w:rPr>
        <w:t>:</w:t>
      </w:r>
      <w:r w:rsidRPr="00B27BBD">
        <w:rPr>
          <w:rFonts w:ascii="Arial" w:hAnsi="Arial" w:cs="Arial"/>
          <w:sz w:val="22"/>
          <w:szCs w:val="22"/>
        </w:rPr>
        <w:t xml:space="preserve"> Pursuant to </w:t>
      </w:r>
      <w:r>
        <w:rPr>
          <w:rFonts w:ascii="Arial" w:hAnsi="Arial" w:cs="Arial"/>
          <w:sz w:val="22"/>
          <w:szCs w:val="22"/>
        </w:rPr>
        <w:t>N.C.G.S.</w:t>
      </w:r>
      <w:r w:rsidRPr="00B27BBD">
        <w:rPr>
          <w:rFonts w:ascii="Arial" w:hAnsi="Arial" w:cs="Arial"/>
          <w:sz w:val="22"/>
          <w:szCs w:val="22"/>
        </w:rPr>
        <w:t xml:space="preserve"> </w:t>
      </w:r>
      <w:r>
        <w:rPr>
          <w:rFonts w:ascii="Arial" w:hAnsi="Arial" w:cs="Arial"/>
          <w:sz w:val="22"/>
          <w:szCs w:val="22"/>
        </w:rPr>
        <w:t>§</w:t>
      </w:r>
      <w:r w:rsidRPr="00B27BBD">
        <w:rPr>
          <w:rFonts w:ascii="Arial" w:hAnsi="Arial" w:cs="Arial"/>
          <w:sz w:val="22"/>
          <w:szCs w:val="22"/>
        </w:rPr>
        <w:t xml:space="preserve">147-64.7, the Agency, the State Auditor, appropriate federal officials, and their respective authorized employees or agents are authorized to examine all books, records, and accounts of the Vendor insofar as they relate to transactions with any department, board, officer, commission, institution, or other agency of the State of North Carolina pursuant to the performance of </w:t>
      </w:r>
      <w:r>
        <w:rPr>
          <w:rFonts w:ascii="Arial" w:hAnsi="Arial" w:cs="Arial"/>
          <w:sz w:val="22"/>
          <w:szCs w:val="22"/>
        </w:rPr>
        <w:t>the Agreement</w:t>
      </w:r>
      <w:r w:rsidRPr="00B27BBD">
        <w:rPr>
          <w:rFonts w:ascii="Arial" w:hAnsi="Arial" w:cs="Arial"/>
          <w:sz w:val="22"/>
          <w:szCs w:val="22"/>
        </w:rPr>
        <w:t xml:space="preserve"> or to costs charged to </w:t>
      </w:r>
      <w:r>
        <w:rPr>
          <w:rFonts w:ascii="Arial" w:hAnsi="Arial" w:cs="Arial"/>
          <w:sz w:val="22"/>
          <w:szCs w:val="22"/>
        </w:rPr>
        <w:t>the Agreement</w:t>
      </w:r>
      <w:r w:rsidRPr="00B27BBD">
        <w:rPr>
          <w:rFonts w:ascii="Arial" w:hAnsi="Arial" w:cs="Arial"/>
          <w:sz w:val="22"/>
          <w:szCs w:val="22"/>
        </w:rPr>
        <w:t xml:space="preserve">.  The Vendor shall retain any such books, records, and accounts for a minimum of three (3) years after the completion of </w:t>
      </w:r>
      <w:r>
        <w:rPr>
          <w:rFonts w:ascii="Arial" w:hAnsi="Arial" w:cs="Arial"/>
          <w:sz w:val="22"/>
          <w:szCs w:val="22"/>
        </w:rPr>
        <w:t>the Agreement</w:t>
      </w:r>
      <w:r w:rsidRPr="00B27BBD">
        <w:rPr>
          <w:rFonts w:ascii="Arial" w:hAnsi="Arial" w:cs="Arial"/>
          <w:sz w:val="22"/>
          <w:szCs w:val="22"/>
        </w:rPr>
        <w:t>.</w:t>
      </w:r>
      <w:r w:rsidRPr="00B27BBD">
        <w:rPr>
          <w:rFonts w:ascii="Arial" w:hAnsi="Arial" w:cs="Arial"/>
          <w:b/>
          <w:sz w:val="22"/>
          <w:szCs w:val="22"/>
        </w:rPr>
        <w:t xml:space="preserve">  </w:t>
      </w:r>
      <w:r w:rsidRPr="00B27BBD">
        <w:rPr>
          <w:rFonts w:ascii="Arial" w:hAnsi="Arial" w:cs="Arial"/>
          <w:sz w:val="22"/>
          <w:szCs w:val="22"/>
        </w:rPr>
        <w:t xml:space="preserve">Additional audit or reporting requirements may be required by any Agency, if in the Agency’s opinion, such requirement is imposed by federal or state law or regulation. </w:t>
      </w:r>
    </w:p>
    <w:p w14:paraId="334014CB" w14:textId="77777777" w:rsidR="00034DCB" w:rsidRDefault="00034DCB" w:rsidP="00854A7D">
      <w:pPr>
        <w:pStyle w:val="ListParagraph"/>
        <w:numPr>
          <w:ilvl w:val="0"/>
          <w:numId w:val="68"/>
        </w:numPr>
        <w:spacing w:line="240" w:lineRule="atLeast"/>
        <w:jc w:val="both"/>
        <w:rPr>
          <w:rFonts w:ascii="Arial" w:hAnsi="Arial" w:cs="Arial"/>
          <w:sz w:val="22"/>
          <w:szCs w:val="22"/>
        </w:rPr>
      </w:pPr>
      <w:r w:rsidRPr="004C54F0">
        <w:rPr>
          <w:rFonts w:ascii="Arial Bold" w:hAnsi="Arial Bold" w:cs="Arial"/>
          <w:b/>
          <w:caps/>
          <w:sz w:val="22"/>
          <w:szCs w:val="22"/>
          <w:u w:val="single"/>
        </w:rPr>
        <w:t>Assignment</w:t>
      </w:r>
      <w:r w:rsidRPr="00B27BBD">
        <w:rPr>
          <w:rFonts w:ascii="Arial" w:hAnsi="Arial" w:cs="Arial"/>
          <w:b/>
          <w:sz w:val="22"/>
          <w:szCs w:val="22"/>
        </w:rPr>
        <w:t xml:space="preserve">: </w:t>
      </w:r>
      <w:r w:rsidRPr="00B27BBD">
        <w:rPr>
          <w:rFonts w:ascii="Arial" w:hAnsi="Arial" w:cs="Arial"/>
          <w:sz w:val="22"/>
          <w:szCs w:val="22"/>
        </w:rPr>
        <w:t xml:space="preserve">Vendor may not assign </w:t>
      </w:r>
      <w:r>
        <w:rPr>
          <w:rFonts w:ascii="Arial" w:hAnsi="Arial" w:cs="Arial"/>
          <w:sz w:val="22"/>
          <w:szCs w:val="22"/>
        </w:rPr>
        <w:t>the Agreement</w:t>
      </w:r>
      <w:r w:rsidRPr="00B27BBD">
        <w:rPr>
          <w:rFonts w:ascii="Arial" w:hAnsi="Arial" w:cs="Arial"/>
          <w:sz w:val="22"/>
          <w:szCs w:val="22"/>
        </w:rPr>
        <w:t xml:space="preserve"> or its obligations hereunder except as permitted by 09 NCAC 06B.1003 and this Paragraph.  Vendor shall provide reasonable notice of not less than thirty (30) days prior to any consolidation, acquisition, or merger.  Any assignee shall affirm </w:t>
      </w:r>
      <w:r>
        <w:rPr>
          <w:rFonts w:ascii="Arial" w:hAnsi="Arial" w:cs="Arial"/>
          <w:sz w:val="22"/>
          <w:szCs w:val="22"/>
        </w:rPr>
        <w:t>the Agreement</w:t>
      </w:r>
      <w:r w:rsidRPr="00B27BBD">
        <w:rPr>
          <w:rFonts w:ascii="Arial" w:hAnsi="Arial" w:cs="Arial"/>
          <w:sz w:val="22"/>
          <w:szCs w:val="22"/>
        </w:rPr>
        <w:t xml:space="preserve"> attorning and agreeing to the terms and conditions agreed, and that Vendor shall affirm that the assignee is fully capable of performing all obligations of Vendor under </w:t>
      </w:r>
      <w:r>
        <w:rPr>
          <w:rFonts w:ascii="Arial" w:hAnsi="Arial" w:cs="Arial"/>
          <w:sz w:val="22"/>
          <w:szCs w:val="22"/>
        </w:rPr>
        <w:t>the Agreement</w:t>
      </w:r>
      <w:r w:rsidRPr="00B27BBD">
        <w:rPr>
          <w:rFonts w:ascii="Arial" w:hAnsi="Arial" w:cs="Arial"/>
          <w:sz w:val="22"/>
          <w:szCs w:val="22"/>
        </w:rPr>
        <w:t>.  An assignment may be made, if at all, in writing by the Vendor, Assignee and the State setting forth the foregoing obligation of Vendor and Assignee.</w:t>
      </w:r>
    </w:p>
    <w:p w14:paraId="3C6A89BC" w14:textId="77777777" w:rsidR="00034DCB" w:rsidRPr="001C274C" w:rsidRDefault="00034DCB" w:rsidP="00854A7D">
      <w:pPr>
        <w:pStyle w:val="ListParagraph"/>
        <w:numPr>
          <w:ilvl w:val="0"/>
          <w:numId w:val="68"/>
        </w:numPr>
        <w:spacing w:line="240" w:lineRule="atLeast"/>
        <w:jc w:val="both"/>
        <w:rPr>
          <w:rFonts w:ascii="Arial" w:hAnsi="Arial" w:cs="Arial"/>
          <w:sz w:val="22"/>
          <w:szCs w:val="22"/>
        </w:rPr>
      </w:pPr>
      <w:r w:rsidRPr="001C274C">
        <w:rPr>
          <w:rFonts w:ascii="Arial" w:hAnsi="Arial" w:cs="Arial"/>
          <w:b/>
          <w:sz w:val="22"/>
          <w:szCs w:val="22"/>
          <w:u w:val="single"/>
        </w:rPr>
        <w:t>INSURANCE COVERAGE</w:t>
      </w:r>
      <w:r w:rsidRPr="001C274C">
        <w:rPr>
          <w:rFonts w:ascii="Arial" w:hAnsi="Arial" w:cs="Arial"/>
          <w:b/>
          <w:sz w:val="22"/>
          <w:szCs w:val="22"/>
        </w:rPr>
        <w:t>:</w:t>
      </w:r>
      <w:r w:rsidRPr="001C274C">
        <w:rPr>
          <w:rFonts w:ascii="Arial" w:hAnsi="Arial" w:cs="Arial"/>
          <w:sz w:val="22"/>
          <w:szCs w:val="22"/>
        </w:rPr>
        <w:t xml:space="preserve"> During the term of </w:t>
      </w:r>
      <w:r>
        <w:rPr>
          <w:rFonts w:ascii="Arial" w:hAnsi="Arial" w:cs="Arial"/>
          <w:sz w:val="22"/>
          <w:szCs w:val="22"/>
        </w:rPr>
        <w:t>the Agreement</w:t>
      </w:r>
      <w:r w:rsidRPr="001C274C">
        <w:rPr>
          <w:rFonts w:ascii="Arial" w:hAnsi="Arial" w:cs="Arial"/>
          <w:sz w:val="22"/>
          <w:szCs w:val="22"/>
        </w:rPr>
        <w:t xml:space="preserve">, the Vendor at its sole cost and expense shall provide commercial insurance of such type and with such terms and limits as may be reasonably associated with </w:t>
      </w:r>
      <w:r>
        <w:rPr>
          <w:rFonts w:ascii="Arial" w:hAnsi="Arial" w:cs="Arial"/>
          <w:sz w:val="22"/>
          <w:szCs w:val="22"/>
        </w:rPr>
        <w:t>the Agreement</w:t>
      </w:r>
      <w:r w:rsidRPr="001C274C">
        <w:rPr>
          <w:rFonts w:ascii="Arial" w:hAnsi="Arial" w:cs="Arial"/>
          <w:sz w:val="22"/>
          <w:szCs w:val="22"/>
        </w:rPr>
        <w:t xml:space="preserve">.  As a minimum, the Vendor shall provide and maintain the following coverage and limits: </w:t>
      </w:r>
    </w:p>
    <w:p w14:paraId="5E32D0E7" w14:textId="77777777" w:rsidR="00034DCB" w:rsidRPr="001C274C" w:rsidRDefault="00034DCB" w:rsidP="00854A7D">
      <w:pPr>
        <w:pStyle w:val="ListParagraph"/>
        <w:numPr>
          <w:ilvl w:val="1"/>
          <w:numId w:val="68"/>
        </w:numPr>
        <w:ind w:left="1080"/>
        <w:jc w:val="both"/>
        <w:rPr>
          <w:rFonts w:ascii="Arial" w:hAnsi="Arial" w:cs="Arial"/>
          <w:sz w:val="22"/>
          <w:szCs w:val="22"/>
        </w:rPr>
      </w:pPr>
      <w:r w:rsidRPr="001C274C">
        <w:rPr>
          <w:rFonts w:ascii="Arial" w:hAnsi="Arial" w:cs="Arial"/>
          <w:b/>
          <w:sz w:val="22"/>
          <w:szCs w:val="22"/>
        </w:rPr>
        <w:t>Worker’s Compensation</w:t>
      </w:r>
      <w:r w:rsidRPr="001C274C">
        <w:rPr>
          <w:rFonts w:ascii="Arial" w:hAnsi="Arial" w:cs="Arial"/>
          <w:sz w:val="22"/>
          <w:szCs w:val="22"/>
        </w:rPr>
        <w:t xml:space="preserve"> - The Vendor shall provide and maintain Worker’s Compensation Insurance, as required by the laws of North Carolina, as well as employer’s liability coverage with minimum limits of $100,000.00, covering all of Vendor’s employees who are engaged in any work under </w:t>
      </w:r>
      <w:r>
        <w:rPr>
          <w:rFonts w:ascii="Arial" w:hAnsi="Arial" w:cs="Arial"/>
          <w:sz w:val="22"/>
          <w:szCs w:val="22"/>
        </w:rPr>
        <w:t>the Agreement</w:t>
      </w:r>
      <w:r w:rsidRPr="001C274C">
        <w:rPr>
          <w:rFonts w:ascii="Arial" w:hAnsi="Arial" w:cs="Arial"/>
          <w:sz w:val="22"/>
          <w:szCs w:val="22"/>
        </w:rPr>
        <w:t xml:space="preserve">.  If any work is sublet, the Vendor shall require the subcontractor to provide the same coverage for any of his employees engaged in any work under </w:t>
      </w:r>
      <w:r>
        <w:rPr>
          <w:rFonts w:ascii="Arial" w:hAnsi="Arial" w:cs="Arial"/>
          <w:sz w:val="22"/>
          <w:szCs w:val="22"/>
        </w:rPr>
        <w:t>the Agreement</w:t>
      </w:r>
      <w:r w:rsidRPr="001C274C">
        <w:rPr>
          <w:rFonts w:ascii="Arial" w:hAnsi="Arial" w:cs="Arial"/>
          <w:sz w:val="22"/>
          <w:szCs w:val="22"/>
        </w:rPr>
        <w:t>; and</w:t>
      </w:r>
    </w:p>
    <w:p w14:paraId="5E85256D" w14:textId="77777777" w:rsidR="00034DCB" w:rsidRPr="001C274C" w:rsidRDefault="00034DCB" w:rsidP="00854A7D">
      <w:pPr>
        <w:pStyle w:val="ListParagraph"/>
        <w:numPr>
          <w:ilvl w:val="1"/>
          <w:numId w:val="68"/>
        </w:numPr>
        <w:ind w:left="1080"/>
        <w:jc w:val="both"/>
        <w:rPr>
          <w:rFonts w:ascii="Arial" w:hAnsi="Arial" w:cs="Arial"/>
          <w:sz w:val="22"/>
          <w:szCs w:val="22"/>
        </w:rPr>
      </w:pPr>
      <w:r w:rsidRPr="001C274C">
        <w:rPr>
          <w:rFonts w:ascii="Arial" w:hAnsi="Arial" w:cs="Arial"/>
          <w:b/>
          <w:sz w:val="22"/>
          <w:szCs w:val="22"/>
        </w:rPr>
        <w:t>Commercial General Liability</w:t>
      </w:r>
      <w:r w:rsidRPr="001C274C">
        <w:rPr>
          <w:rFonts w:ascii="Arial" w:hAnsi="Arial" w:cs="Arial"/>
          <w:sz w:val="22"/>
          <w:szCs w:val="22"/>
        </w:rPr>
        <w:t xml:space="preserve"> - General Liability Coverage on a Comprehensive Broad Form on an occurrence basis in the minimum amount of $2,000,000.00 Combined Single Limit (Defense cost shall be </w:t>
      </w:r>
      <w:proofErr w:type="gramStart"/>
      <w:r w:rsidRPr="001C274C">
        <w:rPr>
          <w:rFonts w:ascii="Arial" w:hAnsi="Arial" w:cs="Arial"/>
          <w:sz w:val="22"/>
          <w:szCs w:val="22"/>
        </w:rPr>
        <w:t>in excess of</w:t>
      </w:r>
      <w:proofErr w:type="gramEnd"/>
      <w:r w:rsidRPr="001C274C">
        <w:rPr>
          <w:rFonts w:ascii="Arial" w:hAnsi="Arial" w:cs="Arial"/>
          <w:sz w:val="22"/>
          <w:szCs w:val="22"/>
        </w:rPr>
        <w:t xml:space="preserve"> the limit of liability); and</w:t>
      </w:r>
    </w:p>
    <w:p w14:paraId="34F9BBF0" w14:textId="77777777" w:rsidR="00034DCB" w:rsidRPr="001C274C" w:rsidRDefault="00034DCB" w:rsidP="00854A7D">
      <w:pPr>
        <w:pStyle w:val="ListParagraph"/>
        <w:numPr>
          <w:ilvl w:val="1"/>
          <w:numId w:val="68"/>
        </w:numPr>
        <w:ind w:left="1080"/>
        <w:jc w:val="both"/>
        <w:rPr>
          <w:rFonts w:ascii="Arial" w:hAnsi="Arial" w:cs="Arial"/>
          <w:sz w:val="22"/>
          <w:szCs w:val="22"/>
        </w:rPr>
      </w:pPr>
      <w:r w:rsidRPr="001C274C">
        <w:rPr>
          <w:rFonts w:ascii="Arial" w:hAnsi="Arial" w:cs="Arial"/>
          <w:b/>
          <w:sz w:val="22"/>
          <w:szCs w:val="22"/>
        </w:rPr>
        <w:t>Automobile</w:t>
      </w:r>
      <w:r w:rsidRPr="001C274C">
        <w:rPr>
          <w:rFonts w:ascii="Arial" w:hAnsi="Arial" w:cs="Arial"/>
          <w:sz w:val="22"/>
          <w:szCs w:val="22"/>
        </w:rPr>
        <w:t xml:space="preserve"> - Automobile Liability Insurance, to include liability coverage, covering all owned, hired and non-owned vehicles, used in connection with </w:t>
      </w:r>
      <w:r>
        <w:rPr>
          <w:rFonts w:ascii="Arial" w:hAnsi="Arial" w:cs="Arial"/>
          <w:sz w:val="22"/>
          <w:szCs w:val="22"/>
        </w:rPr>
        <w:t>the Agreement</w:t>
      </w:r>
      <w:r w:rsidRPr="001C274C">
        <w:rPr>
          <w:rFonts w:ascii="Arial" w:hAnsi="Arial" w:cs="Arial"/>
          <w:sz w:val="22"/>
          <w:szCs w:val="22"/>
        </w:rPr>
        <w:t>.  The minimum combined single limit shall be $500,000.00 bodily injury and property damage; $500,000.00 uninsured/under insured motorist; and $5,000.00 medical payment; and</w:t>
      </w:r>
    </w:p>
    <w:p w14:paraId="6BABAAE5" w14:textId="77777777" w:rsidR="00034DCB" w:rsidRPr="001C274C" w:rsidRDefault="00034DCB" w:rsidP="00854A7D">
      <w:pPr>
        <w:pStyle w:val="ListParagraph"/>
        <w:numPr>
          <w:ilvl w:val="1"/>
          <w:numId w:val="68"/>
        </w:numPr>
        <w:ind w:left="1080"/>
        <w:jc w:val="both"/>
        <w:rPr>
          <w:rFonts w:ascii="Arial" w:hAnsi="Arial" w:cs="Arial"/>
          <w:sz w:val="22"/>
          <w:szCs w:val="22"/>
        </w:rPr>
      </w:pPr>
      <w:r w:rsidRPr="001C274C">
        <w:rPr>
          <w:rFonts w:ascii="Arial" w:hAnsi="Arial" w:cs="Arial"/>
          <w:sz w:val="22"/>
          <w:szCs w:val="22"/>
        </w:rPr>
        <w:t xml:space="preserve">Providing and maintaining adequate insurance coverage described herein is a material obligation of the Vendor and is of the essence of </w:t>
      </w:r>
      <w:r>
        <w:rPr>
          <w:rFonts w:ascii="Arial" w:hAnsi="Arial" w:cs="Arial"/>
          <w:sz w:val="22"/>
          <w:szCs w:val="22"/>
        </w:rPr>
        <w:t>the Agreement</w:t>
      </w:r>
      <w:r w:rsidRPr="001C274C">
        <w:rPr>
          <w:rFonts w:ascii="Arial" w:hAnsi="Arial" w:cs="Arial"/>
          <w:sz w:val="22"/>
          <w:szCs w:val="22"/>
        </w:rPr>
        <w:t xml:space="preserve">.  All such insurance shall meet all laws of the State of North Carolina.  Such insurance coverage shall be obtained from companies that are authorized to provide such coverage and that are authorized by the Commissioner of Insurance to do business in North Carolina.  The Vendor shall </w:t>
      </w:r>
      <w:proofErr w:type="gramStart"/>
      <w:r w:rsidRPr="001C274C">
        <w:rPr>
          <w:rFonts w:ascii="Arial" w:hAnsi="Arial" w:cs="Arial"/>
          <w:sz w:val="22"/>
          <w:szCs w:val="22"/>
        </w:rPr>
        <w:t>at all times</w:t>
      </w:r>
      <w:proofErr w:type="gramEnd"/>
      <w:r w:rsidRPr="001C274C">
        <w:rPr>
          <w:rFonts w:ascii="Arial" w:hAnsi="Arial" w:cs="Arial"/>
          <w:sz w:val="22"/>
          <w:szCs w:val="22"/>
        </w:rPr>
        <w:t xml:space="preserve"> comply with the terms of such insurance </w:t>
      </w:r>
      <w:r w:rsidRPr="001C274C">
        <w:rPr>
          <w:rFonts w:ascii="Arial" w:hAnsi="Arial" w:cs="Arial"/>
          <w:sz w:val="22"/>
          <w:szCs w:val="22"/>
        </w:rPr>
        <w:lastRenderedPageBreak/>
        <w:t xml:space="preserve">policies, and all requirements of the insurer under any such insurance policies, except as they may conflict with existing North Carolina laws or </w:t>
      </w:r>
      <w:r>
        <w:rPr>
          <w:rFonts w:ascii="Arial" w:hAnsi="Arial" w:cs="Arial"/>
          <w:sz w:val="22"/>
          <w:szCs w:val="22"/>
        </w:rPr>
        <w:t>the Agreement</w:t>
      </w:r>
      <w:r w:rsidRPr="001C274C">
        <w:rPr>
          <w:rFonts w:ascii="Arial" w:hAnsi="Arial" w:cs="Arial"/>
          <w:sz w:val="22"/>
          <w:szCs w:val="22"/>
        </w:rPr>
        <w:t xml:space="preserve">.  The limits of coverage under each insurance policy maintained by the Vendor shall not be interpreted as limiting the Vendor’s liability and obligations under </w:t>
      </w:r>
      <w:r>
        <w:rPr>
          <w:rFonts w:ascii="Arial" w:hAnsi="Arial" w:cs="Arial"/>
          <w:sz w:val="22"/>
          <w:szCs w:val="22"/>
        </w:rPr>
        <w:t>the Agreement</w:t>
      </w:r>
      <w:r w:rsidRPr="001C274C">
        <w:rPr>
          <w:rFonts w:ascii="Arial" w:hAnsi="Arial" w:cs="Arial"/>
          <w:sz w:val="22"/>
          <w:szCs w:val="22"/>
        </w:rPr>
        <w:t>.</w:t>
      </w:r>
    </w:p>
    <w:p w14:paraId="33C802B0" w14:textId="77777777" w:rsidR="00034DCB" w:rsidRPr="00110555" w:rsidRDefault="00034DCB" w:rsidP="00854A7D">
      <w:pPr>
        <w:pStyle w:val="ListParagraph"/>
        <w:numPr>
          <w:ilvl w:val="0"/>
          <w:numId w:val="68"/>
        </w:numPr>
        <w:spacing w:line="240" w:lineRule="atLeast"/>
        <w:jc w:val="both"/>
        <w:rPr>
          <w:rFonts w:ascii="Arial" w:hAnsi="Arial" w:cs="Arial"/>
          <w:sz w:val="22"/>
          <w:szCs w:val="22"/>
        </w:rPr>
      </w:pPr>
      <w:r w:rsidRPr="00516CD5">
        <w:rPr>
          <w:rFonts w:ascii="Arial" w:hAnsi="Arial" w:cs="Arial"/>
          <w:b/>
          <w:sz w:val="22"/>
          <w:szCs w:val="22"/>
          <w:u w:val="single"/>
        </w:rPr>
        <w:t>DISPUTE RESOLUTION</w:t>
      </w:r>
      <w:r w:rsidRPr="00516CD5">
        <w:rPr>
          <w:rFonts w:ascii="Arial" w:hAnsi="Arial" w:cs="Arial"/>
          <w:b/>
          <w:sz w:val="22"/>
          <w:szCs w:val="22"/>
        </w:rPr>
        <w:t>:</w:t>
      </w:r>
      <w:r w:rsidRPr="00516CD5">
        <w:rPr>
          <w:rFonts w:ascii="Arial" w:hAnsi="Arial" w:cs="Arial"/>
          <w:sz w:val="22"/>
          <w:szCs w:val="22"/>
        </w:rPr>
        <w:t xml:space="preserve"> The parties agree that it is in their mutual interest to resolve disputes informally.  A claim by the Vendor shall be submitted in writing to the Agency Contract Administrator for </w:t>
      </w:r>
      <w:proofErr w:type="gramStart"/>
      <w:r w:rsidRPr="00516CD5">
        <w:rPr>
          <w:rFonts w:ascii="Arial" w:hAnsi="Arial" w:cs="Arial"/>
          <w:sz w:val="22"/>
          <w:szCs w:val="22"/>
        </w:rPr>
        <w:t>decision</w:t>
      </w:r>
      <w:proofErr w:type="gramEnd"/>
      <w:r w:rsidRPr="00516CD5">
        <w:rPr>
          <w:rFonts w:ascii="Arial" w:hAnsi="Arial" w:cs="Arial"/>
          <w:sz w:val="22"/>
          <w:szCs w:val="22"/>
        </w:rPr>
        <w:t xml:space="preserve">. A claim by the State shall be submitted in writing to the Vendor’s Contract Administrator for </w:t>
      </w:r>
      <w:proofErr w:type="gramStart"/>
      <w:r w:rsidRPr="00516CD5">
        <w:rPr>
          <w:rFonts w:ascii="Arial" w:hAnsi="Arial" w:cs="Arial"/>
          <w:sz w:val="22"/>
          <w:szCs w:val="22"/>
        </w:rPr>
        <w:t>decision</w:t>
      </w:r>
      <w:proofErr w:type="gramEnd"/>
      <w:r w:rsidRPr="00516CD5">
        <w:rPr>
          <w:rFonts w:ascii="Arial" w:hAnsi="Arial" w:cs="Arial"/>
          <w:sz w:val="22"/>
          <w:szCs w:val="22"/>
        </w:rPr>
        <w:t xml:space="preserve">. The Parties shall negotiate in good faith and use all reasonable efforts to resolve such dispute(s).  During the time the Parties are attempting to resolve any dispute, each shall proceed diligently to perform their respective duties and responsibilities under </w:t>
      </w:r>
      <w:r>
        <w:rPr>
          <w:rFonts w:ascii="Arial" w:hAnsi="Arial" w:cs="Arial"/>
          <w:sz w:val="22"/>
          <w:szCs w:val="22"/>
        </w:rPr>
        <w:t>the Agreement</w:t>
      </w:r>
      <w:r w:rsidRPr="00516CD5">
        <w:rPr>
          <w:rFonts w:ascii="Arial" w:hAnsi="Arial" w:cs="Arial"/>
          <w:sz w:val="22"/>
          <w:szCs w:val="22"/>
        </w:rPr>
        <w:t xml:space="preserve">.  If a dispute cannot be resolved between the Parties within thirty (30) days after delivery of notice, either Party may elect to exercise any other remedies available under </w:t>
      </w:r>
      <w:r>
        <w:rPr>
          <w:rFonts w:ascii="Arial" w:hAnsi="Arial" w:cs="Arial"/>
          <w:sz w:val="22"/>
          <w:szCs w:val="22"/>
        </w:rPr>
        <w:t>the Agreement</w:t>
      </w:r>
      <w:r w:rsidRPr="00516CD5">
        <w:rPr>
          <w:rFonts w:ascii="Arial" w:hAnsi="Arial" w:cs="Arial"/>
          <w:sz w:val="22"/>
          <w:szCs w:val="22"/>
        </w:rPr>
        <w:t>, or at law.  This term shall not constitute an agreement by either party to mediate or arbitrate any dispute.</w:t>
      </w:r>
    </w:p>
    <w:p w14:paraId="1B1BD835" w14:textId="77777777" w:rsidR="00034DCB" w:rsidRPr="005A2CAA" w:rsidRDefault="00034DCB" w:rsidP="00854A7D">
      <w:pPr>
        <w:pStyle w:val="ListParagraph"/>
        <w:numPr>
          <w:ilvl w:val="0"/>
          <w:numId w:val="68"/>
        </w:numPr>
        <w:spacing w:line="240" w:lineRule="atLeast"/>
        <w:jc w:val="both"/>
        <w:rPr>
          <w:rFonts w:ascii="Arial" w:hAnsi="Arial" w:cs="Arial"/>
          <w:sz w:val="22"/>
          <w:szCs w:val="22"/>
        </w:rPr>
      </w:pPr>
      <w:r w:rsidRPr="004C54F0">
        <w:rPr>
          <w:rFonts w:ascii="Arial Bold" w:hAnsi="Arial Bold" w:cs="Arial"/>
          <w:b/>
          <w:caps/>
          <w:sz w:val="22"/>
          <w:szCs w:val="22"/>
          <w:u w:val="single"/>
        </w:rPr>
        <w:t>Confidentiality</w:t>
      </w:r>
      <w:r w:rsidRPr="005A2CAA">
        <w:rPr>
          <w:rFonts w:ascii="Arial" w:hAnsi="Arial" w:cs="Arial"/>
          <w:b/>
          <w:sz w:val="22"/>
          <w:szCs w:val="22"/>
        </w:rPr>
        <w:t xml:space="preserve">: </w:t>
      </w:r>
      <w:r w:rsidRPr="005A2CAA">
        <w:rPr>
          <w:rFonts w:ascii="Arial" w:hAnsi="Arial" w:cs="Arial"/>
          <w:sz w:val="22"/>
          <w:szCs w:val="22"/>
        </w:rPr>
        <w:t xml:space="preserve"> In accordance with </w:t>
      </w:r>
      <w:r>
        <w:rPr>
          <w:rFonts w:ascii="Arial" w:hAnsi="Arial" w:cs="Arial"/>
          <w:sz w:val="22"/>
          <w:szCs w:val="22"/>
        </w:rPr>
        <w:t>N.C.G.S. §143B</w:t>
      </w:r>
      <w:r w:rsidRPr="005A2CAA">
        <w:rPr>
          <w:rFonts w:ascii="Arial" w:hAnsi="Arial" w:cs="Arial"/>
          <w:sz w:val="22"/>
          <w:szCs w:val="22"/>
        </w:rPr>
        <w:t>-</w:t>
      </w:r>
      <w:r>
        <w:rPr>
          <w:rFonts w:ascii="Arial" w:hAnsi="Arial" w:cs="Arial"/>
          <w:sz w:val="22"/>
          <w:szCs w:val="22"/>
        </w:rPr>
        <w:t>1350(e) and 143B-1375, and 0</w:t>
      </w:r>
      <w:r w:rsidRPr="005A2CAA">
        <w:rPr>
          <w:rFonts w:ascii="Arial" w:hAnsi="Arial" w:cs="Arial"/>
          <w:sz w:val="22"/>
          <w:szCs w:val="22"/>
        </w:rPr>
        <w:t xml:space="preserve">9 NCAC 06B.0103 and 06B.1001, the State may maintain the confidentiality of certain types of information described in </w:t>
      </w:r>
      <w:r>
        <w:rPr>
          <w:rFonts w:ascii="Arial" w:hAnsi="Arial" w:cs="Arial"/>
          <w:sz w:val="22"/>
          <w:szCs w:val="22"/>
        </w:rPr>
        <w:t>N.C.G.S.</w:t>
      </w:r>
      <w:r w:rsidRPr="005A2CAA">
        <w:rPr>
          <w:rFonts w:ascii="Arial" w:hAnsi="Arial" w:cs="Arial"/>
          <w:sz w:val="22"/>
          <w:szCs w:val="22"/>
        </w:rPr>
        <w:t xml:space="preserve"> §132-1 </w:t>
      </w:r>
      <w:r w:rsidRPr="008042CE">
        <w:rPr>
          <w:rFonts w:ascii="Arial" w:hAnsi="Arial" w:cs="Arial"/>
          <w:i/>
          <w:sz w:val="22"/>
          <w:szCs w:val="22"/>
        </w:rPr>
        <w:t>et seq</w:t>
      </w:r>
      <w:r w:rsidRPr="005A2CAA">
        <w:rPr>
          <w:rFonts w:ascii="Arial" w:hAnsi="Arial" w:cs="Arial"/>
          <w:sz w:val="22"/>
          <w:szCs w:val="22"/>
        </w:rPr>
        <w:t xml:space="preserve">.  Such information may include trade secrets defined by </w:t>
      </w:r>
      <w:r>
        <w:rPr>
          <w:rFonts w:ascii="Arial" w:hAnsi="Arial" w:cs="Arial"/>
          <w:sz w:val="22"/>
          <w:szCs w:val="22"/>
        </w:rPr>
        <w:t>N.C.G.S.</w:t>
      </w:r>
      <w:r w:rsidRPr="005A2CAA">
        <w:rPr>
          <w:rFonts w:ascii="Arial" w:hAnsi="Arial" w:cs="Arial"/>
          <w:sz w:val="22"/>
          <w:szCs w:val="22"/>
        </w:rPr>
        <w:t xml:space="preserve"> §66-152 and other information exempted from the Public Records Act pursuant to </w:t>
      </w:r>
      <w:r>
        <w:rPr>
          <w:rFonts w:ascii="Arial" w:hAnsi="Arial" w:cs="Arial"/>
          <w:sz w:val="22"/>
          <w:szCs w:val="22"/>
        </w:rPr>
        <w:t>N.C.G.S.</w:t>
      </w:r>
      <w:r w:rsidRPr="005A2CAA">
        <w:rPr>
          <w:rFonts w:ascii="Arial" w:hAnsi="Arial" w:cs="Arial"/>
          <w:sz w:val="22"/>
          <w:szCs w:val="22"/>
        </w:rPr>
        <w:t xml:space="preserve"> §132-1.2. Vendor may designate appropriate portions of its response as confidential, consistent with and to the extent permitted under the Statutes and Rules set forth above, by marking the top and bottom of pages containing confidential information with a legend in boldface type “</w:t>
      </w:r>
      <w:r w:rsidRPr="005A2CAA">
        <w:rPr>
          <w:rFonts w:ascii="Arial" w:hAnsi="Arial" w:cs="Arial"/>
          <w:b/>
          <w:sz w:val="22"/>
          <w:szCs w:val="22"/>
        </w:rPr>
        <w:t>CONFIDENTIAL</w:t>
      </w:r>
      <w:r w:rsidRPr="005A2CAA">
        <w:rPr>
          <w:rFonts w:ascii="Arial" w:hAnsi="Arial" w:cs="Arial"/>
          <w:sz w:val="22"/>
          <w:szCs w:val="22"/>
        </w:rPr>
        <w:t xml:space="preserve">”.  By so marking any page, the Vendor warrants that it has formed a good faith opinion, having received such necessary or proper review by counsel and other knowledgeable advisors that the portions marked confidential meet the requirements of the Rules and Statutes set forth above. </w:t>
      </w:r>
      <w:r w:rsidRPr="005A2CAA">
        <w:rPr>
          <w:rFonts w:ascii="Arial" w:hAnsi="Arial" w:cs="Arial"/>
          <w:b/>
          <w:i/>
          <w:sz w:val="22"/>
          <w:szCs w:val="22"/>
        </w:rPr>
        <w:t>However, under no circumstances shall price information be designated as confidential.</w:t>
      </w:r>
      <w:r w:rsidRPr="005A2CAA">
        <w:rPr>
          <w:rFonts w:ascii="Arial" w:hAnsi="Arial" w:cs="Arial"/>
          <w:sz w:val="22"/>
          <w:szCs w:val="22"/>
        </w:rPr>
        <w:t xml:space="preserve">  The State may serve as custodian of Vendor’s confidential information and not as an arbiter of claims against Vendor’s assertion of confidentiality.  If an action is brought pursuant to </w:t>
      </w:r>
      <w:r>
        <w:rPr>
          <w:rFonts w:ascii="Arial" w:hAnsi="Arial" w:cs="Arial"/>
          <w:sz w:val="22"/>
          <w:szCs w:val="22"/>
        </w:rPr>
        <w:t>N.C.G.S.</w:t>
      </w:r>
      <w:r w:rsidRPr="005A2CAA">
        <w:rPr>
          <w:rFonts w:ascii="Arial" w:hAnsi="Arial" w:cs="Arial"/>
          <w:sz w:val="22"/>
          <w:szCs w:val="22"/>
        </w:rPr>
        <w:t xml:space="preserve"> §132-9 to compel the State to disclose information marked confidential, the Vendor agrees that it will intervene in the action through its counsel and participate in defending the State, including any public official(s) or public employee(s).  The Vendor agrees that it shall hold the State and any official(s) and individual(s) harmless from </w:t>
      </w:r>
      <w:proofErr w:type="gramStart"/>
      <w:r w:rsidRPr="005A2CAA">
        <w:rPr>
          <w:rFonts w:ascii="Arial" w:hAnsi="Arial" w:cs="Arial"/>
          <w:sz w:val="22"/>
          <w:szCs w:val="22"/>
        </w:rPr>
        <w:t>any and all</w:t>
      </w:r>
      <w:proofErr w:type="gramEnd"/>
      <w:r w:rsidRPr="005A2CAA">
        <w:rPr>
          <w:rFonts w:ascii="Arial" w:hAnsi="Arial" w:cs="Arial"/>
          <w:sz w:val="22"/>
          <w:szCs w:val="22"/>
        </w:rPr>
        <w:t xml:space="preserve"> damages, costs, and attorneys’ fees awarded against the State in the action.  The State agrees to promptly notify the Vendor in writing of any action seeking to compel the disclosure of Vendor’s confidential information.  The State shall have the right, at its option and expense, to participate in the defense of the action through its counsel. The State shall have no liability to Vendor with respect to the disclosure of Vendor’s confidential information ordered by a court of competent jurisdiction pursuant to </w:t>
      </w:r>
      <w:r>
        <w:rPr>
          <w:rFonts w:ascii="Arial" w:hAnsi="Arial" w:cs="Arial"/>
          <w:sz w:val="22"/>
          <w:szCs w:val="22"/>
        </w:rPr>
        <w:t>N.C.G.S.</w:t>
      </w:r>
      <w:r w:rsidRPr="005A2CAA">
        <w:rPr>
          <w:rFonts w:ascii="Arial" w:hAnsi="Arial" w:cs="Arial"/>
          <w:sz w:val="22"/>
          <w:szCs w:val="22"/>
        </w:rPr>
        <w:t xml:space="preserve"> §132-9 or other applicable law. </w:t>
      </w:r>
    </w:p>
    <w:p w14:paraId="16421A8F" w14:textId="77777777" w:rsidR="00034DCB" w:rsidRPr="00570548" w:rsidRDefault="00034DCB" w:rsidP="00854A7D">
      <w:pPr>
        <w:numPr>
          <w:ilvl w:val="1"/>
          <w:numId w:val="64"/>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rPr>
        <w:t xml:space="preserve">Care of Information: Vendor agrees to use commercial best efforts to safeguard and protect any data, documents, files, and other materials received from the State or the Agency during performance of any contractual obligation from loss, destruction or erasure. Vendor agrees to abide by all facilities and security requirements and policies of the agency where work is to be performed. Any Vendor personnel shall abide by such facilities and security requirements and shall agree to be bound by the terms and conditions of </w:t>
      </w:r>
      <w:r>
        <w:rPr>
          <w:rFonts w:ascii="Arial" w:hAnsi="Arial" w:cs="Arial"/>
          <w:sz w:val="22"/>
          <w:szCs w:val="22"/>
        </w:rPr>
        <w:t>the Agreement</w:t>
      </w:r>
      <w:r w:rsidRPr="00570548">
        <w:rPr>
          <w:rFonts w:ascii="Arial" w:hAnsi="Arial" w:cs="Arial"/>
          <w:sz w:val="22"/>
          <w:szCs w:val="22"/>
        </w:rPr>
        <w:t xml:space="preserve">.  </w:t>
      </w:r>
    </w:p>
    <w:p w14:paraId="0101A75C" w14:textId="77777777" w:rsidR="00034DCB" w:rsidRPr="00570548" w:rsidRDefault="00034DCB" w:rsidP="00854A7D">
      <w:pPr>
        <w:numPr>
          <w:ilvl w:val="1"/>
          <w:numId w:val="64"/>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rPr>
        <w:t xml:space="preserve">Vendor warrants that all its employees and any approved </w:t>
      </w:r>
      <w:proofErr w:type="gramStart"/>
      <w:r w:rsidRPr="00570548">
        <w:rPr>
          <w:rFonts w:ascii="Arial" w:hAnsi="Arial" w:cs="Arial"/>
          <w:sz w:val="22"/>
          <w:szCs w:val="22"/>
        </w:rPr>
        <w:t>third party</w:t>
      </w:r>
      <w:proofErr w:type="gramEnd"/>
      <w:r w:rsidRPr="00570548">
        <w:rPr>
          <w:rFonts w:ascii="Arial" w:hAnsi="Arial" w:cs="Arial"/>
          <w:sz w:val="22"/>
          <w:szCs w:val="22"/>
        </w:rPr>
        <w:t xml:space="preserve"> Vendors or subcontractors are subject to a non-disclosure and confidentiality agreement enforceable in North Carolina.  </w:t>
      </w:r>
      <w:proofErr w:type="gramStart"/>
      <w:r w:rsidRPr="00570548">
        <w:rPr>
          <w:rFonts w:ascii="Arial" w:hAnsi="Arial" w:cs="Arial"/>
          <w:sz w:val="22"/>
          <w:szCs w:val="22"/>
        </w:rPr>
        <w:t>Vendor</w:t>
      </w:r>
      <w:proofErr w:type="gramEnd"/>
      <w:r w:rsidRPr="00570548">
        <w:rPr>
          <w:rFonts w:ascii="Arial" w:hAnsi="Arial" w:cs="Arial"/>
          <w:sz w:val="22"/>
          <w:szCs w:val="22"/>
        </w:rPr>
        <w:t xml:space="preserve"> will, upon request of the State, verify and produce true copies of any such agreements. Production of such agreements by Vendor may be made subject to applicable confidentiality, non-disclosure or privacy </w:t>
      </w:r>
      <w:proofErr w:type="gramStart"/>
      <w:r w:rsidRPr="00570548">
        <w:rPr>
          <w:rFonts w:ascii="Arial" w:hAnsi="Arial" w:cs="Arial"/>
          <w:sz w:val="22"/>
          <w:szCs w:val="22"/>
        </w:rPr>
        <w:t>laws;</w:t>
      </w:r>
      <w:proofErr w:type="gramEnd"/>
      <w:r w:rsidRPr="00570548">
        <w:rPr>
          <w:rFonts w:ascii="Arial" w:hAnsi="Arial" w:cs="Arial"/>
          <w:sz w:val="22"/>
          <w:szCs w:val="22"/>
        </w:rPr>
        <w:t xml:space="preserve"> provided that Vendor produces satisfactory evidence supporting exclusion of such agreements from disclosure under the N.C. Public Records laws in </w:t>
      </w:r>
      <w:r>
        <w:rPr>
          <w:rFonts w:ascii="Arial" w:hAnsi="Arial" w:cs="Arial"/>
          <w:sz w:val="22"/>
          <w:szCs w:val="22"/>
        </w:rPr>
        <w:t>N.C.G.S.</w:t>
      </w:r>
      <w:r w:rsidRPr="00570548">
        <w:rPr>
          <w:rFonts w:ascii="Arial" w:hAnsi="Arial" w:cs="Arial"/>
          <w:sz w:val="22"/>
          <w:szCs w:val="22"/>
        </w:rPr>
        <w:t xml:space="preserve"> §132-1 </w:t>
      </w:r>
      <w:r w:rsidRPr="004F021F">
        <w:rPr>
          <w:rFonts w:ascii="Arial" w:hAnsi="Arial" w:cs="Arial"/>
          <w:i/>
          <w:sz w:val="22"/>
          <w:szCs w:val="22"/>
        </w:rPr>
        <w:t>et seq</w:t>
      </w:r>
      <w:r w:rsidRPr="00570548">
        <w:rPr>
          <w:rFonts w:ascii="Arial" w:hAnsi="Arial" w:cs="Arial"/>
          <w:sz w:val="22"/>
          <w:szCs w:val="22"/>
        </w:rPr>
        <w:t xml:space="preserve">.  The State may, in its sole discretion, provide a non-disclosure and confidentiality agreement satisfactory to the State for Vendor’s execution.  The State may exercise its rights under this subparagraph as necessary or proper, in its discretion, to comply with applicable security regulations or statutes including, but not limited to 26 USC 6103 and IRS Publication 1075, (Tax Information Security Guidelines for Federal, State, and Local Agencies), HIPAA, 42 USC 1320(d) (Health Insurance Portability and Accountability Act), any implementing regulations in the Code of Federal Regulations, and any future regulations </w:t>
      </w:r>
      <w:r w:rsidRPr="00570548">
        <w:rPr>
          <w:rFonts w:ascii="Arial" w:hAnsi="Arial" w:cs="Arial"/>
          <w:sz w:val="22"/>
          <w:szCs w:val="22"/>
        </w:rPr>
        <w:lastRenderedPageBreak/>
        <w:t xml:space="preserve">imposed upon the </w:t>
      </w:r>
      <w:r>
        <w:rPr>
          <w:rFonts w:ascii="Arial" w:hAnsi="Arial" w:cs="Arial"/>
          <w:sz w:val="22"/>
          <w:szCs w:val="22"/>
        </w:rPr>
        <w:t>Department of</w:t>
      </w:r>
      <w:r w:rsidRPr="00570548">
        <w:rPr>
          <w:rFonts w:ascii="Arial" w:hAnsi="Arial" w:cs="Arial"/>
          <w:sz w:val="22"/>
          <w:szCs w:val="22"/>
        </w:rPr>
        <w:t xml:space="preserve"> Information Technology or the N.C. Department of Revenue pursuant to future statutory or regulatory requirements.</w:t>
      </w:r>
    </w:p>
    <w:p w14:paraId="377E2BDF" w14:textId="77777777" w:rsidR="00034DCB" w:rsidRPr="00570548" w:rsidRDefault="00034DCB" w:rsidP="00854A7D">
      <w:pPr>
        <w:numPr>
          <w:ilvl w:val="1"/>
          <w:numId w:val="64"/>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rPr>
        <w:t xml:space="preserve">Nondisclosure: Vendor agrees and specifically warrants that it, its officers, directors, principals and employees, and any subcontractors, shall hold all information received during performance of </w:t>
      </w:r>
      <w:r>
        <w:rPr>
          <w:rFonts w:ascii="Arial" w:hAnsi="Arial" w:cs="Arial"/>
          <w:sz w:val="22"/>
          <w:szCs w:val="22"/>
        </w:rPr>
        <w:t>the Agreement</w:t>
      </w:r>
      <w:r w:rsidRPr="00570548">
        <w:rPr>
          <w:rFonts w:ascii="Arial" w:hAnsi="Arial" w:cs="Arial"/>
          <w:sz w:val="22"/>
          <w:szCs w:val="22"/>
        </w:rPr>
        <w:t xml:space="preserve"> in the strictest confidence and shall not disclose the same to any third party without the express written approval of the State.</w:t>
      </w:r>
    </w:p>
    <w:p w14:paraId="7E65CD5F" w14:textId="77777777" w:rsidR="00034DCB" w:rsidRPr="00570548" w:rsidRDefault="00034DCB" w:rsidP="00854A7D">
      <w:pPr>
        <w:numPr>
          <w:ilvl w:val="1"/>
          <w:numId w:val="64"/>
        </w:numPr>
        <w:tabs>
          <w:tab w:val="clear" w:pos="720"/>
        </w:tabs>
        <w:ind w:left="1080" w:hanging="360"/>
        <w:jc w:val="both"/>
        <w:rPr>
          <w:rFonts w:ascii="Arial" w:hAnsi="Arial" w:cs="Arial"/>
          <w:sz w:val="22"/>
          <w:szCs w:val="22"/>
        </w:rPr>
      </w:pPr>
      <w:r w:rsidRPr="00570548">
        <w:rPr>
          <w:rFonts w:ascii="Arial" w:hAnsi="Arial" w:cs="Arial"/>
          <w:sz w:val="22"/>
          <w:szCs w:val="22"/>
        </w:rPr>
        <w:t>The Vendor shall protect the confidentiality of all information, data, instruments, studies, reports, records and other materials provided to it by the Agency or maintained or created in accordance with this Agreement.  No such information, data, instruments, studies, reports, records and other materials in the possession of Vendor shall be disclosed in any form without the prior written consent of the State Agency. The Vendor will have written policies governing access to and duplication and dissemination of all such information, data, instruments, studies, reports, records and other materials.</w:t>
      </w:r>
    </w:p>
    <w:p w14:paraId="2284A622" w14:textId="77777777" w:rsidR="00034DCB" w:rsidRPr="00570548" w:rsidRDefault="00034DCB" w:rsidP="00854A7D">
      <w:pPr>
        <w:numPr>
          <w:ilvl w:val="1"/>
          <w:numId w:val="64"/>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rPr>
        <w:t xml:space="preserve">All project materials, including software, data, and documentation created during the performance or provision of Services hereunder that are not licensed to the State or are not proprietary to the Vendor are the property of the State of North Carolina and must be kept confidential or returned to the State, or destroyed.  Proprietary Vendor materials shall be identified to the State by Vendor prior to use or provision of </w:t>
      </w:r>
      <w:r>
        <w:rPr>
          <w:rFonts w:ascii="Arial" w:hAnsi="Arial" w:cs="Arial"/>
          <w:sz w:val="22"/>
          <w:szCs w:val="22"/>
        </w:rPr>
        <w:t>Services</w:t>
      </w:r>
      <w:r w:rsidRPr="00570548">
        <w:rPr>
          <w:rFonts w:ascii="Arial" w:hAnsi="Arial" w:cs="Arial"/>
          <w:sz w:val="22"/>
          <w:szCs w:val="22"/>
        </w:rPr>
        <w:t xml:space="preserve"> hereunder and shall remain the property of the Vendor.  Derivative works of any Vendor proprietary materials prepared or created during the performance of provision of Services hereunder shall be subject to a perpetual, royalty free, nonexclusive license to the State.</w:t>
      </w:r>
    </w:p>
    <w:p w14:paraId="55E61A20" w14:textId="77777777" w:rsidR="00034DCB" w:rsidRPr="00B27BBD" w:rsidRDefault="00034DCB" w:rsidP="00854A7D">
      <w:pPr>
        <w:pStyle w:val="ListParagraph"/>
        <w:numPr>
          <w:ilvl w:val="0"/>
          <w:numId w:val="68"/>
        </w:numPr>
        <w:spacing w:line="240" w:lineRule="atLeast"/>
        <w:jc w:val="both"/>
        <w:rPr>
          <w:rFonts w:ascii="Arial" w:hAnsi="Arial" w:cs="Arial"/>
          <w:sz w:val="22"/>
          <w:szCs w:val="22"/>
        </w:rPr>
      </w:pPr>
      <w:r w:rsidRPr="00B6563C">
        <w:rPr>
          <w:rFonts w:ascii="Arial Bold" w:hAnsi="Arial Bold" w:cs="Arial"/>
          <w:b/>
          <w:caps/>
          <w:sz w:val="22"/>
          <w:szCs w:val="22"/>
          <w:u w:val="single"/>
        </w:rPr>
        <w:t>Default</w:t>
      </w:r>
      <w:r w:rsidRPr="00B27BBD">
        <w:rPr>
          <w:rFonts w:ascii="Arial" w:hAnsi="Arial" w:cs="Arial"/>
          <w:b/>
          <w:sz w:val="22"/>
          <w:szCs w:val="22"/>
        </w:rPr>
        <w:t xml:space="preserve">: </w:t>
      </w:r>
      <w:r w:rsidRPr="00B27BBD">
        <w:rPr>
          <w:rFonts w:ascii="Arial" w:hAnsi="Arial" w:cs="Arial"/>
          <w:sz w:val="22"/>
          <w:szCs w:val="22"/>
        </w:rPr>
        <w:t xml:space="preserve">In the event Services or other Deliverable furnished </w:t>
      </w:r>
      <w:r>
        <w:rPr>
          <w:rFonts w:ascii="Arial" w:hAnsi="Arial" w:cs="Arial"/>
          <w:sz w:val="22"/>
          <w:szCs w:val="22"/>
        </w:rPr>
        <w:t xml:space="preserve">or performed </w:t>
      </w:r>
      <w:r w:rsidRPr="00B27BBD">
        <w:rPr>
          <w:rFonts w:ascii="Arial" w:hAnsi="Arial" w:cs="Arial"/>
          <w:sz w:val="22"/>
          <w:szCs w:val="22"/>
        </w:rPr>
        <w:t xml:space="preserve">by the Vendor during performance of any Contract term fail to conform to any material requirement(s) of the Contract specifications, notice of the failure is provided by the State and if the failure is not cured within </w:t>
      </w:r>
      <w:r w:rsidRPr="00B27BBD">
        <w:rPr>
          <w:rFonts w:ascii="Arial" w:hAnsi="Arial" w:cs="Arial"/>
          <w:sz w:val="22"/>
          <w:szCs w:val="22"/>
        </w:rPr>
        <w:fldChar w:fldCharType="begin">
          <w:ffData>
            <w:name w:val=""/>
            <w:enabled/>
            <w:calcOnExit w:val="0"/>
            <w:ddList>
              <w:listEntry w:val="ten (10) days"/>
              <w:listEntry w:val="thirty (30) days"/>
              <w:listEntry w:val="fifteen (15) days"/>
              <w:listEntry w:val="sixty (60) days"/>
              <w:listEntry w:val="ninety (90) days"/>
              <w:listEntry w:val="the special terms or specifications"/>
            </w:ddList>
          </w:ffData>
        </w:fldChar>
      </w:r>
      <w:r w:rsidRPr="00B27BBD">
        <w:rPr>
          <w:rFonts w:ascii="Arial" w:hAnsi="Arial" w:cs="Arial"/>
          <w:sz w:val="22"/>
          <w:szCs w:val="22"/>
        </w:rPr>
        <w:instrText xml:space="preserve"> FORMDROPDOWN </w:instrText>
      </w:r>
      <w:r w:rsidR="00C10E8E">
        <w:rPr>
          <w:rFonts w:ascii="Arial" w:hAnsi="Arial" w:cs="Arial"/>
          <w:sz w:val="22"/>
          <w:szCs w:val="22"/>
        </w:rPr>
      </w:r>
      <w:r w:rsidR="00C10E8E">
        <w:rPr>
          <w:rFonts w:ascii="Arial" w:hAnsi="Arial" w:cs="Arial"/>
          <w:sz w:val="22"/>
          <w:szCs w:val="22"/>
        </w:rPr>
        <w:fldChar w:fldCharType="separate"/>
      </w:r>
      <w:r w:rsidRPr="00B27BBD">
        <w:rPr>
          <w:rFonts w:ascii="Arial" w:hAnsi="Arial" w:cs="Arial"/>
          <w:sz w:val="22"/>
          <w:szCs w:val="22"/>
        </w:rPr>
        <w:fldChar w:fldCharType="end"/>
      </w:r>
      <w:r w:rsidRPr="00B27BBD">
        <w:rPr>
          <w:rFonts w:ascii="Arial" w:hAnsi="Arial" w:cs="Arial"/>
          <w:sz w:val="22"/>
          <w:szCs w:val="22"/>
        </w:rPr>
        <w:t xml:space="preserve">, or Vendor fails to meet the requirements of Paragraph </w:t>
      </w:r>
      <w:r>
        <w:rPr>
          <w:rFonts w:ascii="Arial" w:hAnsi="Arial" w:cs="Arial"/>
          <w:sz w:val="22"/>
          <w:szCs w:val="22"/>
        </w:rPr>
        <w:t xml:space="preserve">9) </w:t>
      </w:r>
      <w:r w:rsidRPr="00B27BBD">
        <w:rPr>
          <w:rFonts w:ascii="Arial" w:hAnsi="Arial" w:cs="Arial"/>
          <w:sz w:val="22"/>
          <w:szCs w:val="22"/>
        </w:rPr>
        <w:t xml:space="preserve">herein, the State may cancel </w:t>
      </w:r>
      <w:r>
        <w:rPr>
          <w:rFonts w:ascii="Arial" w:hAnsi="Arial" w:cs="Arial"/>
          <w:sz w:val="22"/>
          <w:szCs w:val="22"/>
        </w:rPr>
        <w:t>the contract</w:t>
      </w:r>
      <w:r w:rsidRPr="00B27BBD">
        <w:rPr>
          <w:rFonts w:ascii="Arial" w:hAnsi="Arial" w:cs="Arial"/>
          <w:sz w:val="22"/>
          <w:szCs w:val="22"/>
        </w:rPr>
        <w:t xml:space="preserve">. Default may be </w:t>
      </w:r>
      <w:proofErr w:type="gramStart"/>
      <w:r w:rsidRPr="00B27BBD">
        <w:rPr>
          <w:rFonts w:ascii="Arial" w:hAnsi="Arial" w:cs="Arial"/>
          <w:sz w:val="22"/>
          <w:szCs w:val="22"/>
        </w:rPr>
        <w:t>cause</w:t>
      </w:r>
      <w:proofErr w:type="gramEnd"/>
      <w:r w:rsidRPr="00B27BBD">
        <w:rPr>
          <w:rFonts w:ascii="Arial" w:hAnsi="Arial" w:cs="Arial"/>
          <w:sz w:val="22"/>
          <w:szCs w:val="22"/>
        </w:rPr>
        <w:t xml:space="preserve"> for debarment as provided in 09 NCAC 06B.1206.  The rights and remedies of the State provided above shall not be exclusive and are in addition to any other rights and remedies provided by law or under the Contract. </w:t>
      </w:r>
    </w:p>
    <w:p w14:paraId="77852B2B" w14:textId="77777777" w:rsidR="00034DCB" w:rsidRPr="00570548" w:rsidRDefault="00034DCB" w:rsidP="00854A7D">
      <w:pPr>
        <w:numPr>
          <w:ilvl w:val="1"/>
          <w:numId w:val="66"/>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rPr>
        <w:t xml:space="preserve">If Vendor fails to deliver or provide correct Services or other Deliverables within the time required by </w:t>
      </w:r>
      <w:r>
        <w:rPr>
          <w:rFonts w:ascii="Arial" w:hAnsi="Arial" w:cs="Arial"/>
          <w:sz w:val="22"/>
          <w:szCs w:val="22"/>
        </w:rPr>
        <w:t>the Agreement</w:t>
      </w:r>
      <w:r w:rsidRPr="00570548">
        <w:rPr>
          <w:rFonts w:ascii="Arial" w:hAnsi="Arial" w:cs="Arial"/>
          <w:sz w:val="22"/>
          <w:szCs w:val="22"/>
        </w:rPr>
        <w:t xml:space="preserve">, the State </w:t>
      </w:r>
      <w:r>
        <w:rPr>
          <w:rFonts w:ascii="Arial" w:hAnsi="Arial" w:cs="Arial"/>
          <w:sz w:val="22"/>
          <w:szCs w:val="22"/>
        </w:rPr>
        <w:t>shall</w:t>
      </w:r>
      <w:r w:rsidRPr="00570548">
        <w:rPr>
          <w:rFonts w:ascii="Arial" w:hAnsi="Arial" w:cs="Arial"/>
          <w:sz w:val="22"/>
          <w:szCs w:val="22"/>
        </w:rPr>
        <w:t xml:space="preserve"> provide written notice of said failure to Vendor, and by such notice require </w:t>
      </w:r>
      <w:r>
        <w:rPr>
          <w:rFonts w:ascii="Arial" w:hAnsi="Arial" w:cs="Arial"/>
          <w:sz w:val="22"/>
          <w:szCs w:val="22"/>
        </w:rPr>
        <w:t>performance assurance measures pursuant to N.C.G.S. 143B-1340(f)</w:t>
      </w:r>
      <w:r w:rsidRPr="00570548">
        <w:rPr>
          <w:rFonts w:ascii="Arial" w:hAnsi="Arial" w:cs="Arial"/>
          <w:sz w:val="22"/>
          <w:szCs w:val="22"/>
        </w:rPr>
        <w:t xml:space="preserve">. Vendor is responsible for the delays </w:t>
      </w:r>
      <w:r>
        <w:rPr>
          <w:rFonts w:ascii="Arial" w:hAnsi="Arial" w:cs="Arial"/>
          <w:sz w:val="22"/>
          <w:szCs w:val="22"/>
        </w:rPr>
        <w:t>resulting from its failure to deliver or provide services or other Deliverables.</w:t>
      </w:r>
    </w:p>
    <w:p w14:paraId="4AD5FFE4" w14:textId="77777777" w:rsidR="00034DCB" w:rsidRPr="00413DD3" w:rsidRDefault="00034DCB" w:rsidP="00854A7D">
      <w:pPr>
        <w:pStyle w:val="Header"/>
        <w:numPr>
          <w:ilvl w:val="1"/>
          <w:numId w:val="66"/>
        </w:numPr>
        <w:tabs>
          <w:tab w:val="clear" w:pos="720"/>
          <w:tab w:val="clear" w:pos="4320"/>
          <w:tab w:val="clear" w:pos="8640"/>
        </w:tabs>
        <w:spacing w:after="0" w:line="240" w:lineRule="atLeast"/>
        <w:ind w:left="1080" w:hanging="360"/>
        <w:rPr>
          <w:rFonts w:ascii="Arial" w:hAnsi="Arial" w:cs="Arial"/>
          <w:sz w:val="22"/>
          <w:szCs w:val="22"/>
        </w:rPr>
      </w:pPr>
      <w:r w:rsidRPr="00413DD3">
        <w:rPr>
          <w:rFonts w:ascii="Arial" w:hAnsi="Arial" w:cs="Arial"/>
          <w:sz w:val="22"/>
          <w:szCs w:val="22"/>
        </w:rPr>
        <w:t xml:space="preserve">Should the State fail to perform any of its obligations upon which Vendor’s performance is conditioned, Vendor shall not be in default for any delay, cost increase or other consequences </w:t>
      </w:r>
      <w:r>
        <w:rPr>
          <w:rFonts w:ascii="Arial" w:hAnsi="Arial" w:cs="Arial"/>
          <w:sz w:val="22"/>
          <w:szCs w:val="22"/>
        </w:rPr>
        <w:t>resulting from</w:t>
      </w:r>
      <w:r w:rsidRPr="00413DD3">
        <w:rPr>
          <w:rFonts w:ascii="Arial" w:hAnsi="Arial" w:cs="Arial"/>
          <w:sz w:val="22"/>
          <w:szCs w:val="22"/>
        </w:rPr>
        <w:t xml:space="preserve"> the State’s failure.  Vendor will use reasonable efforts to mitigate delays, costs or expenses arising from assumptions in the Vendor’s </w:t>
      </w:r>
      <w:r>
        <w:rPr>
          <w:rFonts w:ascii="Arial" w:hAnsi="Arial" w:cs="Arial"/>
          <w:sz w:val="22"/>
          <w:szCs w:val="22"/>
        </w:rPr>
        <w:t>offer</w:t>
      </w:r>
      <w:r w:rsidRPr="00413DD3">
        <w:rPr>
          <w:rFonts w:ascii="Arial" w:hAnsi="Arial" w:cs="Arial"/>
          <w:sz w:val="22"/>
          <w:szCs w:val="22"/>
        </w:rPr>
        <w:t xml:space="preserve"> documents that prove erroneous or are otherwise invalid.  Any deadline that is affected by any such failure in assumptions or performance by the State shall be extended by an amount of time reasonably necessary to compensate for the effect of such failure.</w:t>
      </w:r>
    </w:p>
    <w:p w14:paraId="0EC69DA1" w14:textId="77777777" w:rsidR="00034DCB" w:rsidRDefault="00034DCB" w:rsidP="00854A7D">
      <w:pPr>
        <w:numPr>
          <w:ilvl w:val="1"/>
          <w:numId w:val="66"/>
        </w:numPr>
        <w:tabs>
          <w:tab w:val="clear" w:pos="720"/>
        </w:tabs>
        <w:spacing w:line="240" w:lineRule="atLeast"/>
        <w:ind w:left="1080" w:hanging="360"/>
        <w:jc w:val="both"/>
        <w:rPr>
          <w:rFonts w:ascii="Arial" w:hAnsi="Arial" w:cs="Arial"/>
          <w:sz w:val="22"/>
          <w:szCs w:val="22"/>
        </w:rPr>
      </w:pPr>
      <w:r w:rsidRPr="00413DD3">
        <w:rPr>
          <w:rFonts w:ascii="Arial" w:hAnsi="Arial" w:cs="Arial"/>
          <w:sz w:val="22"/>
          <w:szCs w:val="22"/>
        </w:rPr>
        <w:t xml:space="preserve">Vendor shall provide a plan to cure any </w:t>
      </w:r>
      <w:r>
        <w:rPr>
          <w:rFonts w:ascii="Arial" w:hAnsi="Arial" w:cs="Arial"/>
          <w:sz w:val="22"/>
          <w:szCs w:val="22"/>
        </w:rPr>
        <w:t xml:space="preserve">delay or </w:t>
      </w:r>
      <w:r w:rsidRPr="00413DD3">
        <w:rPr>
          <w:rFonts w:ascii="Arial" w:hAnsi="Arial" w:cs="Arial"/>
          <w:sz w:val="22"/>
          <w:szCs w:val="22"/>
        </w:rPr>
        <w:t>default if r</w:t>
      </w:r>
      <w:r w:rsidRPr="00570548">
        <w:rPr>
          <w:rFonts w:ascii="Arial" w:hAnsi="Arial" w:cs="Arial"/>
          <w:sz w:val="22"/>
          <w:szCs w:val="22"/>
        </w:rPr>
        <w:t xml:space="preserve">equested by the State.  The plan shall state the nature of the </w:t>
      </w:r>
      <w:r>
        <w:rPr>
          <w:rFonts w:ascii="Arial" w:hAnsi="Arial" w:cs="Arial"/>
          <w:sz w:val="22"/>
          <w:szCs w:val="22"/>
        </w:rPr>
        <w:t xml:space="preserve">delay or </w:t>
      </w:r>
      <w:r w:rsidRPr="00570548">
        <w:rPr>
          <w:rFonts w:ascii="Arial" w:hAnsi="Arial" w:cs="Arial"/>
          <w:sz w:val="22"/>
          <w:szCs w:val="22"/>
        </w:rPr>
        <w:t xml:space="preserve">default, the time required for cure, any mitigating factors causing or tending to cause the </w:t>
      </w:r>
      <w:r>
        <w:rPr>
          <w:rFonts w:ascii="Arial" w:hAnsi="Arial" w:cs="Arial"/>
          <w:sz w:val="22"/>
          <w:szCs w:val="22"/>
        </w:rPr>
        <w:t xml:space="preserve">delay or </w:t>
      </w:r>
      <w:r w:rsidRPr="00570548">
        <w:rPr>
          <w:rFonts w:ascii="Arial" w:hAnsi="Arial" w:cs="Arial"/>
          <w:sz w:val="22"/>
          <w:szCs w:val="22"/>
        </w:rPr>
        <w:t>default, and such other information as the Vendor may deem necessary or proper to provide.</w:t>
      </w:r>
    </w:p>
    <w:p w14:paraId="7499EE1F" w14:textId="34AA4CD6" w:rsidR="00034DCB" w:rsidRPr="00570548" w:rsidRDefault="00034DCB" w:rsidP="00854A7D">
      <w:pPr>
        <w:numPr>
          <w:ilvl w:val="1"/>
          <w:numId w:val="66"/>
        </w:numPr>
        <w:tabs>
          <w:tab w:val="clear" w:pos="720"/>
        </w:tabs>
        <w:spacing w:line="240" w:lineRule="atLeast"/>
        <w:ind w:left="1080" w:hanging="360"/>
        <w:jc w:val="both"/>
        <w:rPr>
          <w:rFonts w:ascii="Arial" w:hAnsi="Arial" w:cs="Arial"/>
          <w:sz w:val="22"/>
          <w:szCs w:val="22"/>
        </w:rPr>
      </w:pPr>
      <w:r w:rsidRPr="005921CD">
        <w:rPr>
          <w:rFonts w:ascii="Arial" w:hAnsi="Arial" w:cs="Arial"/>
          <w:sz w:val="22"/>
          <w:szCs w:val="22"/>
        </w:rPr>
        <w:t xml:space="preserve">If the prescribed acceptance testing stated in the Solicitation Documents or performed pursuant to Paragraph </w:t>
      </w:r>
      <w:r>
        <w:rPr>
          <w:rFonts w:ascii="Arial" w:hAnsi="Arial" w:cs="Arial"/>
          <w:sz w:val="22"/>
          <w:szCs w:val="22"/>
        </w:rPr>
        <w:fldChar w:fldCharType="begin"/>
      </w:r>
      <w:r>
        <w:rPr>
          <w:rFonts w:ascii="Arial" w:hAnsi="Arial" w:cs="Arial"/>
          <w:sz w:val="22"/>
          <w:szCs w:val="22"/>
        </w:rPr>
        <w:instrText xml:space="preserve"> REF _Ref470787296 \r \h </w:instrText>
      </w:r>
      <w:r>
        <w:rPr>
          <w:rFonts w:ascii="Arial" w:hAnsi="Arial" w:cs="Arial"/>
          <w:sz w:val="22"/>
          <w:szCs w:val="22"/>
        </w:rPr>
      </w:r>
      <w:r>
        <w:rPr>
          <w:rFonts w:ascii="Arial" w:hAnsi="Arial" w:cs="Arial"/>
          <w:sz w:val="22"/>
          <w:szCs w:val="22"/>
        </w:rPr>
        <w:fldChar w:fldCharType="separate"/>
      </w:r>
      <w:r w:rsidR="00293C7A">
        <w:rPr>
          <w:rFonts w:ascii="Arial" w:hAnsi="Arial" w:cs="Arial"/>
          <w:sz w:val="22"/>
          <w:szCs w:val="22"/>
        </w:rPr>
        <w:t>9)</w:t>
      </w:r>
      <w:r>
        <w:rPr>
          <w:rFonts w:ascii="Arial" w:hAnsi="Arial" w:cs="Arial"/>
          <w:sz w:val="22"/>
          <w:szCs w:val="22"/>
        </w:rPr>
        <w:fldChar w:fldCharType="end"/>
      </w:r>
      <w:r w:rsidRPr="005921CD">
        <w:rPr>
          <w:rFonts w:ascii="Arial" w:hAnsi="Arial" w:cs="Arial"/>
          <w:sz w:val="22"/>
          <w:szCs w:val="22"/>
        </w:rPr>
        <w:t xml:space="preserve"> of the DIT Terms and Conditions is not completed successfully, the State may request substitute Software, cancel the portion of the Contract that relates to the unaccepted Software, or continue the acceptance testing with or without the assistance of Vendor.  These options shall remain in effect until such time as the testing is successful or the expiration of any time specified for completion of the testing. If the testing is not completed after exercise of any of the State’s options, the State may cancel any portion of the contract related to the failed Software and take action to procure substitute software.  If the failed software (or the substituted software) is an integral and critical part of the proper completion of the work for which the Deliverables identified in the solicitation documents or statement of work were acquired, the State may terminate the entire contract.</w:t>
      </w:r>
    </w:p>
    <w:p w14:paraId="505103C9" w14:textId="77777777" w:rsidR="00034DCB" w:rsidRPr="005A2CAA" w:rsidRDefault="00034DCB" w:rsidP="00854A7D">
      <w:pPr>
        <w:pStyle w:val="ListParagraph"/>
        <w:numPr>
          <w:ilvl w:val="0"/>
          <w:numId w:val="68"/>
        </w:numPr>
        <w:spacing w:line="240" w:lineRule="atLeast"/>
        <w:jc w:val="both"/>
        <w:rPr>
          <w:rFonts w:ascii="Arial" w:hAnsi="Arial" w:cs="Arial"/>
          <w:sz w:val="22"/>
          <w:szCs w:val="22"/>
        </w:rPr>
      </w:pPr>
      <w:r w:rsidRPr="00B6563C">
        <w:rPr>
          <w:rFonts w:ascii="Arial Bold" w:hAnsi="Arial Bold" w:cs="Arial"/>
          <w:b/>
          <w:caps/>
          <w:sz w:val="22"/>
          <w:szCs w:val="22"/>
          <w:u w:val="single"/>
        </w:rPr>
        <w:t>Waiver of Default</w:t>
      </w:r>
      <w:r w:rsidRPr="00B27BBD">
        <w:rPr>
          <w:rFonts w:ascii="Arial" w:hAnsi="Arial" w:cs="Arial"/>
          <w:b/>
          <w:sz w:val="22"/>
          <w:szCs w:val="22"/>
        </w:rPr>
        <w:t>:</w:t>
      </w:r>
      <w:r w:rsidRPr="00B27BBD">
        <w:rPr>
          <w:rFonts w:ascii="Arial" w:hAnsi="Arial" w:cs="Arial"/>
          <w:sz w:val="22"/>
          <w:szCs w:val="22"/>
        </w:rPr>
        <w:t xml:space="preserve"> Waiver by either party of any default or breach by the other Party shall not be deemed a waiver of any subsequent default or breach and shall not be construed to be a modification or </w:t>
      </w:r>
      <w:r w:rsidRPr="00B27BBD">
        <w:rPr>
          <w:rFonts w:ascii="Arial" w:hAnsi="Arial" w:cs="Arial"/>
          <w:sz w:val="22"/>
          <w:szCs w:val="22"/>
        </w:rPr>
        <w:lastRenderedPageBreak/>
        <w:t xml:space="preserve">novation of the terms of </w:t>
      </w:r>
      <w:r>
        <w:rPr>
          <w:rFonts w:ascii="Arial" w:hAnsi="Arial" w:cs="Arial"/>
          <w:sz w:val="22"/>
          <w:szCs w:val="22"/>
        </w:rPr>
        <w:t>the Agreement</w:t>
      </w:r>
      <w:r w:rsidRPr="00B27BBD">
        <w:rPr>
          <w:rFonts w:ascii="Arial" w:hAnsi="Arial" w:cs="Arial"/>
          <w:sz w:val="22"/>
          <w:szCs w:val="22"/>
        </w:rPr>
        <w:t xml:space="preserve">, unless so stated in writing and signed by authorized representatives of the Agency and the Vendor, and made as an amendment to </w:t>
      </w:r>
      <w:r>
        <w:rPr>
          <w:rFonts w:ascii="Arial" w:hAnsi="Arial" w:cs="Arial"/>
          <w:sz w:val="22"/>
          <w:szCs w:val="22"/>
        </w:rPr>
        <w:t>the Agreement</w:t>
      </w:r>
      <w:r w:rsidRPr="00B27BBD">
        <w:rPr>
          <w:rFonts w:ascii="Arial" w:hAnsi="Arial" w:cs="Arial"/>
          <w:sz w:val="22"/>
          <w:szCs w:val="22"/>
        </w:rPr>
        <w:t xml:space="preserve"> pursuant to Paragraph 40) herein below. </w:t>
      </w:r>
    </w:p>
    <w:p w14:paraId="4F0B1ED8" w14:textId="77777777" w:rsidR="00034DCB" w:rsidRPr="005A2CAA" w:rsidRDefault="00034DCB" w:rsidP="00854A7D">
      <w:pPr>
        <w:pStyle w:val="ListParagraph"/>
        <w:numPr>
          <w:ilvl w:val="0"/>
          <w:numId w:val="68"/>
        </w:numPr>
        <w:spacing w:line="240" w:lineRule="atLeast"/>
        <w:jc w:val="both"/>
        <w:rPr>
          <w:rFonts w:ascii="Arial" w:hAnsi="Arial" w:cs="Arial"/>
          <w:sz w:val="22"/>
          <w:szCs w:val="22"/>
        </w:rPr>
      </w:pPr>
      <w:r w:rsidRPr="00B6563C">
        <w:rPr>
          <w:rFonts w:ascii="Arial Bold" w:hAnsi="Arial Bold" w:cs="Arial"/>
          <w:b/>
          <w:caps/>
          <w:sz w:val="22"/>
          <w:szCs w:val="22"/>
          <w:u w:val="single"/>
        </w:rPr>
        <w:t>Termination</w:t>
      </w:r>
      <w:r w:rsidRPr="00B27BBD">
        <w:rPr>
          <w:rFonts w:ascii="Arial" w:hAnsi="Arial" w:cs="Arial"/>
          <w:b/>
          <w:sz w:val="22"/>
          <w:szCs w:val="22"/>
        </w:rPr>
        <w:t>:</w:t>
      </w:r>
      <w:r w:rsidRPr="00B27BBD">
        <w:rPr>
          <w:rFonts w:ascii="Arial" w:hAnsi="Arial" w:cs="Arial"/>
          <w:sz w:val="22"/>
          <w:szCs w:val="22"/>
        </w:rPr>
        <w:t xml:space="preserve"> Any notice or termination made under </w:t>
      </w:r>
      <w:r>
        <w:rPr>
          <w:rFonts w:ascii="Arial" w:hAnsi="Arial" w:cs="Arial"/>
          <w:sz w:val="22"/>
          <w:szCs w:val="22"/>
        </w:rPr>
        <w:t>the Agreement</w:t>
      </w:r>
      <w:r w:rsidRPr="00B27BBD">
        <w:rPr>
          <w:rFonts w:ascii="Arial" w:hAnsi="Arial" w:cs="Arial"/>
          <w:sz w:val="22"/>
          <w:szCs w:val="22"/>
        </w:rPr>
        <w:t xml:space="preserve"> shall be transmitted via US Mail, Certified Return Receipt Requested.  The period of notice for termination shall begin on the day the return receipt is signed and dated. </w:t>
      </w:r>
    </w:p>
    <w:p w14:paraId="78AB22BA" w14:textId="77777777" w:rsidR="00034DCB" w:rsidRPr="00B27BBD" w:rsidRDefault="00034DCB" w:rsidP="00854A7D">
      <w:pPr>
        <w:pStyle w:val="ListParagraph"/>
        <w:numPr>
          <w:ilvl w:val="1"/>
          <w:numId w:val="65"/>
        </w:numPr>
        <w:tabs>
          <w:tab w:val="clear" w:pos="720"/>
        </w:tabs>
        <w:spacing w:line="240" w:lineRule="atLeast"/>
        <w:ind w:left="1080" w:hanging="360"/>
        <w:jc w:val="both"/>
        <w:rPr>
          <w:rFonts w:ascii="Arial" w:hAnsi="Arial" w:cs="Arial"/>
          <w:sz w:val="22"/>
          <w:szCs w:val="22"/>
        </w:rPr>
      </w:pPr>
      <w:r w:rsidRPr="00B27BBD">
        <w:rPr>
          <w:rFonts w:ascii="Arial" w:hAnsi="Arial" w:cs="Arial"/>
          <w:sz w:val="22"/>
          <w:szCs w:val="22"/>
        </w:rPr>
        <w:t xml:space="preserve">The parties may mutually terminate </w:t>
      </w:r>
      <w:r>
        <w:rPr>
          <w:rFonts w:ascii="Arial" w:hAnsi="Arial" w:cs="Arial"/>
          <w:sz w:val="22"/>
          <w:szCs w:val="22"/>
        </w:rPr>
        <w:t>the Agreement</w:t>
      </w:r>
      <w:r w:rsidRPr="00B27BBD">
        <w:rPr>
          <w:rFonts w:ascii="Arial" w:hAnsi="Arial" w:cs="Arial"/>
          <w:sz w:val="22"/>
          <w:szCs w:val="22"/>
        </w:rPr>
        <w:t xml:space="preserve"> by written agreement at any time.</w:t>
      </w:r>
    </w:p>
    <w:p w14:paraId="586026BD" w14:textId="77777777" w:rsidR="00034DCB" w:rsidRPr="00570548" w:rsidRDefault="00034DCB" w:rsidP="00854A7D">
      <w:pPr>
        <w:numPr>
          <w:ilvl w:val="1"/>
          <w:numId w:val="65"/>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rPr>
        <w:t xml:space="preserve">The State may terminate </w:t>
      </w:r>
      <w:r>
        <w:rPr>
          <w:rFonts w:ascii="Arial" w:hAnsi="Arial" w:cs="Arial"/>
          <w:sz w:val="22"/>
          <w:szCs w:val="22"/>
        </w:rPr>
        <w:t>the Agreement</w:t>
      </w:r>
      <w:r w:rsidRPr="00570548">
        <w:rPr>
          <w:rFonts w:ascii="Arial" w:hAnsi="Arial" w:cs="Arial"/>
          <w:sz w:val="22"/>
          <w:szCs w:val="22"/>
        </w:rPr>
        <w:t xml:space="preserve">, in whole or in part, pursuant to Paragraph </w:t>
      </w:r>
      <w:r>
        <w:rPr>
          <w:rFonts w:ascii="Arial" w:hAnsi="Arial" w:cs="Arial"/>
          <w:sz w:val="22"/>
          <w:szCs w:val="22"/>
        </w:rPr>
        <w:t>19)</w:t>
      </w:r>
      <w:r w:rsidRPr="00570548">
        <w:rPr>
          <w:rFonts w:ascii="Arial" w:hAnsi="Arial" w:cs="Arial"/>
          <w:sz w:val="22"/>
          <w:szCs w:val="22"/>
        </w:rPr>
        <w:t>, or pursuant to the Special Terms and Conditions in the Solicitation Documents, if any, or for any of the following:</w:t>
      </w:r>
    </w:p>
    <w:p w14:paraId="7BBB1386" w14:textId="77777777" w:rsidR="00034DCB" w:rsidRPr="00570548" w:rsidRDefault="00034DCB" w:rsidP="00854A7D">
      <w:pPr>
        <w:numPr>
          <w:ilvl w:val="2"/>
          <w:numId w:val="65"/>
        </w:numPr>
        <w:tabs>
          <w:tab w:val="clear" w:pos="1440"/>
        </w:tabs>
        <w:spacing w:line="240" w:lineRule="atLeast"/>
        <w:ind w:left="1440" w:hanging="360"/>
        <w:jc w:val="both"/>
        <w:rPr>
          <w:rFonts w:ascii="Arial" w:hAnsi="Arial" w:cs="Arial"/>
          <w:sz w:val="22"/>
          <w:szCs w:val="22"/>
        </w:rPr>
      </w:pPr>
      <w:r w:rsidRPr="00570548">
        <w:rPr>
          <w:rFonts w:ascii="Arial" w:hAnsi="Arial" w:cs="Arial"/>
          <w:sz w:val="22"/>
          <w:szCs w:val="22"/>
          <w:u w:val="single"/>
        </w:rPr>
        <w:t>Termination for Cause</w:t>
      </w:r>
      <w:r w:rsidRPr="00570548">
        <w:rPr>
          <w:rFonts w:ascii="Arial" w:hAnsi="Arial" w:cs="Arial"/>
          <w:sz w:val="22"/>
          <w:szCs w:val="22"/>
        </w:rPr>
        <w:t xml:space="preserve">: In the event any goods, software, or service furnished by the Vendor during performance of any Contract term fails to conform to any material requirement of the Contract, and the failure is not cured within the specified time after providing written notice thereof to Vendor, the State may cancel and procure the articles or Services from other sources; holding Vendor liable for any excess costs occasioned thereby, </w:t>
      </w:r>
      <w:r w:rsidRPr="00570548">
        <w:rPr>
          <w:rFonts w:ascii="Arial" w:hAnsi="Arial" w:cs="Arial"/>
          <w:sz w:val="22"/>
          <w:szCs w:val="22"/>
          <w:lang w:val="en-GB"/>
        </w:rPr>
        <w:t>subject only to the limitations provided in Paragraphs</w:t>
      </w:r>
      <w:r>
        <w:rPr>
          <w:rFonts w:ascii="Arial" w:hAnsi="Arial" w:cs="Arial"/>
          <w:sz w:val="22"/>
          <w:szCs w:val="22"/>
          <w:lang w:val="en-GB"/>
        </w:rPr>
        <w:t xml:space="preserve"> 22) </w:t>
      </w:r>
      <w:r w:rsidRPr="00570548">
        <w:rPr>
          <w:rFonts w:ascii="Arial" w:hAnsi="Arial" w:cs="Arial"/>
          <w:sz w:val="22"/>
          <w:szCs w:val="22"/>
          <w:lang w:val="en-GB"/>
        </w:rPr>
        <w:t xml:space="preserve">and </w:t>
      </w:r>
      <w:r>
        <w:rPr>
          <w:rFonts w:ascii="Arial" w:hAnsi="Arial" w:cs="Arial"/>
          <w:sz w:val="22"/>
          <w:szCs w:val="22"/>
          <w:lang w:val="en-GB"/>
        </w:rPr>
        <w:t>23)</w:t>
      </w:r>
      <w:r w:rsidRPr="00570548">
        <w:rPr>
          <w:rFonts w:ascii="Arial" w:hAnsi="Arial" w:cs="Arial"/>
          <w:sz w:val="22"/>
          <w:szCs w:val="22"/>
          <w:lang w:val="en-GB"/>
        </w:rPr>
        <w:t xml:space="preserve"> herein</w:t>
      </w:r>
      <w:r w:rsidRPr="00570548">
        <w:rPr>
          <w:rFonts w:ascii="Arial" w:hAnsi="Arial" w:cs="Arial"/>
          <w:sz w:val="22"/>
          <w:szCs w:val="22"/>
        </w:rPr>
        <w:t xml:space="preserve">.  The rights and remedies of the State provided above shall not be exclusive and are in addition to any other rights and remedies provided by law or under the Contract.  Vendor shall not be relieved of liability to the State for damages sustained by the State arising from Vendor’s breach of </w:t>
      </w:r>
      <w:r>
        <w:rPr>
          <w:rFonts w:ascii="Arial" w:hAnsi="Arial" w:cs="Arial"/>
          <w:sz w:val="22"/>
          <w:szCs w:val="22"/>
        </w:rPr>
        <w:t>the Agreement</w:t>
      </w:r>
      <w:r w:rsidRPr="00570548">
        <w:rPr>
          <w:rFonts w:ascii="Arial" w:hAnsi="Arial" w:cs="Arial"/>
          <w:sz w:val="22"/>
          <w:szCs w:val="22"/>
        </w:rPr>
        <w:t xml:space="preserve">; and the State may, in its discretion, withhold any payment due as a setoff until such time as the damages are finally determined or as agreed by the parties.  Voluntary or involuntary Bankruptcy or receivership by Vendor shall be cause for termination. </w:t>
      </w:r>
    </w:p>
    <w:p w14:paraId="52E8E6FA" w14:textId="77777777" w:rsidR="00034DCB" w:rsidRPr="008A2374" w:rsidRDefault="00034DCB" w:rsidP="00854A7D">
      <w:pPr>
        <w:numPr>
          <w:ilvl w:val="2"/>
          <w:numId w:val="65"/>
        </w:numPr>
        <w:tabs>
          <w:tab w:val="clear" w:pos="1440"/>
        </w:tabs>
        <w:spacing w:line="240" w:lineRule="atLeast"/>
        <w:ind w:left="1440" w:hanging="360"/>
        <w:jc w:val="both"/>
        <w:rPr>
          <w:rFonts w:ascii="Arial" w:hAnsi="Arial" w:cs="Arial"/>
          <w:sz w:val="22"/>
          <w:szCs w:val="22"/>
        </w:rPr>
      </w:pPr>
      <w:r w:rsidRPr="00570548">
        <w:rPr>
          <w:rFonts w:ascii="Arial" w:hAnsi="Arial" w:cs="Arial"/>
          <w:sz w:val="22"/>
          <w:szCs w:val="22"/>
          <w:u w:val="single"/>
        </w:rPr>
        <w:t>Termination For Convenience Without Cause</w:t>
      </w:r>
      <w:r w:rsidRPr="00570548">
        <w:rPr>
          <w:rFonts w:ascii="Arial" w:hAnsi="Arial" w:cs="Arial"/>
          <w:sz w:val="22"/>
          <w:szCs w:val="22"/>
        </w:rPr>
        <w:t xml:space="preserve">: The State may terminate service and indefinite quantity contracts, in whole or in </w:t>
      </w:r>
      <w:proofErr w:type="gramStart"/>
      <w:r w:rsidRPr="00570548">
        <w:rPr>
          <w:rFonts w:ascii="Arial" w:hAnsi="Arial" w:cs="Arial"/>
          <w:sz w:val="22"/>
          <w:szCs w:val="22"/>
        </w:rPr>
        <w:t>part</w:t>
      </w:r>
      <w:proofErr w:type="gramEnd"/>
      <w:r w:rsidRPr="00570548">
        <w:rPr>
          <w:rFonts w:ascii="Arial" w:hAnsi="Arial" w:cs="Arial"/>
          <w:sz w:val="22"/>
          <w:szCs w:val="22"/>
        </w:rPr>
        <w:t xml:space="preserve"> by giving thirty (30) days prior notice in writing to the Vendor. Vendor shall be entitled to sums due as compensation for Deliverables provided and Services performed in conformance with the Contract.  In the event the Contract is terminated for the convenience of the State the Agency will pay for all work performed and products delivered in conformance with the Contract up to the date of termination.</w:t>
      </w:r>
    </w:p>
    <w:p w14:paraId="4BF1E2DB" w14:textId="77777777" w:rsidR="00034DCB" w:rsidRPr="008A2374" w:rsidRDefault="00034DCB" w:rsidP="00854A7D">
      <w:pPr>
        <w:numPr>
          <w:ilvl w:val="2"/>
          <w:numId w:val="65"/>
        </w:numPr>
        <w:tabs>
          <w:tab w:val="clear" w:pos="1440"/>
        </w:tabs>
        <w:spacing w:line="240" w:lineRule="atLeast"/>
        <w:ind w:left="1440" w:hanging="360"/>
        <w:jc w:val="both"/>
        <w:rPr>
          <w:rFonts w:ascii="Arial" w:hAnsi="Arial" w:cs="Arial"/>
          <w:sz w:val="22"/>
          <w:szCs w:val="22"/>
          <w:u w:val="single"/>
        </w:rPr>
      </w:pPr>
      <w:r w:rsidRPr="008A2374">
        <w:rPr>
          <w:rFonts w:ascii="Arial" w:hAnsi="Arial" w:cs="Arial"/>
          <w:sz w:val="22"/>
          <w:szCs w:val="22"/>
          <w:u w:val="single"/>
        </w:rPr>
        <w:t xml:space="preserve">Consistent failure to participate in problem resolution meetings, two (2) </w:t>
      </w:r>
      <w:proofErr w:type="gramStart"/>
      <w:r w:rsidRPr="008A2374">
        <w:rPr>
          <w:rFonts w:ascii="Arial" w:hAnsi="Arial" w:cs="Arial"/>
          <w:sz w:val="22"/>
          <w:szCs w:val="22"/>
          <w:u w:val="single"/>
        </w:rPr>
        <w:t>consecutive</w:t>
      </w:r>
      <w:proofErr w:type="gramEnd"/>
      <w:r w:rsidRPr="008A2374">
        <w:rPr>
          <w:rFonts w:ascii="Arial" w:hAnsi="Arial" w:cs="Arial"/>
          <w:sz w:val="22"/>
          <w:szCs w:val="22"/>
          <w:u w:val="single"/>
        </w:rPr>
        <w:t xml:space="preserve"> missed or rescheduled meetings, or failure to make a good faith effort to resolve problems, may result in termination of the Agreement.</w:t>
      </w:r>
    </w:p>
    <w:p w14:paraId="1998C3D4" w14:textId="77777777" w:rsidR="00034DCB" w:rsidRPr="005A2CAA" w:rsidRDefault="00034DCB" w:rsidP="00854A7D">
      <w:pPr>
        <w:pStyle w:val="ListParagraph"/>
        <w:numPr>
          <w:ilvl w:val="0"/>
          <w:numId w:val="68"/>
        </w:numPr>
        <w:spacing w:line="240" w:lineRule="atLeast"/>
        <w:jc w:val="both"/>
        <w:rPr>
          <w:rFonts w:ascii="Arial" w:hAnsi="Arial" w:cs="Arial"/>
          <w:sz w:val="22"/>
          <w:szCs w:val="22"/>
        </w:rPr>
      </w:pPr>
      <w:r w:rsidRPr="00B6563C">
        <w:rPr>
          <w:rFonts w:ascii="Arial Bold" w:hAnsi="Arial Bold" w:cs="Arial"/>
          <w:b/>
          <w:caps/>
          <w:sz w:val="22"/>
          <w:szCs w:val="22"/>
          <w:u w:val="single"/>
        </w:rPr>
        <w:t>Limitation of Vendor’s Liability</w:t>
      </w:r>
      <w:r w:rsidRPr="00B27BBD">
        <w:rPr>
          <w:rFonts w:ascii="Arial" w:hAnsi="Arial" w:cs="Arial"/>
          <w:b/>
          <w:sz w:val="22"/>
          <w:szCs w:val="22"/>
        </w:rPr>
        <w:t>:</w:t>
      </w:r>
      <w:r w:rsidRPr="00B27BBD">
        <w:rPr>
          <w:rFonts w:ascii="Arial" w:hAnsi="Arial" w:cs="Arial"/>
          <w:sz w:val="22"/>
          <w:szCs w:val="22"/>
        </w:rPr>
        <w:t xml:space="preserve"> </w:t>
      </w:r>
    </w:p>
    <w:p w14:paraId="149D4E72" w14:textId="77777777" w:rsidR="00034DCB" w:rsidRPr="00B27BBD" w:rsidRDefault="00034DCB" w:rsidP="00854A7D">
      <w:pPr>
        <w:pStyle w:val="ListParagraph"/>
        <w:numPr>
          <w:ilvl w:val="1"/>
          <w:numId w:val="43"/>
        </w:numPr>
        <w:tabs>
          <w:tab w:val="clear" w:pos="720"/>
        </w:tabs>
        <w:spacing w:line="240" w:lineRule="atLeast"/>
        <w:ind w:left="900" w:hanging="360"/>
        <w:jc w:val="both"/>
        <w:rPr>
          <w:rFonts w:ascii="Arial" w:hAnsi="Arial" w:cs="Arial"/>
          <w:sz w:val="22"/>
          <w:szCs w:val="22"/>
        </w:rPr>
      </w:pPr>
      <w:r w:rsidRPr="00B27BBD">
        <w:rPr>
          <w:rFonts w:ascii="Arial" w:hAnsi="Arial" w:cs="Arial"/>
          <w:sz w:val="22"/>
          <w:szCs w:val="22"/>
        </w:rPr>
        <w:t>Where Deliverables are under the State’s exclusive management and control, the Vendor shall not be liable for direct damages caused by the State’s failure to fulfill any State responsibilities of assuring the proper use, management and supervision of the Deliverables and programs, audit controls, operating methods, office procedures, or for establishing all proper checkpoints necessary for the State’s intended use of the Deliverables.</w:t>
      </w:r>
      <w:r>
        <w:rPr>
          <w:rFonts w:ascii="Arial" w:hAnsi="Arial" w:cs="Arial"/>
          <w:sz w:val="22"/>
          <w:szCs w:val="22"/>
        </w:rPr>
        <w:t xml:space="preserve">  </w:t>
      </w:r>
      <w:r w:rsidRPr="00D24E21">
        <w:rPr>
          <w:rFonts w:ascii="Arial" w:hAnsi="Arial" w:cs="Arial"/>
          <w:sz w:val="22"/>
          <w:szCs w:val="22"/>
        </w:rPr>
        <w:t xml:space="preserve">Vendor shall not be responsible for any </w:t>
      </w:r>
      <w:r>
        <w:rPr>
          <w:rFonts w:ascii="Arial" w:hAnsi="Arial" w:cs="Arial"/>
          <w:sz w:val="22"/>
          <w:szCs w:val="22"/>
        </w:rPr>
        <w:t>damages</w:t>
      </w:r>
      <w:r w:rsidRPr="00D24E21">
        <w:rPr>
          <w:rFonts w:ascii="Arial" w:hAnsi="Arial" w:cs="Arial"/>
          <w:sz w:val="22"/>
          <w:szCs w:val="22"/>
        </w:rPr>
        <w:t xml:space="preserve"> tha</w:t>
      </w:r>
      <w:r>
        <w:rPr>
          <w:rFonts w:ascii="Arial" w:hAnsi="Arial" w:cs="Arial"/>
          <w:sz w:val="22"/>
          <w:szCs w:val="22"/>
        </w:rPr>
        <w:t>t arise from</w:t>
      </w:r>
      <w:r w:rsidRPr="00D24E21">
        <w:rPr>
          <w:rFonts w:ascii="Arial" w:hAnsi="Arial" w:cs="Arial"/>
          <w:sz w:val="22"/>
          <w:szCs w:val="22"/>
        </w:rPr>
        <w:t xml:space="preserve"> (</w:t>
      </w:r>
      <w:proofErr w:type="spellStart"/>
      <w:r w:rsidRPr="00D24E21">
        <w:rPr>
          <w:rFonts w:ascii="Arial" w:hAnsi="Arial" w:cs="Arial"/>
          <w:sz w:val="22"/>
          <w:szCs w:val="22"/>
        </w:rPr>
        <w:t>i</w:t>
      </w:r>
      <w:proofErr w:type="spellEnd"/>
      <w:r w:rsidRPr="00D24E21">
        <w:rPr>
          <w:rFonts w:ascii="Arial" w:hAnsi="Arial" w:cs="Arial"/>
          <w:sz w:val="22"/>
          <w:szCs w:val="22"/>
        </w:rPr>
        <w:t>) misuse or modification of Vendor’s Software by or on behalf of the State, (ii) the State’s failure to use corrections or enhancements made ava</w:t>
      </w:r>
      <w:r>
        <w:rPr>
          <w:rFonts w:ascii="Arial" w:hAnsi="Arial" w:cs="Arial"/>
          <w:sz w:val="22"/>
          <w:szCs w:val="22"/>
        </w:rPr>
        <w:t xml:space="preserve">ilable by Vendor, </w:t>
      </w:r>
      <w:r w:rsidRPr="00D24E21">
        <w:rPr>
          <w:rFonts w:ascii="Arial" w:hAnsi="Arial" w:cs="Arial"/>
          <w:sz w:val="22"/>
          <w:szCs w:val="22"/>
        </w:rPr>
        <w:t>(iii) the quality or integrity of data from other automated or manual systems with which the Vendor’s Software interfaces, (iv) errors in or changes to third party software or hardware  implemented by the State or a third party (including the vendors of such software or hardware) that is not a subcontractor of Vendor or that is not supported by the Deliverables, or (vi) the operation or use of the Vendor’s Software not in accordance with the operating procedures developed for the Vendor’s Software or otherwise in a manner not contemplated by this Agreement.</w:t>
      </w:r>
    </w:p>
    <w:p w14:paraId="71D72841" w14:textId="46D94C55" w:rsidR="00034DCB" w:rsidRPr="00570548" w:rsidRDefault="00034DCB" w:rsidP="00854A7D">
      <w:pPr>
        <w:numPr>
          <w:ilvl w:val="1"/>
          <w:numId w:val="43"/>
        </w:numPr>
        <w:tabs>
          <w:tab w:val="clear" w:pos="720"/>
        </w:tabs>
        <w:spacing w:line="240" w:lineRule="atLeast"/>
        <w:ind w:left="900" w:hanging="360"/>
        <w:jc w:val="both"/>
        <w:rPr>
          <w:rFonts w:ascii="Arial" w:hAnsi="Arial" w:cs="Arial"/>
          <w:sz w:val="22"/>
          <w:szCs w:val="22"/>
        </w:rPr>
      </w:pPr>
      <w:r w:rsidRPr="00570548">
        <w:rPr>
          <w:rFonts w:ascii="Arial" w:hAnsi="Arial" w:cs="Arial"/>
          <w:sz w:val="22"/>
          <w:szCs w:val="22"/>
        </w:rPr>
        <w:t xml:space="preserve">The Vendor’s liability for damages to the State </w:t>
      </w:r>
      <w:r>
        <w:rPr>
          <w:rFonts w:ascii="Arial" w:hAnsi="Arial" w:cs="Arial"/>
          <w:sz w:val="22"/>
          <w:szCs w:val="22"/>
        </w:rPr>
        <w:t xml:space="preserve">arising under the contract </w:t>
      </w:r>
      <w:r w:rsidRPr="00570548">
        <w:rPr>
          <w:rFonts w:ascii="Arial" w:hAnsi="Arial" w:cs="Arial"/>
          <w:sz w:val="22"/>
          <w:szCs w:val="22"/>
        </w:rPr>
        <w:t>shall be limited to</w:t>
      </w:r>
      <w:r w:rsidRPr="00B27BBD">
        <w:rPr>
          <w:rFonts w:ascii="Arial" w:hAnsi="Arial" w:cs="Arial"/>
          <w:sz w:val="22"/>
          <w:szCs w:val="22"/>
        </w:rPr>
        <w:t xml:space="preserve"> </w:t>
      </w:r>
      <w:r>
        <w:rPr>
          <w:rFonts w:ascii="Arial" w:hAnsi="Arial" w:cs="Arial"/>
          <w:sz w:val="22"/>
          <w:szCs w:val="22"/>
        </w:rPr>
        <w:fldChar w:fldCharType="begin">
          <w:ffData>
            <w:name w:val=""/>
            <w:enabled/>
            <w:calcOnExit w:val="0"/>
            <w:ddList>
              <w:listEntry w:val="two times"/>
              <w:listEntry w:val="three times"/>
            </w:ddList>
          </w:ffData>
        </w:fldChar>
      </w:r>
      <w:r>
        <w:rPr>
          <w:rFonts w:ascii="Arial" w:hAnsi="Arial" w:cs="Arial"/>
          <w:sz w:val="22"/>
          <w:szCs w:val="22"/>
        </w:rPr>
        <w:instrText xml:space="preserve"> FORMDROPDOWN </w:instrText>
      </w:r>
      <w:r w:rsidR="00C10E8E">
        <w:rPr>
          <w:rFonts w:ascii="Arial" w:hAnsi="Arial" w:cs="Arial"/>
          <w:sz w:val="22"/>
          <w:szCs w:val="22"/>
        </w:rPr>
      </w:r>
      <w:r w:rsidR="00C10E8E">
        <w:rPr>
          <w:rFonts w:ascii="Arial" w:hAnsi="Arial" w:cs="Arial"/>
          <w:sz w:val="22"/>
          <w:szCs w:val="22"/>
        </w:rPr>
        <w:fldChar w:fldCharType="separate"/>
      </w:r>
      <w:r>
        <w:rPr>
          <w:rFonts w:ascii="Arial" w:hAnsi="Arial" w:cs="Arial"/>
          <w:sz w:val="22"/>
          <w:szCs w:val="22"/>
        </w:rPr>
        <w:fldChar w:fldCharType="end"/>
      </w:r>
      <w:r w:rsidRPr="00570548">
        <w:rPr>
          <w:rFonts w:ascii="Arial" w:hAnsi="Arial" w:cs="Arial"/>
          <w:sz w:val="22"/>
          <w:szCs w:val="22"/>
        </w:rPr>
        <w:t xml:space="preserve"> the value of the Contract</w:t>
      </w:r>
      <w:r w:rsidR="00C10E8E">
        <w:rPr>
          <w:rFonts w:ascii="Arial" w:hAnsi="Arial" w:cs="Arial"/>
          <w:sz w:val="22"/>
          <w:szCs w:val="22"/>
        </w:rPr>
        <w:t xml:space="preserve">. (To date, the value of the previous </w:t>
      </w:r>
      <w:proofErr w:type="gramStart"/>
      <w:r w:rsidR="00C10E8E">
        <w:rPr>
          <w:rFonts w:ascii="Arial" w:hAnsi="Arial" w:cs="Arial"/>
          <w:sz w:val="22"/>
          <w:szCs w:val="22"/>
        </w:rPr>
        <w:t>five year</w:t>
      </w:r>
      <w:proofErr w:type="gramEnd"/>
      <w:r w:rsidR="00C10E8E">
        <w:rPr>
          <w:rFonts w:ascii="Arial" w:hAnsi="Arial" w:cs="Arial"/>
          <w:sz w:val="22"/>
          <w:szCs w:val="22"/>
        </w:rPr>
        <w:t xml:space="preserve"> contract is</w:t>
      </w:r>
      <w:r w:rsidR="008A79B1">
        <w:rPr>
          <w:rFonts w:ascii="Arial" w:hAnsi="Arial" w:cs="Arial"/>
          <w:sz w:val="22"/>
          <w:szCs w:val="22"/>
        </w:rPr>
        <w:t xml:space="preserve"> $1</w:t>
      </w:r>
      <w:r w:rsidR="00C10E8E">
        <w:rPr>
          <w:rFonts w:ascii="Arial" w:hAnsi="Arial" w:cs="Arial"/>
          <w:sz w:val="22"/>
          <w:szCs w:val="22"/>
        </w:rPr>
        <w:t>,800,000)</w:t>
      </w:r>
      <w:r w:rsidRPr="00570548">
        <w:rPr>
          <w:rFonts w:ascii="Arial" w:hAnsi="Arial" w:cs="Arial"/>
          <w:sz w:val="22"/>
          <w:szCs w:val="22"/>
        </w:rPr>
        <w:t xml:space="preserve">. </w:t>
      </w:r>
    </w:p>
    <w:p w14:paraId="66303255" w14:textId="77777777" w:rsidR="00034DCB" w:rsidRPr="00570548" w:rsidRDefault="00034DCB" w:rsidP="00854A7D">
      <w:pPr>
        <w:numPr>
          <w:ilvl w:val="1"/>
          <w:numId w:val="43"/>
        </w:numPr>
        <w:tabs>
          <w:tab w:val="clear" w:pos="720"/>
        </w:tabs>
        <w:spacing w:line="240" w:lineRule="atLeast"/>
        <w:ind w:left="900" w:hanging="360"/>
        <w:jc w:val="both"/>
        <w:rPr>
          <w:rFonts w:ascii="Arial" w:hAnsi="Arial" w:cs="Arial"/>
          <w:sz w:val="22"/>
          <w:szCs w:val="22"/>
        </w:rPr>
      </w:pPr>
      <w:r w:rsidRPr="00570548">
        <w:rPr>
          <w:rFonts w:ascii="Arial" w:hAnsi="Arial" w:cs="Arial"/>
          <w:sz w:val="22"/>
          <w:szCs w:val="22"/>
        </w:rPr>
        <w:t xml:space="preserve">The foregoing limitation of liability shall not apply to claims covered by other specific provisions </w:t>
      </w:r>
      <w:r>
        <w:rPr>
          <w:rFonts w:ascii="Arial" w:hAnsi="Arial" w:cs="Arial"/>
          <w:sz w:val="22"/>
          <w:szCs w:val="22"/>
        </w:rPr>
        <w:t>including but not limited to Service Level Agreement or Deliverable/Product Warranties pursuant to Section II, 2) of these Terms and Conditions</w:t>
      </w:r>
      <w:r w:rsidRPr="00570548">
        <w:rPr>
          <w:rFonts w:ascii="Arial" w:hAnsi="Arial" w:cs="Arial"/>
          <w:sz w:val="22"/>
          <w:szCs w:val="22"/>
        </w:rPr>
        <w:t xml:space="preserve">, or to claims for injury to persons or damage to </w:t>
      </w:r>
      <w:r>
        <w:rPr>
          <w:rFonts w:ascii="Arial" w:hAnsi="Arial" w:cs="Arial"/>
          <w:sz w:val="22"/>
          <w:szCs w:val="22"/>
        </w:rPr>
        <w:t xml:space="preserve">tangible personal </w:t>
      </w:r>
      <w:r w:rsidRPr="00570548">
        <w:rPr>
          <w:rFonts w:ascii="Arial" w:hAnsi="Arial" w:cs="Arial"/>
          <w:sz w:val="22"/>
          <w:szCs w:val="22"/>
        </w:rPr>
        <w:t>property</w:t>
      </w:r>
      <w:r>
        <w:rPr>
          <w:rFonts w:ascii="Arial" w:hAnsi="Arial" w:cs="Arial"/>
          <w:sz w:val="22"/>
          <w:szCs w:val="22"/>
        </w:rPr>
        <w:t>,</w:t>
      </w:r>
      <w:r w:rsidRPr="00570548">
        <w:rPr>
          <w:rFonts w:ascii="Arial" w:hAnsi="Arial" w:cs="Arial"/>
          <w:sz w:val="22"/>
          <w:szCs w:val="22"/>
        </w:rPr>
        <w:t xml:space="preserve"> </w:t>
      </w:r>
      <w:r>
        <w:rPr>
          <w:rFonts w:ascii="Arial" w:hAnsi="Arial" w:cs="Arial"/>
          <w:sz w:val="22"/>
          <w:szCs w:val="22"/>
        </w:rPr>
        <w:t>gross</w:t>
      </w:r>
      <w:r w:rsidRPr="00570548">
        <w:rPr>
          <w:rFonts w:ascii="Arial" w:hAnsi="Arial" w:cs="Arial"/>
          <w:sz w:val="22"/>
          <w:szCs w:val="22"/>
        </w:rPr>
        <w:t xml:space="preserve"> negligence or willful or wanton conduct.  This limitation of liability does not apply to </w:t>
      </w:r>
      <w:r>
        <w:rPr>
          <w:rFonts w:ascii="Arial" w:hAnsi="Arial" w:cs="Arial"/>
          <w:sz w:val="22"/>
          <w:szCs w:val="22"/>
        </w:rPr>
        <w:t xml:space="preserve">contributions among joint tortfeasors under N.C.G.S. 1B-1 </w:t>
      </w:r>
      <w:r>
        <w:rPr>
          <w:rFonts w:ascii="Arial" w:hAnsi="Arial" w:cs="Arial"/>
          <w:i/>
          <w:sz w:val="22"/>
          <w:szCs w:val="22"/>
        </w:rPr>
        <w:t>et seq.</w:t>
      </w:r>
      <w:r>
        <w:rPr>
          <w:rFonts w:ascii="Arial" w:hAnsi="Arial" w:cs="Arial"/>
          <w:sz w:val="22"/>
          <w:szCs w:val="22"/>
        </w:rPr>
        <w:t xml:space="preserve">, </w:t>
      </w:r>
      <w:r w:rsidRPr="00570548">
        <w:rPr>
          <w:rFonts w:ascii="Arial" w:hAnsi="Arial" w:cs="Arial"/>
          <w:sz w:val="22"/>
          <w:szCs w:val="22"/>
        </w:rPr>
        <w:t xml:space="preserve">the receipt of court costs or attorney’s fees that might be awarded by a court in addition to damages after litigation based on </w:t>
      </w:r>
      <w:r>
        <w:rPr>
          <w:rFonts w:ascii="Arial" w:hAnsi="Arial" w:cs="Arial"/>
          <w:sz w:val="22"/>
          <w:szCs w:val="22"/>
        </w:rPr>
        <w:t>the Agreement</w:t>
      </w:r>
      <w:r w:rsidRPr="00570548">
        <w:rPr>
          <w:rFonts w:ascii="Arial" w:hAnsi="Arial" w:cs="Arial"/>
          <w:sz w:val="22"/>
          <w:szCs w:val="22"/>
        </w:rPr>
        <w:t>.</w:t>
      </w:r>
      <w:r>
        <w:rPr>
          <w:rFonts w:ascii="Arial" w:hAnsi="Arial" w:cs="Arial"/>
          <w:sz w:val="22"/>
          <w:szCs w:val="22"/>
        </w:rPr>
        <w:t xml:space="preserve">  </w:t>
      </w:r>
      <w:r w:rsidRPr="005E7344">
        <w:rPr>
          <w:rFonts w:ascii="Arial" w:hAnsi="Arial" w:cs="Arial"/>
          <w:sz w:val="22"/>
          <w:szCs w:val="22"/>
        </w:rPr>
        <w:t xml:space="preserve">For avoidance of doubt, the Parties agree that the Service Level Agreement and </w:t>
      </w:r>
      <w:r w:rsidRPr="005E7344">
        <w:rPr>
          <w:rFonts w:ascii="Arial" w:hAnsi="Arial" w:cs="Arial"/>
          <w:sz w:val="22"/>
          <w:szCs w:val="22"/>
        </w:rPr>
        <w:lastRenderedPageBreak/>
        <w:t>Deliverable/Product Warranty Terms in the Contract are intended to provide the sole and exclusive remedies available to the State under the Contract for the Vendor’s failure to comply with the requirements stated therein.</w:t>
      </w:r>
    </w:p>
    <w:p w14:paraId="6207D64C" w14:textId="77777777" w:rsidR="00034DCB" w:rsidRPr="005A2CAA" w:rsidRDefault="00034DCB" w:rsidP="00854A7D">
      <w:pPr>
        <w:pStyle w:val="ListParagraph"/>
        <w:numPr>
          <w:ilvl w:val="0"/>
          <w:numId w:val="68"/>
        </w:numPr>
        <w:spacing w:line="240" w:lineRule="atLeast"/>
        <w:jc w:val="both"/>
        <w:rPr>
          <w:rFonts w:ascii="Arial" w:hAnsi="Arial" w:cs="Arial"/>
          <w:sz w:val="22"/>
          <w:szCs w:val="22"/>
        </w:rPr>
      </w:pPr>
      <w:r w:rsidRPr="00B6563C">
        <w:rPr>
          <w:rFonts w:ascii="Arial Bold" w:hAnsi="Arial Bold" w:cs="Arial"/>
          <w:b/>
          <w:caps/>
          <w:sz w:val="22"/>
          <w:szCs w:val="22"/>
          <w:u w:val="single"/>
        </w:rPr>
        <w:t>Vendor’s Liability for Injury to Persons or Damage to Property</w:t>
      </w:r>
      <w:r w:rsidRPr="00B27BBD">
        <w:rPr>
          <w:rFonts w:ascii="Arial" w:hAnsi="Arial" w:cs="Arial"/>
          <w:b/>
          <w:sz w:val="22"/>
          <w:szCs w:val="22"/>
        </w:rPr>
        <w:t xml:space="preserve">: </w:t>
      </w:r>
    </w:p>
    <w:p w14:paraId="61B4FF45" w14:textId="77777777" w:rsidR="00034DCB" w:rsidRPr="00B27BBD" w:rsidRDefault="00034DCB" w:rsidP="00854A7D">
      <w:pPr>
        <w:pStyle w:val="ListParagraph"/>
        <w:numPr>
          <w:ilvl w:val="1"/>
          <w:numId w:val="44"/>
        </w:numPr>
        <w:tabs>
          <w:tab w:val="clear" w:pos="720"/>
        </w:tabs>
        <w:spacing w:line="240" w:lineRule="atLeast"/>
        <w:ind w:left="1080" w:hanging="360"/>
        <w:jc w:val="both"/>
        <w:rPr>
          <w:rFonts w:ascii="Arial" w:hAnsi="Arial" w:cs="Arial"/>
          <w:sz w:val="22"/>
          <w:szCs w:val="22"/>
        </w:rPr>
      </w:pPr>
      <w:r w:rsidRPr="00B27BBD">
        <w:rPr>
          <w:rFonts w:ascii="Arial" w:hAnsi="Arial" w:cs="Arial"/>
          <w:sz w:val="22"/>
          <w:szCs w:val="22"/>
        </w:rPr>
        <w:t xml:space="preserve">The Vendor shall be liable for damages arising out of personal injuries and/or damage to real or tangible personal property of the State, employees of the State, persons designated by the State for training, or person(s) other than agents or employees of the Vendor, designated by the State for any purpose, prior to, during, or subsequent to delivery, installation, acceptance, and use of the Deliverables either at the Vendor’s site or at the State’s place of business, provided that the injury or damage was caused by the fault or negligence of the Vendor. </w:t>
      </w:r>
    </w:p>
    <w:p w14:paraId="77B1D5DA" w14:textId="77777777" w:rsidR="00034DCB" w:rsidRPr="001C274C" w:rsidRDefault="00034DCB" w:rsidP="00854A7D">
      <w:pPr>
        <w:numPr>
          <w:ilvl w:val="1"/>
          <w:numId w:val="44"/>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lang w:val="en-GB"/>
        </w:rPr>
        <w:t xml:space="preserve">The Vendor agrees to indemnify, defend and hold the Agency and the State and its Officers, employees, agents and assigns harmless from any liability relating to personal injury or injury to real or personal property of any kind, </w:t>
      </w:r>
      <w:r w:rsidRPr="00570548">
        <w:rPr>
          <w:rFonts w:ascii="Arial" w:hAnsi="Arial" w:cs="Arial"/>
          <w:sz w:val="22"/>
          <w:szCs w:val="22"/>
        </w:rPr>
        <w:t xml:space="preserve">accruing or resulting to any other person, firm or corporation furnishing or supplying work, Services, materials or supplies in connection with the performance of </w:t>
      </w:r>
      <w:r>
        <w:rPr>
          <w:rFonts w:ascii="Arial" w:hAnsi="Arial" w:cs="Arial"/>
          <w:sz w:val="22"/>
          <w:szCs w:val="22"/>
        </w:rPr>
        <w:t>the Agreement</w:t>
      </w:r>
      <w:r w:rsidRPr="00570548">
        <w:rPr>
          <w:rFonts w:ascii="Arial" w:hAnsi="Arial" w:cs="Arial"/>
          <w:sz w:val="22"/>
          <w:szCs w:val="22"/>
        </w:rPr>
        <w:t xml:space="preserve">, </w:t>
      </w:r>
      <w:r w:rsidRPr="00570548">
        <w:rPr>
          <w:rFonts w:ascii="Arial" w:hAnsi="Arial" w:cs="Arial"/>
          <w:sz w:val="22"/>
          <w:szCs w:val="22"/>
          <w:lang w:val="en-GB"/>
        </w:rPr>
        <w:t>whether tangible or intangible, arising out of the ordinary negligence, wilful or wanton negligence, or intentional acts of the Vendor, its officers, employees, agents, assigns or subcontractors.</w:t>
      </w:r>
    </w:p>
    <w:p w14:paraId="7C65F996" w14:textId="77777777" w:rsidR="00034DCB" w:rsidRPr="00604B1B" w:rsidRDefault="00034DCB" w:rsidP="00854A7D">
      <w:pPr>
        <w:numPr>
          <w:ilvl w:val="1"/>
          <w:numId w:val="44"/>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rPr>
        <w:t>Vendor shall not be liable for damages arising out of or caused by an alteration or an attachment not made or installed by the Vendor.</w:t>
      </w:r>
    </w:p>
    <w:p w14:paraId="6F24F72F" w14:textId="77777777" w:rsidR="00034DCB" w:rsidRDefault="00034DCB" w:rsidP="00854A7D">
      <w:pPr>
        <w:pStyle w:val="ListParagraph"/>
        <w:numPr>
          <w:ilvl w:val="0"/>
          <w:numId w:val="68"/>
        </w:numPr>
        <w:spacing w:line="240" w:lineRule="atLeast"/>
        <w:jc w:val="both"/>
        <w:rPr>
          <w:rFonts w:ascii="Arial" w:hAnsi="Arial" w:cs="Arial"/>
          <w:sz w:val="22"/>
          <w:szCs w:val="22"/>
        </w:rPr>
      </w:pPr>
      <w:r w:rsidRPr="00905784">
        <w:rPr>
          <w:rFonts w:ascii="Arial Bold" w:hAnsi="Arial Bold" w:cs="Arial"/>
          <w:b/>
          <w:caps/>
          <w:sz w:val="22"/>
          <w:szCs w:val="22"/>
          <w:u w:val="single"/>
        </w:rPr>
        <w:t>Time is of the Essence</w:t>
      </w:r>
      <w:r>
        <w:rPr>
          <w:rFonts w:ascii="Arial" w:hAnsi="Arial" w:cs="Arial"/>
          <w:b/>
          <w:sz w:val="22"/>
          <w:szCs w:val="22"/>
        </w:rPr>
        <w:t>:</w:t>
      </w:r>
      <w:r w:rsidRPr="00B27BBD">
        <w:rPr>
          <w:rFonts w:ascii="Arial" w:hAnsi="Arial" w:cs="Arial"/>
          <w:sz w:val="22"/>
          <w:szCs w:val="22"/>
        </w:rPr>
        <w:t xml:space="preserve"> Time is of the essence in the performance of </w:t>
      </w:r>
      <w:r>
        <w:rPr>
          <w:rFonts w:ascii="Arial" w:hAnsi="Arial" w:cs="Arial"/>
          <w:sz w:val="22"/>
          <w:szCs w:val="22"/>
        </w:rPr>
        <w:t>the Agreement</w:t>
      </w:r>
      <w:r w:rsidRPr="00B27BBD">
        <w:rPr>
          <w:rFonts w:ascii="Arial" w:hAnsi="Arial" w:cs="Arial"/>
          <w:sz w:val="22"/>
          <w:szCs w:val="22"/>
        </w:rPr>
        <w:t>.</w:t>
      </w:r>
    </w:p>
    <w:p w14:paraId="782BC47A" w14:textId="77777777" w:rsidR="00034DCB" w:rsidRDefault="00034DCB" w:rsidP="00854A7D">
      <w:pPr>
        <w:pStyle w:val="ListParagraph"/>
        <w:numPr>
          <w:ilvl w:val="0"/>
          <w:numId w:val="68"/>
        </w:numPr>
        <w:spacing w:line="240" w:lineRule="atLeast"/>
        <w:jc w:val="both"/>
        <w:rPr>
          <w:rFonts w:ascii="Arial" w:hAnsi="Arial" w:cs="Arial"/>
          <w:sz w:val="22"/>
          <w:szCs w:val="22"/>
        </w:rPr>
      </w:pPr>
      <w:r w:rsidRPr="00905784">
        <w:rPr>
          <w:rFonts w:ascii="Arial Bold" w:hAnsi="Arial Bold" w:cs="Arial"/>
          <w:b/>
          <w:caps/>
          <w:sz w:val="22"/>
          <w:szCs w:val="22"/>
          <w:u w:val="single"/>
        </w:rPr>
        <w:t>Date and Time Warranty</w:t>
      </w:r>
      <w:r w:rsidRPr="00B27BBD">
        <w:rPr>
          <w:rFonts w:ascii="Arial" w:hAnsi="Arial" w:cs="Arial"/>
          <w:b/>
          <w:sz w:val="22"/>
          <w:szCs w:val="22"/>
        </w:rPr>
        <w:t>:</w:t>
      </w:r>
      <w:r w:rsidRPr="00B27BBD">
        <w:rPr>
          <w:rFonts w:ascii="Arial" w:hAnsi="Arial" w:cs="Arial"/>
          <w:sz w:val="22"/>
          <w:szCs w:val="22"/>
        </w:rPr>
        <w:t xml:space="preserve"> The Vendor warrants that any Deliverable, whether Services, hardware, firmware, middleware, custom or commercial software, or internal components, subroutines, and interface therein which performs, modifies or affects any date and/or time data recognition function, calculation, or sequencing, will still enable the modified function to perform accurate date/time data and leap year calculations.  This warranty shall survive termination or expiration of the Contract.</w:t>
      </w:r>
    </w:p>
    <w:p w14:paraId="421D66A5" w14:textId="77777777" w:rsidR="00034DCB" w:rsidRDefault="00034DCB" w:rsidP="00854A7D">
      <w:pPr>
        <w:pStyle w:val="ListParagraph"/>
        <w:numPr>
          <w:ilvl w:val="0"/>
          <w:numId w:val="68"/>
        </w:numPr>
        <w:spacing w:line="240" w:lineRule="atLeast"/>
        <w:jc w:val="both"/>
        <w:rPr>
          <w:rFonts w:ascii="Arial" w:hAnsi="Arial" w:cs="Arial"/>
          <w:sz w:val="22"/>
          <w:szCs w:val="22"/>
        </w:rPr>
      </w:pPr>
      <w:r w:rsidRPr="00905784">
        <w:rPr>
          <w:rFonts w:ascii="Arial Bold" w:hAnsi="Arial Bold" w:cs="Arial"/>
          <w:b/>
          <w:caps/>
          <w:sz w:val="22"/>
          <w:szCs w:val="22"/>
          <w:u w:val="single"/>
        </w:rPr>
        <w:t>Independent Contractors</w:t>
      </w:r>
      <w:r w:rsidRPr="00B27BBD">
        <w:rPr>
          <w:rFonts w:ascii="Arial" w:hAnsi="Arial" w:cs="Arial"/>
          <w:b/>
          <w:sz w:val="22"/>
          <w:szCs w:val="22"/>
        </w:rPr>
        <w:t>:</w:t>
      </w:r>
      <w:r w:rsidRPr="00B27BBD">
        <w:rPr>
          <w:rFonts w:ascii="Arial" w:hAnsi="Arial" w:cs="Arial"/>
          <w:sz w:val="22"/>
          <w:szCs w:val="22"/>
        </w:rPr>
        <w:t xml:space="preserve"> Vendor and its employees, officers and executives, and subcontractors, if any, shall be independent Vendors and not employees or agents of the State.  </w:t>
      </w:r>
      <w:r>
        <w:rPr>
          <w:rFonts w:ascii="Arial" w:hAnsi="Arial" w:cs="Arial"/>
          <w:sz w:val="22"/>
          <w:szCs w:val="22"/>
        </w:rPr>
        <w:t>The Agreement</w:t>
      </w:r>
      <w:r w:rsidRPr="00B27BBD">
        <w:rPr>
          <w:rFonts w:ascii="Arial" w:hAnsi="Arial" w:cs="Arial"/>
          <w:sz w:val="22"/>
          <w:szCs w:val="22"/>
        </w:rPr>
        <w:t xml:space="preserve"> shall not operate as a joint venture, partnership, trust, agency or any other similar business relationship. </w:t>
      </w:r>
    </w:p>
    <w:p w14:paraId="7CF79830" w14:textId="1B31A73C" w:rsidR="00034DCB" w:rsidRDefault="00034DCB" w:rsidP="00854A7D">
      <w:pPr>
        <w:pStyle w:val="ListParagraph"/>
        <w:numPr>
          <w:ilvl w:val="0"/>
          <w:numId w:val="68"/>
        </w:numPr>
        <w:spacing w:line="240" w:lineRule="atLeast"/>
        <w:jc w:val="both"/>
        <w:rPr>
          <w:rFonts w:ascii="Arial" w:hAnsi="Arial" w:cs="Arial"/>
          <w:sz w:val="22"/>
          <w:szCs w:val="22"/>
        </w:rPr>
      </w:pPr>
      <w:r w:rsidRPr="00905784">
        <w:rPr>
          <w:rFonts w:ascii="Arial Bold" w:hAnsi="Arial Bold" w:cs="Arial"/>
          <w:b/>
          <w:caps/>
          <w:sz w:val="22"/>
          <w:szCs w:val="22"/>
          <w:u w:val="single"/>
        </w:rPr>
        <w:t>Transportation</w:t>
      </w:r>
      <w:r w:rsidRPr="00B27BBD">
        <w:rPr>
          <w:rFonts w:ascii="Arial" w:hAnsi="Arial" w:cs="Arial"/>
          <w:b/>
          <w:sz w:val="22"/>
          <w:szCs w:val="22"/>
        </w:rPr>
        <w:t xml:space="preserve">: </w:t>
      </w:r>
      <w:r w:rsidR="00A66D38">
        <w:rPr>
          <w:rFonts w:ascii="Arial" w:hAnsi="Arial" w:cs="Arial"/>
          <w:b/>
          <w:sz w:val="22"/>
          <w:szCs w:val="22"/>
        </w:rPr>
        <w:t>RESERVED.</w:t>
      </w:r>
    </w:p>
    <w:p w14:paraId="419657E2" w14:textId="77777777" w:rsidR="00034DCB" w:rsidRDefault="00034DCB" w:rsidP="00854A7D">
      <w:pPr>
        <w:pStyle w:val="ListParagraph"/>
        <w:numPr>
          <w:ilvl w:val="0"/>
          <w:numId w:val="68"/>
        </w:numPr>
        <w:spacing w:line="240" w:lineRule="atLeast"/>
        <w:jc w:val="both"/>
        <w:rPr>
          <w:rFonts w:ascii="Arial" w:hAnsi="Arial" w:cs="Arial"/>
          <w:sz w:val="22"/>
          <w:szCs w:val="22"/>
        </w:rPr>
      </w:pPr>
      <w:r w:rsidRPr="00905784">
        <w:rPr>
          <w:rFonts w:ascii="Arial Bold" w:hAnsi="Arial Bold" w:cs="Arial"/>
          <w:b/>
          <w:caps/>
          <w:sz w:val="22"/>
          <w:szCs w:val="22"/>
          <w:u w:val="single"/>
        </w:rPr>
        <w:t>Notices</w:t>
      </w:r>
      <w:r w:rsidRPr="00B27BBD">
        <w:rPr>
          <w:rFonts w:ascii="Arial" w:hAnsi="Arial" w:cs="Arial"/>
          <w:b/>
          <w:sz w:val="22"/>
          <w:szCs w:val="22"/>
        </w:rPr>
        <w:t>:</w:t>
      </w:r>
      <w:r w:rsidRPr="00B27BBD">
        <w:rPr>
          <w:rFonts w:ascii="Arial" w:hAnsi="Arial" w:cs="Arial"/>
          <w:sz w:val="22"/>
          <w:szCs w:val="22"/>
        </w:rPr>
        <w:t xml:space="preserve"> Any notices required under </w:t>
      </w:r>
      <w:r>
        <w:rPr>
          <w:rFonts w:ascii="Arial" w:hAnsi="Arial" w:cs="Arial"/>
          <w:sz w:val="22"/>
          <w:szCs w:val="22"/>
        </w:rPr>
        <w:t>the Agreement</w:t>
      </w:r>
      <w:r w:rsidRPr="00B27BBD">
        <w:rPr>
          <w:rFonts w:ascii="Arial" w:hAnsi="Arial" w:cs="Arial"/>
          <w:sz w:val="22"/>
          <w:szCs w:val="22"/>
        </w:rPr>
        <w:t xml:space="preserve"> should be delivered to the Contract Administrator for each party.  Unless otherwise specified in the Solicitation Documents, any notices shall be delivered in writing by U.S. Mail, Commercial Courier or by hand.</w:t>
      </w:r>
    </w:p>
    <w:p w14:paraId="3FB6490D" w14:textId="77777777" w:rsidR="00034DCB" w:rsidRDefault="00034DCB" w:rsidP="00854A7D">
      <w:pPr>
        <w:pStyle w:val="ListParagraph"/>
        <w:numPr>
          <w:ilvl w:val="0"/>
          <w:numId w:val="68"/>
        </w:numPr>
        <w:spacing w:line="240" w:lineRule="atLeast"/>
        <w:jc w:val="both"/>
        <w:rPr>
          <w:rFonts w:ascii="Arial" w:hAnsi="Arial" w:cs="Arial"/>
          <w:sz w:val="22"/>
          <w:szCs w:val="22"/>
        </w:rPr>
      </w:pPr>
      <w:r w:rsidRPr="00905784">
        <w:rPr>
          <w:rFonts w:ascii="Arial Bold" w:hAnsi="Arial Bold" w:cs="Arial"/>
          <w:b/>
          <w:caps/>
          <w:sz w:val="22"/>
          <w:szCs w:val="22"/>
          <w:u w:val="single"/>
        </w:rPr>
        <w:t>Titles and Headings</w:t>
      </w:r>
      <w:r w:rsidRPr="00B27BBD">
        <w:rPr>
          <w:rFonts w:ascii="Arial" w:hAnsi="Arial" w:cs="Arial"/>
          <w:b/>
          <w:sz w:val="22"/>
          <w:szCs w:val="22"/>
        </w:rPr>
        <w:t>:</w:t>
      </w:r>
      <w:r w:rsidRPr="00B27BBD">
        <w:rPr>
          <w:rFonts w:ascii="Arial" w:hAnsi="Arial" w:cs="Arial"/>
          <w:sz w:val="22"/>
          <w:szCs w:val="22"/>
        </w:rPr>
        <w:t xml:space="preserve"> Titles and Headings in </w:t>
      </w:r>
      <w:r>
        <w:rPr>
          <w:rFonts w:ascii="Arial" w:hAnsi="Arial" w:cs="Arial"/>
          <w:sz w:val="22"/>
          <w:szCs w:val="22"/>
        </w:rPr>
        <w:t>the Agreement</w:t>
      </w:r>
      <w:r w:rsidRPr="00B27BBD">
        <w:rPr>
          <w:rFonts w:ascii="Arial" w:hAnsi="Arial" w:cs="Arial"/>
          <w:sz w:val="22"/>
          <w:szCs w:val="22"/>
        </w:rPr>
        <w:t xml:space="preserve"> are used for convenience only and do not define, limit or proscribe the language of terms identified by such Titles and Headings.</w:t>
      </w:r>
    </w:p>
    <w:p w14:paraId="4F1D4A4B" w14:textId="77777777" w:rsidR="00034DCB" w:rsidRDefault="00034DCB" w:rsidP="00854A7D">
      <w:pPr>
        <w:pStyle w:val="ListParagraph"/>
        <w:numPr>
          <w:ilvl w:val="0"/>
          <w:numId w:val="68"/>
        </w:numPr>
        <w:spacing w:line="240" w:lineRule="atLeast"/>
        <w:jc w:val="both"/>
        <w:rPr>
          <w:rFonts w:ascii="Arial" w:hAnsi="Arial" w:cs="Arial"/>
          <w:sz w:val="22"/>
          <w:szCs w:val="22"/>
        </w:rPr>
      </w:pPr>
      <w:r w:rsidRPr="00905784">
        <w:rPr>
          <w:rFonts w:ascii="Arial Bold" w:hAnsi="Arial Bold" w:cs="Arial"/>
          <w:b/>
          <w:caps/>
          <w:sz w:val="22"/>
          <w:szCs w:val="22"/>
          <w:u w:val="single"/>
        </w:rPr>
        <w:t>Amendment</w:t>
      </w:r>
      <w:r w:rsidRPr="00B27BBD">
        <w:rPr>
          <w:rFonts w:ascii="Arial" w:hAnsi="Arial" w:cs="Arial"/>
          <w:b/>
          <w:sz w:val="22"/>
          <w:szCs w:val="22"/>
        </w:rPr>
        <w:t>:</w:t>
      </w:r>
      <w:r w:rsidRPr="00B27BBD">
        <w:rPr>
          <w:rFonts w:ascii="Arial" w:hAnsi="Arial" w:cs="Arial"/>
          <w:sz w:val="22"/>
          <w:szCs w:val="22"/>
        </w:rPr>
        <w:t xml:space="preserve"> </w:t>
      </w:r>
      <w:r>
        <w:rPr>
          <w:rFonts w:ascii="Arial" w:hAnsi="Arial" w:cs="Arial"/>
          <w:sz w:val="22"/>
          <w:szCs w:val="22"/>
        </w:rPr>
        <w:t>The Agreement</w:t>
      </w:r>
      <w:r w:rsidRPr="00B27BBD">
        <w:rPr>
          <w:rFonts w:ascii="Arial" w:hAnsi="Arial" w:cs="Arial"/>
          <w:sz w:val="22"/>
          <w:szCs w:val="22"/>
        </w:rPr>
        <w:t xml:space="preserve"> may not be amended orally or by performance.  Any amendment must be made in written form and signed by duly authorized representatives of the State and Vendor in conformance with Paragraph </w:t>
      </w:r>
      <w:r>
        <w:rPr>
          <w:rFonts w:ascii="Arial" w:hAnsi="Arial" w:cs="Arial"/>
          <w:sz w:val="22"/>
          <w:szCs w:val="22"/>
        </w:rPr>
        <w:t xml:space="preserve">36) </w:t>
      </w:r>
      <w:r w:rsidRPr="00B27BBD">
        <w:rPr>
          <w:rFonts w:ascii="Arial" w:hAnsi="Arial" w:cs="Arial"/>
          <w:sz w:val="22"/>
          <w:szCs w:val="22"/>
        </w:rPr>
        <w:t>herein.</w:t>
      </w:r>
    </w:p>
    <w:p w14:paraId="31B7FF88" w14:textId="77777777" w:rsidR="00034DCB" w:rsidRDefault="00034DCB" w:rsidP="00854A7D">
      <w:pPr>
        <w:pStyle w:val="ListParagraph"/>
        <w:numPr>
          <w:ilvl w:val="0"/>
          <w:numId w:val="68"/>
        </w:numPr>
        <w:spacing w:line="240" w:lineRule="atLeast"/>
        <w:jc w:val="both"/>
        <w:rPr>
          <w:rFonts w:ascii="Arial" w:hAnsi="Arial" w:cs="Arial"/>
          <w:sz w:val="22"/>
          <w:szCs w:val="22"/>
        </w:rPr>
      </w:pPr>
      <w:r w:rsidRPr="00905784">
        <w:rPr>
          <w:rFonts w:ascii="Arial Bold" w:hAnsi="Arial Bold" w:cs="Arial"/>
          <w:b/>
          <w:caps/>
          <w:sz w:val="22"/>
          <w:szCs w:val="22"/>
          <w:u w:val="single"/>
        </w:rPr>
        <w:t>Taxes</w:t>
      </w:r>
      <w:r w:rsidRPr="00B27BBD">
        <w:rPr>
          <w:rFonts w:ascii="Arial" w:hAnsi="Arial" w:cs="Arial"/>
          <w:b/>
          <w:sz w:val="22"/>
          <w:szCs w:val="22"/>
        </w:rPr>
        <w:t xml:space="preserve">:  </w:t>
      </w:r>
      <w:r w:rsidRPr="00B27BBD">
        <w:rPr>
          <w:rFonts w:ascii="Arial" w:hAnsi="Arial" w:cs="Arial"/>
          <w:sz w:val="22"/>
          <w:szCs w:val="22"/>
        </w:rPr>
        <w:t xml:space="preserve">The State of North Carolina is exempt from Federal excise taxes and no payment will be made for any personal property taxes levied on the Vendor or for any taxes levied on employee wages.  Agencies of the State may have additional exemptions or exclusions for federal or state taxes.   Evidence of such additional exemptions or exclusions may be provided to Vendor by Agencies, as applicable, during the term of </w:t>
      </w:r>
      <w:r>
        <w:rPr>
          <w:rFonts w:ascii="Arial" w:hAnsi="Arial" w:cs="Arial"/>
          <w:sz w:val="22"/>
          <w:szCs w:val="22"/>
        </w:rPr>
        <w:t>the Agreement</w:t>
      </w:r>
      <w:r w:rsidRPr="00B27BBD">
        <w:rPr>
          <w:rFonts w:ascii="Arial" w:hAnsi="Arial" w:cs="Arial"/>
          <w:sz w:val="22"/>
          <w:szCs w:val="22"/>
        </w:rPr>
        <w:t>.  Applicable State or local sales taxes shall be invoiced as a separate item.</w:t>
      </w:r>
    </w:p>
    <w:p w14:paraId="7AD2C78A" w14:textId="77777777" w:rsidR="00034DCB" w:rsidRPr="00B27BBD" w:rsidRDefault="00034DCB" w:rsidP="00854A7D">
      <w:pPr>
        <w:pStyle w:val="ListParagraph"/>
        <w:numPr>
          <w:ilvl w:val="0"/>
          <w:numId w:val="68"/>
        </w:numPr>
        <w:spacing w:line="240" w:lineRule="atLeast"/>
        <w:jc w:val="both"/>
        <w:rPr>
          <w:rFonts w:ascii="Arial" w:hAnsi="Arial" w:cs="Arial"/>
          <w:sz w:val="22"/>
          <w:szCs w:val="22"/>
        </w:rPr>
      </w:pPr>
      <w:r w:rsidRPr="00905784">
        <w:rPr>
          <w:rFonts w:ascii="Arial Bold" w:hAnsi="Arial Bold" w:cs="Arial"/>
          <w:b/>
          <w:caps/>
          <w:sz w:val="22"/>
          <w:szCs w:val="22"/>
          <w:u w:val="single"/>
        </w:rPr>
        <w:t>Governing Laws, Jurisdiction, and Venue</w:t>
      </w:r>
      <w:r w:rsidRPr="00B27BBD">
        <w:rPr>
          <w:rFonts w:ascii="Arial" w:hAnsi="Arial" w:cs="Arial"/>
          <w:b/>
          <w:sz w:val="22"/>
          <w:szCs w:val="22"/>
        </w:rPr>
        <w:t>:</w:t>
      </w:r>
    </w:p>
    <w:p w14:paraId="033DEFC0" w14:textId="77777777" w:rsidR="00034DCB" w:rsidRPr="00570548" w:rsidRDefault="00034DCB" w:rsidP="00854A7D">
      <w:pPr>
        <w:numPr>
          <w:ilvl w:val="1"/>
          <w:numId w:val="67"/>
        </w:numPr>
        <w:tabs>
          <w:tab w:val="clear" w:pos="720"/>
        </w:tabs>
        <w:spacing w:line="240" w:lineRule="atLeast"/>
        <w:ind w:left="1080" w:hanging="360"/>
        <w:jc w:val="both"/>
        <w:rPr>
          <w:rFonts w:ascii="Arial" w:hAnsi="Arial" w:cs="Arial"/>
          <w:sz w:val="22"/>
          <w:szCs w:val="22"/>
        </w:rPr>
      </w:pPr>
      <w:r>
        <w:rPr>
          <w:rFonts w:ascii="Arial" w:hAnsi="Arial" w:cs="Arial"/>
          <w:sz w:val="22"/>
          <w:szCs w:val="22"/>
        </w:rPr>
        <w:t>The Agreement</w:t>
      </w:r>
      <w:r w:rsidRPr="00570548">
        <w:rPr>
          <w:rFonts w:ascii="Arial" w:hAnsi="Arial" w:cs="Arial"/>
          <w:sz w:val="22"/>
          <w:szCs w:val="22"/>
        </w:rPr>
        <w:t xml:space="preserve"> is made under and shall be governed and construed in accordance with the laws of the State of North Carolina</w:t>
      </w:r>
      <w:r>
        <w:rPr>
          <w:rFonts w:ascii="Arial" w:hAnsi="Arial" w:cs="Arial"/>
          <w:sz w:val="22"/>
          <w:szCs w:val="22"/>
        </w:rPr>
        <w:t xml:space="preserve"> and applicable Administrative Rules</w:t>
      </w:r>
      <w:r w:rsidRPr="00570548">
        <w:rPr>
          <w:rFonts w:ascii="Arial" w:hAnsi="Arial" w:cs="Arial"/>
          <w:sz w:val="22"/>
          <w:szCs w:val="22"/>
        </w:rPr>
        <w:t xml:space="preserve">.  The place of </w:t>
      </w:r>
      <w:r>
        <w:rPr>
          <w:rFonts w:ascii="Arial" w:hAnsi="Arial" w:cs="Arial"/>
          <w:sz w:val="22"/>
          <w:szCs w:val="22"/>
        </w:rPr>
        <w:t>the Agreement</w:t>
      </w:r>
      <w:r w:rsidRPr="00570548">
        <w:rPr>
          <w:rFonts w:ascii="Arial" w:hAnsi="Arial" w:cs="Arial"/>
          <w:sz w:val="22"/>
          <w:szCs w:val="22"/>
        </w:rPr>
        <w:t xml:space="preserve"> or purchase order, its situs and forum, shall be Wake County, North Carolina, where all matters, whether sounding in Contract or in tort, relating to its validity, construction, interpretation and enforcement shall be determined.  Vendor agrees and submits, solely for matters relating to </w:t>
      </w:r>
      <w:r>
        <w:rPr>
          <w:rFonts w:ascii="Arial" w:hAnsi="Arial" w:cs="Arial"/>
          <w:sz w:val="22"/>
          <w:szCs w:val="22"/>
        </w:rPr>
        <w:t>the Agreement</w:t>
      </w:r>
      <w:r w:rsidRPr="00570548">
        <w:rPr>
          <w:rFonts w:ascii="Arial" w:hAnsi="Arial" w:cs="Arial"/>
          <w:sz w:val="22"/>
          <w:szCs w:val="22"/>
        </w:rPr>
        <w:t xml:space="preserve">, to the jurisdiction of the courts of the State of </w:t>
      </w:r>
      <w:proofErr w:type="gramStart"/>
      <w:r w:rsidRPr="00570548">
        <w:rPr>
          <w:rFonts w:ascii="Arial" w:hAnsi="Arial" w:cs="Arial"/>
          <w:sz w:val="22"/>
          <w:szCs w:val="22"/>
        </w:rPr>
        <w:t>North Carolina, and</w:t>
      </w:r>
      <w:proofErr w:type="gramEnd"/>
      <w:r w:rsidRPr="00570548">
        <w:rPr>
          <w:rFonts w:ascii="Arial" w:hAnsi="Arial" w:cs="Arial"/>
          <w:sz w:val="22"/>
          <w:szCs w:val="22"/>
        </w:rPr>
        <w:t xml:space="preserve"> stipulates that Wake County shall be the proper venue for all matters.</w:t>
      </w:r>
    </w:p>
    <w:p w14:paraId="7A233A8A" w14:textId="77777777" w:rsidR="00034DCB" w:rsidRPr="00570548" w:rsidRDefault="00034DCB" w:rsidP="00854A7D">
      <w:pPr>
        <w:numPr>
          <w:ilvl w:val="1"/>
          <w:numId w:val="67"/>
        </w:numPr>
        <w:tabs>
          <w:tab w:val="clear" w:pos="720"/>
        </w:tabs>
        <w:spacing w:line="240" w:lineRule="atLeast"/>
        <w:ind w:left="1080" w:hanging="360"/>
        <w:jc w:val="both"/>
        <w:rPr>
          <w:rFonts w:ascii="Arial" w:hAnsi="Arial" w:cs="Arial"/>
          <w:sz w:val="22"/>
          <w:szCs w:val="22"/>
        </w:rPr>
      </w:pPr>
      <w:r w:rsidRPr="00471540">
        <w:rPr>
          <w:rFonts w:ascii="Arial" w:hAnsi="Arial" w:cs="Arial"/>
          <w:sz w:val="22"/>
          <w:szCs w:val="22"/>
        </w:rPr>
        <w:lastRenderedPageBreak/>
        <w:t xml:space="preserve">Except to the extent the provisions of the Contract are clearly inconsistent therewith, the applicable provisions of the Uniform Commercial Code as modified and adopted in North Carolina shall govern </w:t>
      </w:r>
      <w:r>
        <w:rPr>
          <w:rFonts w:ascii="Arial" w:hAnsi="Arial" w:cs="Arial"/>
          <w:sz w:val="22"/>
          <w:szCs w:val="22"/>
        </w:rPr>
        <w:t>the Agreement</w:t>
      </w:r>
      <w:r w:rsidRPr="00471540">
        <w:rPr>
          <w:rFonts w:ascii="Arial" w:hAnsi="Arial" w:cs="Arial"/>
          <w:sz w:val="22"/>
          <w:szCs w:val="22"/>
        </w:rPr>
        <w:t>.  To the extent the Contract entails both the supply of "goods" and "</w:t>
      </w:r>
      <w:r>
        <w:rPr>
          <w:rFonts w:ascii="Arial" w:hAnsi="Arial" w:cs="Arial"/>
          <w:sz w:val="22"/>
          <w:szCs w:val="22"/>
        </w:rPr>
        <w:t>Services</w:t>
      </w:r>
      <w:r w:rsidRPr="00471540">
        <w:rPr>
          <w:rFonts w:ascii="Arial" w:hAnsi="Arial" w:cs="Arial"/>
          <w:sz w:val="22"/>
          <w:szCs w:val="22"/>
        </w:rPr>
        <w:t xml:space="preserve">," such shall be deemed "goods" within the meaning of the Uniform Commercial Code, except when deeming such </w:t>
      </w:r>
      <w:r>
        <w:rPr>
          <w:rFonts w:ascii="Arial" w:hAnsi="Arial" w:cs="Arial"/>
          <w:sz w:val="22"/>
          <w:szCs w:val="22"/>
        </w:rPr>
        <w:t>Services</w:t>
      </w:r>
      <w:r w:rsidRPr="00471540">
        <w:rPr>
          <w:rFonts w:ascii="Arial" w:hAnsi="Arial" w:cs="Arial"/>
          <w:sz w:val="22"/>
          <w:szCs w:val="22"/>
        </w:rPr>
        <w:t xml:space="preserve"> as "goods" would result in a clearly unreasonable interpretation.</w:t>
      </w:r>
      <w:r w:rsidRPr="00570548">
        <w:rPr>
          <w:rFonts w:ascii="Arial" w:hAnsi="Arial" w:cs="Arial"/>
          <w:sz w:val="22"/>
          <w:szCs w:val="22"/>
        </w:rPr>
        <w:t xml:space="preserve"> </w:t>
      </w:r>
    </w:p>
    <w:p w14:paraId="3489BD44" w14:textId="77777777" w:rsidR="00034DCB" w:rsidRDefault="00034DCB" w:rsidP="00854A7D">
      <w:pPr>
        <w:pStyle w:val="ListParagraph"/>
        <w:numPr>
          <w:ilvl w:val="0"/>
          <w:numId w:val="68"/>
        </w:numPr>
        <w:spacing w:line="240" w:lineRule="atLeast"/>
        <w:jc w:val="both"/>
        <w:rPr>
          <w:rFonts w:ascii="Arial" w:hAnsi="Arial" w:cs="Arial"/>
          <w:sz w:val="22"/>
          <w:szCs w:val="22"/>
        </w:rPr>
      </w:pPr>
      <w:r w:rsidRPr="00905784">
        <w:rPr>
          <w:rFonts w:ascii="Arial Bold" w:hAnsi="Arial Bold" w:cs="Arial"/>
          <w:b/>
          <w:caps/>
          <w:sz w:val="22"/>
          <w:szCs w:val="22"/>
          <w:u w:val="single"/>
          <w:lang w:val="en-GB"/>
        </w:rPr>
        <w:t>Force Majeure</w:t>
      </w:r>
      <w:r w:rsidRPr="00B27BBD">
        <w:rPr>
          <w:rFonts w:ascii="Arial" w:hAnsi="Arial" w:cs="Arial"/>
          <w:b/>
          <w:sz w:val="22"/>
          <w:szCs w:val="22"/>
          <w:lang w:val="en-GB"/>
        </w:rPr>
        <w:t xml:space="preserve">: </w:t>
      </w:r>
      <w:r w:rsidRPr="00B27BBD">
        <w:rPr>
          <w:rFonts w:ascii="Arial" w:hAnsi="Arial" w:cs="Arial"/>
          <w:sz w:val="22"/>
          <w:szCs w:val="22"/>
          <w:lang w:val="en-GB"/>
        </w:rPr>
        <w:t>Neither party shall be deemed to be in default of its obligations hereunder if and so long as it is prevented from performing such obligations as a result of events beyond its reasonable control, including without limitation, fire, power failures, any act of war, hostile foreign action, nuclear explosion, riot, strikes or failures or refusals to perform under subcontracts, civil insurrection, earthquake, hurricane, tornado, or other catastrophic natural event or act of God.</w:t>
      </w:r>
      <w:r w:rsidRPr="00B27BBD">
        <w:rPr>
          <w:rFonts w:ascii="Arial" w:hAnsi="Arial" w:cs="Arial"/>
          <w:sz w:val="22"/>
          <w:szCs w:val="22"/>
        </w:rPr>
        <w:t xml:space="preserve"> </w:t>
      </w:r>
    </w:p>
    <w:p w14:paraId="232EB14C" w14:textId="77777777" w:rsidR="00034DCB" w:rsidRDefault="00034DCB" w:rsidP="00854A7D">
      <w:pPr>
        <w:pStyle w:val="ListParagraph"/>
        <w:numPr>
          <w:ilvl w:val="0"/>
          <w:numId w:val="68"/>
        </w:numPr>
        <w:spacing w:line="240" w:lineRule="atLeast"/>
        <w:jc w:val="both"/>
        <w:rPr>
          <w:rFonts w:ascii="Arial" w:hAnsi="Arial" w:cs="Arial"/>
          <w:sz w:val="22"/>
          <w:szCs w:val="22"/>
        </w:rPr>
      </w:pPr>
      <w:r w:rsidRPr="00905784">
        <w:rPr>
          <w:rFonts w:ascii="Arial Bold" w:hAnsi="Arial Bold" w:cs="Arial"/>
          <w:b/>
          <w:caps/>
          <w:sz w:val="22"/>
          <w:szCs w:val="22"/>
          <w:u w:val="single"/>
        </w:rPr>
        <w:t>Compliance with Laws</w:t>
      </w:r>
      <w:r w:rsidRPr="00B27BBD">
        <w:rPr>
          <w:rFonts w:ascii="Arial" w:hAnsi="Arial" w:cs="Arial"/>
          <w:b/>
          <w:sz w:val="22"/>
          <w:szCs w:val="22"/>
        </w:rPr>
        <w:t>:</w:t>
      </w:r>
      <w:r w:rsidRPr="00B27BBD">
        <w:rPr>
          <w:rFonts w:ascii="Arial" w:hAnsi="Arial" w:cs="Arial"/>
          <w:sz w:val="22"/>
          <w:szCs w:val="22"/>
        </w:rPr>
        <w:t xml:space="preserve"> The Vendor shall comply with all laws, ordinances, codes, rules, regulations, and licensing requirements that are applicable to the conduct of its business, including those of federal, state, and local agencies having jurisdiction and/or authority.</w:t>
      </w:r>
    </w:p>
    <w:p w14:paraId="5154710C" w14:textId="77777777" w:rsidR="00034DCB" w:rsidRPr="001E7810" w:rsidRDefault="00034DCB" w:rsidP="00854A7D">
      <w:pPr>
        <w:pStyle w:val="ListParagraph"/>
        <w:numPr>
          <w:ilvl w:val="0"/>
          <w:numId w:val="68"/>
        </w:numPr>
        <w:spacing w:line="240" w:lineRule="atLeast"/>
        <w:jc w:val="both"/>
        <w:rPr>
          <w:rFonts w:ascii="Arial" w:hAnsi="Arial" w:cs="Arial"/>
          <w:sz w:val="22"/>
          <w:szCs w:val="22"/>
        </w:rPr>
      </w:pPr>
      <w:r w:rsidRPr="00905784">
        <w:rPr>
          <w:rFonts w:ascii="Arial Bold" w:hAnsi="Arial Bold" w:cs="Arial"/>
          <w:b/>
          <w:caps/>
          <w:sz w:val="22"/>
          <w:szCs w:val="22"/>
          <w:u w:val="single"/>
        </w:rPr>
        <w:t>Severability</w:t>
      </w:r>
      <w:r w:rsidRPr="00B27BBD">
        <w:rPr>
          <w:rFonts w:ascii="Arial" w:hAnsi="Arial" w:cs="Arial"/>
          <w:b/>
          <w:sz w:val="22"/>
          <w:szCs w:val="22"/>
        </w:rPr>
        <w:t xml:space="preserve">: </w:t>
      </w:r>
      <w:proofErr w:type="gramStart"/>
      <w:r w:rsidRPr="00B27BBD">
        <w:rPr>
          <w:rFonts w:ascii="Arial" w:hAnsi="Arial" w:cs="Arial"/>
          <w:sz w:val="22"/>
          <w:szCs w:val="22"/>
        </w:rPr>
        <w:t>In the event that</w:t>
      </w:r>
      <w:proofErr w:type="gramEnd"/>
      <w:r w:rsidRPr="00B27BBD">
        <w:rPr>
          <w:rFonts w:ascii="Arial" w:hAnsi="Arial" w:cs="Arial"/>
          <w:sz w:val="22"/>
          <w:szCs w:val="22"/>
        </w:rPr>
        <w:t xml:space="preserve"> a court of competent jurisdiction holds that a provision or requirement of </w:t>
      </w:r>
      <w:r>
        <w:rPr>
          <w:rFonts w:ascii="Arial" w:hAnsi="Arial" w:cs="Arial"/>
          <w:sz w:val="22"/>
          <w:szCs w:val="22"/>
        </w:rPr>
        <w:t>the Agreement</w:t>
      </w:r>
      <w:r w:rsidRPr="00B27BBD">
        <w:rPr>
          <w:rFonts w:ascii="Arial" w:hAnsi="Arial" w:cs="Arial"/>
          <w:sz w:val="22"/>
          <w:szCs w:val="22"/>
        </w:rPr>
        <w:t xml:space="preserve"> violates any applicable law, each such provision or requirement shall be enforced only to the extent it is not in violation of law or is not otherwise unenforceable and all other provisions and requirements of </w:t>
      </w:r>
      <w:r>
        <w:rPr>
          <w:rFonts w:ascii="Arial" w:hAnsi="Arial" w:cs="Arial"/>
          <w:sz w:val="22"/>
          <w:szCs w:val="22"/>
        </w:rPr>
        <w:t>the Agreement</w:t>
      </w:r>
      <w:r w:rsidRPr="00B27BBD">
        <w:rPr>
          <w:rFonts w:ascii="Arial" w:hAnsi="Arial" w:cs="Arial"/>
          <w:sz w:val="22"/>
          <w:szCs w:val="22"/>
        </w:rPr>
        <w:t xml:space="preserve"> shall remain in full force and effect.  All promises, requirement, terms, conditions, provisions, representations, guarantees and warranties contained herein shall survive the expiration or termination date unless specifically provided otherwise herein, or unless superseded by applicable federal or State statute, including statutes of repose or limitation.</w:t>
      </w:r>
    </w:p>
    <w:p w14:paraId="2F81BB4B" w14:textId="77777777" w:rsidR="00034DCB" w:rsidRPr="00136676" w:rsidRDefault="00034DCB" w:rsidP="00854A7D">
      <w:pPr>
        <w:numPr>
          <w:ilvl w:val="0"/>
          <w:numId w:val="68"/>
        </w:numPr>
        <w:spacing w:line="240" w:lineRule="atLeast"/>
        <w:jc w:val="both"/>
        <w:rPr>
          <w:rFonts w:ascii="Arial" w:hAnsi="Arial" w:cs="Arial"/>
          <w:sz w:val="22"/>
          <w:szCs w:val="22"/>
        </w:rPr>
      </w:pPr>
      <w:r w:rsidRPr="00516CD5">
        <w:rPr>
          <w:rFonts w:ascii="Arial" w:hAnsi="Arial" w:cs="Arial"/>
          <w:b/>
          <w:sz w:val="22"/>
          <w:szCs w:val="22"/>
          <w:u w:val="single"/>
        </w:rPr>
        <w:t>CHA</w:t>
      </w:r>
      <w:r w:rsidRPr="00136676">
        <w:rPr>
          <w:rFonts w:ascii="Arial" w:hAnsi="Arial" w:cs="Arial"/>
          <w:b/>
          <w:sz w:val="22"/>
          <w:szCs w:val="22"/>
          <w:u w:val="single"/>
        </w:rPr>
        <w:t>NGES</w:t>
      </w:r>
      <w:r w:rsidRPr="00136676">
        <w:rPr>
          <w:rFonts w:ascii="Arial" w:hAnsi="Arial" w:cs="Arial"/>
          <w:b/>
          <w:sz w:val="22"/>
          <w:szCs w:val="22"/>
        </w:rPr>
        <w:t xml:space="preserve">: </w:t>
      </w:r>
      <w:r>
        <w:rPr>
          <w:rFonts w:ascii="Arial" w:hAnsi="Arial" w:cs="Arial"/>
          <w:sz w:val="22"/>
          <w:szCs w:val="22"/>
        </w:rPr>
        <w:t>The Agreement</w:t>
      </w:r>
      <w:r w:rsidRPr="00136676">
        <w:rPr>
          <w:rFonts w:ascii="Arial" w:hAnsi="Arial" w:cs="Arial"/>
          <w:sz w:val="22"/>
          <w:szCs w:val="22"/>
        </w:rPr>
        <w:t xml:space="preserve"> and subsequent purchase order(s) is awarded subject to the provision of the specified Services and the shipment or provision of other Deliverables as specified herein.  Any changes made to </w:t>
      </w:r>
      <w:r>
        <w:rPr>
          <w:rFonts w:ascii="Arial" w:hAnsi="Arial" w:cs="Arial"/>
          <w:sz w:val="22"/>
          <w:szCs w:val="22"/>
        </w:rPr>
        <w:t>the Agreement</w:t>
      </w:r>
      <w:r w:rsidRPr="00136676">
        <w:rPr>
          <w:rFonts w:ascii="Arial" w:hAnsi="Arial" w:cs="Arial"/>
          <w:sz w:val="22"/>
          <w:szCs w:val="22"/>
        </w:rPr>
        <w:t xml:space="preserve"> or purchase order proposed by the Vendor are hereby rejected unless accepted in writing by the Agency or State Award Authority.  The State shall not be responsible for Services or other Deliverables delivered without a purchase order from the Agency or State Award Authority.</w:t>
      </w:r>
    </w:p>
    <w:p w14:paraId="1EFAEF3C" w14:textId="77777777" w:rsidR="00034DCB" w:rsidRPr="00604B1B" w:rsidRDefault="00034DCB" w:rsidP="00854A7D">
      <w:pPr>
        <w:pStyle w:val="ListParagraph"/>
        <w:numPr>
          <w:ilvl w:val="0"/>
          <w:numId w:val="68"/>
        </w:numPr>
        <w:spacing w:line="240" w:lineRule="atLeast"/>
        <w:jc w:val="both"/>
        <w:rPr>
          <w:rFonts w:ascii="Arial" w:hAnsi="Arial" w:cs="Arial"/>
          <w:sz w:val="22"/>
          <w:szCs w:val="22"/>
        </w:rPr>
      </w:pPr>
      <w:r w:rsidRPr="00516CD5">
        <w:rPr>
          <w:rFonts w:ascii="Arial" w:hAnsi="Arial" w:cs="Arial"/>
          <w:b/>
          <w:sz w:val="22"/>
          <w:szCs w:val="22"/>
          <w:u w:val="single"/>
        </w:rPr>
        <w:t>FEDERAL INTELLECTUAL PROPERTY BANKRUPTCY PROTECTION ACT</w:t>
      </w:r>
      <w:r w:rsidRPr="00516CD5">
        <w:rPr>
          <w:rFonts w:ascii="Arial" w:hAnsi="Arial" w:cs="Arial"/>
          <w:b/>
          <w:sz w:val="22"/>
          <w:szCs w:val="22"/>
        </w:rPr>
        <w:t>:</w:t>
      </w:r>
      <w:r w:rsidRPr="00516CD5">
        <w:rPr>
          <w:rFonts w:ascii="Arial" w:hAnsi="Arial" w:cs="Arial"/>
          <w:sz w:val="22"/>
          <w:szCs w:val="22"/>
        </w:rPr>
        <w:t xml:space="preserve"> The Parties agree that the Agency shall be entitled to all rights and benefits of the Federal Intellectual Property Bankruptcy Protection Act, Public Law 100-506, codified at 11 U.S.C. 365(n), and any amendments thereto.</w:t>
      </w:r>
    </w:p>
    <w:p w14:paraId="1BB8931C" w14:textId="468B4F55" w:rsidR="00034DCB" w:rsidRDefault="00034DCB" w:rsidP="00854A7D">
      <w:pPr>
        <w:pStyle w:val="ListParagraph"/>
        <w:numPr>
          <w:ilvl w:val="0"/>
          <w:numId w:val="68"/>
        </w:numPr>
        <w:spacing w:line="240" w:lineRule="atLeast"/>
        <w:jc w:val="both"/>
        <w:rPr>
          <w:rFonts w:ascii="Arial" w:hAnsi="Arial" w:cs="Arial"/>
          <w:sz w:val="22"/>
          <w:szCs w:val="22"/>
        </w:rPr>
      </w:pPr>
      <w:r w:rsidRPr="00905784">
        <w:rPr>
          <w:rFonts w:ascii="Arial Bold" w:hAnsi="Arial Bold" w:cs="Arial"/>
          <w:b/>
          <w:caps/>
          <w:sz w:val="22"/>
          <w:szCs w:val="22"/>
          <w:u w:val="single"/>
        </w:rPr>
        <w:t>Electronic Procurement</w:t>
      </w:r>
      <w:r w:rsidRPr="00B27BBD">
        <w:rPr>
          <w:rFonts w:ascii="Arial" w:hAnsi="Arial" w:cs="Arial"/>
          <w:b/>
          <w:sz w:val="22"/>
          <w:szCs w:val="22"/>
        </w:rPr>
        <w:t xml:space="preserve"> (Applies to all contracts that include E-Procurement and are identified as such in the body of the solicitation document):</w:t>
      </w:r>
      <w:r w:rsidRPr="00B27BBD">
        <w:rPr>
          <w:rFonts w:ascii="Arial" w:hAnsi="Arial" w:cs="Arial"/>
          <w:sz w:val="22"/>
          <w:szCs w:val="22"/>
        </w:rPr>
        <w:t xml:space="preserve">  Purchasing shall be conducted through the Statewide E-Procurement Services.  The State’s </w:t>
      </w:r>
      <w:r w:rsidR="00A66D38" w:rsidRPr="00B27BBD">
        <w:rPr>
          <w:rFonts w:ascii="Arial" w:hAnsi="Arial" w:cs="Arial"/>
          <w:sz w:val="22"/>
          <w:szCs w:val="22"/>
        </w:rPr>
        <w:t>third-party</w:t>
      </w:r>
      <w:r w:rsidRPr="00B27BBD">
        <w:rPr>
          <w:rFonts w:ascii="Arial" w:hAnsi="Arial" w:cs="Arial"/>
          <w:sz w:val="22"/>
          <w:szCs w:val="22"/>
        </w:rPr>
        <w:t xml:space="preserve"> agent shall serve as the Supplier Manager for this E-Procurement Services.  The Vendor shall register for the Statewide E-Procurement Services within two (2) business days of notification of award </w:t>
      </w:r>
      <w:proofErr w:type="gramStart"/>
      <w:r w:rsidRPr="00B27BBD">
        <w:rPr>
          <w:rFonts w:ascii="Arial" w:hAnsi="Arial" w:cs="Arial"/>
          <w:sz w:val="22"/>
          <w:szCs w:val="22"/>
        </w:rPr>
        <w:t>in order to</w:t>
      </w:r>
      <w:proofErr w:type="gramEnd"/>
      <w:r w:rsidRPr="00B27BBD">
        <w:rPr>
          <w:rFonts w:ascii="Arial" w:hAnsi="Arial" w:cs="Arial"/>
          <w:sz w:val="22"/>
          <w:szCs w:val="22"/>
        </w:rPr>
        <w:t xml:space="preserve"> receive an electronic purchase order resulting from award of </w:t>
      </w:r>
      <w:r>
        <w:rPr>
          <w:rFonts w:ascii="Arial" w:hAnsi="Arial" w:cs="Arial"/>
          <w:sz w:val="22"/>
          <w:szCs w:val="22"/>
        </w:rPr>
        <w:t>the Agreement</w:t>
      </w:r>
      <w:r w:rsidRPr="00B27BBD">
        <w:rPr>
          <w:rFonts w:ascii="Arial" w:hAnsi="Arial" w:cs="Arial"/>
          <w:sz w:val="22"/>
          <w:szCs w:val="22"/>
        </w:rPr>
        <w:t>.</w:t>
      </w:r>
    </w:p>
    <w:p w14:paraId="12F06980" w14:textId="77777777" w:rsidR="00034DCB" w:rsidRDefault="00034DCB" w:rsidP="00854A7D">
      <w:pPr>
        <w:pStyle w:val="ListParagraph"/>
        <w:numPr>
          <w:ilvl w:val="1"/>
          <w:numId w:val="68"/>
        </w:numPr>
        <w:spacing w:line="240" w:lineRule="atLeast"/>
        <w:ind w:left="1080"/>
        <w:jc w:val="both"/>
        <w:rPr>
          <w:rFonts w:ascii="Arial" w:hAnsi="Arial" w:cs="Arial"/>
          <w:sz w:val="22"/>
          <w:szCs w:val="22"/>
        </w:rPr>
      </w:pPr>
      <w:r>
        <w:rPr>
          <w:rFonts w:ascii="Arial" w:hAnsi="Arial" w:cs="Arial"/>
          <w:b/>
          <w:sz w:val="22"/>
          <w:szCs w:val="22"/>
        </w:rPr>
        <w:t>The successful V</w:t>
      </w:r>
      <w:r w:rsidRPr="00E548D5">
        <w:rPr>
          <w:rFonts w:ascii="Arial" w:hAnsi="Arial" w:cs="Arial"/>
          <w:b/>
          <w:sz w:val="22"/>
          <w:szCs w:val="22"/>
        </w:rPr>
        <w:t>endor(s) shall pay a transaction fee of 1.75% (.0175) on the total dollar amount (excluding sales taxes) of each purchase order issued through the Statewide E-Procurement Service</w:t>
      </w:r>
      <w:r w:rsidRPr="00E548D5">
        <w:rPr>
          <w:rFonts w:ascii="Arial" w:hAnsi="Arial" w:cs="Arial"/>
          <w:sz w:val="22"/>
          <w:szCs w:val="22"/>
        </w:rPr>
        <w:t xml:space="preserve">.  This applies to all purchase orders, regardless of the quantity or dollar amount of the purchase order.  The transaction fee shall neither be charged to nor paid by the State, or by any State approved users of the contract.  The transaction fee shall not be stated or included as a separate item in the proposed contract or invoice.  There are no additional fees or charges to the Vendor for the </w:t>
      </w:r>
      <w:r>
        <w:rPr>
          <w:rFonts w:ascii="Arial" w:hAnsi="Arial" w:cs="Arial"/>
          <w:sz w:val="22"/>
          <w:szCs w:val="22"/>
        </w:rPr>
        <w:t>Services</w:t>
      </w:r>
      <w:r w:rsidRPr="00E548D5">
        <w:rPr>
          <w:rFonts w:ascii="Arial" w:hAnsi="Arial" w:cs="Arial"/>
          <w:sz w:val="22"/>
          <w:szCs w:val="22"/>
        </w:rPr>
        <w:t xml:space="preserve"> rendered by the Supplier Manager under </w:t>
      </w:r>
      <w:r>
        <w:rPr>
          <w:rFonts w:ascii="Arial" w:hAnsi="Arial" w:cs="Arial"/>
          <w:sz w:val="22"/>
          <w:szCs w:val="22"/>
        </w:rPr>
        <w:t>the Agreement</w:t>
      </w:r>
      <w:r w:rsidRPr="00E548D5">
        <w:rPr>
          <w:rFonts w:ascii="Arial" w:hAnsi="Arial" w:cs="Arial"/>
          <w:sz w:val="22"/>
          <w:szCs w:val="22"/>
        </w:rPr>
        <w:t xml:space="preserve">.  Vendor will receive </w:t>
      </w:r>
      <w:proofErr w:type="gramStart"/>
      <w:r w:rsidRPr="00E548D5">
        <w:rPr>
          <w:rFonts w:ascii="Arial" w:hAnsi="Arial" w:cs="Arial"/>
          <w:sz w:val="22"/>
          <w:szCs w:val="22"/>
        </w:rPr>
        <w:t>a credit</w:t>
      </w:r>
      <w:proofErr w:type="gramEnd"/>
      <w:r w:rsidRPr="00E548D5">
        <w:rPr>
          <w:rFonts w:ascii="Arial" w:hAnsi="Arial" w:cs="Arial"/>
          <w:sz w:val="22"/>
          <w:szCs w:val="22"/>
        </w:rPr>
        <w:t xml:space="preserve"> for transaction fees they paid for the purchase of any item(s) if an item(s) is returned through no fault of the Vendor.  Transaction fees are non-refundable when an item is rejected and returned, or declined, due to the Vendor’s failure to perform or comply with specifications or requirements of the contract.</w:t>
      </w:r>
    </w:p>
    <w:p w14:paraId="2C0BFC30" w14:textId="77777777" w:rsidR="00034DCB" w:rsidRPr="00E548D5" w:rsidRDefault="00034DCB" w:rsidP="00854A7D">
      <w:pPr>
        <w:numPr>
          <w:ilvl w:val="1"/>
          <w:numId w:val="68"/>
        </w:numPr>
        <w:spacing w:line="240" w:lineRule="atLeast"/>
        <w:ind w:left="1080"/>
        <w:jc w:val="both"/>
        <w:rPr>
          <w:rFonts w:ascii="Arial" w:hAnsi="Arial" w:cs="Arial"/>
          <w:sz w:val="22"/>
          <w:szCs w:val="22"/>
        </w:rPr>
      </w:pPr>
      <w:proofErr w:type="gramStart"/>
      <w:r w:rsidRPr="00E548D5">
        <w:rPr>
          <w:rFonts w:ascii="Arial" w:hAnsi="Arial" w:cs="Arial"/>
          <w:sz w:val="22"/>
          <w:szCs w:val="22"/>
        </w:rPr>
        <w:t>Vendor</w:t>
      </w:r>
      <w:proofErr w:type="gramEnd"/>
      <w:r w:rsidRPr="00E548D5">
        <w:rPr>
          <w:rFonts w:ascii="Arial" w:hAnsi="Arial" w:cs="Arial"/>
          <w:sz w:val="22"/>
          <w:szCs w:val="22"/>
        </w:rPr>
        <w:t xml:space="preserve">, or its authorized Reseller, as applicable, will be invoiced monthly for the State’s transaction fee by the Supplier Manager.  The transaction fee shall be based on purchase orders issued for the prior month.  Unless Supplier Manager receives written notice from the Vendor identifying with specificity any errors in an invoice within thirty (30) days of the receipt of invoice, such invoice shall be deemed to be </w:t>
      </w:r>
      <w:proofErr w:type="gramStart"/>
      <w:r w:rsidRPr="00E548D5">
        <w:rPr>
          <w:rFonts w:ascii="Arial" w:hAnsi="Arial" w:cs="Arial"/>
          <w:sz w:val="22"/>
          <w:szCs w:val="22"/>
        </w:rPr>
        <w:t>correct</w:t>
      </w:r>
      <w:proofErr w:type="gramEnd"/>
      <w:r w:rsidRPr="00E548D5">
        <w:rPr>
          <w:rFonts w:ascii="Arial" w:hAnsi="Arial" w:cs="Arial"/>
          <w:sz w:val="22"/>
          <w:szCs w:val="22"/>
        </w:rPr>
        <w:t xml:space="preserve"> and Vendor shall have waived its right to later dispute the accuracy and completeness of the invoice.  Payment of the transaction fee by the Vendor is due to the account designated by the State within thirty (30) days after receipt of the correct invoice for the transaction </w:t>
      </w:r>
      <w:r w:rsidRPr="00E548D5">
        <w:rPr>
          <w:rFonts w:ascii="Arial" w:hAnsi="Arial" w:cs="Arial"/>
          <w:sz w:val="22"/>
          <w:szCs w:val="22"/>
        </w:rPr>
        <w:lastRenderedPageBreak/>
        <w:t xml:space="preserve">fee, which includes payment of all portions of an invoice not in dispute.  Within thirty (30) days of the receipt of invoice, Vendor may request in writing an extension of the invoice payment due date for that portion of the transaction fee invoice for which payment of the related goods by the governmental purchasing entity has not been received by the Vendor.  If payment of the transaction fee invoice is not received by the State within this payment period, it shall be considered a material breach of contract.  The Supplier Manager shall provide, whenever reasonably requested by the Vendor in writing (including electronic documents), supporting documentation from the E-Procurement Service that accounts </w:t>
      </w:r>
      <w:proofErr w:type="gramStart"/>
      <w:r w:rsidRPr="00E548D5">
        <w:rPr>
          <w:rFonts w:ascii="Arial" w:hAnsi="Arial" w:cs="Arial"/>
          <w:sz w:val="22"/>
          <w:szCs w:val="22"/>
        </w:rPr>
        <w:t>for the amount of</w:t>
      </w:r>
      <w:proofErr w:type="gramEnd"/>
      <w:r w:rsidRPr="00E548D5">
        <w:rPr>
          <w:rFonts w:ascii="Arial" w:hAnsi="Arial" w:cs="Arial"/>
          <w:sz w:val="22"/>
          <w:szCs w:val="22"/>
        </w:rPr>
        <w:t xml:space="preserve"> the invoice.</w:t>
      </w:r>
    </w:p>
    <w:p w14:paraId="62D6891D" w14:textId="77777777" w:rsidR="00034DCB" w:rsidRPr="00E548D5" w:rsidRDefault="00034DCB" w:rsidP="00854A7D">
      <w:pPr>
        <w:pStyle w:val="ListParagraph"/>
        <w:numPr>
          <w:ilvl w:val="1"/>
          <w:numId w:val="68"/>
        </w:numPr>
        <w:spacing w:line="240" w:lineRule="atLeast"/>
        <w:ind w:left="1080"/>
        <w:jc w:val="both"/>
        <w:rPr>
          <w:rFonts w:ascii="Arial" w:hAnsi="Arial" w:cs="Arial"/>
          <w:sz w:val="22"/>
          <w:szCs w:val="22"/>
        </w:rPr>
      </w:pPr>
      <w:r w:rsidRPr="00E548D5">
        <w:rPr>
          <w:rFonts w:ascii="Arial" w:hAnsi="Arial" w:cs="Arial"/>
          <w:sz w:val="22"/>
          <w:szCs w:val="22"/>
        </w:rPr>
        <w:t xml:space="preserve">The Supplier Manager will capture the order from the State approved user, including the shipping and payment information, and submit the order in accordance with the E-Procurement Services.  Subsequently, the Supplier Manager will send those orders to the appropriate Vendor on State Contract.  The State or State approved user, not the Supplier Manager, shall be responsible for the solicitation, </w:t>
      </w:r>
      <w:r>
        <w:rPr>
          <w:rFonts w:ascii="Arial" w:hAnsi="Arial" w:cs="Arial"/>
          <w:sz w:val="22"/>
          <w:szCs w:val="22"/>
        </w:rPr>
        <w:t>offer</w:t>
      </w:r>
      <w:r w:rsidRPr="00E548D5">
        <w:rPr>
          <w:rFonts w:ascii="Arial" w:hAnsi="Arial" w:cs="Arial"/>
          <w:sz w:val="22"/>
          <w:szCs w:val="22"/>
        </w:rPr>
        <w:t xml:space="preserve">s received, evaluation of </w:t>
      </w:r>
      <w:r>
        <w:rPr>
          <w:rFonts w:ascii="Arial" w:hAnsi="Arial" w:cs="Arial"/>
          <w:sz w:val="22"/>
          <w:szCs w:val="22"/>
        </w:rPr>
        <w:t>offer</w:t>
      </w:r>
      <w:r w:rsidRPr="00E548D5">
        <w:rPr>
          <w:rFonts w:ascii="Arial" w:hAnsi="Arial" w:cs="Arial"/>
          <w:sz w:val="22"/>
          <w:szCs w:val="22"/>
        </w:rPr>
        <w:t>s received, award of Contract, and the payment for goods delivered.</w:t>
      </w:r>
    </w:p>
    <w:p w14:paraId="5B5708E8" w14:textId="77777777" w:rsidR="00034DCB" w:rsidRDefault="00034DCB" w:rsidP="00854A7D">
      <w:pPr>
        <w:pStyle w:val="ListParagraph"/>
        <w:numPr>
          <w:ilvl w:val="1"/>
          <w:numId w:val="68"/>
        </w:numPr>
        <w:spacing w:line="240" w:lineRule="atLeast"/>
        <w:ind w:left="1080"/>
        <w:jc w:val="both"/>
        <w:rPr>
          <w:rFonts w:ascii="Arial" w:hAnsi="Arial" w:cs="Arial"/>
          <w:sz w:val="22"/>
          <w:szCs w:val="22"/>
        </w:rPr>
      </w:pPr>
      <w:r w:rsidRPr="00E548D5">
        <w:rPr>
          <w:rFonts w:ascii="Arial" w:hAnsi="Arial" w:cs="Arial"/>
          <w:sz w:val="22"/>
          <w:szCs w:val="22"/>
        </w:rPr>
        <w:t xml:space="preserve">Vendor agrees at all times to maintain the confidentiality of its </w:t>
      </w:r>
      <w:proofErr w:type="gramStart"/>
      <w:r w:rsidRPr="00E548D5">
        <w:rPr>
          <w:rFonts w:ascii="Arial" w:hAnsi="Arial" w:cs="Arial"/>
          <w:sz w:val="22"/>
          <w:szCs w:val="22"/>
        </w:rPr>
        <w:t>user name</w:t>
      </w:r>
      <w:proofErr w:type="gramEnd"/>
      <w:r w:rsidRPr="00E548D5">
        <w:rPr>
          <w:rFonts w:ascii="Arial" w:hAnsi="Arial" w:cs="Arial"/>
          <w:sz w:val="22"/>
          <w:szCs w:val="22"/>
        </w:rPr>
        <w:t xml:space="preserve"> and password for the Statewide E-Procurement Services.  If a Vendor is a corporation, partnership or other legal entity, then the Vendor may authorize its employees to use its password.  </w:t>
      </w:r>
      <w:proofErr w:type="gramStart"/>
      <w:r w:rsidRPr="00E548D5">
        <w:rPr>
          <w:rFonts w:ascii="Arial" w:hAnsi="Arial" w:cs="Arial"/>
          <w:sz w:val="22"/>
          <w:szCs w:val="22"/>
        </w:rPr>
        <w:t>Vendor</w:t>
      </w:r>
      <w:proofErr w:type="gramEnd"/>
      <w:r w:rsidRPr="00E548D5">
        <w:rPr>
          <w:rFonts w:ascii="Arial" w:hAnsi="Arial" w:cs="Arial"/>
          <w:sz w:val="22"/>
          <w:szCs w:val="22"/>
        </w:rPr>
        <w:t xml:space="preserve"> shall be responsible for all activity and all charges for such employees.  Vendor agrees not to permit a third party to use the Statewide E-Procurement Services through its account.  If there is a breach of security through the Vendor’s account, Vendor shall immediately change its password and notify the Supplier Manager of the security breach by e-mail.  Vendor shall cooperate with the state and the Supplier Manager to mitigate and correct any security breach.</w:t>
      </w:r>
    </w:p>
    <w:p w14:paraId="34FD9149" w14:textId="77777777" w:rsidR="00034DCB" w:rsidRPr="00F216D9" w:rsidRDefault="00034DCB" w:rsidP="00854A7D">
      <w:pPr>
        <w:pStyle w:val="ListParagraph"/>
        <w:numPr>
          <w:ilvl w:val="0"/>
          <w:numId w:val="68"/>
        </w:numPr>
        <w:spacing w:line="240" w:lineRule="atLeast"/>
        <w:jc w:val="both"/>
        <w:rPr>
          <w:rFonts w:ascii="Arial" w:hAnsi="Arial" w:cs="Arial"/>
          <w:b/>
          <w:bCs/>
          <w:sz w:val="22"/>
          <w:szCs w:val="22"/>
        </w:rPr>
      </w:pPr>
      <w:r w:rsidRPr="00683D6E">
        <w:rPr>
          <w:rFonts w:ascii="Arial" w:hAnsi="Arial" w:cs="Arial"/>
          <w:b/>
          <w:bCs/>
          <w:sz w:val="22"/>
          <w:szCs w:val="22"/>
        </w:rPr>
        <w:t>PATENT, COPYRIGHT, AND TRADE SECRET PROTECTION:</w:t>
      </w:r>
    </w:p>
    <w:p w14:paraId="7EBB71A9" w14:textId="77777777" w:rsidR="00034DCB" w:rsidRDefault="00034DCB" w:rsidP="00854A7D">
      <w:pPr>
        <w:pStyle w:val="ListParagraph"/>
        <w:numPr>
          <w:ilvl w:val="1"/>
          <w:numId w:val="68"/>
        </w:numPr>
        <w:spacing w:line="240" w:lineRule="atLeast"/>
        <w:ind w:left="1080"/>
        <w:jc w:val="both"/>
        <w:rPr>
          <w:rFonts w:ascii="Arial" w:hAnsi="Arial" w:cs="Arial"/>
          <w:sz w:val="22"/>
          <w:szCs w:val="22"/>
        </w:rPr>
      </w:pPr>
      <w:r w:rsidRPr="00F216D9">
        <w:rPr>
          <w:rFonts w:ascii="Arial" w:hAnsi="Arial" w:cs="Arial"/>
          <w:sz w:val="22"/>
          <w:szCs w:val="22"/>
        </w:rPr>
        <w:t xml:space="preserve">Vendor has created, acquired or otherwise has rights in, and may, in connection with the performance of </w:t>
      </w:r>
      <w:r>
        <w:rPr>
          <w:rFonts w:ascii="Arial" w:hAnsi="Arial" w:cs="Arial"/>
          <w:sz w:val="22"/>
          <w:szCs w:val="22"/>
        </w:rPr>
        <w:t>S</w:t>
      </w:r>
      <w:r w:rsidRPr="00F216D9">
        <w:rPr>
          <w:rFonts w:ascii="Arial" w:hAnsi="Arial" w:cs="Arial"/>
          <w:sz w:val="22"/>
          <w:szCs w:val="22"/>
        </w:rPr>
        <w:t xml:space="preserve">ervices for the </w:t>
      </w:r>
      <w:r>
        <w:rPr>
          <w:rFonts w:ascii="Arial" w:hAnsi="Arial" w:cs="Arial"/>
          <w:sz w:val="22"/>
          <w:szCs w:val="22"/>
        </w:rPr>
        <w:t>S</w:t>
      </w:r>
      <w:r w:rsidRPr="00F216D9">
        <w:rPr>
          <w:rFonts w:ascii="Arial" w:hAnsi="Arial" w:cs="Arial"/>
          <w:sz w:val="22"/>
          <w:szCs w:val="22"/>
        </w:rPr>
        <w:t xml:space="preserve">tate, employ, provide, create, acquire or otherwise obtain rights in various concepts, ideas, methods, methodologies, procedures, processes, know-how, techniques, models, templates and </w:t>
      </w:r>
      <w:proofErr w:type="gramStart"/>
      <w:r w:rsidRPr="00F216D9">
        <w:rPr>
          <w:rFonts w:ascii="Arial" w:hAnsi="Arial" w:cs="Arial"/>
          <w:sz w:val="22"/>
          <w:szCs w:val="22"/>
        </w:rPr>
        <w:t>general purpose</w:t>
      </w:r>
      <w:proofErr w:type="gramEnd"/>
      <w:r w:rsidRPr="00F216D9">
        <w:rPr>
          <w:rFonts w:ascii="Arial" w:hAnsi="Arial" w:cs="Arial"/>
          <w:sz w:val="22"/>
          <w:szCs w:val="22"/>
        </w:rPr>
        <w:t xml:space="preserve"> consulting and software tools, utilities and routines (collectively, the "</w:t>
      </w:r>
      <w:r>
        <w:rPr>
          <w:rFonts w:ascii="Arial" w:hAnsi="Arial" w:cs="Arial"/>
          <w:sz w:val="22"/>
          <w:szCs w:val="22"/>
        </w:rPr>
        <w:t>V</w:t>
      </w:r>
      <w:r w:rsidRPr="00F216D9">
        <w:rPr>
          <w:rFonts w:ascii="Arial" w:hAnsi="Arial" w:cs="Arial"/>
          <w:sz w:val="22"/>
          <w:szCs w:val="22"/>
        </w:rPr>
        <w:t xml:space="preserve">endor technology").  To the extent that any </w:t>
      </w:r>
      <w:r>
        <w:rPr>
          <w:rFonts w:ascii="Arial" w:hAnsi="Arial" w:cs="Arial"/>
          <w:sz w:val="22"/>
          <w:szCs w:val="22"/>
        </w:rPr>
        <w:t>V</w:t>
      </w:r>
      <w:r w:rsidRPr="00F216D9">
        <w:rPr>
          <w:rFonts w:ascii="Arial" w:hAnsi="Arial" w:cs="Arial"/>
          <w:sz w:val="22"/>
          <w:szCs w:val="22"/>
        </w:rPr>
        <w:t xml:space="preserve">endor technology is contained in any of the </w:t>
      </w:r>
      <w:r>
        <w:rPr>
          <w:rFonts w:ascii="Arial" w:hAnsi="Arial" w:cs="Arial"/>
          <w:sz w:val="22"/>
          <w:szCs w:val="22"/>
        </w:rPr>
        <w:t>Services or D</w:t>
      </w:r>
      <w:r w:rsidRPr="00F216D9">
        <w:rPr>
          <w:rFonts w:ascii="Arial" w:hAnsi="Arial" w:cs="Arial"/>
          <w:sz w:val="22"/>
          <w:szCs w:val="22"/>
        </w:rPr>
        <w:t xml:space="preserve">eliverables including any derivative works, the </w:t>
      </w:r>
      <w:r>
        <w:rPr>
          <w:rFonts w:ascii="Arial" w:hAnsi="Arial" w:cs="Arial"/>
          <w:sz w:val="22"/>
          <w:szCs w:val="22"/>
        </w:rPr>
        <w:t>V</w:t>
      </w:r>
      <w:r w:rsidRPr="00F216D9">
        <w:rPr>
          <w:rFonts w:ascii="Arial" w:hAnsi="Arial" w:cs="Arial"/>
          <w:sz w:val="22"/>
          <w:szCs w:val="22"/>
        </w:rPr>
        <w:t xml:space="preserve">endor hereby grants the </w:t>
      </w:r>
      <w:r>
        <w:rPr>
          <w:rFonts w:ascii="Arial" w:hAnsi="Arial" w:cs="Arial"/>
          <w:sz w:val="22"/>
          <w:szCs w:val="22"/>
        </w:rPr>
        <w:t>S</w:t>
      </w:r>
      <w:r w:rsidRPr="00F216D9">
        <w:rPr>
          <w:rFonts w:ascii="Arial" w:hAnsi="Arial" w:cs="Arial"/>
          <w:sz w:val="22"/>
          <w:szCs w:val="22"/>
        </w:rPr>
        <w:t xml:space="preserve">tate a royalty-free, fully paid, worldwide, perpetual, non-exclusive license to use such </w:t>
      </w:r>
      <w:r>
        <w:rPr>
          <w:rFonts w:ascii="Arial" w:hAnsi="Arial" w:cs="Arial"/>
          <w:sz w:val="22"/>
          <w:szCs w:val="22"/>
        </w:rPr>
        <w:t>V</w:t>
      </w:r>
      <w:r w:rsidRPr="00F216D9">
        <w:rPr>
          <w:rFonts w:ascii="Arial" w:hAnsi="Arial" w:cs="Arial"/>
          <w:sz w:val="22"/>
          <w:szCs w:val="22"/>
        </w:rPr>
        <w:t xml:space="preserve">endor technology in connection with the </w:t>
      </w:r>
      <w:r>
        <w:rPr>
          <w:rFonts w:ascii="Arial" w:hAnsi="Arial" w:cs="Arial"/>
          <w:sz w:val="22"/>
          <w:szCs w:val="22"/>
        </w:rPr>
        <w:t>Services or D</w:t>
      </w:r>
      <w:r w:rsidRPr="00F216D9">
        <w:rPr>
          <w:rFonts w:ascii="Arial" w:hAnsi="Arial" w:cs="Arial"/>
          <w:sz w:val="22"/>
          <w:szCs w:val="22"/>
        </w:rPr>
        <w:t xml:space="preserve">eliverables for the </w:t>
      </w:r>
      <w:r>
        <w:rPr>
          <w:rFonts w:ascii="Arial" w:hAnsi="Arial" w:cs="Arial"/>
          <w:sz w:val="22"/>
          <w:szCs w:val="22"/>
        </w:rPr>
        <w:t>S</w:t>
      </w:r>
      <w:r w:rsidRPr="00F216D9">
        <w:rPr>
          <w:rFonts w:ascii="Arial" w:hAnsi="Arial" w:cs="Arial"/>
          <w:sz w:val="22"/>
          <w:szCs w:val="22"/>
        </w:rPr>
        <w:t>tate's purposes.</w:t>
      </w:r>
    </w:p>
    <w:p w14:paraId="78045FEB" w14:textId="77777777" w:rsidR="00034DCB" w:rsidRPr="008B10DB" w:rsidRDefault="00034DCB" w:rsidP="00854A7D">
      <w:pPr>
        <w:pStyle w:val="ListParagraph"/>
        <w:numPr>
          <w:ilvl w:val="1"/>
          <w:numId w:val="68"/>
        </w:numPr>
        <w:spacing w:line="240" w:lineRule="atLeast"/>
        <w:ind w:left="1080"/>
        <w:jc w:val="both"/>
        <w:rPr>
          <w:rFonts w:ascii="Arial" w:hAnsi="Arial" w:cs="Arial"/>
          <w:sz w:val="22"/>
          <w:szCs w:val="22"/>
        </w:rPr>
      </w:pPr>
      <w:r w:rsidRPr="008B10DB">
        <w:rPr>
          <w:rFonts w:ascii="Arial" w:hAnsi="Arial" w:cs="Arial"/>
          <w:sz w:val="22"/>
          <w:szCs w:val="22"/>
        </w:rPr>
        <w:t xml:space="preserve">Vendor shall not acquire any right, title and interest in and to the copyrights for goods, </w:t>
      </w:r>
      <w:proofErr w:type="gramStart"/>
      <w:r w:rsidRPr="008B10DB">
        <w:rPr>
          <w:rFonts w:ascii="Arial" w:hAnsi="Arial" w:cs="Arial"/>
          <w:sz w:val="22"/>
          <w:szCs w:val="22"/>
        </w:rPr>
        <w:t>any and all</w:t>
      </w:r>
      <w:proofErr w:type="gramEnd"/>
      <w:r w:rsidRPr="008B10DB">
        <w:rPr>
          <w:rFonts w:ascii="Arial" w:hAnsi="Arial" w:cs="Arial"/>
          <w:sz w:val="22"/>
          <w:szCs w:val="22"/>
        </w:rPr>
        <w:t xml:space="preserve"> software, technical information, specifications, drawings, records, documentation, data or derivative works thereof, or other work products provided by the </w:t>
      </w:r>
      <w:r>
        <w:rPr>
          <w:rFonts w:ascii="Arial" w:hAnsi="Arial" w:cs="Arial"/>
          <w:sz w:val="22"/>
          <w:szCs w:val="22"/>
        </w:rPr>
        <w:t>S</w:t>
      </w:r>
      <w:r w:rsidRPr="008B10DB">
        <w:rPr>
          <w:rFonts w:ascii="Arial" w:hAnsi="Arial" w:cs="Arial"/>
          <w:sz w:val="22"/>
          <w:szCs w:val="22"/>
        </w:rPr>
        <w:t xml:space="preserve">tate to </w:t>
      </w:r>
      <w:r>
        <w:rPr>
          <w:rFonts w:ascii="Arial" w:hAnsi="Arial" w:cs="Arial"/>
          <w:sz w:val="22"/>
          <w:szCs w:val="22"/>
        </w:rPr>
        <w:t>V</w:t>
      </w:r>
      <w:r w:rsidRPr="008B10DB">
        <w:rPr>
          <w:rFonts w:ascii="Arial" w:hAnsi="Arial" w:cs="Arial"/>
          <w:sz w:val="22"/>
          <w:szCs w:val="22"/>
        </w:rPr>
        <w:t xml:space="preserve">endor.  The </w:t>
      </w:r>
      <w:r>
        <w:rPr>
          <w:rFonts w:ascii="Arial" w:hAnsi="Arial" w:cs="Arial"/>
          <w:sz w:val="22"/>
          <w:szCs w:val="22"/>
        </w:rPr>
        <w:t>S</w:t>
      </w:r>
      <w:r w:rsidRPr="008B10DB">
        <w:rPr>
          <w:rFonts w:ascii="Arial" w:hAnsi="Arial" w:cs="Arial"/>
          <w:sz w:val="22"/>
          <w:szCs w:val="22"/>
        </w:rPr>
        <w:t xml:space="preserve">tate hereby grants </w:t>
      </w:r>
      <w:r>
        <w:rPr>
          <w:rFonts w:ascii="Arial" w:hAnsi="Arial" w:cs="Arial"/>
          <w:sz w:val="22"/>
          <w:szCs w:val="22"/>
        </w:rPr>
        <w:t>V</w:t>
      </w:r>
      <w:r w:rsidRPr="008B10DB">
        <w:rPr>
          <w:rFonts w:ascii="Arial" w:hAnsi="Arial" w:cs="Arial"/>
          <w:sz w:val="22"/>
          <w:szCs w:val="22"/>
        </w:rPr>
        <w:t xml:space="preserve">endor a royalty-free, fully paid, worldwide, perpetual, non-exclusive license for </w:t>
      </w:r>
      <w:r>
        <w:rPr>
          <w:rFonts w:ascii="Arial" w:hAnsi="Arial" w:cs="Arial"/>
          <w:sz w:val="22"/>
          <w:szCs w:val="22"/>
        </w:rPr>
        <w:t>V</w:t>
      </w:r>
      <w:r w:rsidRPr="008B10DB">
        <w:rPr>
          <w:rFonts w:ascii="Arial" w:hAnsi="Arial" w:cs="Arial"/>
          <w:sz w:val="22"/>
          <w:szCs w:val="22"/>
        </w:rPr>
        <w:t xml:space="preserve">endor's internal use to non-confidential deliverables first originated and prepared by the </w:t>
      </w:r>
      <w:r>
        <w:rPr>
          <w:rFonts w:ascii="Arial" w:hAnsi="Arial" w:cs="Arial"/>
          <w:sz w:val="22"/>
          <w:szCs w:val="22"/>
        </w:rPr>
        <w:t>V</w:t>
      </w:r>
      <w:r w:rsidRPr="008B10DB">
        <w:rPr>
          <w:rFonts w:ascii="Arial" w:hAnsi="Arial" w:cs="Arial"/>
          <w:sz w:val="22"/>
          <w:szCs w:val="22"/>
        </w:rPr>
        <w:t xml:space="preserve">endor for delivery to the </w:t>
      </w:r>
      <w:r>
        <w:rPr>
          <w:rFonts w:ascii="Arial" w:hAnsi="Arial" w:cs="Arial"/>
          <w:sz w:val="22"/>
          <w:szCs w:val="22"/>
        </w:rPr>
        <w:t>S</w:t>
      </w:r>
      <w:r w:rsidRPr="008B10DB">
        <w:rPr>
          <w:rFonts w:ascii="Arial" w:hAnsi="Arial" w:cs="Arial"/>
          <w:sz w:val="22"/>
          <w:szCs w:val="22"/>
        </w:rPr>
        <w:t>tate.</w:t>
      </w:r>
    </w:p>
    <w:p w14:paraId="5AE0C091" w14:textId="77777777" w:rsidR="00034DCB" w:rsidRPr="008B10DB" w:rsidRDefault="00034DCB" w:rsidP="00854A7D">
      <w:pPr>
        <w:pStyle w:val="ListParagraph"/>
        <w:numPr>
          <w:ilvl w:val="1"/>
          <w:numId w:val="68"/>
        </w:numPr>
        <w:spacing w:line="240" w:lineRule="atLeast"/>
        <w:ind w:left="1080"/>
        <w:jc w:val="both"/>
        <w:rPr>
          <w:rFonts w:ascii="Arial" w:hAnsi="Arial" w:cs="Arial"/>
          <w:sz w:val="22"/>
          <w:szCs w:val="22"/>
        </w:rPr>
      </w:pPr>
      <w:r w:rsidRPr="008B10DB">
        <w:rPr>
          <w:rFonts w:ascii="Arial" w:hAnsi="Arial" w:cs="Arial"/>
          <w:sz w:val="22"/>
          <w:szCs w:val="22"/>
        </w:rPr>
        <w:t xml:space="preserve">The </w:t>
      </w:r>
      <w:r>
        <w:rPr>
          <w:rFonts w:ascii="Arial" w:hAnsi="Arial" w:cs="Arial"/>
          <w:sz w:val="22"/>
          <w:szCs w:val="22"/>
        </w:rPr>
        <w:t>V</w:t>
      </w:r>
      <w:r w:rsidRPr="008B10DB">
        <w:rPr>
          <w:rFonts w:ascii="Arial" w:hAnsi="Arial" w:cs="Arial"/>
          <w:sz w:val="22"/>
          <w:szCs w:val="22"/>
        </w:rPr>
        <w:t xml:space="preserve">endor, at its own expense, shall defend any action brought against the </w:t>
      </w:r>
      <w:r>
        <w:rPr>
          <w:rFonts w:ascii="Arial" w:hAnsi="Arial" w:cs="Arial"/>
          <w:sz w:val="22"/>
          <w:szCs w:val="22"/>
        </w:rPr>
        <w:t>S</w:t>
      </w:r>
      <w:r w:rsidRPr="008B10DB">
        <w:rPr>
          <w:rFonts w:ascii="Arial" w:hAnsi="Arial" w:cs="Arial"/>
          <w:sz w:val="22"/>
          <w:szCs w:val="22"/>
        </w:rPr>
        <w:t xml:space="preserve">tate to the extent that such action is based upon a claim that the </w:t>
      </w:r>
      <w:r>
        <w:rPr>
          <w:rFonts w:ascii="Arial" w:hAnsi="Arial" w:cs="Arial"/>
          <w:sz w:val="22"/>
          <w:szCs w:val="22"/>
        </w:rPr>
        <w:t>S</w:t>
      </w:r>
      <w:r w:rsidRPr="008B10DB">
        <w:rPr>
          <w:rFonts w:ascii="Arial" w:hAnsi="Arial" w:cs="Arial"/>
          <w:sz w:val="22"/>
          <w:szCs w:val="22"/>
        </w:rPr>
        <w:t xml:space="preserve">ervices or other </w:t>
      </w:r>
      <w:r>
        <w:rPr>
          <w:rFonts w:ascii="Arial" w:hAnsi="Arial" w:cs="Arial"/>
          <w:sz w:val="22"/>
          <w:szCs w:val="22"/>
        </w:rPr>
        <w:t>D</w:t>
      </w:r>
      <w:r w:rsidRPr="008B10DB">
        <w:rPr>
          <w:rFonts w:ascii="Arial" w:hAnsi="Arial" w:cs="Arial"/>
          <w:sz w:val="22"/>
          <w:szCs w:val="22"/>
        </w:rPr>
        <w:t xml:space="preserve">eliverables supplied by the </w:t>
      </w:r>
      <w:r>
        <w:rPr>
          <w:rFonts w:ascii="Arial" w:hAnsi="Arial" w:cs="Arial"/>
          <w:sz w:val="22"/>
          <w:szCs w:val="22"/>
        </w:rPr>
        <w:t>V</w:t>
      </w:r>
      <w:r w:rsidRPr="008B10DB">
        <w:rPr>
          <w:rFonts w:ascii="Arial" w:hAnsi="Arial" w:cs="Arial"/>
          <w:sz w:val="22"/>
          <w:szCs w:val="22"/>
        </w:rPr>
        <w:t xml:space="preserve">endor, or the operation of such pursuant to a current version of vendor-supplied software, infringes a patent, or copyright or violates a trade secret in the </w:t>
      </w:r>
      <w:r>
        <w:rPr>
          <w:rFonts w:ascii="Arial" w:hAnsi="Arial" w:cs="Arial"/>
          <w:sz w:val="22"/>
          <w:szCs w:val="22"/>
        </w:rPr>
        <w:t>U</w:t>
      </w:r>
      <w:r w:rsidRPr="008B10DB">
        <w:rPr>
          <w:rFonts w:ascii="Arial" w:hAnsi="Arial" w:cs="Arial"/>
          <w:sz w:val="22"/>
          <w:szCs w:val="22"/>
        </w:rPr>
        <w:t xml:space="preserve">nited </w:t>
      </w:r>
      <w:r>
        <w:rPr>
          <w:rFonts w:ascii="Arial" w:hAnsi="Arial" w:cs="Arial"/>
          <w:sz w:val="22"/>
          <w:szCs w:val="22"/>
        </w:rPr>
        <w:t>S</w:t>
      </w:r>
      <w:r w:rsidRPr="008B10DB">
        <w:rPr>
          <w:rFonts w:ascii="Arial" w:hAnsi="Arial" w:cs="Arial"/>
          <w:sz w:val="22"/>
          <w:szCs w:val="22"/>
        </w:rPr>
        <w:t xml:space="preserve">tates.  The </w:t>
      </w:r>
      <w:r>
        <w:rPr>
          <w:rFonts w:ascii="Arial" w:hAnsi="Arial" w:cs="Arial"/>
          <w:sz w:val="22"/>
          <w:szCs w:val="22"/>
        </w:rPr>
        <w:t>V</w:t>
      </w:r>
      <w:r w:rsidRPr="008B10DB">
        <w:rPr>
          <w:rFonts w:ascii="Arial" w:hAnsi="Arial" w:cs="Arial"/>
          <w:sz w:val="22"/>
          <w:szCs w:val="22"/>
        </w:rPr>
        <w:t xml:space="preserve">endor shall pay those costs and damages finally awarded against the </w:t>
      </w:r>
      <w:r>
        <w:rPr>
          <w:rFonts w:ascii="Arial" w:hAnsi="Arial" w:cs="Arial"/>
          <w:sz w:val="22"/>
          <w:szCs w:val="22"/>
        </w:rPr>
        <w:t>S</w:t>
      </w:r>
      <w:r w:rsidRPr="008B10DB">
        <w:rPr>
          <w:rFonts w:ascii="Arial" w:hAnsi="Arial" w:cs="Arial"/>
          <w:sz w:val="22"/>
          <w:szCs w:val="22"/>
        </w:rPr>
        <w:t xml:space="preserve">tate in any such action; damages shall be limited as provided in </w:t>
      </w:r>
      <w:r>
        <w:rPr>
          <w:rFonts w:ascii="Arial" w:hAnsi="Arial" w:cs="Arial"/>
          <w:sz w:val="22"/>
          <w:szCs w:val="22"/>
        </w:rPr>
        <w:t>N</w:t>
      </w:r>
      <w:r w:rsidRPr="008B10DB">
        <w:rPr>
          <w:rFonts w:ascii="Arial" w:hAnsi="Arial" w:cs="Arial"/>
          <w:sz w:val="22"/>
          <w:szCs w:val="22"/>
        </w:rPr>
        <w:t>.</w:t>
      </w:r>
      <w:r>
        <w:rPr>
          <w:rFonts w:ascii="Arial" w:hAnsi="Arial" w:cs="Arial"/>
          <w:sz w:val="22"/>
          <w:szCs w:val="22"/>
        </w:rPr>
        <w:t>C</w:t>
      </w:r>
      <w:r w:rsidRPr="008B10DB">
        <w:rPr>
          <w:rFonts w:ascii="Arial" w:hAnsi="Arial" w:cs="Arial"/>
          <w:sz w:val="22"/>
          <w:szCs w:val="22"/>
        </w:rPr>
        <w:t>.</w:t>
      </w:r>
      <w:r>
        <w:rPr>
          <w:rFonts w:ascii="Arial" w:hAnsi="Arial" w:cs="Arial"/>
          <w:sz w:val="22"/>
          <w:szCs w:val="22"/>
        </w:rPr>
        <w:t>G</w:t>
      </w:r>
      <w:r w:rsidRPr="008B10DB">
        <w:rPr>
          <w:rFonts w:ascii="Arial" w:hAnsi="Arial" w:cs="Arial"/>
          <w:sz w:val="22"/>
          <w:szCs w:val="22"/>
        </w:rPr>
        <w:t>.</w:t>
      </w:r>
      <w:r>
        <w:rPr>
          <w:rFonts w:ascii="Arial" w:hAnsi="Arial" w:cs="Arial"/>
          <w:sz w:val="22"/>
          <w:szCs w:val="22"/>
        </w:rPr>
        <w:t>S</w:t>
      </w:r>
      <w:r w:rsidRPr="008B10DB">
        <w:rPr>
          <w:rFonts w:ascii="Arial" w:hAnsi="Arial" w:cs="Arial"/>
          <w:sz w:val="22"/>
          <w:szCs w:val="22"/>
        </w:rPr>
        <w:t>. 143</w:t>
      </w:r>
      <w:r>
        <w:rPr>
          <w:rFonts w:ascii="Arial" w:hAnsi="Arial" w:cs="Arial"/>
          <w:sz w:val="22"/>
          <w:szCs w:val="22"/>
        </w:rPr>
        <w:t>B</w:t>
      </w:r>
      <w:r w:rsidRPr="008B10DB">
        <w:rPr>
          <w:rFonts w:ascii="Arial" w:hAnsi="Arial" w:cs="Arial"/>
          <w:sz w:val="22"/>
          <w:szCs w:val="22"/>
        </w:rPr>
        <w:t>-1350(h1).  Such defense and payment shall be conditioned on the following:</w:t>
      </w:r>
    </w:p>
    <w:p w14:paraId="7B4860CD" w14:textId="77777777" w:rsidR="00034DCB" w:rsidRPr="008B10DB" w:rsidRDefault="00034DCB" w:rsidP="00854A7D">
      <w:pPr>
        <w:pStyle w:val="ListParagraph"/>
        <w:numPr>
          <w:ilvl w:val="2"/>
          <w:numId w:val="68"/>
        </w:numPr>
        <w:spacing w:line="240" w:lineRule="atLeast"/>
        <w:ind w:left="1440"/>
        <w:jc w:val="both"/>
        <w:rPr>
          <w:rFonts w:ascii="Arial" w:hAnsi="Arial" w:cs="Arial"/>
          <w:sz w:val="22"/>
          <w:szCs w:val="22"/>
        </w:rPr>
      </w:pPr>
      <w:r w:rsidRPr="008B10DB">
        <w:rPr>
          <w:rFonts w:ascii="Arial" w:hAnsi="Arial" w:cs="Arial"/>
          <w:sz w:val="22"/>
          <w:szCs w:val="22"/>
        </w:rPr>
        <w:t xml:space="preserve">That the </w:t>
      </w:r>
      <w:r>
        <w:rPr>
          <w:rFonts w:ascii="Arial" w:hAnsi="Arial" w:cs="Arial"/>
          <w:sz w:val="22"/>
          <w:szCs w:val="22"/>
        </w:rPr>
        <w:t>V</w:t>
      </w:r>
      <w:r w:rsidRPr="008B10DB">
        <w:rPr>
          <w:rFonts w:ascii="Arial" w:hAnsi="Arial" w:cs="Arial"/>
          <w:sz w:val="22"/>
          <w:szCs w:val="22"/>
        </w:rPr>
        <w:t xml:space="preserve">endor shall be notified within a reasonable time in writing by the </w:t>
      </w:r>
      <w:r>
        <w:rPr>
          <w:rFonts w:ascii="Arial" w:hAnsi="Arial" w:cs="Arial"/>
          <w:sz w:val="22"/>
          <w:szCs w:val="22"/>
        </w:rPr>
        <w:t>S</w:t>
      </w:r>
      <w:r w:rsidRPr="008B10DB">
        <w:rPr>
          <w:rFonts w:ascii="Arial" w:hAnsi="Arial" w:cs="Arial"/>
          <w:sz w:val="22"/>
          <w:szCs w:val="22"/>
        </w:rPr>
        <w:t>tate of any such claim; and,</w:t>
      </w:r>
    </w:p>
    <w:p w14:paraId="22B6886B" w14:textId="77777777" w:rsidR="00034DCB" w:rsidRPr="008B10DB" w:rsidRDefault="00034DCB" w:rsidP="00854A7D">
      <w:pPr>
        <w:pStyle w:val="ListParagraph"/>
        <w:numPr>
          <w:ilvl w:val="2"/>
          <w:numId w:val="68"/>
        </w:numPr>
        <w:spacing w:line="240" w:lineRule="atLeast"/>
        <w:ind w:left="1440"/>
        <w:jc w:val="both"/>
        <w:rPr>
          <w:rFonts w:ascii="Arial" w:hAnsi="Arial" w:cs="Arial"/>
          <w:sz w:val="22"/>
          <w:szCs w:val="22"/>
        </w:rPr>
      </w:pPr>
      <w:r w:rsidRPr="008B10DB">
        <w:rPr>
          <w:rFonts w:ascii="Arial" w:hAnsi="Arial" w:cs="Arial"/>
          <w:sz w:val="22"/>
          <w:szCs w:val="22"/>
        </w:rPr>
        <w:t xml:space="preserve">That the </w:t>
      </w:r>
      <w:r>
        <w:rPr>
          <w:rFonts w:ascii="Arial" w:hAnsi="Arial" w:cs="Arial"/>
          <w:sz w:val="22"/>
          <w:szCs w:val="22"/>
        </w:rPr>
        <w:t>V</w:t>
      </w:r>
      <w:r w:rsidRPr="008B10DB">
        <w:rPr>
          <w:rFonts w:ascii="Arial" w:hAnsi="Arial" w:cs="Arial"/>
          <w:sz w:val="22"/>
          <w:szCs w:val="22"/>
        </w:rPr>
        <w:t xml:space="preserve">endor shall have the sole control of the defense of any action on such claim and all negotiations for its settlement or compromise, provided, however, that the </w:t>
      </w:r>
      <w:r>
        <w:rPr>
          <w:rFonts w:ascii="Arial" w:hAnsi="Arial" w:cs="Arial"/>
          <w:sz w:val="22"/>
          <w:szCs w:val="22"/>
        </w:rPr>
        <w:t>S</w:t>
      </w:r>
      <w:r w:rsidRPr="008B10DB">
        <w:rPr>
          <w:rFonts w:ascii="Arial" w:hAnsi="Arial" w:cs="Arial"/>
          <w:sz w:val="22"/>
          <w:szCs w:val="22"/>
        </w:rPr>
        <w:t>tate shall have the option to participate in such action at its own expense.</w:t>
      </w:r>
    </w:p>
    <w:p w14:paraId="4F9C32BC" w14:textId="54BAC56E" w:rsidR="00034DCB" w:rsidRPr="008B10DB" w:rsidRDefault="00034DCB" w:rsidP="00854A7D">
      <w:pPr>
        <w:pStyle w:val="ListParagraph"/>
        <w:numPr>
          <w:ilvl w:val="1"/>
          <w:numId w:val="68"/>
        </w:numPr>
        <w:spacing w:line="240" w:lineRule="atLeast"/>
        <w:ind w:left="1080"/>
        <w:jc w:val="both"/>
        <w:rPr>
          <w:rFonts w:ascii="Arial" w:hAnsi="Arial" w:cs="Arial"/>
          <w:sz w:val="22"/>
          <w:szCs w:val="22"/>
        </w:rPr>
      </w:pPr>
      <w:r w:rsidRPr="008B10DB">
        <w:rPr>
          <w:rFonts w:ascii="Arial" w:hAnsi="Arial" w:cs="Arial"/>
          <w:sz w:val="22"/>
          <w:szCs w:val="22"/>
        </w:rPr>
        <w:t xml:space="preserve">Should any </w:t>
      </w:r>
      <w:r>
        <w:rPr>
          <w:rFonts w:ascii="Arial" w:hAnsi="Arial" w:cs="Arial"/>
          <w:sz w:val="22"/>
          <w:szCs w:val="22"/>
        </w:rPr>
        <w:t>S</w:t>
      </w:r>
      <w:r w:rsidRPr="008B10DB">
        <w:rPr>
          <w:rFonts w:ascii="Arial" w:hAnsi="Arial" w:cs="Arial"/>
          <w:sz w:val="22"/>
          <w:szCs w:val="22"/>
        </w:rPr>
        <w:t xml:space="preserve">ervices or other </w:t>
      </w:r>
      <w:r>
        <w:rPr>
          <w:rFonts w:ascii="Arial" w:hAnsi="Arial" w:cs="Arial"/>
          <w:sz w:val="22"/>
          <w:szCs w:val="22"/>
        </w:rPr>
        <w:t>D</w:t>
      </w:r>
      <w:r w:rsidRPr="008B10DB">
        <w:rPr>
          <w:rFonts w:ascii="Arial" w:hAnsi="Arial" w:cs="Arial"/>
          <w:sz w:val="22"/>
          <w:szCs w:val="22"/>
        </w:rPr>
        <w:t>eliverable</w:t>
      </w:r>
      <w:r>
        <w:rPr>
          <w:rFonts w:ascii="Arial" w:hAnsi="Arial" w:cs="Arial"/>
          <w:sz w:val="22"/>
          <w:szCs w:val="22"/>
        </w:rPr>
        <w:t>s</w:t>
      </w:r>
      <w:r w:rsidRPr="008B10DB">
        <w:rPr>
          <w:rFonts w:ascii="Arial" w:hAnsi="Arial" w:cs="Arial"/>
          <w:sz w:val="22"/>
          <w:szCs w:val="22"/>
        </w:rPr>
        <w:t xml:space="preserve"> supplied by </w:t>
      </w:r>
      <w:r>
        <w:rPr>
          <w:rFonts w:ascii="Arial" w:hAnsi="Arial" w:cs="Arial"/>
          <w:sz w:val="22"/>
          <w:szCs w:val="22"/>
        </w:rPr>
        <w:t>V</w:t>
      </w:r>
      <w:r w:rsidRPr="008B10DB">
        <w:rPr>
          <w:rFonts w:ascii="Arial" w:hAnsi="Arial" w:cs="Arial"/>
          <w:sz w:val="22"/>
          <w:szCs w:val="22"/>
        </w:rPr>
        <w:t xml:space="preserve">endor, or the operation thereof become, or in the </w:t>
      </w:r>
      <w:r>
        <w:rPr>
          <w:rFonts w:ascii="Arial" w:hAnsi="Arial" w:cs="Arial"/>
          <w:sz w:val="22"/>
          <w:szCs w:val="22"/>
        </w:rPr>
        <w:t>V</w:t>
      </w:r>
      <w:r w:rsidRPr="008B10DB">
        <w:rPr>
          <w:rFonts w:ascii="Arial" w:hAnsi="Arial" w:cs="Arial"/>
          <w:sz w:val="22"/>
          <w:szCs w:val="22"/>
        </w:rPr>
        <w:t xml:space="preserve">endor's opinion are likely to become, the subject of a claim of infringement of a patent, copyright, or a trade secret in the </w:t>
      </w:r>
      <w:r>
        <w:rPr>
          <w:rFonts w:ascii="Arial" w:hAnsi="Arial" w:cs="Arial"/>
          <w:sz w:val="22"/>
          <w:szCs w:val="22"/>
        </w:rPr>
        <w:t>U</w:t>
      </w:r>
      <w:r w:rsidRPr="008B10DB">
        <w:rPr>
          <w:rFonts w:ascii="Arial" w:hAnsi="Arial" w:cs="Arial"/>
          <w:sz w:val="22"/>
          <w:szCs w:val="22"/>
        </w:rPr>
        <w:t xml:space="preserve">nited </w:t>
      </w:r>
      <w:r>
        <w:rPr>
          <w:rFonts w:ascii="Arial" w:hAnsi="Arial" w:cs="Arial"/>
          <w:sz w:val="22"/>
          <w:szCs w:val="22"/>
        </w:rPr>
        <w:t>S</w:t>
      </w:r>
      <w:r w:rsidRPr="008B10DB">
        <w:rPr>
          <w:rFonts w:ascii="Arial" w:hAnsi="Arial" w:cs="Arial"/>
          <w:sz w:val="22"/>
          <w:szCs w:val="22"/>
        </w:rPr>
        <w:t xml:space="preserve">tates, the </w:t>
      </w:r>
      <w:r>
        <w:rPr>
          <w:rFonts w:ascii="Arial" w:hAnsi="Arial" w:cs="Arial"/>
          <w:sz w:val="22"/>
          <w:szCs w:val="22"/>
        </w:rPr>
        <w:t>S</w:t>
      </w:r>
      <w:r w:rsidRPr="008B10DB">
        <w:rPr>
          <w:rFonts w:ascii="Arial" w:hAnsi="Arial" w:cs="Arial"/>
          <w:sz w:val="22"/>
          <w:szCs w:val="22"/>
        </w:rPr>
        <w:t xml:space="preserve">tate shall permit the </w:t>
      </w:r>
      <w:r>
        <w:rPr>
          <w:rFonts w:ascii="Arial" w:hAnsi="Arial" w:cs="Arial"/>
          <w:sz w:val="22"/>
          <w:szCs w:val="22"/>
        </w:rPr>
        <w:t>V</w:t>
      </w:r>
      <w:r w:rsidRPr="008B10DB">
        <w:rPr>
          <w:rFonts w:ascii="Arial" w:hAnsi="Arial" w:cs="Arial"/>
          <w:sz w:val="22"/>
          <w:szCs w:val="22"/>
        </w:rPr>
        <w:t xml:space="preserve">endor, at its option and expense, either to procure for the </w:t>
      </w:r>
      <w:r>
        <w:rPr>
          <w:rFonts w:ascii="Arial" w:hAnsi="Arial" w:cs="Arial"/>
          <w:sz w:val="22"/>
          <w:szCs w:val="22"/>
        </w:rPr>
        <w:t>S</w:t>
      </w:r>
      <w:r w:rsidRPr="008B10DB">
        <w:rPr>
          <w:rFonts w:ascii="Arial" w:hAnsi="Arial" w:cs="Arial"/>
          <w:sz w:val="22"/>
          <w:szCs w:val="22"/>
        </w:rPr>
        <w:t xml:space="preserve">tate the right to continue using the </w:t>
      </w:r>
      <w:r>
        <w:rPr>
          <w:rFonts w:ascii="Arial" w:hAnsi="Arial" w:cs="Arial"/>
          <w:sz w:val="22"/>
          <w:szCs w:val="22"/>
        </w:rPr>
        <w:t>Services or Deliverables</w:t>
      </w:r>
      <w:r w:rsidRPr="008B10DB">
        <w:rPr>
          <w:rFonts w:ascii="Arial" w:hAnsi="Arial" w:cs="Arial"/>
          <w:sz w:val="22"/>
          <w:szCs w:val="22"/>
        </w:rPr>
        <w:t xml:space="preserve">, or to replace or modify the same to become </w:t>
      </w:r>
      <w:proofErr w:type="spellStart"/>
      <w:r w:rsidRPr="008B10DB">
        <w:rPr>
          <w:rFonts w:ascii="Arial" w:hAnsi="Arial" w:cs="Arial"/>
          <w:sz w:val="22"/>
          <w:szCs w:val="22"/>
        </w:rPr>
        <w:t>noninfringing</w:t>
      </w:r>
      <w:proofErr w:type="spellEnd"/>
      <w:r w:rsidRPr="008B10DB">
        <w:rPr>
          <w:rFonts w:ascii="Arial" w:hAnsi="Arial" w:cs="Arial"/>
          <w:sz w:val="22"/>
          <w:szCs w:val="22"/>
        </w:rPr>
        <w:t xml:space="preserve"> and continue to meet procurement specifications in all material respects.  If neither of these options can reasonably be taken, or if the use of such </w:t>
      </w:r>
      <w:r>
        <w:rPr>
          <w:rFonts w:ascii="Arial" w:hAnsi="Arial" w:cs="Arial"/>
          <w:sz w:val="22"/>
          <w:szCs w:val="22"/>
        </w:rPr>
        <w:lastRenderedPageBreak/>
        <w:t>Services or Deliverables</w:t>
      </w:r>
      <w:r w:rsidRPr="008B10DB">
        <w:rPr>
          <w:rFonts w:ascii="Arial" w:hAnsi="Arial" w:cs="Arial"/>
          <w:sz w:val="22"/>
          <w:szCs w:val="22"/>
        </w:rPr>
        <w:t xml:space="preserve"> by the </w:t>
      </w:r>
      <w:r>
        <w:rPr>
          <w:rFonts w:ascii="Arial" w:hAnsi="Arial" w:cs="Arial"/>
          <w:sz w:val="22"/>
          <w:szCs w:val="22"/>
        </w:rPr>
        <w:t>S</w:t>
      </w:r>
      <w:r w:rsidRPr="008B10DB">
        <w:rPr>
          <w:rFonts w:ascii="Arial" w:hAnsi="Arial" w:cs="Arial"/>
          <w:sz w:val="22"/>
          <w:szCs w:val="22"/>
        </w:rPr>
        <w:t xml:space="preserve">tate shall be prevented by injunction, the </w:t>
      </w:r>
      <w:r>
        <w:rPr>
          <w:rFonts w:ascii="Arial" w:hAnsi="Arial" w:cs="Arial"/>
          <w:sz w:val="22"/>
          <w:szCs w:val="22"/>
        </w:rPr>
        <w:t>V</w:t>
      </w:r>
      <w:r w:rsidRPr="008B10DB">
        <w:rPr>
          <w:rFonts w:ascii="Arial" w:hAnsi="Arial" w:cs="Arial"/>
          <w:sz w:val="22"/>
          <w:szCs w:val="22"/>
        </w:rPr>
        <w:t xml:space="preserve">endor agrees to take back </w:t>
      </w:r>
      <w:r>
        <w:rPr>
          <w:rFonts w:ascii="Arial" w:hAnsi="Arial" w:cs="Arial"/>
          <w:sz w:val="22"/>
          <w:szCs w:val="22"/>
        </w:rPr>
        <w:t>any</w:t>
      </w:r>
      <w:r w:rsidRPr="008B10DB">
        <w:rPr>
          <w:rFonts w:ascii="Arial" w:hAnsi="Arial" w:cs="Arial"/>
          <w:sz w:val="22"/>
          <w:szCs w:val="22"/>
        </w:rPr>
        <w:t xml:space="preserve"> goods/hardware or </w:t>
      </w:r>
      <w:r w:rsidR="006C47E8" w:rsidRPr="008B10DB">
        <w:rPr>
          <w:rFonts w:ascii="Arial" w:hAnsi="Arial" w:cs="Arial"/>
          <w:sz w:val="22"/>
          <w:szCs w:val="22"/>
        </w:rPr>
        <w:t>software and</w:t>
      </w:r>
      <w:r w:rsidRPr="008B10DB">
        <w:rPr>
          <w:rFonts w:ascii="Arial" w:hAnsi="Arial" w:cs="Arial"/>
          <w:sz w:val="22"/>
          <w:szCs w:val="22"/>
        </w:rPr>
        <w:t xml:space="preserve"> refund any sums the </w:t>
      </w:r>
      <w:r>
        <w:rPr>
          <w:rFonts w:ascii="Arial" w:hAnsi="Arial" w:cs="Arial"/>
          <w:sz w:val="22"/>
          <w:szCs w:val="22"/>
        </w:rPr>
        <w:t>S</w:t>
      </w:r>
      <w:r w:rsidRPr="008B10DB">
        <w:rPr>
          <w:rFonts w:ascii="Arial" w:hAnsi="Arial" w:cs="Arial"/>
          <w:sz w:val="22"/>
          <w:szCs w:val="22"/>
        </w:rPr>
        <w:t xml:space="preserve">tate has paid </w:t>
      </w:r>
      <w:r>
        <w:rPr>
          <w:rFonts w:ascii="Arial" w:hAnsi="Arial" w:cs="Arial"/>
          <w:sz w:val="22"/>
          <w:szCs w:val="22"/>
        </w:rPr>
        <w:t>V</w:t>
      </w:r>
      <w:r w:rsidRPr="008B10DB">
        <w:rPr>
          <w:rFonts w:ascii="Arial" w:hAnsi="Arial" w:cs="Arial"/>
          <w:sz w:val="22"/>
          <w:szCs w:val="22"/>
        </w:rPr>
        <w:t xml:space="preserve">endor less any reasonable amount for use or damage and make every reasonable effort to assist the state in procuring substitute </w:t>
      </w:r>
      <w:r>
        <w:rPr>
          <w:rFonts w:ascii="Arial" w:hAnsi="Arial" w:cs="Arial"/>
          <w:sz w:val="22"/>
          <w:szCs w:val="22"/>
        </w:rPr>
        <w:t>Services or Deliverables</w:t>
      </w:r>
      <w:r w:rsidRPr="008B10DB">
        <w:rPr>
          <w:rFonts w:ascii="Arial" w:hAnsi="Arial" w:cs="Arial"/>
          <w:sz w:val="22"/>
          <w:szCs w:val="22"/>
        </w:rPr>
        <w:t xml:space="preserve">.  If, in the sole opinion of the </w:t>
      </w:r>
      <w:r>
        <w:rPr>
          <w:rFonts w:ascii="Arial" w:hAnsi="Arial" w:cs="Arial"/>
          <w:sz w:val="22"/>
          <w:szCs w:val="22"/>
        </w:rPr>
        <w:t>S</w:t>
      </w:r>
      <w:r w:rsidRPr="008B10DB">
        <w:rPr>
          <w:rFonts w:ascii="Arial" w:hAnsi="Arial" w:cs="Arial"/>
          <w:sz w:val="22"/>
          <w:szCs w:val="22"/>
        </w:rPr>
        <w:t xml:space="preserve">tate, the return of such infringing </w:t>
      </w:r>
      <w:r>
        <w:rPr>
          <w:rFonts w:ascii="Arial" w:hAnsi="Arial" w:cs="Arial"/>
          <w:sz w:val="22"/>
          <w:szCs w:val="22"/>
        </w:rPr>
        <w:t>Services or Deliverables</w:t>
      </w:r>
      <w:r w:rsidRPr="008B10DB">
        <w:rPr>
          <w:rFonts w:ascii="Arial" w:hAnsi="Arial" w:cs="Arial"/>
          <w:sz w:val="22"/>
          <w:szCs w:val="22"/>
        </w:rPr>
        <w:t xml:space="preserve"> makes the retention of other </w:t>
      </w:r>
      <w:r>
        <w:rPr>
          <w:rFonts w:ascii="Arial" w:hAnsi="Arial" w:cs="Arial"/>
          <w:sz w:val="22"/>
          <w:szCs w:val="22"/>
        </w:rPr>
        <w:t>Services or Deliverables</w:t>
      </w:r>
      <w:r w:rsidRPr="008B10DB">
        <w:rPr>
          <w:rFonts w:ascii="Arial" w:hAnsi="Arial" w:cs="Arial"/>
          <w:sz w:val="22"/>
          <w:szCs w:val="22"/>
        </w:rPr>
        <w:t xml:space="preserve"> acquired from the </w:t>
      </w:r>
      <w:r>
        <w:rPr>
          <w:rFonts w:ascii="Arial" w:hAnsi="Arial" w:cs="Arial"/>
          <w:sz w:val="22"/>
          <w:szCs w:val="22"/>
        </w:rPr>
        <w:t>V</w:t>
      </w:r>
      <w:r w:rsidRPr="008B10DB">
        <w:rPr>
          <w:rFonts w:ascii="Arial" w:hAnsi="Arial" w:cs="Arial"/>
          <w:sz w:val="22"/>
          <w:szCs w:val="22"/>
        </w:rPr>
        <w:t xml:space="preserve">endor under the agreement impractical, the </w:t>
      </w:r>
      <w:r>
        <w:rPr>
          <w:rFonts w:ascii="Arial" w:hAnsi="Arial" w:cs="Arial"/>
          <w:sz w:val="22"/>
          <w:szCs w:val="22"/>
        </w:rPr>
        <w:t>S</w:t>
      </w:r>
      <w:r w:rsidRPr="008B10DB">
        <w:rPr>
          <w:rFonts w:ascii="Arial" w:hAnsi="Arial" w:cs="Arial"/>
          <w:sz w:val="22"/>
          <w:szCs w:val="22"/>
        </w:rPr>
        <w:t xml:space="preserve">tate shall then have the option of terminating the contract, or applicable portions thereof, without penalty or termination charge.  The </w:t>
      </w:r>
      <w:r>
        <w:rPr>
          <w:rFonts w:ascii="Arial" w:hAnsi="Arial" w:cs="Arial"/>
          <w:sz w:val="22"/>
          <w:szCs w:val="22"/>
        </w:rPr>
        <w:t>V</w:t>
      </w:r>
      <w:r w:rsidRPr="008B10DB">
        <w:rPr>
          <w:rFonts w:ascii="Arial" w:hAnsi="Arial" w:cs="Arial"/>
          <w:sz w:val="22"/>
          <w:szCs w:val="22"/>
        </w:rPr>
        <w:t xml:space="preserve">endor agrees to take back </w:t>
      </w:r>
      <w:r>
        <w:rPr>
          <w:rFonts w:ascii="Arial" w:hAnsi="Arial" w:cs="Arial"/>
          <w:sz w:val="22"/>
          <w:szCs w:val="22"/>
        </w:rPr>
        <w:t>Services or Deliverables</w:t>
      </w:r>
      <w:r w:rsidRPr="008B10DB">
        <w:rPr>
          <w:rFonts w:ascii="Arial" w:hAnsi="Arial" w:cs="Arial"/>
          <w:sz w:val="22"/>
          <w:szCs w:val="22"/>
        </w:rPr>
        <w:t xml:space="preserve"> and refund any sums the </w:t>
      </w:r>
      <w:r>
        <w:rPr>
          <w:rFonts w:ascii="Arial" w:hAnsi="Arial" w:cs="Arial"/>
          <w:sz w:val="22"/>
          <w:szCs w:val="22"/>
        </w:rPr>
        <w:t>S</w:t>
      </w:r>
      <w:r w:rsidRPr="008B10DB">
        <w:rPr>
          <w:rFonts w:ascii="Arial" w:hAnsi="Arial" w:cs="Arial"/>
          <w:sz w:val="22"/>
          <w:szCs w:val="22"/>
        </w:rPr>
        <w:t xml:space="preserve">tate has paid </w:t>
      </w:r>
      <w:r>
        <w:rPr>
          <w:rFonts w:ascii="Arial" w:hAnsi="Arial" w:cs="Arial"/>
          <w:sz w:val="22"/>
          <w:szCs w:val="22"/>
        </w:rPr>
        <w:t>V</w:t>
      </w:r>
      <w:r w:rsidRPr="008B10DB">
        <w:rPr>
          <w:rFonts w:ascii="Arial" w:hAnsi="Arial" w:cs="Arial"/>
          <w:sz w:val="22"/>
          <w:szCs w:val="22"/>
        </w:rPr>
        <w:t>endor less any reasonable amount for use or damage.</w:t>
      </w:r>
    </w:p>
    <w:p w14:paraId="3653232D" w14:textId="77777777" w:rsidR="00034DCB" w:rsidRPr="008B10DB" w:rsidRDefault="00034DCB" w:rsidP="00854A7D">
      <w:pPr>
        <w:pStyle w:val="ListParagraph"/>
        <w:numPr>
          <w:ilvl w:val="1"/>
          <w:numId w:val="68"/>
        </w:numPr>
        <w:spacing w:line="240" w:lineRule="atLeast"/>
        <w:ind w:left="1080"/>
        <w:jc w:val="both"/>
        <w:rPr>
          <w:rFonts w:ascii="Arial" w:hAnsi="Arial" w:cs="Arial"/>
          <w:sz w:val="22"/>
          <w:szCs w:val="22"/>
        </w:rPr>
      </w:pPr>
      <w:r w:rsidRPr="008B10DB">
        <w:rPr>
          <w:rFonts w:ascii="Arial" w:hAnsi="Arial" w:cs="Arial"/>
          <w:sz w:val="22"/>
          <w:szCs w:val="22"/>
        </w:rPr>
        <w:t xml:space="preserve">Vendor will not be required to defend or indemnify the </w:t>
      </w:r>
      <w:r>
        <w:rPr>
          <w:rFonts w:ascii="Arial" w:hAnsi="Arial" w:cs="Arial"/>
          <w:sz w:val="22"/>
          <w:szCs w:val="22"/>
        </w:rPr>
        <w:t>S</w:t>
      </w:r>
      <w:r w:rsidRPr="008B10DB">
        <w:rPr>
          <w:rFonts w:ascii="Arial" w:hAnsi="Arial" w:cs="Arial"/>
          <w:sz w:val="22"/>
          <w:szCs w:val="22"/>
        </w:rPr>
        <w:t xml:space="preserve">tate if any claim by a third party against the </w:t>
      </w:r>
      <w:r>
        <w:rPr>
          <w:rFonts w:ascii="Arial" w:hAnsi="Arial" w:cs="Arial"/>
          <w:sz w:val="22"/>
          <w:szCs w:val="22"/>
        </w:rPr>
        <w:t>S</w:t>
      </w:r>
      <w:r w:rsidRPr="008B10DB">
        <w:rPr>
          <w:rFonts w:ascii="Arial" w:hAnsi="Arial" w:cs="Arial"/>
          <w:sz w:val="22"/>
          <w:szCs w:val="22"/>
        </w:rPr>
        <w:t>tate for infringement or misappropriation (</w:t>
      </w:r>
      <w:proofErr w:type="spellStart"/>
      <w:r w:rsidRPr="008B10DB">
        <w:rPr>
          <w:rFonts w:ascii="Arial" w:hAnsi="Arial" w:cs="Arial"/>
          <w:sz w:val="22"/>
          <w:szCs w:val="22"/>
        </w:rPr>
        <w:t>i</w:t>
      </w:r>
      <w:proofErr w:type="spellEnd"/>
      <w:r w:rsidRPr="008B10DB">
        <w:rPr>
          <w:rFonts w:ascii="Arial" w:hAnsi="Arial" w:cs="Arial"/>
          <w:sz w:val="22"/>
          <w:szCs w:val="22"/>
        </w:rPr>
        <w:t xml:space="preserve">) results from the </w:t>
      </w:r>
      <w:r>
        <w:rPr>
          <w:rFonts w:ascii="Arial" w:hAnsi="Arial" w:cs="Arial"/>
          <w:sz w:val="22"/>
          <w:szCs w:val="22"/>
        </w:rPr>
        <w:t>S</w:t>
      </w:r>
      <w:r w:rsidRPr="008B10DB">
        <w:rPr>
          <w:rFonts w:ascii="Arial" w:hAnsi="Arial" w:cs="Arial"/>
          <w:sz w:val="22"/>
          <w:szCs w:val="22"/>
        </w:rPr>
        <w:t xml:space="preserve">tate's alteration of any </w:t>
      </w:r>
      <w:r>
        <w:rPr>
          <w:rFonts w:ascii="Arial" w:hAnsi="Arial" w:cs="Arial"/>
          <w:sz w:val="22"/>
          <w:szCs w:val="22"/>
        </w:rPr>
        <w:t>V</w:t>
      </w:r>
      <w:r w:rsidRPr="008B10DB">
        <w:rPr>
          <w:rFonts w:ascii="Arial" w:hAnsi="Arial" w:cs="Arial"/>
          <w:sz w:val="22"/>
          <w:szCs w:val="22"/>
        </w:rPr>
        <w:t xml:space="preserve">endor-branded </w:t>
      </w:r>
      <w:r>
        <w:rPr>
          <w:rFonts w:ascii="Arial" w:hAnsi="Arial" w:cs="Arial"/>
          <w:sz w:val="22"/>
          <w:szCs w:val="22"/>
        </w:rPr>
        <w:t>Service or Deliverable</w:t>
      </w:r>
      <w:r w:rsidRPr="008B10DB">
        <w:rPr>
          <w:rFonts w:ascii="Arial" w:hAnsi="Arial" w:cs="Arial"/>
          <w:sz w:val="22"/>
          <w:szCs w:val="22"/>
        </w:rPr>
        <w:t xml:space="preserve">, or (ii) results from the continued use of the good(s) or services and other </w:t>
      </w:r>
      <w:r>
        <w:rPr>
          <w:rFonts w:ascii="Arial" w:hAnsi="Arial" w:cs="Arial"/>
          <w:sz w:val="22"/>
          <w:szCs w:val="22"/>
        </w:rPr>
        <w:t>Services or Deliverables</w:t>
      </w:r>
      <w:r w:rsidRPr="008B10DB">
        <w:rPr>
          <w:rFonts w:ascii="Arial" w:hAnsi="Arial" w:cs="Arial"/>
          <w:sz w:val="22"/>
          <w:szCs w:val="22"/>
        </w:rPr>
        <w:t xml:space="preserve"> after receiving notice they infringe a trade secret of a third party.</w:t>
      </w:r>
    </w:p>
    <w:p w14:paraId="2E7936C3" w14:textId="77777777" w:rsidR="00034DCB" w:rsidRPr="008A2374" w:rsidRDefault="00034DCB" w:rsidP="00854A7D">
      <w:pPr>
        <w:pStyle w:val="ListParagraph"/>
        <w:numPr>
          <w:ilvl w:val="1"/>
          <w:numId w:val="68"/>
        </w:numPr>
        <w:spacing w:line="240" w:lineRule="atLeast"/>
        <w:ind w:left="1080"/>
        <w:jc w:val="both"/>
        <w:rPr>
          <w:rFonts w:ascii="Arial" w:hAnsi="Arial" w:cs="Arial"/>
          <w:sz w:val="22"/>
          <w:szCs w:val="22"/>
        </w:rPr>
      </w:pPr>
      <w:r w:rsidRPr="008B10DB">
        <w:rPr>
          <w:rFonts w:ascii="Arial" w:hAnsi="Arial" w:cs="Arial"/>
          <w:sz w:val="22"/>
          <w:szCs w:val="22"/>
        </w:rPr>
        <w:t xml:space="preserve">Nothing stated herein, however, </w:t>
      </w:r>
      <w:proofErr w:type="gramStart"/>
      <w:r w:rsidRPr="008B10DB">
        <w:rPr>
          <w:rFonts w:ascii="Arial" w:hAnsi="Arial" w:cs="Arial"/>
          <w:sz w:val="22"/>
          <w:szCs w:val="22"/>
        </w:rPr>
        <w:t>shall</w:t>
      </w:r>
      <w:proofErr w:type="gramEnd"/>
      <w:r w:rsidRPr="008B10DB">
        <w:rPr>
          <w:rFonts w:ascii="Arial" w:hAnsi="Arial" w:cs="Arial"/>
          <w:sz w:val="22"/>
          <w:szCs w:val="22"/>
        </w:rPr>
        <w:t xml:space="preserve"> affect </w:t>
      </w:r>
      <w:r>
        <w:rPr>
          <w:rFonts w:ascii="Arial" w:hAnsi="Arial" w:cs="Arial"/>
          <w:sz w:val="22"/>
          <w:szCs w:val="22"/>
        </w:rPr>
        <w:t>V</w:t>
      </w:r>
      <w:r w:rsidRPr="008B10DB">
        <w:rPr>
          <w:rFonts w:ascii="Arial" w:hAnsi="Arial" w:cs="Arial"/>
          <w:sz w:val="22"/>
          <w:szCs w:val="22"/>
        </w:rPr>
        <w:t>endor's ownership in or rights to its preexisting intellectual property and proprietary rights.</w:t>
      </w:r>
    </w:p>
    <w:p w14:paraId="7B36A044" w14:textId="77777777" w:rsidR="00034DCB" w:rsidRPr="00E125AF" w:rsidRDefault="00034DCB" w:rsidP="00854A7D">
      <w:pPr>
        <w:pStyle w:val="RFPBodyText"/>
        <w:numPr>
          <w:ilvl w:val="0"/>
          <w:numId w:val="68"/>
        </w:numPr>
        <w:jc w:val="both"/>
      </w:pPr>
      <w:r>
        <w:rPr>
          <w:rFonts w:ascii="Arial Bold" w:hAnsi="Arial Bold" w:cs="Arial"/>
          <w:b/>
          <w:caps/>
          <w:szCs w:val="22"/>
          <w:u w:val="single"/>
        </w:rPr>
        <w:t>UN</w:t>
      </w:r>
      <w:r w:rsidRPr="008A2374">
        <w:rPr>
          <w:rFonts w:ascii="Arial Bold" w:hAnsi="Arial Bold" w:cs="Arial"/>
          <w:b/>
          <w:caps/>
          <w:szCs w:val="22"/>
          <w:u w:val="single"/>
        </w:rPr>
        <w:t xml:space="preserve">ANTICIPATED </w:t>
      </w:r>
      <w:proofErr w:type="gramStart"/>
      <w:r w:rsidRPr="008A2374">
        <w:rPr>
          <w:rFonts w:ascii="Arial Bold" w:hAnsi="Arial Bold" w:cs="Arial"/>
          <w:b/>
          <w:caps/>
          <w:szCs w:val="22"/>
          <w:u w:val="single"/>
        </w:rPr>
        <w:t>TASKS</w:t>
      </w:r>
      <w:r w:rsidRPr="008A2374">
        <w:rPr>
          <w:rFonts w:ascii="Arial Bold" w:hAnsi="Arial Bold" w:cs="Arial"/>
          <w:b/>
          <w:caps/>
          <w:szCs w:val="22"/>
        </w:rPr>
        <w:t xml:space="preserve">  </w:t>
      </w:r>
      <w:r w:rsidRPr="00956B41">
        <w:t>In</w:t>
      </w:r>
      <w:proofErr w:type="gramEnd"/>
      <w:r w:rsidRPr="00956B41">
        <w:t xml:space="preserve"> the event that additional work must be performed that was wholly unanticipated, and</w:t>
      </w:r>
      <w:r w:rsidRPr="00E125AF">
        <w:t xml:space="preserve"> that is not specified in the Agreement, but which in the opinion of both parties is necessary to the successful accomplishment of the contracted scope of work, the procedures outlined in this article will be followed.  For each item of unanticipated work, the Vendor shall prepare a work authorization in accordance with the State’s practices and procedures.</w:t>
      </w:r>
    </w:p>
    <w:p w14:paraId="79AF5134" w14:textId="77777777" w:rsidR="00034DCB" w:rsidRDefault="00034DCB" w:rsidP="00854A7D">
      <w:pPr>
        <w:pStyle w:val="RFPBodyText"/>
        <w:numPr>
          <w:ilvl w:val="0"/>
          <w:numId w:val="62"/>
        </w:numPr>
        <w:ind w:left="1080"/>
        <w:jc w:val="both"/>
      </w:pPr>
      <w:r w:rsidRPr="08227485">
        <w:t xml:space="preserve">It is understood and agreed by both parties that </w:t>
      </w:r>
      <w:proofErr w:type="gramStart"/>
      <w:r w:rsidRPr="08227485">
        <w:t>all of</w:t>
      </w:r>
      <w:proofErr w:type="gramEnd"/>
      <w:r w:rsidRPr="08227485">
        <w:t xml:space="preserve"> the terms and conditions of the Agreement shall remain in force with the inclusion of any work authorization.  A work authorization shall not constitute a contract separate from the Agreement, nor in any manner amend or supersede any of the other terms or provisions of the Agreement or any amendment hereto.</w:t>
      </w:r>
    </w:p>
    <w:p w14:paraId="55CB2582" w14:textId="77777777" w:rsidR="00034DCB" w:rsidRDefault="00034DCB" w:rsidP="00854A7D">
      <w:pPr>
        <w:pStyle w:val="RFPBodyText"/>
        <w:numPr>
          <w:ilvl w:val="0"/>
          <w:numId w:val="62"/>
        </w:numPr>
        <w:ind w:left="1080"/>
        <w:jc w:val="both"/>
      </w:pPr>
      <w:r w:rsidRPr="08227485">
        <w:t>Each work authorization shall comprise a detailed statement of the purpose, objective, or goals to be undertaken by the Vendor, the job classification or approximate skill level or sets of the personnel required, an identification of all significant material then known to be developed by the Vendor’s personnel as a Deliverable, an identification of all significant materials to be delivered by the State to the Vendor’s personnel, an estimated time schedule for the provision of the Services by the Vendor, completion criteria for the work to be performed, the name or identification of Vendor’s personnel to be assigned, the Vendor’s estimated work hours required to accomplish the purpose, objective or goals, the Vendor’s billing rates and units billed, and the Vendor’s total estimated cost of the work authorization.</w:t>
      </w:r>
    </w:p>
    <w:p w14:paraId="6D6AE289" w14:textId="77777777" w:rsidR="00034DCB" w:rsidRDefault="00034DCB" w:rsidP="00854A7D">
      <w:pPr>
        <w:pStyle w:val="RFPBodyText"/>
        <w:numPr>
          <w:ilvl w:val="0"/>
          <w:numId w:val="62"/>
        </w:numPr>
        <w:ind w:left="1080"/>
        <w:jc w:val="both"/>
      </w:pPr>
      <w:r w:rsidRPr="08227485">
        <w:t>All work authorizations must be submitted for review and approval by the procurement office that approved the original Contract and procurement.  This submission and approval must be completed prior to execution of any work authorization documentation or performance thereunder.  All work authorizations must be written and signed by the Vendor and the State prior to beginning work.</w:t>
      </w:r>
    </w:p>
    <w:p w14:paraId="38819AB4" w14:textId="77777777" w:rsidR="00034DCB" w:rsidRDefault="00034DCB" w:rsidP="00854A7D">
      <w:pPr>
        <w:pStyle w:val="RFPBodyText"/>
        <w:numPr>
          <w:ilvl w:val="0"/>
          <w:numId w:val="62"/>
        </w:numPr>
        <w:ind w:left="1080"/>
        <w:jc w:val="both"/>
      </w:pPr>
      <w:r w:rsidRPr="08227485">
        <w:t>The State has the right to require the Vendor to stop or suspend performance under the “Stop Work” provision of the North Carolina Department of Information Technology Terms and Conditions.</w:t>
      </w:r>
    </w:p>
    <w:p w14:paraId="5F18CBD2" w14:textId="77777777" w:rsidR="00034DCB" w:rsidRDefault="00034DCB" w:rsidP="00854A7D">
      <w:pPr>
        <w:pStyle w:val="RFPBodyText"/>
        <w:numPr>
          <w:ilvl w:val="0"/>
          <w:numId w:val="62"/>
        </w:numPr>
        <w:ind w:left="1080"/>
        <w:jc w:val="both"/>
      </w:pPr>
      <w:r w:rsidRPr="08227485">
        <w:t xml:space="preserve">The Vendor shall not expend Personnel resources at any cost to the State </w:t>
      </w:r>
      <w:proofErr w:type="gramStart"/>
      <w:r w:rsidRPr="08227485">
        <w:t>in excess of</w:t>
      </w:r>
      <w:proofErr w:type="gramEnd"/>
      <w:r w:rsidRPr="08227485">
        <w:t xml:space="preserve"> the estimated work hours unless this procedure is followed:  If, during performance of the work, the Vendor determines that a work authorization to be performed under the Agreement cannot be accomplished within the estimated work hours, the Vendor will be required to complete the work authorization in full.  Upon receipt of such notification, the State may:</w:t>
      </w:r>
    </w:p>
    <w:p w14:paraId="55502EB9" w14:textId="77777777" w:rsidR="00034DCB" w:rsidRDefault="00034DCB" w:rsidP="00854A7D">
      <w:pPr>
        <w:pStyle w:val="RFPBodyText"/>
        <w:numPr>
          <w:ilvl w:val="1"/>
          <w:numId w:val="62"/>
        </w:numPr>
        <w:ind w:left="1440"/>
        <w:jc w:val="both"/>
      </w:pPr>
      <w:r w:rsidRPr="08227485">
        <w:t xml:space="preserve">Authorize the Vendor to expend the estimated additional work hours or service </w:t>
      </w:r>
      <w:proofErr w:type="gramStart"/>
      <w:r w:rsidRPr="08227485">
        <w:t>in excess of</w:t>
      </w:r>
      <w:proofErr w:type="gramEnd"/>
      <w:r w:rsidRPr="08227485">
        <w:t xml:space="preserve"> the original estimate necessary to accomplish the work authorization, or</w:t>
      </w:r>
    </w:p>
    <w:p w14:paraId="001D5D95" w14:textId="77777777" w:rsidR="00034DCB" w:rsidRDefault="00034DCB" w:rsidP="00854A7D">
      <w:pPr>
        <w:pStyle w:val="RFPBodyText"/>
        <w:numPr>
          <w:ilvl w:val="1"/>
          <w:numId w:val="62"/>
        </w:numPr>
        <w:ind w:left="1440"/>
        <w:jc w:val="both"/>
      </w:pPr>
      <w:r w:rsidRPr="08227485">
        <w:t>Terminate the work authorization, or</w:t>
      </w:r>
    </w:p>
    <w:p w14:paraId="019BBF9A" w14:textId="77777777" w:rsidR="00034DCB" w:rsidRDefault="00034DCB" w:rsidP="00854A7D">
      <w:pPr>
        <w:pStyle w:val="RFPBodyText"/>
        <w:numPr>
          <w:ilvl w:val="1"/>
          <w:numId w:val="62"/>
        </w:numPr>
        <w:ind w:left="1440"/>
        <w:jc w:val="both"/>
      </w:pPr>
      <w:r w:rsidRPr="08227485">
        <w:t xml:space="preserve">Alter the scope of the work authorization </w:t>
      </w:r>
      <w:proofErr w:type="gramStart"/>
      <w:r w:rsidRPr="08227485">
        <w:t>in order to</w:t>
      </w:r>
      <w:proofErr w:type="gramEnd"/>
      <w:r w:rsidRPr="08227485">
        <w:t xml:space="preserve"> define tasks that can be accomplished within the remaining estimated work hours.</w:t>
      </w:r>
    </w:p>
    <w:p w14:paraId="4F121957" w14:textId="77777777" w:rsidR="00034DCB" w:rsidRPr="00420A0E" w:rsidRDefault="00034DCB" w:rsidP="00854A7D">
      <w:pPr>
        <w:pStyle w:val="RFPBodyText"/>
        <w:numPr>
          <w:ilvl w:val="1"/>
          <w:numId w:val="62"/>
        </w:numPr>
        <w:ind w:left="1440"/>
        <w:jc w:val="both"/>
      </w:pPr>
      <w:r w:rsidRPr="08227485">
        <w:lastRenderedPageBreak/>
        <w:t>The State will notify the Vendor in writing of its election within seven (7) calendar days after receipt of the Vendor’s notification.  If notice of the election is given to proceed, the Vendor may expend the estimated additional work hours or Services.</w:t>
      </w:r>
    </w:p>
    <w:p w14:paraId="0462EEC5" w14:textId="77777777" w:rsidR="00034DCB" w:rsidRPr="004901C5" w:rsidRDefault="00034DCB" w:rsidP="00034DCB">
      <w:pPr>
        <w:pStyle w:val="BodyText"/>
        <w:tabs>
          <w:tab w:val="clear" w:pos="1800"/>
        </w:tabs>
        <w:ind w:left="720"/>
        <w:rPr>
          <w:rFonts w:ascii="Arial" w:hAnsi="Arial" w:cs="Arial"/>
        </w:rPr>
      </w:pPr>
      <w:r w:rsidRPr="008A2374">
        <w:rPr>
          <w:rFonts w:ascii="Arial Bold" w:hAnsi="Arial Bold" w:cs="Arial"/>
          <w:b/>
          <w:caps/>
          <w:szCs w:val="22"/>
        </w:rPr>
        <w:t>4</w:t>
      </w:r>
      <w:r>
        <w:rPr>
          <w:rFonts w:ascii="Arial Bold" w:hAnsi="Arial Bold" w:cs="Arial"/>
          <w:b/>
          <w:caps/>
          <w:szCs w:val="22"/>
        </w:rPr>
        <w:t>1</w:t>
      </w:r>
      <w:r w:rsidRPr="008A2374">
        <w:rPr>
          <w:rFonts w:ascii="Arial Bold" w:hAnsi="Arial Bold" w:cs="Arial"/>
          <w:b/>
          <w:caps/>
          <w:szCs w:val="22"/>
        </w:rPr>
        <w:t>)</w:t>
      </w:r>
      <w:r w:rsidRPr="001764DC">
        <w:rPr>
          <w:rFonts w:ascii="Arial Bold" w:hAnsi="Arial Bold" w:cs="Arial"/>
          <w:b/>
          <w:caps/>
          <w:szCs w:val="22"/>
        </w:rPr>
        <w:t xml:space="preserve"> </w:t>
      </w:r>
      <w:r w:rsidRPr="008A2374">
        <w:rPr>
          <w:rFonts w:ascii="Arial Bold" w:hAnsi="Arial Bold" w:cs="Arial"/>
          <w:b/>
          <w:caps/>
          <w:szCs w:val="22"/>
          <w:u w:val="single"/>
        </w:rPr>
        <w:t xml:space="preserve">Stop Work </w:t>
      </w:r>
      <w:proofErr w:type="gramStart"/>
      <w:r w:rsidRPr="008A2374">
        <w:rPr>
          <w:rFonts w:ascii="Arial Bold" w:hAnsi="Arial Bold" w:cs="Arial"/>
          <w:b/>
          <w:caps/>
          <w:szCs w:val="22"/>
          <w:u w:val="single"/>
        </w:rPr>
        <w:t>Order</w:t>
      </w:r>
      <w:r>
        <w:rPr>
          <w:rFonts w:ascii="Arial Bold" w:hAnsi="Arial Bold" w:cs="Arial"/>
          <w:b/>
          <w:caps/>
          <w:szCs w:val="22"/>
          <w:u w:val="single"/>
        </w:rPr>
        <w:t xml:space="preserve">  </w:t>
      </w:r>
      <w:r w:rsidRPr="004901C5">
        <w:rPr>
          <w:rFonts w:ascii="Arial" w:hAnsi="Arial" w:cs="Arial"/>
        </w:rPr>
        <w:t>The</w:t>
      </w:r>
      <w:proofErr w:type="gramEnd"/>
      <w:r w:rsidRPr="004901C5">
        <w:rPr>
          <w:rFonts w:ascii="Arial" w:hAnsi="Arial" w:cs="Arial"/>
        </w:rPr>
        <w:t xml:space="preserve"> State may issue a written Stop Work Order to Vendor for cause at any time requiring Vendor to suspend or stop all, or any part, of the performance due under the Agreement for a period up to ninety (90) days after the Stop Work Order is delivered to the Vendor.  The ninety (90) day period may be extended for any further period for which the parties may agree. </w:t>
      </w:r>
    </w:p>
    <w:p w14:paraId="626EB14A" w14:textId="77777777" w:rsidR="00034DCB" w:rsidRPr="004901C5" w:rsidRDefault="00034DCB" w:rsidP="00854A7D">
      <w:pPr>
        <w:pStyle w:val="BodyText"/>
        <w:numPr>
          <w:ilvl w:val="1"/>
          <w:numId w:val="61"/>
        </w:numPr>
        <w:ind w:left="1440"/>
        <w:rPr>
          <w:rFonts w:ascii="Arial" w:hAnsi="Arial" w:cs="Arial"/>
        </w:rPr>
      </w:pPr>
      <w:r w:rsidRPr="004901C5">
        <w:rPr>
          <w:rFonts w:ascii="Arial" w:hAnsi="Arial" w:cs="Arial"/>
        </w:rPr>
        <w:t xml:space="preserve">The Stop Work Order shall be specifically identified as such and shall indicate that it is issued under this term.  Upon receipt of the Stop Work Order, the Vendor shall immediately comply with its terms and take all reasonable steps to minimize incurring costs allocable to the work covered by the Stop Work Order during the period of work suspension or stoppage.  Within a period of ninety (90) days after a Stop Work Order is delivered to Vendor, or within any extension of that period to which the parties agree, the State shall either: </w:t>
      </w:r>
    </w:p>
    <w:p w14:paraId="4B9446CA" w14:textId="77777777" w:rsidR="00034DCB" w:rsidRPr="004901C5" w:rsidRDefault="00034DCB" w:rsidP="00854A7D">
      <w:pPr>
        <w:pStyle w:val="BodyText"/>
        <w:numPr>
          <w:ilvl w:val="2"/>
          <w:numId w:val="61"/>
        </w:numPr>
        <w:ind w:left="1800"/>
        <w:rPr>
          <w:rFonts w:ascii="Arial" w:hAnsi="Arial" w:cs="Arial"/>
        </w:rPr>
      </w:pPr>
      <w:r w:rsidRPr="004901C5">
        <w:rPr>
          <w:rFonts w:ascii="Arial" w:hAnsi="Arial" w:cs="Arial"/>
        </w:rPr>
        <w:t>Cancel the Stop Work Order, or</w:t>
      </w:r>
    </w:p>
    <w:p w14:paraId="126C843C" w14:textId="77777777" w:rsidR="00034DCB" w:rsidRPr="004901C5" w:rsidRDefault="00034DCB" w:rsidP="00854A7D">
      <w:pPr>
        <w:pStyle w:val="BodyText"/>
        <w:numPr>
          <w:ilvl w:val="2"/>
          <w:numId w:val="61"/>
        </w:numPr>
        <w:ind w:left="1800"/>
        <w:rPr>
          <w:rFonts w:ascii="Arial" w:hAnsi="Arial" w:cs="Arial"/>
        </w:rPr>
      </w:pPr>
      <w:r w:rsidRPr="004901C5">
        <w:rPr>
          <w:rFonts w:ascii="Arial" w:hAnsi="Arial" w:cs="Arial"/>
        </w:rPr>
        <w:t>Terminate the work covered by the Stop Work Order as provided for in the termination for default or the termination for convenience clause of the Agreement.</w:t>
      </w:r>
    </w:p>
    <w:p w14:paraId="6819A4E5" w14:textId="77777777" w:rsidR="00034DCB" w:rsidRPr="004901C5" w:rsidRDefault="00034DCB" w:rsidP="00854A7D">
      <w:pPr>
        <w:pStyle w:val="BodyText"/>
        <w:numPr>
          <w:ilvl w:val="1"/>
          <w:numId w:val="61"/>
        </w:numPr>
        <w:ind w:left="1440"/>
        <w:rPr>
          <w:rFonts w:ascii="Arial" w:hAnsi="Arial" w:cs="Arial"/>
        </w:rPr>
      </w:pPr>
      <w:r w:rsidRPr="004901C5">
        <w:rPr>
          <w:rFonts w:ascii="Arial" w:hAnsi="Arial" w:cs="Arial"/>
        </w:rPr>
        <w:t>If a Stop Work Order issued under this clause is canceled or the period of the Stop Work Order or any extension thereof expires, the Vendor shall resume work.  The State shall make an equitable adjustment in the delivery schedule, the Agreement price, or both, and the Agreement shall be modified, in writing, accordingly, if:</w:t>
      </w:r>
    </w:p>
    <w:p w14:paraId="3AD7E0C0" w14:textId="77777777" w:rsidR="00034DCB" w:rsidRPr="004901C5" w:rsidRDefault="00034DCB" w:rsidP="00854A7D">
      <w:pPr>
        <w:pStyle w:val="BodyText"/>
        <w:numPr>
          <w:ilvl w:val="2"/>
          <w:numId w:val="61"/>
        </w:numPr>
        <w:ind w:left="1800"/>
        <w:rPr>
          <w:rFonts w:ascii="Arial" w:hAnsi="Arial" w:cs="Arial"/>
        </w:rPr>
      </w:pPr>
      <w:r w:rsidRPr="004901C5">
        <w:rPr>
          <w:rFonts w:ascii="Arial" w:hAnsi="Arial" w:cs="Arial"/>
        </w:rPr>
        <w:t>The Stop Work Order results in an increase in the time required for, or in the Vendor’s cost properly allocable to the performance of any part of the Agreement, and</w:t>
      </w:r>
    </w:p>
    <w:p w14:paraId="06D5ED63" w14:textId="77777777" w:rsidR="00034DCB" w:rsidRPr="004901C5" w:rsidRDefault="00034DCB" w:rsidP="00854A7D">
      <w:pPr>
        <w:pStyle w:val="BodyText"/>
        <w:numPr>
          <w:ilvl w:val="2"/>
          <w:numId w:val="61"/>
        </w:numPr>
        <w:ind w:left="1800"/>
        <w:rPr>
          <w:rFonts w:ascii="Arial" w:hAnsi="Arial" w:cs="Arial"/>
        </w:rPr>
      </w:pPr>
      <w:r w:rsidRPr="004901C5">
        <w:rPr>
          <w:rFonts w:ascii="Arial" w:hAnsi="Arial" w:cs="Arial"/>
        </w:rPr>
        <w:t>The Vendor asserts its right to an equitable adjustment within thirty (30) days after the end of the period of work stoppage; provided that if the State decides the facts justify the action, the State may receive and act upon an offer submitted at any time before final payment under the Agreement.</w:t>
      </w:r>
    </w:p>
    <w:p w14:paraId="580094F4" w14:textId="77777777" w:rsidR="00034DCB" w:rsidRPr="004901C5" w:rsidRDefault="00034DCB" w:rsidP="00854A7D">
      <w:pPr>
        <w:pStyle w:val="BodyText"/>
        <w:numPr>
          <w:ilvl w:val="1"/>
          <w:numId w:val="61"/>
        </w:numPr>
        <w:ind w:left="1440"/>
        <w:rPr>
          <w:rFonts w:ascii="Arial" w:hAnsi="Arial" w:cs="Arial"/>
        </w:rPr>
      </w:pPr>
      <w:r w:rsidRPr="004901C5">
        <w:rPr>
          <w:rFonts w:ascii="Arial" w:hAnsi="Arial" w:cs="Arial"/>
        </w:rPr>
        <w:t>If a Stop Work Order is not canceled and the work covered by the Stop Work Order is terminated in accordance with the provision entitled Termination for Convenience of the State, the State shall allow reasonable direct costs resulting from the Stop Work Order in arriving at the termination settlement.</w:t>
      </w:r>
    </w:p>
    <w:p w14:paraId="295F3201" w14:textId="77777777" w:rsidR="00034DCB" w:rsidRPr="00C30AB6" w:rsidRDefault="00034DCB" w:rsidP="00854A7D">
      <w:pPr>
        <w:pStyle w:val="BodyText"/>
        <w:numPr>
          <w:ilvl w:val="1"/>
          <w:numId w:val="61"/>
        </w:numPr>
        <w:ind w:left="1440"/>
        <w:rPr>
          <w:rFonts w:ascii="Arial" w:hAnsi="Arial" w:cs="Arial"/>
        </w:rPr>
      </w:pPr>
      <w:r w:rsidRPr="004901C5">
        <w:rPr>
          <w:rFonts w:ascii="Arial" w:hAnsi="Arial" w:cs="Arial"/>
        </w:rPr>
        <w:t>The State shall not be liable to the Vendor for loss of profits because of a Stop Work Order issued under this term.</w:t>
      </w:r>
    </w:p>
    <w:p w14:paraId="440E1047" w14:textId="77777777" w:rsidR="00034DCB" w:rsidRDefault="00034DCB" w:rsidP="00034DCB">
      <w:pPr>
        <w:pStyle w:val="RFPBodyText"/>
        <w:ind w:left="720" w:hanging="360"/>
        <w:jc w:val="both"/>
      </w:pPr>
      <w:r w:rsidRPr="008A2374">
        <w:rPr>
          <w:b/>
          <w:bCs/>
        </w:rPr>
        <w:t>4</w:t>
      </w:r>
      <w:r>
        <w:rPr>
          <w:b/>
          <w:bCs/>
        </w:rPr>
        <w:t>2</w:t>
      </w:r>
      <w:r w:rsidRPr="008A2374">
        <w:rPr>
          <w:b/>
          <w:bCs/>
        </w:rPr>
        <w:t xml:space="preserve">) </w:t>
      </w:r>
      <w:r w:rsidRPr="008A2374">
        <w:rPr>
          <w:b/>
          <w:bCs/>
          <w:u w:val="single"/>
        </w:rPr>
        <w:t>TRANSITION ASSISTANCE</w:t>
      </w:r>
      <w:r>
        <w:t xml:space="preserve">  </w:t>
      </w:r>
      <w:r w:rsidRPr="08227485">
        <w:t>If the Agreement is not renewed at the end of th</w:t>
      </w:r>
      <w:r>
        <w:t>e</w:t>
      </w:r>
      <w:r w:rsidRPr="08227485">
        <w:t xml:space="preserve"> term, or is canceled prior to its expiration, for any reason, the Vendor must provide for up to six (6) months after the expiration or cancellation of the Agreement, all reasonable transition assistance requested by the State, to allow for the expired or canceled portion of the Services to continue without interruption or adverse effect, and to facilitate the orderly transfer of such Services to the State or its designees.  Such transition assistance will be deemed by the parties to be governed by the terms and conditions of the Agreement, (notwithstanding this expiration or cancellation) except for those Contract terms or conditions that do not reasonably apply to such transition assistance.  The State shall pay the Vendor for any resources utilized in performing such transition assistance at the most current rates provided by the Agreement for Contract performance.  If the State cancels the Agreement for cause, then the State will be entitled to </w:t>
      </w:r>
      <w:proofErr w:type="spellStart"/>
      <w:r w:rsidRPr="08227485">
        <w:t>off set</w:t>
      </w:r>
      <w:proofErr w:type="spellEnd"/>
      <w:r w:rsidRPr="08227485">
        <w:t xml:space="preserve"> the cost of paying the Vendor for the additional resources the Vendor utilized in providing transition assistance with any damages the State may have otherwise accrued </w:t>
      </w:r>
      <w:proofErr w:type="gramStart"/>
      <w:r w:rsidRPr="08227485">
        <w:t>as a result of</w:t>
      </w:r>
      <w:proofErr w:type="gramEnd"/>
      <w:r w:rsidRPr="08227485">
        <w:t xml:space="preserve"> said cancellation.</w:t>
      </w:r>
    </w:p>
    <w:p w14:paraId="4E18F846" w14:textId="77777777" w:rsidR="00A66D38" w:rsidRDefault="00A66D38" w:rsidP="00034DCB">
      <w:pPr>
        <w:spacing w:before="240" w:after="240"/>
        <w:jc w:val="center"/>
        <w:rPr>
          <w:rFonts w:ascii="Arial" w:hAnsi="Arial" w:cs="Arial"/>
          <w:b/>
        </w:rPr>
      </w:pPr>
    </w:p>
    <w:p w14:paraId="33C0E9A2" w14:textId="77777777" w:rsidR="00A66D38" w:rsidRDefault="00A66D38" w:rsidP="00034DCB">
      <w:pPr>
        <w:spacing w:before="240" w:after="240"/>
        <w:jc w:val="center"/>
        <w:rPr>
          <w:rFonts w:ascii="Arial" w:hAnsi="Arial" w:cs="Arial"/>
          <w:b/>
        </w:rPr>
      </w:pPr>
    </w:p>
    <w:p w14:paraId="6A934B4F" w14:textId="2EF979C3" w:rsidR="00034DCB" w:rsidRPr="00AF4660" w:rsidRDefault="00034DCB" w:rsidP="00034DCB">
      <w:pPr>
        <w:spacing w:before="240" w:after="240"/>
        <w:jc w:val="center"/>
        <w:rPr>
          <w:rFonts w:ascii="Arial" w:hAnsi="Arial" w:cs="Arial"/>
          <w:b/>
        </w:rPr>
      </w:pPr>
      <w:r w:rsidRPr="00AF4660">
        <w:rPr>
          <w:rFonts w:ascii="Arial" w:hAnsi="Arial" w:cs="Arial"/>
          <w:b/>
        </w:rPr>
        <w:lastRenderedPageBreak/>
        <w:t xml:space="preserve">Section </w:t>
      </w:r>
      <w:r>
        <w:rPr>
          <w:rFonts w:ascii="Arial" w:hAnsi="Arial" w:cs="Arial"/>
          <w:b/>
        </w:rPr>
        <w:t>2</w:t>
      </w:r>
      <w:r w:rsidRPr="00AF4660">
        <w:rPr>
          <w:rFonts w:ascii="Arial" w:hAnsi="Arial" w:cs="Arial"/>
          <w:b/>
        </w:rPr>
        <w:t>: Terms and Conditions Applicable to Software as a Service (SaaS)</w:t>
      </w:r>
    </w:p>
    <w:p w14:paraId="2FBCF589" w14:textId="77777777" w:rsidR="00034DCB" w:rsidRPr="00AF4660" w:rsidRDefault="00034DCB" w:rsidP="00854A7D">
      <w:pPr>
        <w:pStyle w:val="ListParagraph"/>
        <w:numPr>
          <w:ilvl w:val="0"/>
          <w:numId w:val="57"/>
        </w:numPr>
        <w:jc w:val="both"/>
        <w:rPr>
          <w:rFonts w:ascii="Arial" w:hAnsi="Arial" w:cs="Arial"/>
          <w:b/>
          <w:sz w:val="22"/>
          <w:szCs w:val="22"/>
          <w:u w:val="single"/>
        </w:rPr>
      </w:pPr>
      <w:r w:rsidRPr="00AF4660">
        <w:rPr>
          <w:rFonts w:ascii="Arial" w:hAnsi="Arial" w:cs="Arial"/>
          <w:b/>
          <w:sz w:val="22"/>
          <w:szCs w:val="22"/>
          <w:u w:val="single"/>
        </w:rPr>
        <w:t>DEFINITIONS:</w:t>
      </w:r>
    </w:p>
    <w:p w14:paraId="7F244874" w14:textId="77777777" w:rsidR="00034DCB" w:rsidRPr="00AF4660" w:rsidRDefault="00034DCB" w:rsidP="00854A7D">
      <w:pPr>
        <w:pStyle w:val="ListParagraph"/>
        <w:numPr>
          <w:ilvl w:val="1"/>
          <w:numId w:val="79"/>
        </w:numPr>
        <w:spacing w:line="240" w:lineRule="atLeast"/>
        <w:ind w:left="720"/>
        <w:rPr>
          <w:rFonts w:ascii="Arial" w:hAnsi="Arial" w:cs="Arial"/>
          <w:bCs/>
          <w:sz w:val="22"/>
          <w:szCs w:val="22"/>
        </w:rPr>
      </w:pPr>
      <w:r w:rsidRPr="00AF4660">
        <w:rPr>
          <w:rFonts w:ascii="Arial" w:hAnsi="Arial" w:cs="Arial"/>
          <w:bCs/>
          <w:sz w:val="22"/>
          <w:szCs w:val="22"/>
        </w:rPr>
        <w:t>“Data” includes and means information, formulae, algorithms, or other content that the State, the State’s employees, agents and end users upload, create or modify using the Services pursuant to this Agreement. Data also includes user identification information and metadata which may contain Data or from which the State’s Data may be ascertainable.</w:t>
      </w:r>
    </w:p>
    <w:p w14:paraId="3736622B" w14:textId="77777777" w:rsidR="00034DCB" w:rsidRPr="00AF4660" w:rsidRDefault="00034DCB" w:rsidP="00854A7D">
      <w:pPr>
        <w:pStyle w:val="ListParagraph"/>
        <w:numPr>
          <w:ilvl w:val="1"/>
          <w:numId w:val="79"/>
        </w:numPr>
        <w:spacing w:line="240" w:lineRule="atLeast"/>
        <w:ind w:left="720"/>
        <w:rPr>
          <w:rFonts w:ascii="Arial" w:hAnsi="Arial" w:cs="Arial"/>
          <w:bCs/>
          <w:sz w:val="22"/>
          <w:szCs w:val="22"/>
        </w:rPr>
      </w:pPr>
      <w:r w:rsidRPr="00AF4660">
        <w:rPr>
          <w:rFonts w:ascii="Arial" w:hAnsi="Arial" w:cs="Arial"/>
          <w:bCs/>
          <w:sz w:val="22"/>
          <w:szCs w:val="22"/>
        </w:rPr>
        <w:t xml:space="preserve">“Support” includes provision of ongoing updates and maintenance for the Vendor online software applications, and as may be specified herein, consulting, training and other support Services as provided by the Vendor for SaaS tenants receiving similar SaaS Services. </w:t>
      </w:r>
    </w:p>
    <w:p w14:paraId="3C60E948" w14:textId="77777777" w:rsidR="00034DCB" w:rsidRPr="00AF4660" w:rsidRDefault="00034DCB" w:rsidP="00854A7D">
      <w:pPr>
        <w:pStyle w:val="ListParagraph"/>
        <w:numPr>
          <w:ilvl w:val="0"/>
          <w:numId w:val="57"/>
        </w:numPr>
        <w:jc w:val="both"/>
        <w:rPr>
          <w:rFonts w:ascii="Arial" w:hAnsi="Arial" w:cs="Arial"/>
          <w:b/>
          <w:sz w:val="22"/>
          <w:szCs w:val="22"/>
          <w:u w:val="single"/>
        </w:rPr>
      </w:pPr>
      <w:r w:rsidRPr="00AF4660">
        <w:rPr>
          <w:rFonts w:ascii="Arial" w:hAnsi="Arial" w:cs="Arial"/>
          <w:b/>
          <w:sz w:val="22"/>
          <w:szCs w:val="22"/>
          <w:u w:val="single"/>
        </w:rPr>
        <w:t>ACCESS AND USE OF SAAS SERVICES:</w:t>
      </w:r>
    </w:p>
    <w:p w14:paraId="6CE24AF1" w14:textId="77777777" w:rsidR="00034DCB" w:rsidRPr="00AF4660" w:rsidRDefault="00034DCB" w:rsidP="00854A7D">
      <w:pPr>
        <w:pStyle w:val="ListParagraph"/>
        <w:numPr>
          <w:ilvl w:val="1"/>
          <w:numId w:val="70"/>
        </w:numPr>
        <w:ind w:left="720" w:hanging="360"/>
        <w:jc w:val="both"/>
        <w:rPr>
          <w:rFonts w:ascii="Arial" w:hAnsi="Arial" w:cs="Arial"/>
          <w:sz w:val="22"/>
          <w:szCs w:val="22"/>
        </w:rPr>
      </w:pPr>
      <w:r w:rsidRPr="00AF4660">
        <w:rPr>
          <w:rFonts w:ascii="Arial" w:hAnsi="Arial" w:cs="Arial"/>
          <w:sz w:val="22"/>
          <w:szCs w:val="22"/>
        </w:rPr>
        <w:t xml:space="preserve">The Vendor grants the State a personal non-transferable and non-exclusive right to use and </w:t>
      </w:r>
      <w:proofErr w:type="gramStart"/>
      <w:r w:rsidRPr="00AF4660">
        <w:rPr>
          <w:rFonts w:ascii="Arial" w:hAnsi="Arial" w:cs="Arial"/>
          <w:sz w:val="22"/>
          <w:szCs w:val="22"/>
        </w:rPr>
        <w:t>access,</w:t>
      </w:r>
      <w:proofErr w:type="gramEnd"/>
      <w:r w:rsidRPr="00AF4660">
        <w:rPr>
          <w:rFonts w:ascii="Arial" w:hAnsi="Arial" w:cs="Arial"/>
          <w:sz w:val="22"/>
          <w:szCs w:val="22"/>
        </w:rPr>
        <w:t xml:space="preserve"> all Services and other functionalities or services provided, furnished or accessible under this Agreement.  The State may utilize the Services as agreed herein and in accordance with any mutually agreed Acceptable Use Policy. The State is authorized to access State Data and any Vendor-provided data as specified herein and to transmit revisions, updates, deletions, enhancements, or modifications to the State Data. This shall include the right of the State to, and access to, Support without the Vendor requiring a separate maintenance or support agreement. Subject to an agreed limitation on the number of users, the State may use the Services with any computer, computer system, server, or desktop workstation owned or utilized by the State or other authorized users.  User access to the Services shall be routinely provided by the Vendor and may be subject to a more specific Service Level Agreement (SLA) agreed to in writing by the parties.  The State shall notify the Vendor of any unauthorized use of any password or account, or any other known or suspected breach of security access. The State also agrees to refrain from taking any steps, such as reverse engineering, reverse assembly or reverse compilation to derive a source code equivalent to the Services or any portion thereof.  Use of the Services to perform services for commercial third parties (so-called “service bureau” uses) is not permitted, but the State may utilize the Services to perform its governmental functions. If the Services fees are based upon the number of Users and/or hosted instances, the number of Users/hosted instances available may be adjusted at any time (subject to the restrictions on the maximum number of Users specified in the Furnish and Deliver Table herein above) by mutual agreement and State Procurement approval. All Services and information designated as “confidential” or “proprietary” shall be kept in confidence except as may be required by the North Carolina Public Records Act: N.C.G.S. § 132-1, </w:t>
      </w:r>
      <w:r w:rsidRPr="00AF4660">
        <w:rPr>
          <w:rFonts w:ascii="Arial" w:hAnsi="Arial" w:cs="Arial"/>
          <w:i/>
          <w:sz w:val="22"/>
          <w:szCs w:val="22"/>
        </w:rPr>
        <w:t>et. seq</w:t>
      </w:r>
      <w:r w:rsidRPr="00AF4660">
        <w:rPr>
          <w:rFonts w:ascii="Arial" w:hAnsi="Arial" w:cs="Arial"/>
          <w:sz w:val="22"/>
          <w:szCs w:val="22"/>
        </w:rPr>
        <w:t>.</w:t>
      </w:r>
    </w:p>
    <w:p w14:paraId="4061ECF2" w14:textId="77777777" w:rsidR="00034DCB" w:rsidRPr="00AF4660" w:rsidRDefault="00034DCB" w:rsidP="00854A7D">
      <w:pPr>
        <w:pStyle w:val="ListParagraph"/>
        <w:numPr>
          <w:ilvl w:val="1"/>
          <w:numId w:val="70"/>
        </w:numPr>
        <w:tabs>
          <w:tab w:val="left" w:pos="720"/>
        </w:tabs>
        <w:ind w:left="720" w:hanging="360"/>
        <w:jc w:val="both"/>
        <w:rPr>
          <w:rFonts w:ascii="Arial" w:hAnsi="Arial" w:cs="Arial"/>
          <w:sz w:val="22"/>
          <w:szCs w:val="22"/>
        </w:rPr>
      </w:pPr>
      <w:r w:rsidRPr="00AF4660">
        <w:rPr>
          <w:rFonts w:ascii="Arial" w:hAnsi="Arial" w:cs="Arial"/>
          <w:sz w:val="22"/>
          <w:szCs w:val="22"/>
        </w:rPr>
        <w:t xml:space="preserve">The State’s access license for the Services and its associated services neither transfers, vests, nor infers any title or other ownership right in any intellectual property rights of the Vendor or any third party, nor does this license transfer, vest, or infer any title or other ownership right in any source code associated with the Services unless otherwise agreed to by the parties.  The provisions of this paragraph will not be construed as a sale of any ownership rights in the Services. Any Services or technical and business information owned by </w:t>
      </w:r>
      <w:proofErr w:type="gramStart"/>
      <w:r w:rsidRPr="00AF4660">
        <w:rPr>
          <w:rFonts w:ascii="Arial" w:hAnsi="Arial" w:cs="Arial"/>
          <w:sz w:val="22"/>
          <w:szCs w:val="22"/>
        </w:rPr>
        <w:t>Vendor</w:t>
      </w:r>
      <w:proofErr w:type="gramEnd"/>
      <w:r w:rsidRPr="00AF4660">
        <w:rPr>
          <w:rFonts w:ascii="Arial" w:hAnsi="Arial" w:cs="Arial"/>
          <w:sz w:val="22"/>
          <w:szCs w:val="22"/>
        </w:rPr>
        <w:t xml:space="preserve"> or its suppliers or licensors made accessible or furnished to the State shall be and remain the property of the Vendor or such other party, respectively. Vendor has a limited, non-exclusive license to access and use the State Data as provided to Vendor, but solely for performing its obligations under this Agreement and in confidence as provided herein.</w:t>
      </w:r>
    </w:p>
    <w:p w14:paraId="07CBE140" w14:textId="77777777" w:rsidR="00034DCB" w:rsidRPr="00AF4660" w:rsidRDefault="00034DCB" w:rsidP="00854A7D">
      <w:pPr>
        <w:numPr>
          <w:ilvl w:val="1"/>
          <w:numId w:val="70"/>
        </w:numPr>
        <w:tabs>
          <w:tab w:val="num" w:pos="720"/>
        </w:tabs>
        <w:ind w:left="720" w:hanging="360"/>
        <w:jc w:val="both"/>
        <w:rPr>
          <w:rFonts w:ascii="Arial" w:hAnsi="Arial" w:cs="Arial"/>
          <w:sz w:val="22"/>
          <w:szCs w:val="22"/>
        </w:rPr>
      </w:pPr>
      <w:r w:rsidRPr="00AF4660">
        <w:rPr>
          <w:rFonts w:ascii="Arial" w:hAnsi="Arial" w:cs="Arial"/>
          <w:sz w:val="22"/>
          <w:szCs w:val="22"/>
        </w:rPr>
        <w:t>The Vendor or its suppliers shall at minimum, and except as otherwise agreed, provide telephone assistance to the State for all Services procured hereunder during the State’s normal business hours (unless different hours are specified herein). The Vendor warrants that its Support and customer service and assistance will be performed in accordance with generally accepted industry standards. The State has the right to receive the benefit of upgrades, updates, maintenance releases or other enhancements or modifications made generally available to the Vendor’s SaaS tenants for similar Services. The Vendor’s right to a new use agreement for new version releases of the Services shall not be abridged by the foregoing. The Vendor may, at no additional charge, modify the Services to improve operation and reliability or to meet legal requirements.</w:t>
      </w:r>
    </w:p>
    <w:p w14:paraId="338D05DB" w14:textId="77777777" w:rsidR="00034DCB" w:rsidRPr="00AF4660" w:rsidRDefault="00034DCB" w:rsidP="00854A7D">
      <w:pPr>
        <w:numPr>
          <w:ilvl w:val="1"/>
          <w:numId w:val="70"/>
        </w:numPr>
        <w:tabs>
          <w:tab w:val="num" w:pos="720"/>
        </w:tabs>
        <w:ind w:left="720" w:hanging="360"/>
        <w:jc w:val="both"/>
        <w:rPr>
          <w:rFonts w:ascii="Arial" w:hAnsi="Arial" w:cs="Arial"/>
          <w:sz w:val="22"/>
          <w:szCs w:val="22"/>
        </w:rPr>
      </w:pPr>
      <w:r w:rsidRPr="00AF4660">
        <w:rPr>
          <w:rFonts w:ascii="Arial" w:hAnsi="Arial" w:cs="Arial"/>
          <w:sz w:val="22"/>
          <w:szCs w:val="22"/>
        </w:rPr>
        <w:t xml:space="preserve">The Vendor will provide to the State the same Services for updating, maintaining and continuing optimal performance for the Services as provided to other similarly situated users or tenants of the Services, but minimally as provided for and specified herein. Unless otherwise agreed in writing, Support will also be </w:t>
      </w:r>
      <w:r w:rsidRPr="00AF4660">
        <w:rPr>
          <w:rFonts w:ascii="Arial" w:hAnsi="Arial" w:cs="Arial"/>
          <w:sz w:val="22"/>
          <w:szCs w:val="22"/>
        </w:rPr>
        <w:lastRenderedPageBreak/>
        <w:t>provided for any other (e.g., third party) software provided by the Vendor in connection with the Vendor’s solution herein. The technical and professional activities required for establishing, managing, and maintaining the Services environment are the responsibilities of the Vendor. Any training specified herein will be provided by the Vendor to certain State users for the fees or costs as set forth herein or in an SLA.</w:t>
      </w:r>
    </w:p>
    <w:p w14:paraId="44265F7A" w14:textId="77777777" w:rsidR="00034DCB" w:rsidRPr="00AF4660" w:rsidRDefault="00034DCB" w:rsidP="00854A7D">
      <w:pPr>
        <w:numPr>
          <w:ilvl w:val="1"/>
          <w:numId w:val="70"/>
        </w:numPr>
        <w:tabs>
          <w:tab w:val="num" w:pos="720"/>
        </w:tabs>
        <w:ind w:left="720" w:hanging="360"/>
        <w:jc w:val="both"/>
        <w:rPr>
          <w:rFonts w:ascii="Arial" w:hAnsi="Arial" w:cs="Arial"/>
          <w:sz w:val="22"/>
          <w:szCs w:val="22"/>
        </w:rPr>
      </w:pPr>
      <w:r w:rsidRPr="00AF4660">
        <w:rPr>
          <w:rFonts w:ascii="Arial" w:hAnsi="Arial" w:cs="Arial"/>
          <w:sz w:val="22"/>
          <w:szCs w:val="22"/>
        </w:rPr>
        <w:t>Services provided pursuant to this Solicitation may, in some circumstances, be accompanied by a user clickwrap agreement. The term clickwrap agreement refers to an agreement that requires the end user to manifest his or her assent to terms and conditions by clicking an “ok” or “agree” button on a dialog box or pop-up window as part of the process of access to the Services. All terms and conditions of any clickwrap agreement provided with any Services solicited herein shall have no force and effect and shall be non-binding on the State, its employees, agents, and other authorized users of the Services.</w:t>
      </w:r>
    </w:p>
    <w:p w14:paraId="0F2998A6" w14:textId="77777777" w:rsidR="00034DCB" w:rsidRPr="00AF4660" w:rsidRDefault="00034DCB" w:rsidP="00854A7D">
      <w:pPr>
        <w:numPr>
          <w:ilvl w:val="1"/>
          <w:numId w:val="70"/>
        </w:numPr>
        <w:tabs>
          <w:tab w:val="num" w:pos="720"/>
        </w:tabs>
        <w:ind w:left="720" w:hanging="360"/>
        <w:jc w:val="both"/>
        <w:rPr>
          <w:rFonts w:ascii="Arial" w:hAnsi="Arial" w:cs="Arial"/>
          <w:sz w:val="22"/>
          <w:szCs w:val="22"/>
        </w:rPr>
      </w:pPr>
      <w:r w:rsidRPr="00AF4660">
        <w:rPr>
          <w:rFonts w:ascii="Arial" w:hAnsi="Arial" w:cs="Arial"/>
          <w:sz w:val="22"/>
          <w:szCs w:val="22"/>
        </w:rPr>
        <w:t xml:space="preserve">The Vendor may utilize partners and/or subcontractors to assist in the provision of the Services, so long as the State Data is not removed from the United States unless the terms of storage of the State Data are clearly disclosed, the security provisions referenced herein can still be complied with, and such removal is done with the prior express written permission of the State. The Vendor shall identify </w:t>
      </w:r>
      <w:proofErr w:type="gramStart"/>
      <w:r w:rsidRPr="00AF4660">
        <w:rPr>
          <w:rFonts w:ascii="Arial" w:hAnsi="Arial" w:cs="Arial"/>
          <w:sz w:val="22"/>
          <w:szCs w:val="22"/>
        </w:rPr>
        <w:t>all of</w:t>
      </w:r>
      <w:proofErr w:type="gramEnd"/>
      <w:r w:rsidRPr="00AF4660">
        <w:rPr>
          <w:rFonts w:ascii="Arial" w:hAnsi="Arial" w:cs="Arial"/>
          <w:sz w:val="22"/>
          <w:szCs w:val="22"/>
        </w:rPr>
        <w:t xml:space="preserve"> its strategic business partners related to Services provided under this contract including, but not limited to, all subcontractors or other entities or individuals who may be a party to a joint venture or similar agreement with the Vendor, who will be involved in any application development and/or operations. </w:t>
      </w:r>
    </w:p>
    <w:p w14:paraId="49D1DD2A" w14:textId="77777777" w:rsidR="00034DCB" w:rsidRPr="00AF4660" w:rsidRDefault="00034DCB" w:rsidP="00854A7D">
      <w:pPr>
        <w:pStyle w:val="ListParagraph"/>
        <w:numPr>
          <w:ilvl w:val="1"/>
          <w:numId w:val="70"/>
        </w:numPr>
        <w:autoSpaceDE w:val="0"/>
        <w:autoSpaceDN w:val="0"/>
        <w:adjustRightInd w:val="0"/>
        <w:ind w:left="720" w:hanging="360"/>
        <w:jc w:val="both"/>
        <w:rPr>
          <w:rFonts w:ascii="Arial" w:hAnsi="Arial" w:cs="Arial"/>
          <w:sz w:val="22"/>
          <w:szCs w:val="22"/>
        </w:rPr>
      </w:pPr>
      <w:r w:rsidRPr="00AF4660">
        <w:rPr>
          <w:rFonts w:ascii="Arial" w:hAnsi="Arial" w:cs="Arial"/>
          <w:sz w:val="22"/>
          <w:szCs w:val="22"/>
        </w:rPr>
        <w:t>The Vendor warrants that all Services will be performed with professional care and skill, in a workmanlike manner and in accordance with the Services documentation and this Agreement.</w:t>
      </w:r>
    </w:p>
    <w:p w14:paraId="131E6B54" w14:textId="77777777" w:rsidR="00034DCB" w:rsidRPr="00AF4660" w:rsidRDefault="00034DCB" w:rsidP="00854A7D">
      <w:pPr>
        <w:pStyle w:val="ListParagraph"/>
        <w:numPr>
          <w:ilvl w:val="1"/>
          <w:numId w:val="70"/>
        </w:numPr>
        <w:autoSpaceDE w:val="0"/>
        <w:autoSpaceDN w:val="0"/>
        <w:adjustRightInd w:val="0"/>
        <w:ind w:left="720" w:hanging="360"/>
        <w:jc w:val="both"/>
        <w:rPr>
          <w:rFonts w:ascii="Arial" w:hAnsi="Arial" w:cs="Arial"/>
          <w:sz w:val="22"/>
          <w:szCs w:val="22"/>
        </w:rPr>
      </w:pPr>
      <w:r w:rsidRPr="00AF4660">
        <w:rPr>
          <w:rFonts w:ascii="Arial" w:hAnsi="Arial" w:cs="Arial"/>
          <w:sz w:val="22"/>
          <w:szCs w:val="22"/>
        </w:rPr>
        <w:t xml:space="preserve">An SLA or other agreed writing shall contain provisions for scalability of Services and any variation in fees or costs </w:t>
      </w:r>
      <w:proofErr w:type="gramStart"/>
      <w:r w:rsidRPr="00AF4660">
        <w:rPr>
          <w:rFonts w:ascii="Arial" w:hAnsi="Arial" w:cs="Arial"/>
          <w:sz w:val="22"/>
          <w:szCs w:val="22"/>
        </w:rPr>
        <w:t>as a result of</w:t>
      </w:r>
      <w:proofErr w:type="gramEnd"/>
      <w:r w:rsidRPr="00AF4660">
        <w:rPr>
          <w:rFonts w:ascii="Arial" w:hAnsi="Arial" w:cs="Arial"/>
          <w:sz w:val="22"/>
          <w:szCs w:val="22"/>
        </w:rPr>
        <w:t xml:space="preserve"> any such scaling.</w:t>
      </w:r>
    </w:p>
    <w:p w14:paraId="11082B8B" w14:textId="77777777" w:rsidR="00034DCB" w:rsidRPr="00AF4660" w:rsidRDefault="00034DCB" w:rsidP="00854A7D">
      <w:pPr>
        <w:pStyle w:val="ListParagraph"/>
        <w:numPr>
          <w:ilvl w:val="1"/>
          <w:numId w:val="70"/>
        </w:numPr>
        <w:autoSpaceDE w:val="0"/>
        <w:autoSpaceDN w:val="0"/>
        <w:adjustRightInd w:val="0"/>
        <w:ind w:left="720" w:hanging="360"/>
        <w:jc w:val="both"/>
        <w:rPr>
          <w:rFonts w:ascii="Arial" w:hAnsi="Arial" w:cs="Arial"/>
          <w:sz w:val="22"/>
          <w:szCs w:val="22"/>
        </w:rPr>
      </w:pPr>
      <w:r w:rsidRPr="00AF4660">
        <w:rPr>
          <w:rFonts w:ascii="Arial" w:hAnsi="Arial" w:cs="Arial"/>
          <w:sz w:val="22"/>
          <w:szCs w:val="22"/>
        </w:rPr>
        <w:t xml:space="preserve">Professional services provided by the Vendor at the request by the State in writing in addition to agreed Services shall be at the then-existing Vendor hourly rates when provided, unless otherwise agreed in writing by the parties. </w:t>
      </w:r>
    </w:p>
    <w:p w14:paraId="017B258D" w14:textId="77777777" w:rsidR="00034DCB" w:rsidRPr="00AF4660" w:rsidRDefault="00034DCB" w:rsidP="00854A7D">
      <w:pPr>
        <w:pStyle w:val="ListParagraph"/>
        <w:numPr>
          <w:ilvl w:val="0"/>
          <w:numId w:val="57"/>
        </w:numPr>
        <w:tabs>
          <w:tab w:val="clear" w:pos="360"/>
        </w:tabs>
        <w:ind w:left="360" w:hanging="360"/>
        <w:jc w:val="both"/>
        <w:rPr>
          <w:rFonts w:ascii="Arial" w:hAnsi="Arial" w:cs="Arial"/>
          <w:b/>
          <w:sz w:val="22"/>
          <w:szCs w:val="22"/>
          <w:u w:val="single"/>
        </w:rPr>
      </w:pPr>
      <w:r w:rsidRPr="00AF4660">
        <w:rPr>
          <w:rFonts w:ascii="Arial" w:hAnsi="Arial" w:cs="Arial"/>
          <w:b/>
          <w:sz w:val="22"/>
          <w:szCs w:val="22"/>
          <w:u w:val="single"/>
        </w:rPr>
        <w:t>WARRANTY OF NON-INFRINGEMENT:</w:t>
      </w:r>
    </w:p>
    <w:p w14:paraId="6C5C5295" w14:textId="77777777" w:rsidR="00034DCB" w:rsidRPr="00AF4660" w:rsidRDefault="00034DCB" w:rsidP="00854A7D">
      <w:pPr>
        <w:pStyle w:val="ListParagraph"/>
        <w:numPr>
          <w:ilvl w:val="1"/>
          <w:numId w:val="71"/>
        </w:numPr>
        <w:tabs>
          <w:tab w:val="clear" w:pos="810"/>
        </w:tabs>
        <w:ind w:left="720" w:hanging="360"/>
        <w:jc w:val="both"/>
        <w:rPr>
          <w:rFonts w:ascii="Arial" w:hAnsi="Arial" w:cs="Arial"/>
          <w:sz w:val="22"/>
          <w:szCs w:val="22"/>
        </w:rPr>
      </w:pPr>
      <w:r w:rsidRPr="00AF4660">
        <w:rPr>
          <w:rFonts w:ascii="Arial" w:hAnsi="Arial" w:cs="Arial"/>
          <w:sz w:val="22"/>
          <w:szCs w:val="22"/>
        </w:rPr>
        <w:t>The Vendor warrants to the best of its knowledge that:</w:t>
      </w:r>
    </w:p>
    <w:p w14:paraId="2CD91F75" w14:textId="77777777" w:rsidR="00034DCB" w:rsidRPr="00AF4660" w:rsidRDefault="00034DCB" w:rsidP="00854A7D">
      <w:pPr>
        <w:numPr>
          <w:ilvl w:val="2"/>
          <w:numId w:val="71"/>
        </w:numPr>
        <w:tabs>
          <w:tab w:val="clear" w:pos="1296"/>
        </w:tabs>
        <w:ind w:left="1080" w:hanging="360"/>
        <w:jc w:val="both"/>
        <w:rPr>
          <w:rFonts w:ascii="Arial" w:hAnsi="Arial" w:cs="Arial"/>
          <w:sz w:val="22"/>
          <w:szCs w:val="22"/>
        </w:rPr>
      </w:pPr>
      <w:r w:rsidRPr="00AF4660">
        <w:rPr>
          <w:rFonts w:ascii="Arial" w:hAnsi="Arial" w:cs="Arial"/>
          <w:sz w:val="22"/>
          <w:szCs w:val="22"/>
        </w:rPr>
        <w:t>The Services do not infringe any intellectual property rights of any third party; and</w:t>
      </w:r>
    </w:p>
    <w:p w14:paraId="20989E27" w14:textId="77777777" w:rsidR="00034DCB" w:rsidRPr="00AF4660" w:rsidRDefault="00034DCB" w:rsidP="00854A7D">
      <w:pPr>
        <w:numPr>
          <w:ilvl w:val="2"/>
          <w:numId w:val="71"/>
        </w:numPr>
        <w:tabs>
          <w:tab w:val="clear" w:pos="1296"/>
        </w:tabs>
        <w:ind w:left="1080" w:hanging="360"/>
        <w:jc w:val="both"/>
        <w:rPr>
          <w:rFonts w:ascii="Arial" w:hAnsi="Arial" w:cs="Arial"/>
          <w:sz w:val="22"/>
          <w:szCs w:val="22"/>
        </w:rPr>
      </w:pPr>
      <w:r w:rsidRPr="00AF4660">
        <w:rPr>
          <w:rFonts w:ascii="Arial" w:hAnsi="Arial" w:cs="Arial"/>
          <w:sz w:val="22"/>
          <w:szCs w:val="22"/>
        </w:rPr>
        <w:t>There are no actual or threatened actions arising from, or alleged under, any intellectual property rights of any third party.</w:t>
      </w:r>
    </w:p>
    <w:p w14:paraId="19F7FF0F" w14:textId="0AAC47F0" w:rsidR="00034DCB" w:rsidRPr="00AF4660" w:rsidRDefault="00034DCB" w:rsidP="00034DCB">
      <w:pPr>
        <w:jc w:val="both"/>
        <w:rPr>
          <w:rFonts w:ascii="Arial" w:hAnsi="Arial" w:cs="Arial"/>
          <w:sz w:val="22"/>
          <w:szCs w:val="22"/>
        </w:rPr>
      </w:pPr>
    </w:p>
    <w:p w14:paraId="4228F01E" w14:textId="77777777" w:rsidR="00034DCB" w:rsidRPr="00AF4660" w:rsidRDefault="00034DCB" w:rsidP="00854A7D">
      <w:pPr>
        <w:pStyle w:val="ListParagraph"/>
        <w:numPr>
          <w:ilvl w:val="0"/>
          <w:numId w:val="57"/>
        </w:numPr>
        <w:tabs>
          <w:tab w:val="clear" w:pos="360"/>
        </w:tabs>
        <w:ind w:left="360" w:hanging="360"/>
        <w:jc w:val="both"/>
        <w:rPr>
          <w:rFonts w:ascii="Arial" w:hAnsi="Arial" w:cs="Arial"/>
          <w:b/>
          <w:sz w:val="22"/>
          <w:szCs w:val="22"/>
          <w:u w:val="single"/>
        </w:rPr>
      </w:pPr>
      <w:r w:rsidRPr="00AF4660">
        <w:rPr>
          <w:rFonts w:ascii="Arial" w:hAnsi="Arial" w:cs="Arial"/>
          <w:b/>
          <w:sz w:val="22"/>
          <w:szCs w:val="22"/>
          <w:u w:val="single"/>
        </w:rPr>
        <w:t>ACCESS AVAILABILITY; REMEDIES:</w:t>
      </w:r>
    </w:p>
    <w:p w14:paraId="37909075" w14:textId="77777777" w:rsidR="00034DCB" w:rsidRPr="00AF4660" w:rsidRDefault="00034DCB" w:rsidP="00854A7D">
      <w:pPr>
        <w:pStyle w:val="ListParagraph"/>
        <w:numPr>
          <w:ilvl w:val="0"/>
          <w:numId w:val="72"/>
        </w:numPr>
        <w:jc w:val="both"/>
        <w:rPr>
          <w:rFonts w:ascii="Arial" w:hAnsi="Arial" w:cs="Arial"/>
          <w:sz w:val="22"/>
          <w:szCs w:val="22"/>
        </w:rPr>
      </w:pPr>
      <w:r w:rsidRPr="00AF4660">
        <w:rPr>
          <w:rFonts w:ascii="Arial" w:hAnsi="Arial" w:cs="Arial"/>
          <w:sz w:val="22"/>
          <w:szCs w:val="22"/>
        </w:rPr>
        <w:t xml:space="preserve">The Vendor warrants that the Services will be in good working </w:t>
      </w:r>
      <w:proofErr w:type="gramStart"/>
      <w:r w:rsidRPr="00AF4660">
        <w:rPr>
          <w:rFonts w:ascii="Arial" w:hAnsi="Arial" w:cs="Arial"/>
          <w:sz w:val="22"/>
          <w:szCs w:val="22"/>
        </w:rPr>
        <w:t>order, and</w:t>
      </w:r>
      <w:proofErr w:type="gramEnd"/>
      <w:r w:rsidRPr="00AF4660">
        <w:rPr>
          <w:rFonts w:ascii="Arial" w:hAnsi="Arial" w:cs="Arial"/>
          <w:sz w:val="22"/>
          <w:szCs w:val="22"/>
        </w:rPr>
        <w:t xml:space="preserve"> operating in conformance with Vendor’s standard specifications and functions as well as any other specifications agreed to by the parties in writing, and shall remain accessible 24/7, with the exception of scheduled outages for maintenance and of other service level provisions agreed in writing, e.g., in an SLA. The Vendor does not warrant that the operation of the Services will be completely uninterrupted or error free, or that the Services functions will meet all the State’s requirements unless developed as Customized Services.  </w:t>
      </w:r>
    </w:p>
    <w:p w14:paraId="40029F03" w14:textId="77777777" w:rsidR="00034DCB" w:rsidRPr="00AF4660" w:rsidRDefault="00034DCB" w:rsidP="00854A7D">
      <w:pPr>
        <w:pStyle w:val="ListParagraph"/>
        <w:numPr>
          <w:ilvl w:val="0"/>
          <w:numId w:val="72"/>
        </w:numPr>
        <w:jc w:val="both"/>
        <w:rPr>
          <w:rFonts w:ascii="Arial" w:hAnsi="Arial" w:cs="Arial"/>
          <w:sz w:val="22"/>
          <w:szCs w:val="22"/>
        </w:rPr>
      </w:pPr>
      <w:r w:rsidRPr="00AF4660">
        <w:rPr>
          <w:rFonts w:ascii="Arial" w:hAnsi="Arial" w:cs="Arial"/>
          <w:sz w:val="22"/>
          <w:szCs w:val="22"/>
        </w:rPr>
        <w:t>The State shall notify the Vendor if the Services are not in good working order or inaccessible during the term of the Agreement. The Vendor shall, at its option, either repair, replace or reperform any Services reported or discovered as not being in good working order and accessible during the applicable contract term without cost to the State. If the Services’ monthly availability averages less than 99.9% (excluding agreed-upon maintenance downtime), the State shall be entitled to receive automatic credits as indicated immediately below, or the State may use other contractual remedies such as recovery of damages, as set forth herein in writing, e.g., in Specifications, Special Terms or in an SLA, and as such other contractual damages are limited by N.C.G.S. § 143B-1350(h1) and the Limitation of Liability paragraph below. If not otherwise provided, the automatic remedies for non-availability of the Subscription Services during a month are:</w:t>
      </w:r>
    </w:p>
    <w:p w14:paraId="3F9B0D02" w14:textId="77777777" w:rsidR="00034DCB" w:rsidRPr="00AF4660" w:rsidRDefault="00034DCB" w:rsidP="00854A7D">
      <w:pPr>
        <w:pStyle w:val="ListParagraph"/>
        <w:numPr>
          <w:ilvl w:val="3"/>
          <w:numId w:val="72"/>
        </w:numPr>
        <w:autoSpaceDE w:val="0"/>
        <w:autoSpaceDN w:val="0"/>
        <w:adjustRightInd w:val="0"/>
        <w:ind w:left="1080"/>
        <w:jc w:val="both"/>
        <w:rPr>
          <w:rFonts w:ascii="Arial" w:hAnsi="Arial" w:cs="Arial"/>
          <w:sz w:val="22"/>
          <w:szCs w:val="22"/>
        </w:rPr>
      </w:pPr>
      <w:r w:rsidRPr="00AF4660">
        <w:rPr>
          <w:rFonts w:ascii="Arial" w:hAnsi="Arial" w:cs="Arial"/>
          <w:sz w:val="22"/>
          <w:szCs w:val="22"/>
        </w:rPr>
        <w:t>A 10% service credit applied against future fees if Vendor does not reach 99.9% availability.</w:t>
      </w:r>
    </w:p>
    <w:p w14:paraId="3A4ED42D" w14:textId="77777777" w:rsidR="00034DCB" w:rsidRPr="00AF4660" w:rsidRDefault="00034DCB" w:rsidP="00854A7D">
      <w:pPr>
        <w:pStyle w:val="ListParagraph"/>
        <w:numPr>
          <w:ilvl w:val="3"/>
          <w:numId w:val="72"/>
        </w:numPr>
        <w:autoSpaceDE w:val="0"/>
        <w:autoSpaceDN w:val="0"/>
        <w:adjustRightInd w:val="0"/>
        <w:ind w:left="1080"/>
        <w:jc w:val="both"/>
        <w:rPr>
          <w:rFonts w:ascii="Arial" w:hAnsi="Arial" w:cs="Arial"/>
          <w:sz w:val="22"/>
          <w:szCs w:val="22"/>
        </w:rPr>
      </w:pPr>
      <w:r w:rsidRPr="00AF4660">
        <w:rPr>
          <w:rFonts w:ascii="Arial" w:hAnsi="Arial" w:cs="Arial"/>
          <w:sz w:val="22"/>
          <w:szCs w:val="22"/>
        </w:rPr>
        <w:t>A 25% service credit applied against future fees if Vendor does not reach 99% availability.</w:t>
      </w:r>
    </w:p>
    <w:p w14:paraId="7D2EA300" w14:textId="77777777" w:rsidR="00034DCB" w:rsidRPr="00AF4660" w:rsidRDefault="00034DCB" w:rsidP="00854A7D">
      <w:pPr>
        <w:pStyle w:val="ListParagraph"/>
        <w:numPr>
          <w:ilvl w:val="3"/>
          <w:numId w:val="72"/>
        </w:numPr>
        <w:autoSpaceDE w:val="0"/>
        <w:autoSpaceDN w:val="0"/>
        <w:adjustRightInd w:val="0"/>
        <w:ind w:left="1080"/>
        <w:jc w:val="both"/>
        <w:rPr>
          <w:rFonts w:ascii="Arial" w:hAnsi="Arial" w:cs="Arial"/>
          <w:sz w:val="22"/>
          <w:szCs w:val="22"/>
        </w:rPr>
      </w:pPr>
      <w:r w:rsidRPr="00AF4660">
        <w:rPr>
          <w:rFonts w:ascii="Arial" w:hAnsi="Arial" w:cs="Arial"/>
          <w:sz w:val="22"/>
          <w:szCs w:val="22"/>
        </w:rPr>
        <w:t>A 50% service credit applied against future fees or eligibility for early termination of the Agreement if Vendor does not reach 95% availability.</w:t>
      </w:r>
    </w:p>
    <w:p w14:paraId="01304358" w14:textId="77777777" w:rsidR="00034DCB" w:rsidRPr="00AF4660" w:rsidRDefault="00034DCB" w:rsidP="00034DCB">
      <w:pPr>
        <w:autoSpaceDE w:val="0"/>
        <w:autoSpaceDN w:val="0"/>
        <w:adjustRightInd w:val="0"/>
        <w:ind w:left="720"/>
        <w:jc w:val="both"/>
        <w:rPr>
          <w:rFonts w:ascii="Arial" w:hAnsi="Arial" w:cs="Arial"/>
          <w:sz w:val="22"/>
          <w:szCs w:val="22"/>
        </w:rPr>
      </w:pPr>
      <w:r w:rsidRPr="00AF4660">
        <w:rPr>
          <w:rFonts w:ascii="Arial" w:hAnsi="Arial" w:cs="Arial"/>
          <w:sz w:val="22"/>
          <w:szCs w:val="22"/>
        </w:rPr>
        <w:t xml:space="preserve">If, however, Services meet the 99.9% service availability level for a month but are not available for a consecutive 120 minutes during that month, the Vendor shall grant to the State a credit of a pro-rated </w:t>
      </w:r>
      <w:r w:rsidRPr="00AF4660">
        <w:rPr>
          <w:rFonts w:ascii="Arial" w:hAnsi="Arial" w:cs="Arial"/>
          <w:sz w:val="22"/>
          <w:szCs w:val="22"/>
        </w:rPr>
        <w:lastRenderedPageBreak/>
        <w:t>one-day of the monthly subscription Services fee against future Services charges. Such credit(s) shall be applied to the bill immediately following the month in which the Vendor failed to meet the performance requirements or other service levels, and the credit will continue to be deducted from the monthly invoice for each prior month that Vendor fails to meet the support response times for the remainder of the duration of the Agreement. If Services monthly availability averages less than 99.9% (excluding agreed-upon maintenance downtime), for three (3) or more months in a rolling twelve-month period, the State may also terminate the contract for material breach in accordance with the Default provisions hereinbelow.</w:t>
      </w:r>
    </w:p>
    <w:p w14:paraId="339442B0" w14:textId="77777777" w:rsidR="00034DCB" w:rsidRPr="00AF4660" w:rsidRDefault="00034DCB" w:rsidP="00854A7D">
      <w:pPr>
        <w:pStyle w:val="ListParagraph"/>
        <w:numPr>
          <w:ilvl w:val="0"/>
          <w:numId w:val="72"/>
        </w:numPr>
        <w:autoSpaceDE w:val="0"/>
        <w:autoSpaceDN w:val="0"/>
        <w:adjustRightInd w:val="0"/>
        <w:jc w:val="both"/>
        <w:rPr>
          <w:rFonts w:ascii="Arial" w:hAnsi="Arial" w:cs="Arial"/>
          <w:sz w:val="22"/>
          <w:szCs w:val="22"/>
        </w:rPr>
      </w:pPr>
      <w:r w:rsidRPr="00AF4660">
        <w:rPr>
          <w:rFonts w:ascii="Arial" w:hAnsi="Arial" w:cs="Arial"/>
          <w:sz w:val="22"/>
          <w:szCs w:val="22"/>
        </w:rPr>
        <w:t>Support Services. If the Vendor fails to meet Support Service response times as set forth herein or in an SLA for a period of three (3) consecutive months, a 10% service credit will be deducted from the invoice in the month immediately following the third month, and the 10% service credit will continue to be deducted from the monthly invoice for each month that the Vendor fails to meet the support response times for the remainder of the duration of the Agreement.</w:t>
      </w:r>
    </w:p>
    <w:p w14:paraId="59CF2ADC" w14:textId="77777777" w:rsidR="00034DCB" w:rsidRPr="00AF4660" w:rsidRDefault="00034DCB" w:rsidP="00854A7D">
      <w:pPr>
        <w:pStyle w:val="ListParagraph"/>
        <w:numPr>
          <w:ilvl w:val="0"/>
          <w:numId w:val="78"/>
        </w:numPr>
        <w:jc w:val="both"/>
        <w:rPr>
          <w:rFonts w:ascii="Arial" w:hAnsi="Arial" w:cs="Arial"/>
          <w:b/>
          <w:sz w:val="22"/>
          <w:szCs w:val="22"/>
          <w:u w:val="single"/>
        </w:rPr>
      </w:pPr>
      <w:r w:rsidRPr="00AF4660">
        <w:rPr>
          <w:rFonts w:ascii="Arial" w:hAnsi="Arial" w:cs="Arial"/>
          <w:b/>
          <w:sz w:val="22"/>
          <w:szCs w:val="22"/>
          <w:u w:val="single"/>
        </w:rPr>
        <w:t>EXCLUSIONS:</w:t>
      </w:r>
    </w:p>
    <w:p w14:paraId="7BAC25DA" w14:textId="77777777" w:rsidR="00034DCB" w:rsidRPr="00AF4660" w:rsidRDefault="00034DCB" w:rsidP="00854A7D">
      <w:pPr>
        <w:pStyle w:val="ListParagraph"/>
        <w:numPr>
          <w:ilvl w:val="1"/>
          <w:numId w:val="73"/>
        </w:numPr>
        <w:tabs>
          <w:tab w:val="clear" w:pos="720"/>
        </w:tabs>
        <w:ind w:left="720" w:hanging="360"/>
        <w:jc w:val="both"/>
        <w:rPr>
          <w:rFonts w:ascii="Arial" w:hAnsi="Arial" w:cs="Arial"/>
          <w:sz w:val="22"/>
          <w:szCs w:val="22"/>
        </w:rPr>
      </w:pPr>
      <w:r w:rsidRPr="00AF4660">
        <w:rPr>
          <w:rFonts w:ascii="Arial" w:hAnsi="Arial" w:cs="Arial"/>
          <w:sz w:val="22"/>
          <w:szCs w:val="22"/>
        </w:rPr>
        <w:t>Except as stated above in Paragraphs 3 and 4, Vendor and its parent, subsidiaries and affiliates, subcontractors and suppliers make no warranties, express or implied, as to the Services.</w:t>
      </w:r>
    </w:p>
    <w:p w14:paraId="16352252" w14:textId="77777777" w:rsidR="00034DCB" w:rsidRPr="00AF4660" w:rsidRDefault="00034DCB" w:rsidP="00854A7D">
      <w:pPr>
        <w:numPr>
          <w:ilvl w:val="1"/>
          <w:numId w:val="73"/>
        </w:numPr>
        <w:tabs>
          <w:tab w:val="clear" w:pos="720"/>
        </w:tabs>
        <w:ind w:left="720" w:hanging="360"/>
        <w:jc w:val="both"/>
        <w:rPr>
          <w:rFonts w:ascii="Arial" w:hAnsi="Arial" w:cs="Arial"/>
          <w:sz w:val="22"/>
          <w:szCs w:val="22"/>
        </w:rPr>
      </w:pPr>
      <w:r w:rsidRPr="00AF4660">
        <w:rPr>
          <w:rFonts w:ascii="Arial" w:hAnsi="Arial" w:cs="Arial"/>
          <w:sz w:val="22"/>
          <w:szCs w:val="22"/>
        </w:rPr>
        <w:t>The warranties provided in Paragraphs 3 and 4 above do not cover repair for damages, malfunctions or service failures substantially caused by:</w:t>
      </w:r>
    </w:p>
    <w:p w14:paraId="0F725CAA" w14:textId="77777777" w:rsidR="00034DCB" w:rsidRPr="00AF4660" w:rsidRDefault="00034DCB" w:rsidP="00854A7D">
      <w:pPr>
        <w:numPr>
          <w:ilvl w:val="2"/>
          <w:numId w:val="73"/>
        </w:numPr>
        <w:tabs>
          <w:tab w:val="clear" w:pos="1296"/>
        </w:tabs>
        <w:ind w:left="1080" w:hanging="360"/>
        <w:jc w:val="both"/>
        <w:rPr>
          <w:rFonts w:ascii="Arial" w:hAnsi="Arial" w:cs="Arial"/>
          <w:sz w:val="22"/>
          <w:szCs w:val="22"/>
        </w:rPr>
      </w:pPr>
      <w:r w:rsidRPr="00AF4660">
        <w:rPr>
          <w:rFonts w:ascii="Arial" w:hAnsi="Arial" w:cs="Arial"/>
          <w:sz w:val="22"/>
          <w:szCs w:val="22"/>
        </w:rPr>
        <w:t xml:space="preserve">Actions of non-Vendor </w:t>
      </w:r>
      <w:proofErr w:type="gramStart"/>
      <w:r w:rsidRPr="00AF4660">
        <w:rPr>
          <w:rFonts w:ascii="Arial" w:hAnsi="Arial" w:cs="Arial"/>
          <w:sz w:val="22"/>
          <w:szCs w:val="22"/>
        </w:rPr>
        <w:t>personnel;</w:t>
      </w:r>
      <w:proofErr w:type="gramEnd"/>
    </w:p>
    <w:p w14:paraId="31599411" w14:textId="77777777" w:rsidR="00034DCB" w:rsidRPr="00AF4660" w:rsidRDefault="00034DCB" w:rsidP="00854A7D">
      <w:pPr>
        <w:numPr>
          <w:ilvl w:val="2"/>
          <w:numId w:val="73"/>
        </w:numPr>
        <w:tabs>
          <w:tab w:val="clear" w:pos="1296"/>
        </w:tabs>
        <w:ind w:left="1080" w:hanging="360"/>
        <w:jc w:val="both"/>
        <w:rPr>
          <w:rFonts w:ascii="Arial" w:hAnsi="Arial" w:cs="Arial"/>
          <w:sz w:val="22"/>
          <w:szCs w:val="22"/>
        </w:rPr>
      </w:pPr>
      <w:r w:rsidRPr="00AF4660">
        <w:rPr>
          <w:rFonts w:ascii="Arial" w:hAnsi="Arial" w:cs="Arial"/>
          <w:sz w:val="22"/>
          <w:szCs w:val="22"/>
        </w:rPr>
        <w:t xml:space="preserve">Failure to follow Vendor’s written instructions relating to the Services provided to the State; or </w:t>
      </w:r>
    </w:p>
    <w:p w14:paraId="54920D64" w14:textId="77777777" w:rsidR="00034DCB" w:rsidRPr="00AF4660" w:rsidRDefault="00034DCB" w:rsidP="00854A7D">
      <w:pPr>
        <w:numPr>
          <w:ilvl w:val="2"/>
          <w:numId w:val="73"/>
        </w:numPr>
        <w:tabs>
          <w:tab w:val="clear" w:pos="1296"/>
        </w:tabs>
        <w:ind w:left="1080" w:hanging="360"/>
        <w:jc w:val="both"/>
        <w:rPr>
          <w:rFonts w:ascii="Arial" w:hAnsi="Arial" w:cs="Arial"/>
          <w:sz w:val="22"/>
          <w:szCs w:val="22"/>
        </w:rPr>
      </w:pPr>
      <w:r w:rsidRPr="00AF4660">
        <w:rPr>
          <w:rFonts w:ascii="Arial" w:hAnsi="Arial" w:cs="Arial"/>
          <w:sz w:val="22"/>
          <w:szCs w:val="22"/>
        </w:rPr>
        <w:t>Force Majeure conditions set forth hereinbelow.</w:t>
      </w:r>
    </w:p>
    <w:p w14:paraId="02189E88" w14:textId="77777777" w:rsidR="00034DCB" w:rsidRPr="00AF4660" w:rsidRDefault="00034DCB" w:rsidP="00854A7D">
      <w:pPr>
        <w:numPr>
          <w:ilvl w:val="2"/>
          <w:numId w:val="73"/>
        </w:numPr>
        <w:tabs>
          <w:tab w:val="clear" w:pos="1296"/>
        </w:tabs>
        <w:ind w:left="1080" w:hanging="360"/>
        <w:jc w:val="both"/>
        <w:rPr>
          <w:rFonts w:ascii="Arial" w:hAnsi="Arial" w:cs="Arial"/>
          <w:sz w:val="22"/>
          <w:szCs w:val="22"/>
        </w:rPr>
      </w:pPr>
      <w:r w:rsidRPr="00AF4660">
        <w:rPr>
          <w:rFonts w:ascii="Arial" w:hAnsi="Arial" w:cs="Arial"/>
          <w:sz w:val="22"/>
          <w:szCs w:val="22"/>
        </w:rPr>
        <w:t>The State’s sole misuse of, or its own inability to use, the Services.</w:t>
      </w:r>
    </w:p>
    <w:p w14:paraId="05867BC9" w14:textId="77777777" w:rsidR="00034DCB" w:rsidRPr="00AF4660" w:rsidRDefault="00034DCB" w:rsidP="00854A7D">
      <w:pPr>
        <w:pStyle w:val="ListParagraph"/>
        <w:numPr>
          <w:ilvl w:val="0"/>
          <w:numId w:val="78"/>
        </w:numPr>
        <w:tabs>
          <w:tab w:val="clear" w:pos="360"/>
        </w:tabs>
        <w:ind w:left="360" w:hanging="360"/>
        <w:jc w:val="both"/>
        <w:rPr>
          <w:rFonts w:ascii="Arial" w:hAnsi="Arial" w:cs="Arial"/>
          <w:b/>
          <w:sz w:val="22"/>
          <w:szCs w:val="22"/>
        </w:rPr>
      </w:pPr>
      <w:r w:rsidRPr="00AF4660">
        <w:rPr>
          <w:rFonts w:ascii="Arial" w:hAnsi="Arial" w:cs="Arial"/>
          <w:b/>
          <w:sz w:val="22"/>
          <w:szCs w:val="22"/>
          <w:u w:val="single"/>
        </w:rPr>
        <w:t>PERFORMANCE REVIEW AND ACCOUNTABILITY:</w:t>
      </w:r>
      <w:r w:rsidRPr="00AF4660">
        <w:rPr>
          <w:rFonts w:ascii="Arial" w:hAnsi="Arial" w:cs="Arial"/>
          <w:b/>
          <w:sz w:val="22"/>
          <w:szCs w:val="22"/>
        </w:rPr>
        <w:t xml:space="preserve"> </w:t>
      </w:r>
      <w:r w:rsidRPr="00AF4660">
        <w:rPr>
          <w:rFonts w:ascii="Arial" w:hAnsi="Arial" w:cs="Arial"/>
          <w:sz w:val="22"/>
          <w:szCs w:val="22"/>
        </w:rPr>
        <w:t>N.C.G.S. § 143B-1340(f) and 09 NCAC 06B.1207 require provisions for performance review and accountability in State IT contracts. For this procurement, these shall include the holding a retainage of ten percent (10%) of the contract value and withholding the final payment contingent on final acceptance by the State as provided in 09 NCAC 06B.1207(3) and (4), unless waived or otherwise agreed, in writing. The Services herein will be provided consistent with and under these Services performance review and accountability guarantees.</w:t>
      </w:r>
      <w:r w:rsidRPr="00AF4660">
        <w:rPr>
          <w:rFonts w:ascii="Arial" w:hAnsi="Arial" w:cs="Arial"/>
          <w:b/>
          <w:sz w:val="22"/>
          <w:szCs w:val="22"/>
        </w:rPr>
        <w:t xml:space="preserve"> </w:t>
      </w:r>
    </w:p>
    <w:p w14:paraId="1347803A" w14:textId="77777777" w:rsidR="00034DCB" w:rsidRPr="00AF4660" w:rsidRDefault="00034DCB" w:rsidP="00854A7D">
      <w:pPr>
        <w:pStyle w:val="ListParagraph"/>
        <w:numPr>
          <w:ilvl w:val="0"/>
          <w:numId w:val="78"/>
        </w:numPr>
        <w:ind w:left="360" w:hanging="360"/>
        <w:jc w:val="both"/>
        <w:rPr>
          <w:rFonts w:ascii="Arial" w:hAnsi="Arial" w:cs="Arial"/>
          <w:sz w:val="22"/>
          <w:szCs w:val="22"/>
        </w:rPr>
      </w:pPr>
      <w:r w:rsidRPr="00AF4660">
        <w:rPr>
          <w:rFonts w:ascii="Arial" w:hAnsi="Arial" w:cs="Arial"/>
          <w:b/>
          <w:sz w:val="22"/>
          <w:szCs w:val="22"/>
          <w:u w:val="single"/>
        </w:rPr>
        <w:t>LIMITATION OF LIABILITY:</w:t>
      </w:r>
      <w:r w:rsidRPr="00AF4660">
        <w:rPr>
          <w:rFonts w:ascii="Arial" w:hAnsi="Arial" w:cs="Arial"/>
          <w:b/>
          <w:sz w:val="22"/>
          <w:szCs w:val="22"/>
        </w:rPr>
        <w:t xml:space="preserve"> Limitation of Vendor’s Contract Damages Liability: </w:t>
      </w:r>
      <w:r w:rsidRPr="00AF4660">
        <w:rPr>
          <w:rFonts w:ascii="Arial" w:hAnsi="Arial" w:cs="Arial"/>
          <w:bCs/>
          <w:sz w:val="22"/>
          <w:szCs w:val="22"/>
        </w:rPr>
        <w:t>Reserved.</w:t>
      </w:r>
    </w:p>
    <w:p w14:paraId="390EF000" w14:textId="77777777" w:rsidR="00034DCB" w:rsidRPr="00AF4660" w:rsidRDefault="00034DCB" w:rsidP="00854A7D">
      <w:pPr>
        <w:pStyle w:val="BodyTextIndent2"/>
        <w:numPr>
          <w:ilvl w:val="0"/>
          <w:numId w:val="78"/>
        </w:numPr>
        <w:tabs>
          <w:tab w:val="clear" w:pos="360"/>
        </w:tabs>
        <w:spacing w:after="0" w:line="240" w:lineRule="auto"/>
        <w:ind w:left="360" w:hanging="360"/>
        <w:jc w:val="both"/>
        <w:rPr>
          <w:rFonts w:ascii="Arial" w:hAnsi="Arial" w:cs="Arial"/>
          <w:caps/>
          <w:sz w:val="22"/>
          <w:szCs w:val="22"/>
        </w:rPr>
      </w:pPr>
      <w:r w:rsidRPr="00AF4660">
        <w:rPr>
          <w:rFonts w:ascii="Arial" w:hAnsi="Arial" w:cs="Arial"/>
          <w:b/>
          <w:caps/>
          <w:sz w:val="22"/>
          <w:szCs w:val="22"/>
          <w:u w:val="single"/>
        </w:rPr>
        <w:t>Vendor’s Liability for Injury to Persons or Damage to Property:</w:t>
      </w:r>
      <w:r w:rsidRPr="00AF4660">
        <w:rPr>
          <w:rFonts w:ascii="Arial" w:hAnsi="Arial" w:cs="Arial"/>
          <w:b/>
          <w:caps/>
          <w:sz w:val="22"/>
          <w:szCs w:val="22"/>
        </w:rPr>
        <w:t xml:space="preserve"> </w:t>
      </w:r>
      <w:r w:rsidRPr="00AF4660">
        <w:rPr>
          <w:rFonts w:ascii="Arial" w:hAnsi="Arial" w:cs="Arial"/>
          <w:bCs/>
          <w:sz w:val="22"/>
          <w:szCs w:val="22"/>
        </w:rPr>
        <w:t>Reserved.</w:t>
      </w:r>
    </w:p>
    <w:p w14:paraId="0D1A10C6" w14:textId="77777777" w:rsidR="00034DCB" w:rsidRPr="00AF4660" w:rsidRDefault="00034DCB" w:rsidP="00854A7D">
      <w:pPr>
        <w:pStyle w:val="ListParagraph"/>
        <w:widowControl w:val="0"/>
        <w:numPr>
          <w:ilvl w:val="0"/>
          <w:numId w:val="78"/>
        </w:numPr>
        <w:tabs>
          <w:tab w:val="clear" w:pos="360"/>
        </w:tabs>
        <w:ind w:left="360" w:hanging="360"/>
        <w:jc w:val="both"/>
        <w:rPr>
          <w:rFonts w:ascii="Arial" w:hAnsi="Arial" w:cs="Arial"/>
          <w:sz w:val="22"/>
          <w:szCs w:val="22"/>
        </w:rPr>
      </w:pPr>
      <w:r w:rsidRPr="00AF4660">
        <w:rPr>
          <w:rFonts w:ascii="Arial" w:hAnsi="Arial" w:cs="Arial"/>
          <w:b/>
          <w:sz w:val="22"/>
          <w:szCs w:val="22"/>
          <w:u w:val="single"/>
        </w:rPr>
        <w:t>MODIFICATION OF SERVICES:</w:t>
      </w:r>
      <w:r w:rsidRPr="00AF4660">
        <w:rPr>
          <w:rFonts w:ascii="Arial" w:hAnsi="Arial" w:cs="Arial"/>
          <w:b/>
          <w:sz w:val="22"/>
          <w:szCs w:val="22"/>
        </w:rPr>
        <w:t xml:space="preserve"> </w:t>
      </w:r>
      <w:r w:rsidRPr="00AF4660">
        <w:rPr>
          <w:rFonts w:ascii="Arial" w:hAnsi="Arial" w:cs="Arial"/>
          <w:sz w:val="22"/>
          <w:szCs w:val="22"/>
        </w:rPr>
        <w:t>If Vendor modifies or replaces the Services provided to the State and other tenants, and if the State has paid all applicable Subscription Fees, the State shall be entitled to receive, at no additional charge, access to a newer version of the Services that supports substantially the same functionality as the then accessible version of the Services. Newer versions of the Services containing substantially increased functionality may be made available to the State for an additional subscription fee. In the event of either of such modifications, the then accessible version of the Services shall remain fully available to the State until the newer version is provided to the State and accepted. If a modification materially affects the functionality of the Services as used by the State, the State, at its sole option, may defer such modification.</w:t>
      </w:r>
    </w:p>
    <w:p w14:paraId="3C0232C7" w14:textId="77777777" w:rsidR="00034DCB" w:rsidRPr="00AF4660" w:rsidRDefault="00034DCB" w:rsidP="00854A7D">
      <w:pPr>
        <w:pStyle w:val="ListParagraph"/>
        <w:numPr>
          <w:ilvl w:val="0"/>
          <w:numId w:val="78"/>
        </w:numPr>
        <w:tabs>
          <w:tab w:val="clear" w:pos="360"/>
        </w:tabs>
        <w:ind w:left="360" w:hanging="360"/>
        <w:jc w:val="both"/>
        <w:rPr>
          <w:rFonts w:ascii="Arial" w:hAnsi="Arial" w:cs="Arial"/>
          <w:b/>
          <w:sz w:val="22"/>
          <w:szCs w:val="22"/>
          <w:u w:val="single"/>
        </w:rPr>
      </w:pPr>
      <w:r w:rsidRPr="00AF4660">
        <w:rPr>
          <w:rFonts w:ascii="Arial" w:hAnsi="Arial" w:cs="Arial"/>
          <w:b/>
          <w:sz w:val="22"/>
          <w:szCs w:val="22"/>
          <w:u w:val="single"/>
        </w:rPr>
        <w:t>TRANSITION PERIOD:</w:t>
      </w:r>
    </w:p>
    <w:p w14:paraId="3B62D4A2" w14:textId="77777777" w:rsidR="00034DCB" w:rsidRPr="00AF4660" w:rsidRDefault="00034DCB" w:rsidP="00854A7D">
      <w:pPr>
        <w:pStyle w:val="ListParagraph"/>
        <w:numPr>
          <w:ilvl w:val="0"/>
          <w:numId w:val="59"/>
        </w:numPr>
        <w:jc w:val="both"/>
        <w:rPr>
          <w:rFonts w:ascii="Arial" w:hAnsi="Arial" w:cs="Arial"/>
          <w:sz w:val="22"/>
          <w:szCs w:val="22"/>
        </w:rPr>
      </w:pPr>
      <w:r w:rsidRPr="00AF4660">
        <w:rPr>
          <w:rFonts w:ascii="Arial" w:hAnsi="Arial" w:cs="Arial"/>
          <w:sz w:val="22"/>
          <w:szCs w:val="22"/>
        </w:rPr>
        <w:t xml:space="preserve">For ninety (90) days, either prior to the expiration date of this Agreement, or upon notice of termination of this Agreement, the Vendor shall assist the State, upon written request, in extracting and/or transitioning all Data in the format determined by the State (“Transition Period”). </w:t>
      </w:r>
    </w:p>
    <w:p w14:paraId="59842A9C" w14:textId="77777777" w:rsidR="00034DCB" w:rsidRPr="00AF4660" w:rsidRDefault="00034DCB" w:rsidP="00854A7D">
      <w:pPr>
        <w:pStyle w:val="ListParagraph"/>
        <w:numPr>
          <w:ilvl w:val="0"/>
          <w:numId w:val="59"/>
        </w:numPr>
        <w:jc w:val="both"/>
        <w:rPr>
          <w:rFonts w:ascii="Arial" w:hAnsi="Arial" w:cs="Arial"/>
          <w:sz w:val="22"/>
          <w:szCs w:val="22"/>
        </w:rPr>
      </w:pPr>
      <w:r w:rsidRPr="00AF4660">
        <w:rPr>
          <w:rFonts w:ascii="Arial" w:hAnsi="Arial" w:cs="Arial"/>
          <w:sz w:val="22"/>
          <w:szCs w:val="22"/>
        </w:rPr>
        <w:t xml:space="preserve">The Transition Period may be modified in an SLA or as agreed upon in writing by the parties in a contract amendment. </w:t>
      </w:r>
    </w:p>
    <w:p w14:paraId="3E6381C2" w14:textId="77777777" w:rsidR="00034DCB" w:rsidRPr="00AF4660" w:rsidRDefault="00034DCB" w:rsidP="00854A7D">
      <w:pPr>
        <w:pStyle w:val="ListParagraph"/>
        <w:numPr>
          <w:ilvl w:val="0"/>
          <w:numId w:val="59"/>
        </w:numPr>
        <w:jc w:val="both"/>
        <w:rPr>
          <w:rFonts w:ascii="Arial" w:hAnsi="Arial" w:cs="Arial"/>
          <w:sz w:val="22"/>
          <w:szCs w:val="22"/>
        </w:rPr>
      </w:pPr>
      <w:r w:rsidRPr="00AF4660">
        <w:rPr>
          <w:rFonts w:ascii="Arial" w:hAnsi="Arial" w:cs="Arial"/>
          <w:sz w:val="22"/>
          <w:szCs w:val="22"/>
        </w:rPr>
        <w:t xml:space="preserve">During the Transition Period, Services access shall continue to be made available to the State without alteration.  </w:t>
      </w:r>
    </w:p>
    <w:p w14:paraId="0A75B636" w14:textId="77777777" w:rsidR="00034DCB" w:rsidRPr="00AF4660" w:rsidRDefault="00034DCB" w:rsidP="00854A7D">
      <w:pPr>
        <w:pStyle w:val="ListParagraph"/>
        <w:numPr>
          <w:ilvl w:val="0"/>
          <w:numId w:val="59"/>
        </w:numPr>
        <w:jc w:val="both"/>
        <w:rPr>
          <w:rFonts w:ascii="Arial" w:hAnsi="Arial" w:cs="Arial"/>
          <w:sz w:val="22"/>
          <w:szCs w:val="22"/>
        </w:rPr>
      </w:pPr>
      <w:r w:rsidRPr="00AF4660">
        <w:rPr>
          <w:rFonts w:ascii="Arial" w:hAnsi="Arial" w:cs="Arial"/>
          <w:sz w:val="22"/>
          <w:szCs w:val="22"/>
        </w:rPr>
        <w:t xml:space="preserve">The Vendor agrees to compensate the State for damages or losses the State incurs </w:t>
      </w:r>
      <w:proofErr w:type="gramStart"/>
      <w:r w:rsidRPr="00AF4660">
        <w:rPr>
          <w:rFonts w:ascii="Arial" w:hAnsi="Arial" w:cs="Arial"/>
          <w:sz w:val="22"/>
          <w:szCs w:val="22"/>
        </w:rPr>
        <w:t>as a result of</w:t>
      </w:r>
      <w:proofErr w:type="gramEnd"/>
      <w:r w:rsidRPr="00AF4660">
        <w:rPr>
          <w:rFonts w:ascii="Arial" w:hAnsi="Arial" w:cs="Arial"/>
          <w:sz w:val="22"/>
          <w:szCs w:val="22"/>
        </w:rPr>
        <w:t xml:space="preserve"> Vendor’s failure to comply with this Transition Period section in accordance with the Limitation of Liability provisions above. </w:t>
      </w:r>
    </w:p>
    <w:p w14:paraId="60DBFB13" w14:textId="77777777" w:rsidR="00034DCB" w:rsidRPr="00AF4660" w:rsidRDefault="00034DCB" w:rsidP="00854A7D">
      <w:pPr>
        <w:pStyle w:val="ListParagraph"/>
        <w:numPr>
          <w:ilvl w:val="0"/>
          <w:numId w:val="59"/>
        </w:numPr>
        <w:jc w:val="both"/>
        <w:rPr>
          <w:rFonts w:ascii="Arial" w:hAnsi="Arial" w:cs="Arial"/>
          <w:sz w:val="22"/>
          <w:szCs w:val="22"/>
        </w:rPr>
      </w:pPr>
      <w:r w:rsidRPr="00AF4660">
        <w:rPr>
          <w:rFonts w:ascii="Arial" w:hAnsi="Arial" w:cs="Arial"/>
          <w:sz w:val="22"/>
          <w:szCs w:val="22"/>
        </w:rPr>
        <w:t xml:space="preserve">Upon termination, and unless otherwise stated in an SLA, and after providing the State Data to the State as indicated above in this section with acknowledged receipt by the State in writing, the Vendor shall permanently destroy or render inaccessible any portion of the State Data in the Vendor’s and/or subcontractor’s possession or control following the completion and expiration of all obligations in this </w:t>
      </w:r>
      <w:r w:rsidRPr="00AF4660">
        <w:rPr>
          <w:rFonts w:ascii="Arial" w:hAnsi="Arial" w:cs="Arial"/>
          <w:sz w:val="22"/>
          <w:szCs w:val="22"/>
        </w:rPr>
        <w:lastRenderedPageBreak/>
        <w:t>section. Within thirty (30) days, the Vendor shall issue a written statement to the State confirming the destruction or inaccessibility of the State’s Data.</w:t>
      </w:r>
    </w:p>
    <w:p w14:paraId="723BF05A" w14:textId="77777777" w:rsidR="00034DCB" w:rsidRPr="00AF4660" w:rsidRDefault="00034DCB" w:rsidP="00854A7D">
      <w:pPr>
        <w:pStyle w:val="ListParagraph"/>
        <w:numPr>
          <w:ilvl w:val="0"/>
          <w:numId w:val="59"/>
        </w:numPr>
        <w:jc w:val="both"/>
        <w:rPr>
          <w:rFonts w:ascii="Arial" w:hAnsi="Arial" w:cs="Arial"/>
          <w:sz w:val="22"/>
          <w:szCs w:val="22"/>
        </w:rPr>
      </w:pPr>
      <w:r w:rsidRPr="00AF4660">
        <w:rPr>
          <w:rFonts w:ascii="Arial" w:hAnsi="Arial" w:cs="Arial"/>
          <w:sz w:val="22"/>
          <w:szCs w:val="22"/>
        </w:rPr>
        <w:t xml:space="preserve">The </w:t>
      </w:r>
      <w:proofErr w:type="gramStart"/>
      <w:r w:rsidRPr="00AF4660">
        <w:rPr>
          <w:rFonts w:ascii="Arial" w:hAnsi="Arial" w:cs="Arial"/>
          <w:sz w:val="22"/>
          <w:szCs w:val="22"/>
        </w:rPr>
        <w:t>State</w:t>
      </w:r>
      <w:proofErr w:type="gramEnd"/>
      <w:r w:rsidRPr="00AF4660">
        <w:rPr>
          <w:rFonts w:ascii="Arial" w:hAnsi="Arial" w:cs="Arial"/>
          <w:sz w:val="22"/>
          <w:szCs w:val="22"/>
        </w:rPr>
        <w:t xml:space="preserve"> at its option, may purchase additional Transition Services as may be agreed upon in a supplemental agreement.</w:t>
      </w:r>
    </w:p>
    <w:p w14:paraId="00808E7B" w14:textId="77777777" w:rsidR="00034DCB" w:rsidRPr="00AF4660" w:rsidRDefault="00034DCB" w:rsidP="00854A7D">
      <w:pPr>
        <w:pStyle w:val="ListParagraph"/>
        <w:numPr>
          <w:ilvl w:val="0"/>
          <w:numId w:val="78"/>
        </w:numPr>
        <w:ind w:left="360" w:hanging="360"/>
        <w:jc w:val="both"/>
        <w:rPr>
          <w:rFonts w:ascii="Arial" w:hAnsi="Arial" w:cs="Arial"/>
          <w:b/>
          <w:sz w:val="22"/>
          <w:szCs w:val="22"/>
        </w:rPr>
      </w:pPr>
      <w:r w:rsidRPr="00AF4660">
        <w:rPr>
          <w:rFonts w:ascii="Arial" w:hAnsi="Arial" w:cs="Arial"/>
          <w:b/>
          <w:sz w:val="22"/>
          <w:szCs w:val="22"/>
          <w:u w:val="single"/>
        </w:rPr>
        <w:t>TRANSPORTATION:</w:t>
      </w:r>
      <w:r w:rsidRPr="00AF4660">
        <w:rPr>
          <w:rFonts w:ascii="Arial" w:hAnsi="Arial" w:cs="Arial"/>
          <w:sz w:val="22"/>
          <w:szCs w:val="22"/>
        </w:rPr>
        <w:t xml:space="preserve"> Transportation charges for any Deliverable sent to the State other than electronically or by download shall be FOB Destination unless delivered by internet or file-transfer as agreed by the State, or otherwise specified in the solicitation document or purchase order.</w:t>
      </w:r>
      <w:r w:rsidRPr="00AF4660">
        <w:rPr>
          <w:rFonts w:ascii="Arial" w:hAnsi="Arial" w:cs="Arial"/>
          <w:b/>
          <w:sz w:val="22"/>
          <w:szCs w:val="22"/>
        </w:rPr>
        <w:t xml:space="preserve"> </w:t>
      </w:r>
    </w:p>
    <w:p w14:paraId="5EE6B9CE" w14:textId="77777777" w:rsidR="00034DCB" w:rsidRPr="00AF4660" w:rsidRDefault="00034DCB" w:rsidP="00854A7D">
      <w:pPr>
        <w:pStyle w:val="ListParagraph"/>
        <w:numPr>
          <w:ilvl w:val="0"/>
          <w:numId w:val="78"/>
        </w:numPr>
        <w:ind w:left="360" w:hanging="360"/>
        <w:jc w:val="both"/>
        <w:rPr>
          <w:rFonts w:ascii="Arial" w:hAnsi="Arial" w:cs="Arial"/>
          <w:b/>
          <w:sz w:val="22"/>
          <w:szCs w:val="22"/>
        </w:rPr>
      </w:pPr>
      <w:r w:rsidRPr="00AF4660">
        <w:rPr>
          <w:rFonts w:ascii="Arial" w:hAnsi="Arial" w:cs="Arial"/>
          <w:b/>
          <w:sz w:val="22"/>
          <w:szCs w:val="22"/>
          <w:u w:val="single"/>
        </w:rPr>
        <w:t>TRAVEL EXPENSES:</w:t>
      </w:r>
      <w:r w:rsidRPr="00AF4660">
        <w:rPr>
          <w:rFonts w:ascii="Arial" w:hAnsi="Arial" w:cs="Arial"/>
          <w:b/>
          <w:sz w:val="22"/>
          <w:szCs w:val="22"/>
        </w:rPr>
        <w:t xml:space="preserve"> </w:t>
      </w:r>
      <w:r w:rsidRPr="00AF4660">
        <w:rPr>
          <w:rFonts w:ascii="Arial" w:hAnsi="Arial" w:cs="Arial"/>
          <w:bCs/>
          <w:sz w:val="22"/>
          <w:szCs w:val="22"/>
        </w:rPr>
        <w:t>Reserved.</w:t>
      </w:r>
    </w:p>
    <w:p w14:paraId="54730BB9" w14:textId="77777777" w:rsidR="00034DCB" w:rsidRPr="00AF4660" w:rsidRDefault="00034DCB" w:rsidP="00854A7D">
      <w:pPr>
        <w:pStyle w:val="ListParagraph"/>
        <w:numPr>
          <w:ilvl w:val="0"/>
          <w:numId w:val="78"/>
        </w:numPr>
        <w:ind w:left="360" w:hanging="360"/>
        <w:jc w:val="both"/>
        <w:rPr>
          <w:rFonts w:ascii="Arial" w:hAnsi="Arial" w:cs="Arial"/>
          <w:b/>
          <w:sz w:val="22"/>
          <w:szCs w:val="22"/>
        </w:rPr>
      </w:pPr>
      <w:bookmarkStart w:id="569" w:name="_Ref21395720"/>
      <w:r w:rsidRPr="00AF4660">
        <w:rPr>
          <w:rFonts w:ascii="Arial" w:hAnsi="Arial" w:cs="Arial"/>
          <w:b/>
          <w:sz w:val="22"/>
          <w:szCs w:val="22"/>
          <w:u w:val="single"/>
        </w:rPr>
        <w:t>PROHIBITION AGAINST CONTINGENT FEES AND GRATUITIES:</w:t>
      </w:r>
      <w:r w:rsidRPr="00AF4660">
        <w:rPr>
          <w:rFonts w:ascii="Arial" w:hAnsi="Arial" w:cs="Arial"/>
          <w:sz w:val="22"/>
          <w:szCs w:val="22"/>
        </w:rPr>
        <w:t xml:space="preserve"> </w:t>
      </w:r>
      <w:r w:rsidRPr="00AF4660">
        <w:rPr>
          <w:rFonts w:ascii="Arial" w:hAnsi="Arial" w:cs="Arial"/>
          <w:bCs/>
          <w:sz w:val="22"/>
          <w:szCs w:val="22"/>
        </w:rPr>
        <w:t>Reserved.</w:t>
      </w:r>
      <w:r w:rsidRPr="00AF4660">
        <w:rPr>
          <w:rFonts w:ascii="Arial" w:hAnsi="Arial" w:cs="Arial"/>
          <w:sz w:val="22"/>
          <w:szCs w:val="22"/>
        </w:rPr>
        <w:t xml:space="preserve"> </w:t>
      </w:r>
      <w:bookmarkEnd w:id="569"/>
    </w:p>
    <w:p w14:paraId="5C958F1F" w14:textId="77777777" w:rsidR="00034DCB" w:rsidRPr="00AF4660" w:rsidRDefault="00034DCB" w:rsidP="00854A7D">
      <w:pPr>
        <w:pStyle w:val="ListParagraph"/>
        <w:numPr>
          <w:ilvl w:val="0"/>
          <w:numId w:val="78"/>
        </w:numPr>
        <w:ind w:left="360" w:hanging="360"/>
        <w:jc w:val="both"/>
        <w:rPr>
          <w:rFonts w:ascii="Arial" w:hAnsi="Arial" w:cs="Arial"/>
          <w:b/>
          <w:sz w:val="22"/>
          <w:szCs w:val="22"/>
        </w:rPr>
      </w:pPr>
      <w:r w:rsidRPr="00AF4660">
        <w:rPr>
          <w:rFonts w:ascii="Arial" w:hAnsi="Arial" w:cs="Arial"/>
          <w:b/>
          <w:sz w:val="22"/>
          <w:szCs w:val="22"/>
          <w:u w:val="single"/>
        </w:rPr>
        <w:t>AVAILABILITY OF FUNDS:</w:t>
      </w:r>
      <w:r w:rsidRPr="00AF4660">
        <w:rPr>
          <w:rFonts w:ascii="Arial" w:hAnsi="Arial" w:cs="Arial"/>
          <w:b/>
          <w:sz w:val="22"/>
          <w:szCs w:val="22"/>
        </w:rPr>
        <w:t xml:space="preserve"> </w:t>
      </w:r>
      <w:r w:rsidRPr="00AF4660">
        <w:rPr>
          <w:rFonts w:ascii="Arial" w:hAnsi="Arial" w:cs="Arial"/>
          <w:bCs/>
          <w:sz w:val="22"/>
          <w:szCs w:val="22"/>
        </w:rPr>
        <w:t>Reserved.</w:t>
      </w:r>
    </w:p>
    <w:p w14:paraId="70A08D13" w14:textId="77777777" w:rsidR="00034DCB" w:rsidRPr="00AF4660" w:rsidRDefault="00034DCB" w:rsidP="00854A7D">
      <w:pPr>
        <w:pStyle w:val="ListParagraph"/>
        <w:numPr>
          <w:ilvl w:val="0"/>
          <w:numId w:val="78"/>
        </w:numPr>
        <w:tabs>
          <w:tab w:val="clear" w:pos="360"/>
        </w:tabs>
        <w:ind w:left="360" w:hanging="360"/>
        <w:jc w:val="both"/>
        <w:rPr>
          <w:rFonts w:ascii="Arial" w:hAnsi="Arial" w:cs="Arial"/>
          <w:b/>
          <w:sz w:val="22"/>
          <w:szCs w:val="22"/>
          <w:u w:val="single"/>
        </w:rPr>
      </w:pPr>
      <w:r w:rsidRPr="00AF4660">
        <w:rPr>
          <w:rFonts w:ascii="Arial" w:hAnsi="Arial" w:cs="Arial"/>
          <w:b/>
          <w:sz w:val="22"/>
          <w:szCs w:val="22"/>
          <w:u w:val="single"/>
        </w:rPr>
        <w:t>PAYMENT TERMS (Applicable to SaaS):</w:t>
      </w:r>
    </w:p>
    <w:p w14:paraId="5A50F28F" w14:textId="77777777" w:rsidR="00034DCB" w:rsidRPr="00AF4660" w:rsidRDefault="00034DCB" w:rsidP="00854A7D">
      <w:pPr>
        <w:pStyle w:val="ListParagraph"/>
        <w:widowControl w:val="0"/>
        <w:numPr>
          <w:ilvl w:val="0"/>
          <w:numId w:val="74"/>
        </w:numPr>
        <w:jc w:val="both"/>
        <w:rPr>
          <w:rFonts w:ascii="Arial" w:hAnsi="Arial" w:cs="Arial"/>
          <w:sz w:val="22"/>
          <w:szCs w:val="22"/>
        </w:rPr>
      </w:pPr>
      <w:r w:rsidRPr="00AF4660">
        <w:rPr>
          <w:rFonts w:ascii="Arial" w:hAnsi="Arial" w:cs="Arial"/>
          <w:sz w:val="22"/>
          <w:szCs w:val="22"/>
        </w:rPr>
        <w:t xml:space="preserve">Payment may be made by the State in advance of or in anticipation of subscription Services to be </w:t>
      </w:r>
      <w:proofErr w:type="gramStart"/>
      <w:r w:rsidRPr="00AF4660">
        <w:rPr>
          <w:rFonts w:ascii="Arial" w:hAnsi="Arial" w:cs="Arial"/>
          <w:sz w:val="22"/>
          <w:szCs w:val="22"/>
        </w:rPr>
        <w:t>actually performed</w:t>
      </w:r>
      <w:proofErr w:type="gramEnd"/>
      <w:r w:rsidRPr="00AF4660">
        <w:rPr>
          <w:rFonts w:ascii="Arial" w:hAnsi="Arial" w:cs="Arial"/>
          <w:sz w:val="22"/>
          <w:szCs w:val="22"/>
        </w:rPr>
        <w:t xml:space="preserve"> under the Agreement or upon proper invoice for other Services rendered. Payment terms are Net 30 days after receipt of correct invoice. Initial payments are to be made after final acceptance of the Services. Payments are subject to any retainage requirements herein. The Purchasing State Agency is responsible for all payments under the Agreement. Subscription fees for term years after the initial year shall be as quoted under State options herein but shall not increase more than five percent (5%) over the prior term, except as the parties may have agreed to an alternate formula to determine such increases in writing. </w:t>
      </w:r>
      <w:r w:rsidRPr="00AF4660">
        <w:rPr>
          <w:rFonts w:ascii="Arial" w:hAnsi="Arial" w:cs="Arial"/>
          <w:sz w:val="22"/>
          <w:szCs w:val="22"/>
          <w:lang w:val="en-GB"/>
        </w:rPr>
        <w:t xml:space="preserve">No additional charges to the State will be permitted based upon, or arising from, the State’s use of a Business Procurement Card.  The State may exercise </w:t>
      </w:r>
      <w:proofErr w:type="gramStart"/>
      <w:r w:rsidRPr="00AF4660">
        <w:rPr>
          <w:rFonts w:ascii="Arial" w:hAnsi="Arial" w:cs="Arial"/>
          <w:sz w:val="22"/>
          <w:szCs w:val="22"/>
          <w:lang w:val="en-GB"/>
        </w:rPr>
        <w:t>any and all</w:t>
      </w:r>
      <w:proofErr w:type="gramEnd"/>
      <w:r w:rsidRPr="00AF4660">
        <w:rPr>
          <w:rFonts w:ascii="Arial" w:hAnsi="Arial" w:cs="Arial"/>
          <w:sz w:val="22"/>
          <w:szCs w:val="22"/>
          <w:lang w:val="en-GB"/>
        </w:rPr>
        <w:t xml:space="preserve"> rights of Set Off as permitted in Chapter 105A-1 </w:t>
      </w:r>
      <w:r w:rsidRPr="00AF4660">
        <w:rPr>
          <w:rFonts w:ascii="Arial" w:hAnsi="Arial" w:cs="Arial"/>
          <w:i/>
          <w:sz w:val="22"/>
          <w:szCs w:val="22"/>
          <w:lang w:val="en-GB"/>
        </w:rPr>
        <w:t>et seq</w:t>
      </w:r>
      <w:r w:rsidRPr="00AF4660">
        <w:rPr>
          <w:rFonts w:ascii="Arial" w:hAnsi="Arial" w:cs="Arial"/>
          <w:sz w:val="22"/>
          <w:szCs w:val="22"/>
          <w:lang w:val="en-GB"/>
        </w:rPr>
        <w:t xml:space="preserve">. of the N.C. General Statutes and applicable Administrative Rules. </w:t>
      </w:r>
    </w:p>
    <w:p w14:paraId="6E763E13" w14:textId="77777777" w:rsidR="00034DCB" w:rsidRPr="00AF4660" w:rsidRDefault="00034DCB" w:rsidP="00854A7D">
      <w:pPr>
        <w:pStyle w:val="ListParagraph"/>
        <w:numPr>
          <w:ilvl w:val="0"/>
          <w:numId w:val="74"/>
        </w:numPr>
        <w:tabs>
          <w:tab w:val="num" w:pos="360"/>
        </w:tabs>
        <w:jc w:val="both"/>
        <w:rPr>
          <w:rFonts w:ascii="Arial" w:hAnsi="Arial" w:cs="Arial"/>
          <w:sz w:val="22"/>
          <w:szCs w:val="22"/>
        </w:rPr>
      </w:pPr>
      <w:r w:rsidRPr="00AF4660">
        <w:rPr>
          <w:rFonts w:ascii="Arial" w:hAnsi="Arial" w:cs="Arial"/>
          <w:sz w:val="22"/>
          <w:szCs w:val="22"/>
        </w:rPr>
        <w:t>Upon the Vendor’s written request of not less than thirty (30) days and approval by the State, the State may:</w:t>
      </w:r>
    </w:p>
    <w:p w14:paraId="49384ED8" w14:textId="77777777" w:rsidR="00034DCB" w:rsidRPr="00AF4660" w:rsidRDefault="00034DCB" w:rsidP="00854A7D">
      <w:pPr>
        <w:numPr>
          <w:ilvl w:val="2"/>
          <w:numId w:val="58"/>
        </w:numPr>
        <w:tabs>
          <w:tab w:val="clear" w:pos="1080"/>
        </w:tabs>
        <w:ind w:left="1080" w:hanging="360"/>
        <w:jc w:val="both"/>
        <w:rPr>
          <w:rFonts w:ascii="Arial" w:hAnsi="Arial" w:cs="Arial"/>
          <w:sz w:val="22"/>
          <w:szCs w:val="22"/>
        </w:rPr>
      </w:pPr>
      <w:r w:rsidRPr="00AF4660">
        <w:rPr>
          <w:rFonts w:ascii="Arial" w:hAnsi="Arial" w:cs="Arial"/>
          <w:sz w:val="22"/>
          <w:szCs w:val="22"/>
        </w:rPr>
        <w:t>Forward the Vendor’s payment check(s) directly to any person or entity designated by the Vendor or</w:t>
      </w:r>
    </w:p>
    <w:p w14:paraId="10359CB2" w14:textId="77777777" w:rsidR="00034DCB" w:rsidRPr="00AF4660" w:rsidRDefault="00034DCB" w:rsidP="00854A7D">
      <w:pPr>
        <w:pStyle w:val="ListParagraph"/>
        <w:numPr>
          <w:ilvl w:val="2"/>
          <w:numId w:val="58"/>
        </w:numPr>
        <w:tabs>
          <w:tab w:val="clear" w:pos="1080"/>
        </w:tabs>
        <w:ind w:left="1080" w:hanging="360"/>
        <w:jc w:val="both"/>
        <w:rPr>
          <w:rFonts w:ascii="Arial" w:hAnsi="Arial" w:cs="Arial"/>
          <w:sz w:val="22"/>
          <w:szCs w:val="22"/>
        </w:rPr>
      </w:pPr>
      <w:r w:rsidRPr="00AF4660">
        <w:rPr>
          <w:rFonts w:ascii="Arial" w:hAnsi="Arial" w:cs="Arial"/>
          <w:sz w:val="22"/>
          <w:szCs w:val="22"/>
        </w:rPr>
        <w:t>Include any person or entity designated in writing by Vendor as a joint payee on the Vendor’s payment check(s), however,</w:t>
      </w:r>
    </w:p>
    <w:p w14:paraId="73C9258A" w14:textId="77777777" w:rsidR="00034DCB" w:rsidRPr="00AF4660" w:rsidRDefault="00034DCB" w:rsidP="00854A7D">
      <w:pPr>
        <w:numPr>
          <w:ilvl w:val="2"/>
          <w:numId w:val="58"/>
        </w:numPr>
        <w:tabs>
          <w:tab w:val="clear" w:pos="1080"/>
        </w:tabs>
        <w:ind w:left="1080" w:hanging="360"/>
        <w:jc w:val="both"/>
        <w:rPr>
          <w:rFonts w:ascii="Arial" w:hAnsi="Arial" w:cs="Arial"/>
          <w:sz w:val="22"/>
          <w:szCs w:val="22"/>
        </w:rPr>
      </w:pPr>
      <w:r w:rsidRPr="00AF4660">
        <w:rPr>
          <w:rFonts w:ascii="Arial" w:hAnsi="Arial" w:cs="Arial"/>
          <w:sz w:val="22"/>
          <w:szCs w:val="22"/>
        </w:rPr>
        <w:t>In no event shall such approval and action obligate the State to anyone other than the Vendor and the Vendor shall remain responsible for fulfillment of all Agreement obligations.</w:t>
      </w:r>
    </w:p>
    <w:p w14:paraId="06B206EA" w14:textId="77777777" w:rsidR="00034DCB" w:rsidRPr="00AF4660" w:rsidRDefault="00034DCB" w:rsidP="00854A7D">
      <w:pPr>
        <w:numPr>
          <w:ilvl w:val="1"/>
          <w:numId w:val="75"/>
        </w:numPr>
        <w:ind w:left="720" w:hanging="360"/>
        <w:jc w:val="both"/>
        <w:rPr>
          <w:rFonts w:ascii="Arial" w:hAnsi="Arial" w:cs="Arial"/>
          <w:sz w:val="22"/>
          <w:szCs w:val="22"/>
        </w:rPr>
      </w:pPr>
      <w:r w:rsidRPr="00AF4660">
        <w:rPr>
          <w:rFonts w:ascii="Arial" w:hAnsi="Arial" w:cs="Arial"/>
          <w:sz w:val="22"/>
          <w:szCs w:val="22"/>
        </w:rPr>
        <w:t xml:space="preserve">For any </w:t>
      </w:r>
      <w:proofErr w:type="gramStart"/>
      <w:r w:rsidRPr="00AF4660">
        <w:rPr>
          <w:rFonts w:ascii="Arial" w:hAnsi="Arial" w:cs="Arial"/>
          <w:sz w:val="22"/>
          <w:szCs w:val="22"/>
        </w:rPr>
        <w:t>third party</w:t>
      </w:r>
      <w:proofErr w:type="gramEnd"/>
      <w:r w:rsidRPr="00AF4660">
        <w:rPr>
          <w:rFonts w:ascii="Arial" w:hAnsi="Arial" w:cs="Arial"/>
          <w:sz w:val="22"/>
          <w:szCs w:val="22"/>
        </w:rPr>
        <w:t xml:space="preserve"> software licensed by the Vendor or its subcontractors for use by the State, a copy of the software license including terms acceptable to the State, an assignment acceptable to the State, and documentation of license fees paid by the Vendor must be provided to the State before any related license fees or costs may be billed to the State.</w:t>
      </w:r>
    </w:p>
    <w:p w14:paraId="76BFE225" w14:textId="77777777" w:rsidR="00034DCB" w:rsidRPr="00AF4660" w:rsidRDefault="00034DCB" w:rsidP="00854A7D">
      <w:pPr>
        <w:widowControl w:val="0"/>
        <w:numPr>
          <w:ilvl w:val="1"/>
          <w:numId w:val="75"/>
        </w:numPr>
        <w:ind w:left="720" w:hanging="360"/>
        <w:jc w:val="both"/>
        <w:rPr>
          <w:rFonts w:ascii="Arial" w:hAnsi="Arial" w:cs="Arial"/>
          <w:sz w:val="22"/>
          <w:szCs w:val="22"/>
        </w:rPr>
      </w:pPr>
      <w:r w:rsidRPr="00AF4660">
        <w:rPr>
          <w:rFonts w:ascii="Arial" w:hAnsi="Arial" w:cs="Arial"/>
          <w:sz w:val="22"/>
          <w:szCs w:val="22"/>
        </w:rPr>
        <w:t>An undisputed invoice is an invoice for which the State and/or the Purchasing State Agency has not disputed in writing within thirty (30) days from the invoice date, unless the agency requests more time for review of the invoice. Upon the Vendor’s receipt of a disputed invoice notice, the Vendor will work to correct the applicable invoice error, provided that such dispute notice shall not relieve the State or the applicable Purchasing State Agency from its payment obligations for the undisputed items on the invoice or for any disputed items that are ultimately corrected. The Purchasing State Agency is not required to pay the Vendor for any Software or Services provided without a written purchase order from the appropriate Purchasing State Agency. In addition, all such Services provided must meet all terms, conditions, and specifications of this Agreement and purchase order and be accepted as satisfactory by the Purchasing State Agency before payment will be issued.</w:t>
      </w:r>
    </w:p>
    <w:p w14:paraId="3A53ACEA" w14:textId="77777777" w:rsidR="00034DCB" w:rsidRPr="00AF4660" w:rsidRDefault="00034DCB" w:rsidP="00854A7D">
      <w:pPr>
        <w:numPr>
          <w:ilvl w:val="1"/>
          <w:numId w:val="75"/>
        </w:numPr>
        <w:ind w:left="720" w:hanging="360"/>
        <w:jc w:val="both"/>
        <w:rPr>
          <w:rFonts w:ascii="Arial" w:hAnsi="Arial" w:cs="Arial"/>
          <w:sz w:val="22"/>
          <w:szCs w:val="22"/>
          <w:lang w:val="en-GB"/>
        </w:rPr>
      </w:pPr>
      <w:r w:rsidRPr="00AF4660">
        <w:rPr>
          <w:rFonts w:ascii="Arial" w:hAnsi="Arial" w:cs="Arial"/>
          <w:sz w:val="22"/>
          <w:szCs w:val="22"/>
        </w:rPr>
        <w:t>The Purchasing State Agency shall release any amounts held as retainages for Services completed within a reasonable period after the end of the period(s) or term(s) for which the retainage was withheld. Payment retainage shall apply to all invoiced items, excepting only such items as the Vendor obtains from Third Parties and for which costs are chargeable to the State by agreement of the Parties. The Purchasing State Agency, in its sole discretion, may release retainages withheld from any invoice upon acceptance of the Services identified or associated with such invoices.</w:t>
      </w:r>
      <w:r w:rsidRPr="00AF4660">
        <w:rPr>
          <w:rFonts w:ascii="Arial" w:hAnsi="Arial" w:cs="Arial"/>
          <w:sz w:val="22"/>
          <w:szCs w:val="22"/>
          <w:lang w:val="en-GB"/>
        </w:rPr>
        <w:t xml:space="preserve"> </w:t>
      </w:r>
    </w:p>
    <w:p w14:paraId="371D5012" w14:textId="77777777" w:rsidR="00034DCB" w:rsidRPr="00AF4660" w:rsidRDefault="00034DCB" w:rsidP="00854A7D">
      <w:pPr>
        <w:pStyle w:val="ListParagraph"/>
        <w:numPr>
          <w:ilvl w:val="0"/>
          <w:numId w:val="78"/>
        </w:numPr>
        <w:tabs>
          <w:tab w:val="clear" w:pos="360"/>
        </w:tabs>
        <w:ind w:left="360" w:hanging="360"/>
        <w:jc w:val="both"/>
        <w:rPr>
          <w:rFonts w:ascii="Arial" w:hAnsi="Arial" w:cs="Arial"/>
          <w:b/>
          <w:sz w:val="22"/>
          <w:szCs w:val="22"/>
        </w:rPr>
      </w:pPr>
      <w:r w:rsidRPr="00AF4660">
        <w:rPr>
          <w:rFonts w:ascii="Arial" w:hAnsi="Arial" w:cs="Arial"/>
          <w:b/>
          <w:sz w:val="22"/>
          <w:szCs w:val="22"/>
          <w:u w:val="single"/>
        </w:rPr>
        <w:t>ACCEPTANCE CRITERIA:</w:t>
      </w:r>
      <w:r w:rsidRPr="00AF4660">
        <w:rPr>
          <w:rFonts w:ascii="Arial" w:hAnsi="Arial" w:cs="Arial"/>
          <w:b/>
          <w:sz w:val="22"/>
          <w:szCs w:val="22"/>
        </w:rPr>
        <w:t xml:space="preserve"> </w:t>
      </w:r>
      <w:r w:rsidRPr="00AF4660">
        <w:rPr>
          <w:rFonts w:ascii="Arial" w:hAnsi="Arial" w:cs="Arial"/>
          <w:bCs/>
          <w:sz w:val="22"/>
          <w:szCs w:val="22"/>
        </w:rPr>
        <w:t>Reserved.</w:t>
      </w:r>
    </w:p>
    <w:p w14:paraId="7A958BD1" w14:textId="77777777" w:rsidR="00034DCB" w:rsidRPr="00AF4660" w:rsidRDefault="00034DCB" w:rsidP="00854A7D">
      <w:pPr>
        <w:pStyle w:val="ListParagraph"/>
        <w:numPr>
          <w:ilvl w:val="0"/>
          <w:numId w:val="78"/>
        </w:numPr>
        <w:tabs>
          <w:tab w:val="clear" w:pos="360"/>
        </w:tabs>
        <w:ind w:left="360" w:hanging="360"/>
        <w:jc w:val="both"/>
        <w:rPr>
          <w:rFonts w:ascii="Arial" w:hAnsi="Arial" w:cs="Arial"/>
          <w:sz w:val="22"/>
          <w:szCs w:val="22"/>
        </w:rPr>
      </w:pPr>
      <w:r w:rsidRPr="00AF4660">
        <w:rPr>
          <w:rFonts w:ascii="Arial" w:hAnsi="Arial" w:cs="Arial"/>
          <w:b/>
          <w:sz w:val="22"/>
          <w:szCs w:val="22"/>
          <w:u w:val="single"/>
        </w:rPr>
        <w:t>CONFIDENTIALITY</w:t>
      </w:r>
      <w:r w:rsidRPr="00AF4660">
        <w:rPr>
          <w:rFonts w:ascii="Arial" w:hAnsi="Arial" w:cs="Arial"/>
          <w:b/>
          <w:bCs/>
          <w:sz w:val="22"/>
          <w:szCs w:val="22"/>
          <w:u w:val="single"/>
        </w:rPr>
        <w:t>:</w:t>
      </w:r>
      <w:r w:rsidRPr="00AF4660">
        <w:rPr>
          <w:rFonts w:ascii="Arial" w:hAnsi="Arial" w:cs="Arial"/>
          <w:sz w:val="22"/>
          <w:szCs w:val="22"/>
        </w:rPr>
        <w:t xml:space="preserve"> </w:t>
      </w:r>
      <w:r w:rsidRPr="00AF4660">
        <w:rPr>
          <w:rFonts w:ascii="Arial" w:hAnsi="Arial" w:cs="Arial"/>
          <w:bCs/>
          <w:sz w:val="22"/>
          <w:szCs w:val="22"/>
        </w:rPr>
        <w:t>Reserved.</w:t>
      </w:r>
    </w:p>
    <w:p w14:paraId="5621C37D" w14:textId="77777777" w:rsidR="00034DCB" w:rsidRPr="00AF4660" w:rsidRDefault="00034DCB" w:rsidP="00854A7D">
      <w:pPr>
        <w:pStyle w:val="ListParagraph"/>
        <w:numPr>
          <w:ilvl w:val="0"/>
          <w:numId w:val="78"/>
        </w:numPr>
        <w:tabs>
          <w:tab w:val="clear" w:pos="360"/>
        </w:tabs>
        <w:ind w:left="360" w:hanging="360"/>
        <w:jc w:val="both"/>
        <w:rPr>
          <w:rFonts w:ascii="Arial" w:hAnsi="Arial" w:cs="Arial"/>
          <w:b/>
          <w:sz w:val="22"/>
          <w:szCs w:val="22"/>
          <w:u w:val="single"/>
        </w:rPr>
      </w:pPr>
      <w:bookmarkStart w:id="570" w:name="_Hlk496781659"/>
      <w:r w:rsidRPr="00AF4660">
        <w:rPr>
          <w:rFonts w:ascii="Arial" w:hAnsi="Arial" w:cs="Arial"/>
          <w:b/>
          <w:sz w:val="22"/>
          <w:szCs w:val="22"/>
          <w:u w:val="single"/>
        </w:rPr>
        <w:t>SECURITY OF STATE DATA:</w:t>
      </w:r>
    </w:p>
    <w:p w14:paraId="68558845" w14:textId="77777777" w:rsidR="00034DCB" w:rsidRPr="00AF4660" w:rsidRDefault="00034DCB" w:rsidP="00854A7D">
      <w:pPr>
        <w:pStyle w:val="ListParagraph"/>
        <w:numPr>
          <w:ilvl w:val="1"/>
          <w:numId w:val="69"/>
        </w:numPr>
        <w:tabs>
          <w:tab w:val="clear" w:pos="720"/>
        </w:tabs>
        <w:ind w:left="720" w:hanging="360"/>
        <w:jc w:val="both"/>
        <w:rPr>
          <w:rFonts w:ascii="Arial" w:hAnsi="Arial" w:cs="Arial"/>
          <w:b/>
          <w:sz w:val="22"/>
          <w:szCs w:val="22"/>
        </w:rPr>
      </w:pPr>
      <w:bookmarkStart w:id="571" w:name="_Hlk497307802"/>
      <w:bookmarkEnd w:id="570"/>
      <w:r w:rsidRPr="00AF4660">
        <w:rPr>
          <w:rFonts w:ascii="Arial" w:hAnsi="Arial" w:cs="Arial"/>
          <w:sz w:val="22"/>
          <w:szCs w:val="22"/>
        </w:rPr>
        <w:t xml:space="preserve">All materials, including software, Data, information and documentation provided by the State to the Vendor (State Data) during the performance or provision of Services hereunder are the property of the </w:t>
      </w:r>
      <w:r w:rsidRPr="00AF4660">
        <w:rPr>
          <w:rFonts w:ascii="Arial" w:hAnsi="Arial" w:cs="Arial"/>
          <w:sz w:val="22"/>
          <w:szCs w:val="22"/>
        </w:rPr>
        <w:lastRenderedPageBreak/>
        <w:t>State of North Carolina and must be kept secure and returned to the State. The Vendor will protect State Data in its hands from unauthorized disclosure, loss, damage, destruction by natural event, or other eventuality. Proprietary Vendor materials shall be identified to the State by the Vendor prior to use or provision of Services hereunder and shall remain the property of the Vendor. Derivative works of any Vendor proprietary materials prepared or created during the performance of provision of Services hereunder shall be provided to the State as part of the Services. The Vendor shall not access State User accounts, or State Data, except (</w:t>
      </w:r>
      <w:proofErr w:type="spellStart"/>
      <w:r w:rsidRPr="00AF4660">
        <w:rPr>
          <w:rFonts w:ascii="Arial" w:hAnsi="Arial" w:cs="Arial"/>
          <w:sz w:val="22"/>
          <w:szCs w:val="22"/>
        </w:rPr>
        <w:t>i</w:t>
      </w:r>
      <w:proofErr w:type="spellEnd"/>
      <w:r w:rsidRPr="00AF4660">
        <w:rPr>
          <w:rFonts w:ascii="Arial" w:hAnsi="Arial" w:cs="Arial"/>
          <w:sz w:val="22"/>
          <w:szCs w:val="22"/>
        </w:rPr>
        <w:t>) during data center operations; (ii) in response to service or technical issues; (iii) as required by the express terms of this contract; or (iv) at the State’s written request. The Vendor shall protect the confidentiality of all information, Data, instruments, studies, reports, records and other materials provided to it by the State or maintained or created in accordance with this Agreement.  No such information, Data, instruments, studies, reports, records and other materials in the possession of Vendor shall be disclosed in any form without the prior written agreement with the State. The Vendor will have written policies governing access to and duplication and dissemination of all such information, Data, instruments, studies, reports, records and other materials.</w:t>
      </w:r>
    </w:p>
    <w:p w14:paraId="3459B48E" w14:textId="77777777" w:rsidR="00034DCB" w:rsidRPr="00AF4660" w:rsidRDefault="00034DCB" w:rsidP="00854A7D">
      <w:pPr>
        <w:pStyle w:val="ListParagraph"/>
        <w:numPr>
          <w:ilvl w:val="1"/>
          <w:numId w:val="69"/>
        </w:numPr>
        <w:ind w:left="720" w:hanging="360"/>
        <w:jc w:val="both"/>
        <w:rPr>
          <w:rFonts w:ascii="Arial" w:hAnsi="Arial" w:cs="Arial"/>
          <w:sz w:val="22"/>
          <w:szCs w:val="22"/>
        </w:rPr>
      </w:pPr>
      <w:r w:rsidRPr="00AF4660">
        <w:rPr>
          <w:rFonts w:ascii="Arial" w:hAnsi="Arial" w:cs="Arial"/>
          <w:sz w:val="22"/>
          <w:szCs w:val="22"/>
        </w:rPr>
        <w:t>The Vendor shall not store or transfer non-public State data outside of the United States. This includes backup data and Disaster Recovery locations. The Service Provider will permit its personnel and contractors to access State of North Carolina data remotely only as required to provide technical support.</w:t>
      </w:r>
    </w:p>
    <w:p w14:paraId="70707E3B" w14:textId="77777777" w:rsidR="00034DCB" w:rsidRPr="00AF4660" w:rsidRDefault="00034DCB" w:rsidP="00854A7D">
      <w:pPr>
        <w:pStyle w:val="ListParagraph"/>
        <w:widowControl w:val="0"/>
        <w:numPr>
          <w:ilvl w:val="1"/>
          <w:numId w:val="69"/>
        </w:numPr>
        <w:ind w:left="720" w:hanging="360"/>
        <w:jc w:val="both"/>
        <w:rPr>
          <w:rFonts w:ascii="Arial" w:hAnsi="Arial" w:cs="Arial"/>
          <w:sz w:val="22"/>
          <w:szCs w:val="22"/>
        </w:rPr>
      </w:pPr>
      <w:r w:rsidRPr="00AF4660">
        <w:rPr>
          <w:rFonts w:ascii="Arial" w:hAnsi="Arial" w:cs="Arial"/>
          <w:sz w:val="22"/>
          <w:szCs w:val="22"/>
        </w:rPr>
        <w:t>Protection of personal privacy and sensitive data. The Vendor acknowledges its responsibility for securing any restricted or highly restricted data, as defined by the Statewide Data Classification and Handling Policy (https://it.nc.gov/document/statewide-data-classification-and-handling-policy) that is collected by the State and stored in any Vendor site or other Vendor housing systems including, but not limited to, computer systems, networks, servers, or databases, maintained by Vendor or its agents or subcontractors in connection with the provision of the Services. The Vendor warrants, at its sole cost and expense, that it shall implement processes and maintain the security of data classified as restricted or highly restricted; provide reasonable care and efforts to detect fraudulent activity involving the data; and promptly notify the State of any breaches of security within twenty-four (24) hours of confirmation as required by N.C.G.S. § 143B-1379.</w:t>
      </w:r>
    </w:p>
    <w:p w14:paraId="26A784B0" w14:textId="77777777" w:rsidR="00034DCB" w:rsidRPr="00AF4660" w:rsidRDefault="00034DCB" w:rsidP="00854A7D">
      <w:pPr>
        <w:pStyle w:val="ListParagraph"/>
        <w:numPr>
          <w:ilvl w:val="1"/>
          <w:numId w:val="69"/>
        </w:numPr>
        <w:tabs>
          <w:tab w:val="clear" w:pos="720"/>
        </w:tabs>
        <w:ind w:left="720" w:hanging="360"/>
        <w:jc w:val="both"/>
        <w:rPr>
          <w:rFonts w:ascii="Arial" w:hAnsi="Arial" w:cs="Arial"/>
          <w:b/>
          <w:sz w:val="22"/>
          <w:szCs w:val="22"/>
        </w:rPr>
      </w:pPr>
      <w:r w:rsidRPr="00AF4660">
        <w:rPr>
          <w:rFonts w:ascii="Arial" w:hAnsi="Arial" w:cs="Arial"/>
          <w:sz w:val="22"/>
          <w:szCs w:val="22"/>
        </w:rPr>
        <w:t>The Vendor will provide and maintain secure backup of the State Data. The Vendor shall implement and maintain secure passwords for its online system providing the Services, as well as all appropriate administrative, physical, technical and procedural safeguards at all times during the term of this Agreement to secure such Data from Data Breach, protect the Data and the Services from loss, corruption, unauthorized disclosure, and the introduction of viruses, disabling devices, malware and other forms of malicious or inadvertent acts that can disrupt the State’s access to its Data and the Services. The Vendor will allow periodic back-up of State Data by the State to the State’s infrastructure as the State requires or as may be provided by law.</w:t>
      </w:r>
      <w:r w:rsidRPr="00AF4660">
        <w:rPr>
          <w:rFonts w:ascii="Arial" w:hAnsi="Arial" w:cs="Arial"/>
          <w:b/>
          <w:sz w:val="22"/>
          <w:szCs w:val="22"/>
        </w:rPr>
        <w:t xml:space="preserve"> </w:t>
      </w:r>
    </w:p>
    <w:p w14:paraId="039A131B" w14:textId="77777777" w:rsidR="00034DCB" w:rsidRPr="00AF4660" w:rsidRDefault="00034DCB" w:rsidP="00854A7D">
      <w:pPr>
        <w:pStyle w:val="ListParagraph"/>
        <w:numPr>
          <w:ilvl w:val="1"/>
          <w:numId w:val="69"/>
        </w:numPr>
        <w:tabs>
          <w:tab w:val="clear" w:pos="720"/>
        </w:tabs>
        <w:ind w:left="720" w:hanging="360"/>
        <w:jc w:val="both"/>
        <w:rPr>
          <w:rFonts w:ascii="Arial" w:hAnsi="Arial" w:cs="Arial"/>
          <w:sz w:val="22"/>
          <w:szCs w:val="22"/>
        </w:rPr>
      </w:pPr>
      <w:bookmarkStart w:id="572" w:name="_Hlk496781585"/>
      <w:r w:rsidRPr="00AF4660">
        <w:rPr>
          <w:rFonts w:ascii="Arial" w:hAnsi="Arial" w:cs="Arial"/>
          <w:sz w:val="22"/>
          <w:szCs w:val="22"/>
        </w:rPr>
        <w:t>The Vendor shall certify to the State:</w:t>
      </w:r>
    </w:p>
    <w:p w14:paraId="48DBAB01" w14:textId="77777777" w:rsidR="00034DCB" w:rsidRPr="00AF4660" w:rsidRDefault="00034DCB" w:rsidP="00854A7D">
      <w:pPr>
        <w:pStyle w:val="ListParagraph"/>
        <w:numPr>
          <w:ilvl w:val="1"/>
          <w:numId w:val="76"/>
        </w:numPr>
        <w:ind w:left="1080"/>
        <w:jc w:val="both"/>
        <w:rPr>
          <w:rFonts w:ascii="Arial" w:hAnsi="Arial" w:cs="Arial"/>
          <w:sz w:val="22"/>
          <w:szCs w:val="22"/>
        </w:rPr>
      </w:pPr>
      <w:r w:rsidRPr="00AF4660">
        <w:rPr>
          <w:rFonts w:ascii="Arial" w:hAnsi="Arial" w:cs="Arial"/>
          <w:sz w:val="22"/>
          <w:szCs w:val="22"/>
        </w:rPr>
        <w:t xml:space="preserve">The sufficiency of its security standards, tools, technologies and procedures in providing Services under this </w:t>
      </w:r>
      <w:proofErr w:type="gramStart"/>
      <w:r w:rsidRPr="00AF4660">
        <w:rPr>
          <w:rFonts w:ascii="Arial" w:hAnsi="Arial" w:cs="Arial"/>
          <w:sz w:val="22"/>
          <w:szCs w:val="22"/>
        </w:rPr>
        <w:t>Agreement;</w:t>
      </w:r>
      <w:proofErr w:type="gramEnd"/>
    </w:p>
    <w:p w14:paraId="2E3C280C" w14:textId="77777777" w:rsidR="00034DCB" w:rsidRPr="00AF4660" w:rsidRDefault="00034DCB" w:rsidP="00854A7D">
      <w:pPr>
        <w:pStyle w:val="ListParagraph"/>
        <w:numPr>
          <w:ilvl w:val="1"/>
          <w:numId w:val="76"/>
        </w:numPr>
        <w:ind w:left="1080"/>
        <w:jc w:val="both"/>
        <w:rPr>
          <w:rFonts w:ascii="Arial" w:hAnsi="Arial" w:cs="Arial"/>
          <w:sz w:val="22"/>
          <w:szCs w:val="22"/>
        </w:rPr>
      </w:pPr>
      <w:r w:rsidRPr="00AF4660">
        <w:rPr>
          <w:rFonts w:ascii="Arial" w:hAnsi="Arial" w:cs="Arial"/>
          <w:sz w:val="22"/>
          <w:szCs w:val="22"/>
        </w:rPr>
        <w:t xml:space="preserve">That the system used to provide the Subscription Services under this Contract has and will maintain a valid </w:t>
      </w:r>
      <w:proofErr w:type="gramStart"/>
      <w:r w:rsidRPr="00AF4660">
        <w:rPr>
          <w:rFonts w:ascii="Arial" w:hAnsi="Arial" w:cs="Arial"/>
          <w:sz w:val="22"/>
          <w:szCs w:val="22"/>
        </w:rPr>
        <w:t>third party</w:t>
      </w:r>
      <w:proofErr w:type="gramEnd"/>
      <w:r w:rsidRPr="00AF4660">
        <w:rPr>
          <w:rFonts w:ascii="Arial" w:hAnsi="Arial" w:cs="Arial"/>
          <w:sz w:val="22"/>
          <w:szCs w:val="22"/>
        </w:rPr>
        <w:t xml:space="preserve"> security certification not to exceed one (1) year and is consistent with the data classification level and a security controls appropriate for   low or moderate information system(s) per the National Institute of Standards and Technology NIST 800-53 revision 4. The State reserves the right to independently evaluate, audit, and verify such requirements.</w:t>
      </w:r>
    </w:p>
    <w:bookmarkEnd w:id="572"/>
    <w:p w14:paraId="54D9104D" w14:textId="77777777" w:rsidR="00034DCB" w:rsidRPr="00AF4660" w:rsidRDefault="00034DCB" w:rsidP="00854A7D">
      <w:pPr>
        <w:pStyle w:val="ListParagraph"/>
        <w:numPr>
          <w:ilvl w:val="1"/>
          <w:numId w:val="76"/>
        </w:numPr>
        <w:ind w:left="1080"/>
        <w:jc w:val="both"/>
        <w:rPr>
          <w:rFonts w:ascii="Arial" w:hAnsi="Arial" w:cs="Arial"/>
          <w:sz w:val="22"/>
          <w:szCs w:val="22"/>
        </w:rPr>
      </w:pPr>
      <w:r w:rsidRPr="00AF4660">
        <w:rPr>
          <w:rFonts w:ascii="Arial" w:hAnsi="Arial" w:cs="Arial"/>
          <w:sz w:val="22"/>
          <w:szCs w:val="22"/>
        </w:rPr>
        <w:t xml:space="preserve">That the Services will comply with the following: </w:t>
      </w:r>
    </w:p>
    <w:p w14:paraId="26533FCD" w14:textId="77777777" w:rsidR="00034DCB" w:rsidRPr="00AF4660" w:rsidRDefault="00034DCB" w:rsidP="00854A7D">
      <w:pPr>
        <w:pStyle w:val="ListParagraph"/>
        <w:numPr>
          <w:ilvl w:val="2"/>
          <w:numId w:val="76"/>
        </w:numPr>
        <w:ind w:left="1440"/>
        <w:jc w:val="both"/>
        <w:rPr>
          <w:rFonts w:ascii="Arial" w:hAnsi="Arial" w:cs="Arial"/>
          <w:color w:val="000000" w:themeColor="text1"/>
          <w:sz w:val="22"/>
          <w:szCs w:val="22"/>
        </w:rPr>
      </w:pPr>
      <w:r w:rsidRPr="00AF4660">
        <w:rPr>
          <w:rFonts w:ascii="Arial" w:hAnsi="Arial" w:cs="Arial"/>
          <w:color w:val="000000" w:themeColor="text1"/>
          <w:sz w:val="22"/>
          <w:szCs w:val="22"/>
        </w:rPr>
        <w:t>Any DIT security policy regarding Cloud Computing, and the DIT Statewide Information Security Policy Manual;</w:t>
      </w:r>
      <w:r w:rsidRPr="00AF4660">
        <w:rPr>
          <w:rFonts w:ascii="Arial" w:hAnsi="Arial" w:cs="Arial"/>
          <w:sz w:val="22"/>
          <w:szCs w:val="22"/>
        </w:rPr>
        <w:t xml:space="preserve"> to include encryption requirements as defined below:</w:t>
      </w:r>
    </w:p>
    <w:p w14:paraId="62C36F8A" w14:textId="77777777" w:rsidR="00034DCB" w:rsidRPr="00AF4660" w:rsidRDefault="00034DCB" w:rsidP="00854A7D">
      <w:pPr>
        <w:pStyle w:val="ListParagraph"/>
        <w:numPr>
          <w:ilvl w:val="3"/>
          <w:numId w:val="76"/>
        </w:numPr>
        <w:ind w:left="1800"/>
        <w:jc w:val="both"/>
        <w:rPr>
          <w:rFonts w:ascii="Arial" w:hAnsi="Arial" w:cs="Arial"/>
          <w:color w:val="000000" w:themeColor="text1"/>
          <w:sz w:val="22"/>
          <w:szCs w:val="22"/>
        </w:rPr>
      </w:pPr>
      <w:r w:rsidRPr="00AF4660">
        <w:rPr>
          <w:rFonts w:ascii="Arial" w:hAnsi="Arial" w:cs="Arial"/>
          <w:color w:val="000000" w:themeColor="text1"/>
          <w:sz w:val="22"/>
          <w:szCs w:val="22"/>
        </w:rPr>
        <w:t>The Vendor shall encrypt all non-public data in transit regardless of the transit mechanism.</w:t>
      </w:r>
    </w:p>
    <w:p w14:paraId="7E9AF9B0" w14:textId="77777777" w:rsidR="00034DCB" w:rsidRPr="00AF4660" w:rsidRDefault="00034DCB" w:rsidP="00854A7D">
      <w:pPr>
        <w:pStyle w:val="ListParagraph"/>
        <w:numPr>
          <w:ilvl w:val="3"/>
          <w:numId w:val="76"/>
        </w:numPr>
        <w:ind w:left="1800"/>
        <w:jc w:val="both"/>
        <w:rPr>
          <w:rFonts w:ascii="Arial" w:hAnsi="Arial" w:cs="Arial"/>
          <w:color w:val="000000" w:themeColor="text1"/>
          <w:sz w:val="22"/>
          <w:szCs w:val="22"/>
        </w:rPr>
      </w:pPr>
      <w:r w:rsidRPr="00AF4660">
        <w:rPr>
          <w:rFonts w:ascii="Arial" w:hAnsi="Arial" w:cs="Arial"/>
          <w:color w:val="000000" w:themeColor="text1"/>
          <w:sz w:val="22"/>
          <w:szCs w:val="22"/>
        </w:rPr>
        <w:t xml:space="preserve">For engagements where the Vendor stores sensitive personally identifiable or otherwise confidential information, this data shall be encrypted at rest. Examples are social security number, date of birth, driver’s license number, financial data, federal/state tax information, and hashed passwords. The Vendor’s encryption shall be consistent with validated cryptography standards as specified in National Institute of Standards and Technology FIPS140-2, Security Requirements. The key location and other key management details will </w:t>
      </w:r>
      <w:r w:rsidRPr="00AF4660">
        <w:rPr>
          <w:rFonts w:ascii="Arial" w:hAnsi="Arial" w:cs="Arial"/>
          <w:color w:val="000000" w:themeColor="text1"/>
          <w:sz w:val="22"/>
          <w:szCs w:val="22"/>
        </w:rPr>
        <w:lastRenderedPageBreak/>
        <w:t xml:space="preserve">be discussed and negotiated by both parties. When the Service Provider cannot offer encryption at rest, it must maintain, for the duration of the contract, cyber security liability insurance coverage for any loss resulting from a data breach. Additionally, where encryption of data at rest is not possible, the Vendor must describe existing security measures that provide a similar level of </w:t>
      </w:r>
      <w:proofErr w:type="gramStart"/>
      <w:r w:rsidRPr="00AF4660">
        <w:rPr>
          <w:rFonts w:ascii="Arial" w:hAnsi="Arial" w:cs="Arial"/>
          <w:color w:val="000000" w:themeColor="text1"/>
          <w:sz w:val="22"/>
          <w:szCs w:val="22"/>
        </w:rPr>
        <w:t>protection;</w:t>
      </w:r>
      <w:proofErr w:type="gramEnd"/>
      <w:r w:rsidRPr="00AF4660">
        <w:rPr>
          <w:rFonts w:ascii="Arial" w:hAnsi="Arial" w:cs="Arial"/>
          <w:sz w:val="22"/>
          <w:szCs w:val="22"/>
        </w:rPr>
        <w:t xml:space="preserve">  </w:t>
      </w:r>
    </w:p>
    <w:p w14:paraId="1A69DF1C" w14:textId="77777777" w:rsidR="00034DCB" w:rsidRPr="00AF4660" w:rsidRDefault="00034DCB" w:rsidP="00854A7D">
      <w:pPr>
        <w:pStyle w:val="ListParagraph"/>
        <w:numPr>
          <w:ilvl w:val="2"/>
          <w:numId w:val="76"/>
        </w:numPr>
        <w:ind w:left="1620"/>
        <w:jc w:val="both"/>
        <w:rPr>
          <w:rFonts w:ascii="Arial" w:hAnsi="Arial" w:cs="Arial"/>
          <w:sz w:val="22"/>
          <w:szCs w:val="22"/>
        </w:rPr>
      </w:pPr>
      <w:r w:rsidRPr="00AF4660">
        <w:rPr>
          <w:rFonts w:ascii="Arial" w:hAnsi="Arial" w:cs="Arial"/>
          <w:sz w:val="22"/>
          <w:szCs w:val="22"/>
        </w:rPr>
        <w:t xml:space="preserve">Privacy provisions of the Federal Privacy Act of </w:t>
      </w:r>
      <w:proofErr w:type="gramStart"/>
      <w:r w:rsidRPr="00AF4660">
        <w:rPr>
          <w:rFonts w:ascii="Arial" w:hAnsi="Arial" w:cs="Arial"/>
          <w:sz w:val="22"/>
          <w:szCs w:val="22"/>
        </w:rPr>
        <w:t>1974;</w:t>
      </w:r>
      <w:proofErr w:type="gramEnd"/>
    </w:p>
    <w:p w14:paraId="6AA0E68C" w14:textId="77777777" w:rsidR="00034DCB" w:rsidRPr="00AF4660" w:rsidRDefault="00034DCB" w:rsidP="00854A7D">
      <w:pPr>
        <w:pStyle w:val="ListParagraph"/>
        <w:numPr>
          <w:ilvl w:val="2"/>
          <w:numId w:val="76"/>
        </w:numPr>
        <w:ind w:left="1620"/>
        <w:jc w:val="both"/>
        <w:rPr>
          <w:rFonts w:ascii="Arial" w:hAnsi="Arial" w:cs="Arial"/>
          <w:sz w:val="22"/>
          <w:szCs w:val="22"/>
        </w:rPr>
      </w:pPr>
      <w:r w:rsidRPr="00AF4660">
        <w:rPr>
          <w:rFonts w:ascii="Arial" w:hAnsi="Arial" w:cs="Arial"/>
          <w:sz w:val="22"/>
          <w:szCs w:val="22"/>
        </w:rPr>
        <w:t>The North Carolina Identity Theft Protection Act, N.C.G.S. Chapter 75, Article 2A (e.g., N.C.G.S. § 75-65 and -66</w:t>
      </w:r>
      <w:proofErr w:type="gramStart"/>
      <w:r w:rsidRPr="00AF4660">
        <w:rPr>
          <w:rFonts w:ascii="Arial" w:hAnsi="Arial" w:cs="Arial"/>
          <w:sz w:val="22"/>
          <w:szCs w:val="22"/>
        </w:rPr>
        <w:t>);</w:t>
      </w:r>
      <w:proofErr w:type="gramEnd"/>
    </w:p>
    <w:p w14:paraId="39B97D99" w14:textId="77777777" w:rsidR="00034DCB" w:rsidRPr="00AF4660" w:rsidRDefault="00034DCB" w:rsidP="00854A7D">
      <w:pPr>
        <w:pStyle w:val="ListParagraph"/>
        <w:widowControl w:val="0"/>
        <w:numPr>
          <w:ilvl w:val="2"/>
          <w:numId w:val="76"/>
        </w:numPr>
        <w:ind w:left="1620"/>
        <w:jc w:val="both"/>
        <w:rPr>
          <w:rFonts w:ascii="Arial" w:hAnsi="Arial" w:cs="Arial"/>
          <w:sz w:val="22"/>
          <w:szCs w:val="22"/>
        </w:rPr>
      </w:pPr>
      <w:r w:rsidRPr="00AF4660">
        <w:rPr>
          <w:rFonts w:ascii="Arial" w:hAnsi="Arial" w:cs="Arial"/>
          <w:sz w:val="22"/>
          <w:szCs w:val="22"/>
        </w:rPr>
        <w:t xml:space="preserve">The North Carolina Public Records Act, N.C.G.S. Chapter </w:t>
      </w:r>
      <w:proofErr w:type="gramStart"/>
      <w:r w:rsidRPr="00AF4660">
        <w:rPr>
          <w:rFonts w:ascii="Arial" w:hAnsi="Arial" w:cs="Arial"/>
          <w:sz w:val="22"/>
          <w:szCs w:val="22"/>
        </w:rPr>
        <w:t>132;</w:t>
      </w:r>
      <w:proofErr w:type="gramEnd"/>
      <w:r w:rsidRPr="00AF4660">
        <w:rPr>
          <w:rFonts w:ascii="Arial" w:hAnsi="Arial" w:cs="Arial"/>
          <w:sz w:val="22"/>
          <w:szCs w:val="22"/>
        </w:rPr>
        <w:t xml:space="preserve"> </w:t>
      </w:r>
    </w:p>
    <w:p w14:paraId="1C143046" w14:textId="77777777" w:rsidR="00034DCB" w:rsidRPr="00AF4660" w:rsidRDefault="00034DCB" w:rsidP="00854A7D">
      <w:pPr>
        <w:pStyle w:val="ListParagraph"/>
        <w:widowControl w:val="0"/>
        <w:numPr>
          <w:ilvl w:val="2"/>
          <w:numId w:val="76"/>
        </w:numPr>
        <w:ind w:left="1620"/>
        <w:jc w:val="both"/>
        <w:rPr>
          <w:rFonts w:ascii="Arial" w:hAnsi="Arial" w:cs="Arial"/>
          <w:sz w:val="22"/>
          <w:szCs w:val="22"/>
        </w:rPr>
      </w:pPr>
      <w:r w:rsidRPr="00AF4660">
        <w:rPr>
          <w:rFonts w:ascii="Arial" w:hAnsi="Arial" w:cs="Arial"/>
          <w:sz w:val="22"/>
          <w:szCs w:val="22"/>
        </w:rPr>
        <w:t>Applicable Federal, State and industry standards and guidelines including, but not limited to, relevant security provisions of the Payment Card Industry (PCI) Data Security Standard (PCIDSS) including the PCIDSS Cloud Computing Guidelines, Criminal Justice Information, The Family Educational Rights and Privacy Act (FERPA), Health Insurance Portability and Accountability Act (HIPAA); and</w:t>
      </w:r>
    </w:p>
    <w:p w14:paraId="4D8CB12A" w14:textId="77777777" w:rsidR="00034DCB" w:rsidRPr="00AF4660" w:rsidRDefault="00034DCB" w:rsidP="00854A7D">
      <w:pPr>
        <w:pStyle w:val="ListParagraph"/>
        <w:widowControl w:val="0"/>
        <w:numPr>
          <w:ilvl w:val="2"/>
          <w:numId w:val="76"/>
        </w:numPr>
        <w:ind w:left="1620"/>
        <w:jc w:val="both"/>
        <w:rPr>
          <w:rFonts w:ascii="Arial" w:hAnsi="Arial" w:cs="Arial"/>
          <w:sz w:val="22"/>
          <w:szCs w:val="22"/>
        </w:rPr>
      </w:pPr>
      <w:r w:rsidRPr="00AF4660">
        <w:rPr>
          <w:rFonts w:ascii="Arial" w:hAnsi="Arial" w:cs="Arial"/>
          <w:sz w:val="22"/>
          <w:szCs w:val="22"/>
        </w:rPr>
        <w:t>Any requirements implemented by the State under N.C.G.S. §§ 143B-1376 and -1377.</w:t>
      </w:r>
    </w:p>
    <w:p w14:paraId="297579E4" w14:textId="77777777" w:rsidR="00034DCB" w:rsidRPr="00AF4660" w:rsidRDefault="00034DCB" w:rsidP="00854A7D">
      <w:pPr>
        <w:pStyle w:val="ListParagraph"/>
        <w:widowControl w:val="0"/>
        <w:numPr>
          <w:ilvl w:val="2"/>
          <w:numId w:val="76"/>
        </w:numPr>
        <w:ind w:left="1620"/>
        <w:jc w:val="both"/>
        <w:rPr>
          <w:rFonts w:ascii="Arial" w:hAnsi="Arial" w:cs="Arial"/>
          <w:sz w:val="22"/>
          <w:szCs w:val="22"/>
        </w:rPr>
      </w:pPr>
      <w:r w:rsidRPr="00AF4660">
        <w:rPr>
          <w:rFonts w:ascii="Arial" w:hAnsi="Arial" w:cs="Arial"/>
          <w:sz w:val="22"/>
          <w:szCs w:val="22"/>
        </w:rPr>
        <w:t>Any requirements implemented by the State under N.C.G.S. §§ 20-309.2(d).</w:t>
      </w:r>
    </w:p>
    <w:bookmarkEnd w:id="571"/>
    <w:p w14:paraId="1AD1ED4E" w14:textId="77777777" w:rsidR="00034DCB" w:rsidRPr="00AF4660" w:rsidRDefault="00034DCB" w:rsidP="00854A7D">
      <w:pPr>
        <w:pStyle w:val="ListParagraph"/>
        <w:numPr>
          <w:ilvl w:val="1"/>
          <w:numId w:val="69"/>
        </w:numPr>
        <w:tabs>
          <w:tab w:val="clear" w:pos="720"/>
        </w:tabs>
        <w:ind w:left="720" w:hanging="360"/>
        <w:jc w:val="both"/>
        <w:rPr>
          <w:rFonts w:ascii="Arial" w:hAnsi="Arial" w:cs="Arial"/>
          <w:sz w:val="22"/>
          <w:szCs w:val="22"/>
        </w:rPr>
      </w:pPr>
      <w:r w:rsidRPr="00AF4660">
        <w:rPr>
          <w:rFonts w:ascii="Arial" w:hAnsi="Arial" w:cs="Arial"/>
          <w:sz w:val="22"/>
          <w:szCs w:val="22"/>
        </w:rPr>
        <w:t>Security Breach. “Security Breach” under the NC Identity Theft Protection Act (N.C.G.S. § 75-60</w:t>
      </w:r>
      <w:r w:rsidRPr="00AF4660">
        <w:rPr>
          <w:rFonts w:ascii="Arial" w:hAnsi="Arial" w:cs="Arial"/>
          <w:i/>
          <w:sz w:val="22"/>
          <w:szCs w:val="22"/>
        </w:rPr>
        <w:t>ff</w:t>
      </w:r>
      <w:r w:rsidRPr="00AF4660">
        <w:rPr>
          <w:rFonts w:ascii="Arial" w:hAnsi="Arial" w:cs="Arial"/>
          <w:sz w:val="22"/>
          <w:szCs w:val="22"/>
        </w:rPr>
        <w:t>) means (1) any circumstance pursuant to which applicable Law requires notification of such breach to be given to affected parties or other activity in response to such circumstance (e.g., N.C.G.S. § 75-65); or (2) any actual, attempted, suspected, threatened, or reasonably foreseeable circumstance that compromises, or could reasonably be expected to compromise, either Physical Security or Systems Security (as such terms are defined below) in a fashion that either does or could reasonably be expected to permit unauthorized Processing (as defined below), use, disclosure or acquisition of or access to any the State Data or state confidential information. “Physical Security” means physical security at any site or other location housing systems maintained by Vendor or its agents or subcontractors in connection with the Services. “Systems Security” means security of computer, electronic or telecommunications systems of any variety (including data bases, hardware, software, storage, switching and interconnection devices and mechanisms), and networks of which such systems are a part or communicate with, used directly or indirectly by Vendor or its agents or subcontractors in connection with the Services. “Processing” means any operation or set of operations performed upon the State Data or State confidential information, whether by automatic means, such as creating, collecting, procuring, obtaining, accessing, recording, organizing, storing, adapting, altering, retrieving, consulting, using, disclosing or destroying.</w:t>
      </w:r>
    </w:p>
    <w:p w14:paraId="02899C23" w14:textId="77777777" w:rsidR="00034DCB" w:rsidRPr="00AF4660" w:rsidRDefault="00034DCB" w:rsidP="00854A7D">
      <w:pPr>
        <w:pStyle w:val="ListParagraph"/>
        <w:numPr>
          <w:ilvl w:val="1"/>
          <w:numId w:val="69"/>
        </w:numPr>
        <w:tabs>
          <w:tab w:val="clear" w:pos="720"/>
        </w:tabs>
        <w:ind w:left="720" w:hanging="360"/>
        <w:jc w:val="both"/>
        <w:rPr>
          <w:rFonts w:ascii="Arial" w:hAnsi="Arial" w:cs="Arial"/>
          <w:sz w:val="22"/>
          <w:szCs w:val="22"/>
        </w:rPr>
      </w:pPr>
      <w:r w:rsidRPr="00AF4660">
        <w:rPr>
          <w:rFonts w:ascii="Arial" w:hAnsi="Arial" w:cs="Arial"/>
          <w:sz w:val="22"/>
          <w:szCs w:val="22"/>
        </w:rPr>
        <w:t>Breach Notification.  In the event the Vendor becomes aware of any Security Breach due to Vendor acts or omissions other than in accordance with the terms of the Agreement, the Vendor shall, at its own expense, (1) immediately notify the State’s Agreement Administrator of such Security Breach and perform a root cause analysis thereon; (2) investigate such Security Breach; (3) provide a remediation plan, acceptable to the State, to address the Security Breach and prevent any further incidents; (4) conduct a forensic investigation to determine what systems, data and information have been affected by such event; and (5) cooperate with the State, and any law enforcement or regulatory officials, credit reporting companies, and credit card associations investigating such Security Breach. The State shall make the final decision on notifying the State’s persons, entities, employees, service providers and/or the public of such Security Breach, and the implementation of the remediation plan. If a notification to a customer is required under any Law or pursuant to any of the State’s privacy or security policies, then notifications to all persons and entities who are affected by the same event (as reasonably determined by the State) shall be considered legally required.</w:t>
      </w:r>
    </w:p>
    <w:p w14:paraId="7437932C" w14:textId="77777777" w:rsidR="00034DCB" w:rsidRPr="00AF4660" w:rsidRDefault="00034DCB" w:rsidP="00854A7D">
      <w:pPr>
        <w:pStyle w:val="ListParagraph"/>
        <w:widowControl w:val="0"/>
        <w:numPr>
          <w:ilvl w:val="1"/>
          <w:numId w:val="69"/>
        </w:numPr>
        <w:tabs>
          <w:tab w:val="clear" w:pos="720"/>
        </w:tabs>
        <w:ind w:left="720" w:hanging="360"/>
        <w:jc w:val="both"/>
        <w:rPr>
          <w:rFonts w:ascii="Arial" w:hAnsi="Arial" w:cs="Arial"/>
          <w:sz w:val="22"/>
          <w:szCs w:val="22"/>
        </w:rPr>
      </w:pPr>
      <w:r w:rsidRPr="00AF4660">
        <w:rPr>
          <w:rFonts w:ascii="Arial" w:hAnsi="Arial" w:cs="Arial"/>
          <w:sz w:val="22"/>
          <w:szCs w:val="22"/>
        </w:rPr>
        <w:t xml:space="preserve">Notification Related Costs. The Vendor shall reimburse the State for all Notification Related Costs incurred by the State arising out of or in connection with any such Security Breach due to Vendor acts or omissions other than in accordance with the terms of the Agreement resulting in a requirement for legally required notifications. “Notification Related Costs” shall include the State’s internal and external costs associated with addressing and responding to the Security Breach including, but not limited to, (1) preparation and mailing or other transmission of legally required notifications; (2) preparation and mailing or other transmission of such other communications to customers, agents or others as the State deems reasonably appropriate; (3) establishment of a call center or other communications procedures in </w:t>
      </w:r>
      <w:r w:rsidRPr="00AF4660">
        <w:rPr>
          <w:rFonts w:ascii="Arial" w:hAnsi="Arial" w:cs="Arial"/>
          <w:sz w:val="22"/>
          <w:szCs w:val="22"/>
        </w:rPr>
        <w:lastRenderedPageBreak/>
        <w:t>response to such Security Breach (e.g., customer service FAQs, talking points and training); (4) public relations and other similar crisis management services; (5) legal and accounting fees and expenses associated with the State’s investigation of and response to such event; and (6) costs for credit reporting services that are associated with legally required notifications or are advisable, in the State’s opinion, under the circumstances. If the Vendor becomes aware of any Security Breach which is not due to Vendor acts or omissions other than in accordance with the terms of the Agreement, the Vendor shall immediately notify the State of such Security Breach, and the parties shall reasonably cooperate regarding which of the foregoing or other activities may be appropriate under the circumstances, including any applicable Charges for the same. </w:t>
      </w:r>
    </w:p>
    <w:p w14:paraId="1316027D" w14:textId="77777777" w:rsidR="00034DCB" w:rsidRPr="00AF4660" w:rsidRDefault="00034DCB" w:rsidP="00854A7D">
      <w:pPr>
        <w:pStyle w:val="ListParagraph"/>
        <w:numPr>
          <w:ilvl w:val="1"/>
          <w:numId w:val="69"/>
        </w:numPr>
        <w:tabs>
          <w:tab w:val="clear" w:pos="720"/>
        </w:tabs>
        <w:ind w:left="720" w:hanging="360"/>
        <w:jc w:val="both"/>
        <w:rPr>
          <w:rFonts w:ascii="Arial" w:hAnsi="Arial" w:cs="Arial"/>
          <w:sz w:val="22"/>
          <w:szCs w:val="22"/>
        </w:rPr>
      </w:pPr>
      <w:r w:rsidRPr="00AF4660">
        <w:rPr>
          <w:rFonts w:ascii="Arial" w:hAnsi="Arial" w:cs="Arial"/>
          <w:sz w:val="22"/>
          <w:szCs w:val="22"/>
        </w:rPr>
        <w:t xml:space="preserve">The Vendor shall allow the State reasonable access to Services security logs, latency statistics, and other related Services security data that affect this Agreement and the State’s Data, at no cost to the State.  </w:t>
      </w:r>
    </w:p>
    <w:p w14:paraId="4E6A376C" w14:textId="77777777" w:rsidR="00034DCB" w:rsidRPr="00AF4660" w:rsidRDefault="00034DCB" w:rsidP="00854A7D">
      <w:pPr>
        <w:pStyle w:val="ListParagraph"/>
        <w:numPr>
          <w:ilvl w:val="1"/>
          <w:numId w:val="69"/>
        </w:numPr>
        <w:tabs>
          <w:tab w:val="clear" w:pos="720"/>
        </w:tabs>
        <w:ind w:left="720" w:hanging="360"/>
        <w:jc w:val="both"/>
        <w:rPr>
          <w:rFonts w:ascii="Arial" w:hAnsi="Arial" w:cs="Arial"/>
          <w:sz w:val="22"/>
          <w:szCs w:val="22"/>
        </w:rPr>
      </w:pPr>
      <w:proofErr w:type="gramStart"/>
      <w:r w:rsidRPr="00AF4660">
        <w:rPr>
          <w:rFonts w:ascii="Arial" w:hAnsi="Arial" w:cs="Arial"/>
          <w:sz w:val="22"/>
          <w:szCs w:val="22"/>
        </w:rPr>
        <w:t>In the course of</w:t>
      </w:r>
      <w:proofErr w:type="gramEnd"/>
      <w:r w:rsidRPr="00AF4660">
        <w:rPr>
          <w:rFonts w:ascii="Arial" w:hAnsi="Arial" w:cs="Arial"/>
          <w:sz w:val="22"/>
          <w:szCs w:val="22"/>
        </w:rPr>
        <w:t xml:space="preserve"> normal operations, it may become necessary for the Vendor to copy or move Data to another storage destination on its online system, and delete the Data found in the original location. In any such event, the Vendor shall preserve and maintain the content and integrity of the Data, except by prior written notice to, and prior written approval by, the State.</w:t>
      </w:r>
    </w:p>
    <w:p w14:paraId="5BDD050C" w14:textId="77777777" w:rsidR="00034DCB" w:rsidRPr="00AF4660" w:rsidRDefault="00034DCB" w:rsidP="00854A7D">
      <w:pPr>
        <w:pStyle w:val="ListParagraph"/>
        <w:numPr>
          <w:ilvl w:val="1"/>
          <w:numId w:val="69"/>
        </w:numPr>
        <w:tabs>
          <w:tab w:val="clear" w:pos="720"/>
        </w:tabs>
        <w:ind w:left="720" w:hanging="360"/>
        <w:jc w:val="both"/>
        <w:rPr>
          <w:rFonts w:ascii="Arial" w:hAnsi="Arial" w:cs="Arial"/>
          <w:sz w:val="22"/>
          <w:szCs w:val="22"/>
        </w:rPr>
      </w:pPr>
      <w:r w:rsidRPr="00AF4660">
        <w:rPr>
          <w:rFonts w:ascii="Arial" w:hAnsi="Arial" w:cs="Arial"/>
          <w:sz w:val="22"/>
          <w:szCs w:val="22"/>
        </w:rPr>
        <w:t>Remote access to Data from outside the continental United States including, without limitation, remote access to Data by authorized Services support staff in identified support centers, is prohibited unless approved in advance by the State Chief Information Officer or the Using Agency.</w:t>
      </w:r>
    </w:p>
    <w:p w14:paraId="49177CE5" w14:textId="77777777" w:rsidR="00034DCB" w:rsidRPr="00AF4660" w:rsidRDefault="00034DCB" w:rsidP="00854A7D">
      <w:pPr>
        <w:pStyle w:val="ListParagraph"/>
        <w:numPr>
          <w:ilvl w:val="1"/>
          <w:numId w:val="69"/>
        </w:numPr>
        <w:tabs>
          <w:tab w:val="clear" w:pos="720"/>
        </w:tabs>
        <w:ind w:left="720" w:hanging="360"/>
        <w:jc w:val="both"/>
        <w:rPr>
          <w:rFonts w:ascii="Arial" w:hAnsi="Arial" w:cs="Arial"/>
          <w:sz w:val="22"/>
          <w:szCs w:val="22"/>
        </w:rPr>
      </w:pPr>
      <w:r w:rsidRPr="00AF4660">
        <w:rPr>
          <w:rFonts w:ascii="Arial" w:hAnsi="Arial" w:cs="Arial"/>
          <w:sz w:val="22"/>
          <w:szCs w:val="22"/>
        </w:rPr>
        <w:t>In the event of temporary loss of access to Services, the Vendor shall promptly restore continuity of Services, restore Data in accordance with this Agreement and as may be set forth in an SLA, restore accessibility of Data and the Services to meet the performance requirements stated herein or in an SLA.  As a result, Service Level remedies will become available to the State as provided herein, in the SLA or other agreed and relevant documents. Failure to promptly remedy any such temporary loss of access may result in the State exercising its options for assessing damages under this Agreement.</w:t>
      </w:r>
    </w:p>
    <w:p w14:paraId="251F275F" w14:textId="77777777" w:rsidR="00034DCB" w:rsidRPr="00AF4660" w:rsidRDefault="00034DCB" w:rsidP="00854A7D">
      <w:pPr>
        <w:pStyle w:val="ListParagraph"/>
        <w:numPr>
          <w:ilvl w:val="1"/>
          <w:numId w:val="69"/>
        </w:numPr>
        <w:tabs>
          <w:tab w:val="clear" w:pos="720"/>
        </w:tabs>
        <w:ind w:left="720" w:hanging="360"/>
        <w:jc w:val="both"/>
        <w:rPr>
          <w:rFonts w:ascii="Arial" w:hAnsi="Arial" w:cs="Arial"/>
          <w:sz w:val="22"/>
          <w:szCs w:val="22"/>
        </w:rPr>
      </w:pPr>
      <w:r w:rsidRPr="00AF4660">
        <w:rPr>
          <w:rFonts w:ascii="Arial" w:hAnsi="Arial" w:cs="Arial"/>
          <w:sz w:val="22"/>
          <w:szCs w:val="22"/>
        </w:rPr>
        <w:t xml:space="preserve">In the event of disaster or catastrophic failure that results in significant State Data loss or extended loss of access to Data or Services, the Vendor shall notify the State by the fastest means available and in writing, with additional notification provided to the State Chief Information Officer or designee of the contracting agency. Vendor shall provide such notification within twenty-four (24) hours after Vendor reasonably believes there has been such a disaster or catastrophic failure. In the notification, Vendor shall inform the State of: </w:t>
      </w:r>
    </w:p>
    <w:p w14:paraId="37363A9C" w14:textId="77777777" w:rsidR="00034DCB" w:rsidRPr="00AF4660" w:rsidRDefault="00034DCB" w:rsidP="00854A7D">
      <w:pPr>
        <w:pStyle w:val="ListParagraph"/>
        <w:numPr>
          <w:ilvl w:val="1"/>
          <w:numId w:val="77"/>
        </w:numPr>
        <w:ind w:left="1260" w:hanging="180"/>
        <w:jc w:val="both"/>
        <w:rPr>
          <w:rFonts w:ascii="Arial" w:hAnsi="Arial" w:cs="Arial"/>
          <w:sz w:val="22"/>
          <w:szCs w:val="22"/>
        </w:rPr>
      </w:pPr>
      <w:r w:rsidRPr="00AF4660">
        <w:rPr>
          <w:rFonts w:ascii="Arial" w:hAnsi="Arial" w:cs="Arial"/>
          <w:sz w:val="22"/>
          <w:szCs w:val="22"/>
        </w:rPr>
        <w:t xml:space="preserve">The scale and quantity of the State Data </w:t>
      </w:r>
      <w:proofErr w:type="gramStart"/>
      <w:r w:rsidRPr="00AF4660">
        <w:rPr>
          <w:rFonts w:ascii="Arial" w:hAnsi="Arial" w:cs="Arial"/>
          <w:sz w:val="22"/>
          <w:szCs w:val="22"/>
        </w:rPr>
        <w:t>loss;</w:t>
      </w:r>
      <w:proofErr w:type="gramEnd"/>
      <w:r w:rsidRPr="00AF4660">
        <w:rPr>
          <w:rFonts w:ascii="Arial" w:hAnsi="Arial" w:cs="Arial"/>
          <w:sz w:val="22"/>
          <w:szCs w:val="22"/>
        </w:rPr>
        <w:t xml:space="preserve"> </w:t>
      </w:r>
    </w:p>
    <w:p w14:paraId="36733702" w14:textId="77777777" w:rsidR="00034DCB" w:rsidRPr="00AF4660" w:rsidRDefault="00034DCB" w:rsidP="00854A7D">
      <w:pPr>
        <w:pStyle w:val="ListParagraph"/>
        <w:numPr>
          <w:ilvl w:val="1"/>
          <w:numId w:val="77"/>
        </w:numPr>
        <w:ind w:left="1260" w:hanging="180"/>
        <w:jc w:val="both"/>
        <w:rPr>
          <w:rFonts w:ascii="Arial" w:hAnsi="Arial" w:cs="Arial"/>
          <w:sz w:val="22"/>
          <w:szCs w:val="22"/>
        </w:rPr>
      </w:pPr>
      <w:r w:rsidRPr="00AF4660">
        <w:rPr>
          <w:rFonts w:ascii="Arial" w:hAnsi="Arial" w:cs="Arial"/>
          <w:sz w:val="22"/>
          <w:szCs w:val="22"/>
        </w:rPr>
        <w:t xml:space="preserve">What Vendor has done or will do to recover the State Data from backups and mitigate any deleterious effect of the State Data and Services loss; and </w:t>
      </w:r>
    </w:p>
    <w:p w14:paraId="7D121460" w14:textId="77777777" w:rsidR="00034DCB" w:rsidRPr="00AF4660" w:rsidRDefault="00034DCB" w:rsidP="00854A7D">
      <w:pPr>
        <w:pStyle w:val="ListParagraph"/>
        <w:numPr>
          <w:ilvl w:val="1"/>
          <w:numId w:val="77"/>
        </w:numPr>
        <w:ind w:left="1260" w:hanging="180"/>
        <w:jc w:val="both"/>
        <w:rPr>
          <w:rFonts w:ascii="Arial" w:hAnsi="Arial" w:cs="Arial"/>
          <w:sz w:val="22"/>
          <w:szCs w:val="22"/>
        </w:rPr>
      </w:pPr>
      <w:r w:rsidRPr="00AF4660">
        <w:rPr>
          <w:rFonts w:ascii="Arial" w:hAnsi="Arial" w:cs="Arial"/>
          <w:sz w:val="22"/>
          <w:szCs w:val="22"/>
        </w:rPr>
        <w:t xml:space="preserve">What corrective action Vendor has taken or will take to prevent future State Data and Services loss. </w:t>
      </w:r>
    </w:p>
    <w:p w14:paraId="39A4A01C" w14:textId="77777777" w:rsidR="00034DCB" w:rsidRPr="00AF4660" w:rsidRDefault="00034DCB" w:rsidP="00854A7D">
      <w:pPr>
        <w:pStyle w:val="ListParagraph"/>
        <w:numPr>
          <w:ilvl w:val="1"/>
          <w:numId w:val="77"/>
        </w:numPr>
        <w:ind w:left="1260" w:hanging="180"/>
        <w:jc w:val="both"/>
        <w:rPr>
          <w:rFonts w:ascii="Arial" w:hAnsi="Arial" w:cs="Arial"/>
          <w:sz w:val="22"/>
          <w:szCs w:val="22"/>
        </w:rPr>
      </w:pPr>
      <w:r w:rsidRPr="00AF4660">
        <w:rPr>
          <w:rFonts w:ascii="Arial" w:hAnsi="Arial" w:cs="Arial"/>
          <w:sz w:val="22"/>
          <w:szCs w:val="22"/>
        </w:rPr>
        <w:t xml:space="preserve">If Vendor fails to respond immediately and remedy the failure, the State may exercise its options for assessing damages or other remedies under this Agreement. </w:t>
      </w:r>
    </w:p>
    <w:p w14:paraId="7B9F281C" w14:textId="77777777" w:rsidR="00034DCB" w:rsidRPr="00AF4660" w:rsidRDefault="00034DCB" w:rsidP="00034DCB">
      <w:pPr>
        <w:pStyle w:val="ListParagraph"/>
        <w:jc w:val="both"/>
        <w:rPr>
          <w:rFonts w:ascii="Arial" w:hAnsi="Arial" w:cs="Arial"/>
          <w:sz w:val="22"/>
          <w:szCs w:val="22"/>
        </w:rPr>
      </w:pPr>
      <w:r w:rsidRPr="00AF4660">
        <w:rPr>
          <w:rFonts w:ascii="Arial" w:hAnsi="Arial" w:cs="Arial"/>
          <w:sz w:val="22"/>
          <w:szCs w:val="22"/>
        </w:rPr>
        <w:t>The Vendor shall investigate the disaster or catastrophic failure and shall share the report of the investigation with the State. The State and/or its authorized agents shall have the right to lead (if required by law) or participate in the investigation. The Vendor shall cooperate fully with the State, its agents and law enforcement.</w:t>
      </w:r>
    </w:p>
    <w:p w14:paraId="23D2C77D" w14:textId="77777777" w:rsidR="00034DCB" w:rsidRPr="00AF4660" w:rsidRDefault="00034DCB" w:rsidP="00854A7D">
      <w:pPr>
        <w:pStyle w:val="ListParagraph"/>
        <w:numPr>
          <w:ilvl w:val="1"/>
          <w:numId w:val="69"/>
        </w:numPr>
        <w:tabs>
          <w:tab w:val="clear" w:pos="720"/>
        </w:tabs>
        <w:ind w:left="720" w:hanging="360"/>
        <w:jc w:val="both"/>
        <w:rPr>
          <w:rFonts w:ascii="Arial" w:hAnsi="Arial" w:cs="Arial"/>
          <w:sz w:val="22"/>
          <w:szCs w:val="22"/>
        </w:rPr>
      </w:pPr>
      <w:r w:rsidRPr="00AF4660">
        <w:rPr>
          <w:rFonts w:ascii="Arial" w:hAnsi="Arial" w:cs="Arial"/>
          <w:sz w:val="22"/>
          <w:szCs w:val="22"/>
        </w:rPr>
        <w:t>In the event of termination of this contract, cessation of business by the Vendor or other event preventing the Vendor from continuing to provide the Services, the Vendor shall not withhold the State Data or any other State confidential information or refuse, for any reason, to promptly return to the State the State Data and any other State confidential information (including copies thereof) if requested to do so on such media as reasonably requested by the State, even if the State is then or is alleged to be in breach of the Agreement. As a part of the Vendor’s obligation to provide the State Data pursuant to this Paragraph 18) n), the Vendor will also provide the State any data maps, documentation, software, or other materials necessary, including, without limitation, handwritten notes, materials, working papers or documentation, for the State to use, translate, interpret, extract and convert the State Data.</w:t>
      </w:r>
    </w:p>
    <w:p w14:paraId="683BD010" w14:textId="77777777" w:rsidR="00034DCB" w:rsidRPr="00AF4660" w:rsidRDefault="00034DCB" w:rsidP="00854A7D">
      <w:pPr>
        <w:pStyle w:val="ListParagraph"/>
        <w:numPr>
          <w:ilvl w:val="1"/>
          <w:numId w:val="69"/>
        </w:numPr>
        <w:tabs>
          <w:tab w:val="clear" w:pos="720"/>
        </w:tabs>
        <w:ind w:left="720" w:hanging="360"/>
        <w:jc w:val="both"/>
        <w:rPr>
          <w:rFonts w:ascii="Arial" w:hAnsi="Arial" w:cs="Arial"/>
          <w:sz w:val="22"/>
          <w:szCs w:val="22"/>
        </w:rPr>
      </w:pPr>
      <w:r w:rsidRPr="00AF4660">
        <w:rPr>
          <w:rFonts w:ascii="Arial" w:hAnsi="Arial" w:cs="Arial"/>
          <w:sz w:val="22"/>
          <w:szCs w:val="22"/>
        </w:rPr>
        <w:t xml:space="preserve">Secure Data Disposal. When requested by the State, the Vendor shall destroy all requested data in </w:t>
      </w:r>
      <w:proofErr w:type="gramStart"/>
      <w:r w:rsidRPr="00AF4660">
        <w:rPr>
          <w:rFonts w:ascii="Arial" w:hAnsi="Arial" w:cs="Arial"/>
          <w:sz w:val="22"/>
          <w:szCs w:val="22"/>
        </w:rPr>
        <w:t>all of</w:t>
      </w:r>
      <w:proofErr w:type="gramEnd"/>
      <w:r w:rsidRPr="00AF4660">
        <w:rPr>
          <w:rFonts w:ascii="Arial" w:hAnsi="Arial" w:cs="Arial"/>
          <w:sz w:val="22"/>
          <w:szCs w:val="22"/>
        </w:rPr>
        <w:t xml:space="preserve"> its forms (e.g., disk, CD/DVD, backup tape, and paper). Data shall be permanently deleted and shall not be recoverable, in accordance with National Institute of Standards and Technology (NIST) approved methods, and certificates of destruction shall be provided to the State.</w:t>
      </w:r>
    </w:p>
    <w:p w14:paraId="59A9E4DB" w14:textId="77777777" w:rsidR="00034DCB" w:rsidRDefault="00034DCB" w:rsidP="00034DCB">
      <w:pPr>
        <w:pStyle w:val="CM5"/>
        <w:spacing w:before="120" w:after="120" w:line="260" w:lineRule="atLeast"/>
        <w:ind w:left="720" w:hanging="360"/>
        <w:jc w:val="center"/>
        <w:rPr>
          <w:rFonts w:ascii="Arial" w:hAnsi="Arial" w:cs="Arial"/>
          <w:b/>
          <w:bCs/>
        </w:rPr>
      </w:pPr>
      <w:r w:rsidRPr="00110555">
        <w:rPr>
          <w:rFonts w:ascii="Arial" w:hAnsi="Arial" w:cs="Arial"/>
          <w:b/>
          <w:bCs/>
        </w:rPr>
        <w:lastRenderedPageBreak/>
        <w:t>Section 3: Terms and Conditions Applicable to Personnel and Personal Services</w:t>
      </w:r>
    </w:p>
    <w:p w14:paraId="65BD86BD" w14:textId="45D13AC9" w:rsidR="00034DCB" w:rsidRPr="004D5727" w:rsidRDefault="00034DCB" w:rsidP="00854A7D">
      <w:pPr>
        <w:pStyle w:val="ListParagraph"/>
        <w:numPr>
          <w:ilvl w:val="0"/>
          <w:numId w:val="45"/>
        </w:numPr>
        <w:spacing w:line="240" w:lineRule="atLeast"/>
        <w:jc w:val="both"/>
        <w:rPr>
          <w:rFonts w:ascii="Arial" w:hAnsi="Arial" w:cs="Arial"/>
          <w:sz w:val="22"/>
          <w:szCs w:val="22"/>
        </w:rPr>
      </w:pPr>
      <w:r w:rsidRPr="00516050">
        <w:rPr>
          <w:rFonts w:ascii="Arial Bold" w:hAnsi="Arial Bold" w:cs="Arial"/>
          <w:b/>
          <w:caps/>
          <w:sz w:val="22"/>
          <w:szCs w:val="22"/>
          <w:u w:val="single"/>
        </w:rPr>
        <w:t>Vendor’s Representation</w:t>
      </w:r>
      <w:r w:rsidRPr="004D5727">
        <w:rPr>
          <w:rFonts w:ascii="Arial" w:hAnsi="Arial" w:cs="Arial"/>
          <w:b/>
          <w:sz w:val="22"/>
          <w:szCs w:val="22"/>
        </w:rPr>
        <w:t>:</w:t>
      </w:r>
      <w:r w:rsidRPr="004D5727">
        <w:rPr>
          <w:rFonts w:ascii="Arial" w:hAnsi="Arial" w:cs="Arial"/>
          <w:sz w:val="22"/>
          <w:szCs w:val="22"/>
        </w:rPr>
        <w:t xml:space="preserve"> Vendor warrants that qualified personnel will provide Services in a professional manner.  “Professional manner” means that the personnel performing the Services will possess the skill and competence consistent with the prevailing business standards in the information technology industry.  Vendor agrees that it will not enter any agreement with a third party that might abridge any rights of the State under </w:t>
      </w:r>
      <w:r>
        <w:rPr>
          <w:rFonts w:ascii="Arial" w:hAnsi="Arial" w:cs="Arial"/>
          <w:sz w:val="22"/>
          <w:szCs w:val="22"/>
        </w:rPr>
        <w:t>the Agreement</w:t>
      </w:r>
      <w:r w:rsidRPr="004D5727">
        <w:rPr>
          <w:rFonts w:ascii="Arial" w:hAnsi="Arial" w:cs="Arial"/>
          <w:sz w:val="22"/>
          <w:szCs w:val="22"/>
        </w:rPr>
        <w:t xml:space="preserve">.  Vendor will serve as the prime Vendor under </w:t>
      </w:r>
      <w:r>
        <w:rPr>
          <w:rFonts w:ascii="Arial" w:hAnsi="Arial" w:cs="Arial"/>
          <w:sz w:val="22"/>
          <w:szCs w:val="22"/>
        </w:rPr>
        <w:t>the Agreement</w:t>
      </w:r>
      <w:r w:rsidRPr="004D5727">
        <w:rPr>
          <w:rFonts w:ascii="Arial" w:hAnsi="Arial" w:cs="Arial"/>
          <w:sz w:val="22"/>
          <w:szCs w:val="22"/>
        </w:rPr>
        <w:t xml:space="preserve">.  Should the State approve any subcontractor(s), the Vendor shall be legally responsible for the performance and payment of the subcontractor(s). Names of any </w:t>
      </w:r>
      <w:r w:rsidR="00A66D38" w:rsidRPr="004D5727">
        <w:rPr>
          <w:rFonts w:ascii="Arial" w:hAnsi="Arial" w:cs="Arial"/>
          <w:sz w:val="22"/>
          <w:szCs w:val="22"/>
        </w:rPr>
        <w:t>third-party</w:t>
      </w:r>
      <w:r w:rsidRPr="004D5727">
        <w:rPr>
          <w:rFonts w:ascii="Arial" w:hAnsi="Arial" w:cs="Arial"/>
          <w:sz w:val="22"/>
          <w:szCs w:val="22"/>
        </w:rPr>
        <w:t xml:space="preserve"> Vendors or subcontractors of Vendor may appear for purposes of convenience in Contract documents; and shall not limit Vendor’s obligations hereunder.  Such </w:t>
      </w:r>
      <w:r w:rsidR="00A66D38" w:rsidRPr="004D5727">
        <w:rPr>
          <w:rFonts w:ascii="Arial" w:hAnsi="Arial" w:cs="Arial"/>
          <w:sz w:val="22"/>
          <w:szCs w:val="22"/>
        </w:rPr>
        <w:t>third-party</w:t>
      </w:r>
      <w:r w:rsidRPr="004D5727">
        <w:rPr>
          <w:rFonts w:ascii="Arial" w:hAnsi="Arial" w:cs="Arial"/>
          <w:sz w:val="22"/>
          <w:szCs w:val="22"/>
        </w:rPr>
        <w:t xml:space="preserve"> subcontractors, if approved, may serve as subcontractors to Vendor.  Vendor will retain executive representation for functional and technical expertise as needed </w:t>
      </w:r>
      <w:proofErr w:type="gramStart"/>
      <w:r w:rsidRPr="004D5727">
        <w:rPr>
          <w:rFonts w:ascii="Arial" w:hAnsi="Arial" w:cs="Arial"/>
          <w:sz w:val="22"/>
          <w:szCs w:val="22"/>
        </w:rPr>
        <w:t>in order to</w:t>
      </w:r>
      <w:proofErr w:type="gramEnd"/>
      <w:r w:rsidRPr="004D5727">
        <w:rPr>
          <w:rFonts w:ascii="Arial" w:hAnsi="Arial" w:cs="Arial"/>
          <w:sz w:val="22"/>
          <w:szCs w:val="22"/>
        </w:rPr>
        <w:t xml:space="preserve"> incorporate any work by third party subcontractor(s). </w:t>
      </w:r>
    </w:p>
    <w:p w14:paraId="32E6F10E" w14:textId="77777777" w:rsidR="00034DCB" w:rsidRPr="00570548" w:rsidRDefault="00034DCB" w:rsidP="00854A7D">
      <w:pPr>
        <w:numPr>
          <w:ilvl w:val="1"/>
          <w:numId w:val="42"/>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rPr>
        <w:t xml:space="preserve">Intellectual Property.  </w:t>
      </w:r>
      <w:proofErr w:type="gramStart"/>
      <w:r w:rsidRPr="00570548">
        <w:rPr>
          <w:rFonts w:ascii="Arial" w:hAnsi="Arial" w:cs="Arial"/>
          <w:sz w:val="22"/>
          <w:szCs w:val="22"/>
        </w:rPr>
        <w:t>Vendor</w:t>
      </w:r>
      <w:proofErr w:type="gramEnd"/>
      <w:r w:rsidRPr="00570548">
        <w:rPr>
          <w:rFonts w:ascii="Arial" w:hAnsi="Arial" w:cs="Arial"/>
          <w:sz w:val="22"/>
          <w:szCs w:val="22"/>
        </w:rPr>
        <w:t xml:space="preserve"> represents that it has the right to provide the Services and other Deliverables without violating or infringing any law, rule, regulation, copyright, patent, trade secret or other proprietary right of any third party.  Vendor also represents that its Services and other Deliverables are not the subject of any actual or threatened actions arising from, or alleged under, any intellectual property rights of any third party.</w:t>
      </w:r>
    </w:p>
    <w:p w14:paraId="60BA6B3E" w14:textId="77777777" w:rsidR="00034DCB" w:rsidRPr="00570548" w:rsidRDefault="00034DCB" w:rsidP="00854A7D">
      <w:pPr>
        <w:numPr>
          <w:ilvl w:val="1"/>
          <w:numId w:val="42"/>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rPr>
        <w:t xml:space="preserve">Inherent Services.  If any Services or other Deliverables, functions, or responsibilities not specifically described in </w:t>
      </w:r>
      <w:r>
        <w:rPr>
          <w:rFonts w:ascii="Arial" w:hAnsi="Arial" w:cs="Arial"/>
          <w:sz w:val="22"/>
          <w:szCs w:val="22"/>
        </w:rPr>
        <w:t>the Agreement</w:t>
      </w:r>
      <w:r w:rsidRPr="00570548">
        <w:rPr>
          <w:rFonts w:ascii="Arial" w:hAnsi="Arial" w:cs="Arial"/>
          <w:sz w:val="22"/>
          <w:szCs w:val="22"/>
        </w:rPr>
        <w:t xml:space="preserve"> are required for Vendor’s proper performance, provision and delivery of the Services and other Deliverables pursuant to </w:t>
      </w:r>
      <w:r>
        <w:rPr>
          <w:rFonts w:ascii="Arial" w:hAnsi="Arial" w:cs="Arial"/>
          <w:sz w:val="22"/>
          <w:szCs w:val="22"/>
        </w:rPr>
        <w:t>the Agreement</w:t>
      </w:r>
      <w:r w:rsidRPr="00570548">
        <w:rPr>
          <w:rFonts w:ascii="Arial" w:hAnsi="Arial" w:cs="Arial"/>
          <w:sz w:val="22"/>
          <w:szCs w:val="22"/>
        </w:rPr>
        <w:t xml:space="preserve">, or are an inherent part of or necessary sub-task included within the Services, they will be deemed to be implied by and included within the scope of the Contract to the same extent and in the same manner as if specifically described in the Contract.  </w:t>
      </w:r>
    </w:p>
    <w:p w14:paraId="6AB11C76" w14:textId="77777777" w:rsidR="00034DCB" w:rsidRDefault="00034DCB" w:rsidP="00854A7D">
      <w:pPr>
        <w:numPr>
          <w:ilvl w:val="1"/>
          <w:numId w:val="42"/>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rPr>
        <w:t xml:space="preserve">Vendor warrants that it has the financial capacity to perform and to continue to perform its obligations under the Contract; that Vendor has no constructive or actual knowledge of an actual or potential legal proceeding being brought against Vendor that could materially adversely affect performance of </w:t>
      </w:r>
      <w:r>
        <w:rPr>
          <w:rFonts w:ascii="Arial" w:hAnsi="Arial" w:cs="Arial"/>
          <w:sz w:val="22"/>
          <w:szCs w:val="22"/>
        </w:rPr>
        <w:t>the Agreement</w:t>
      </w:r>
      <w:r w:rsidRPr="00570548">
        <w:rPr>
          <w:rFonts w:ascii="Arial" w:hAnsi="Arial" w:cs="Arial"/>
          <w:sz w:val="22"/>
          <w:szCs w:val="22"/>
        </w:rPr>
        <w:t xml:space="preserve">; and that entering into </w:t>
      </w:r>
      <w:r>
        <w:rPr>
          <w:rFonts w:ascii="Arial" w:hAnsi="Arial" w:cs="Arial"/>
          <w:sz w:val="22"/>
          <w:szCs w:val="22"/>
        </w:rPr>
        <w:t>the Agreement</w:t>
      </w:r>
      <w:r w:rsidRPr="00570548">
        <w:rPr>
          <w:rFonts w:ascii="Arial" w:hAnsi="Arial" w:cs="Arial"/>
          <w:sz w:val="22"/>
          <w:szCs w:val="22"/>
        </w:rPr>
        <w:t xml:space="preserve"> is not prohibited by any Contract, or order by any court of competent jurisdiction</w:t>
      </w:r>
      <w:r>
        <w:rPr>
          <w:rFonts w:ascii="Arial" w:hAnsi="Arial" w:cs="Arial"/>
          <w:sz w:val="22"/>
          <w:szCs w:val="22"/>
        </w:rPr>
        <w:t>.</w:t>
      </w:r>
    </w:p>
    <w:p w14:paraId="279DCD22" w14:textId="77777777" w:rsidR="00034DCB" w:rsidRPr="00CF67C4" w:rsidRDefault="00034DCB" w:rsidP="00854A7D">
      <w:pPr>
        <w:numPr>
          <w:ilvl w:val="0"/>
          <w:numId w:val="42"/>
        </w:numPr>
        <w:tabs>
          <w:tab w:val="clear" w:pos="360"/>
        </w:tabs>
        <w:spacing w:line="240" w:lineRule="atLeast"/>
        <w:ind w:left="720" w:hanging="360"/>
        <w:jc w:val="both"/>
        <w:rPr>
          <w:rFonts w:ascii="Arial" w:hAnsi="Arial" w:cs="Arial"/>
          <w:sz w:val="22"/>
          <w:szCs w:val="22"/>
        </w:rPr>
      </w:pPr>
      <w:r w:rsidRPr="00110555">
        <w:rPr>
          <w:rFonts w:ascii="Arial Bold" w:hAnsi="Arial Bold" w:cs="Arial"/>
          <w:b/>
          <w:bCs/>
          <w:caps/>
          <w:sz w:val="22"/>
          <w:szCs w:val="22"/>
          <w:u w:val="single"/>
        </w:rPr>
        <w:t>Services Provided by Vendor</w:t>
      </w:r>
      <w:r w:rsidRPr="00CF67C4">
        <w:rPr>
          <w:rFonts w:ascii="Arial" w:hAnsi="Arial" w:cs="Arial"/>
          <w:b/>
          <w:bCs/>
          <w:sz w:val="22"/>
          <w:szCs w:val="22"/>
        </w:rPr>
        <w:t>:</w:t>
      </w:r>
      <w:r w:rsidRPr="00CF67C4">
        <w:rPr>
          <w:rFonts w:ascii="Arial" w:hAnsi="Arial" w:cs="Arial"/>
          <w:sz w:val="22"/>
          <w:szCs w:val="22"/>
        </w:rPr>
        <w:t xml:space="preserve"> Vendor shall provide the State with implementation Services as specified in a Statement of Work (“SOW”) executed by the parties.  This Agreement in combination with each SOW individually comprises a separate and independent contractual obligation from any other SOW. A breach by Vendor under one SOW will not be considered a breach under any other SOW. The Services intended hereunder are related to the State’s implementation and/or use of one or more Software Deliverables licensed hereunder or in a separate software license agreement between the parties (“License Agreement”). (Reserve if not needed)</w:t>
      </w:r>
    </w:p>
    <w:p w14:paraId="6BD36B43" w14:textId="2823764C" w:rsidR="00034DCB" w:rsidRPr="00A4365C" w:rsidRDefault="00034DCB" w:rsidP="00854A7D">
      <w:pPr>
        <w:numPr>
          <w:ilvl w:val="0"/>
          <w:numId w:val="42"/>
        </w:numPr>
        <w:tabs>
          <w:tab w:val="clear" w:pos="360"/>
        </w:tabs>
        <w:spacing w:line="240" w:lineRule="atLeast"/>
        <w:ind w:left="720" w:hanging="360"/>
        <w:jc w:val="both"/>
        <w:rPr>
          <w:rFonts w:ascii="Arial" w:hAnsi="Arial" w:cs="Arial"/>
          <w:sz w:val="22"/>
          <w:szCs w:val="22"/>
        </w:rPr>
      </w:pPr>
      <w:r w:rsidRPr="00110555">
        <w:rPr>
          <w:rFonts w:ascii="Arial Bold" w:hAnsi="Arial Bold" w:cs="Arial"/>
          <w:b/>
          <w:caps/>
          <w:sz w:val="22"/>
          <w:szCs w:val="22"/>
          <w:u w:val="single"/>
        </w:rPr>
        <w:t>Personnel</w:t>
      </w:r>
      <w:r w:rsidRPr="00110555">
        <w:rPr>
          <w:rFonts w:ascii="Arial Bold" w:hAnsi="Arial Bold" w:cs="Arial"/>
          <w:b/>
          <w:caps/>
          <w:sz w:val="22"/>
          <w:szCs w:val="22"/>
        </w:rPr>
        <w:t>:</w:t>
      </w:r>
      <w:r w:rsidRPr="00A4365C">
        <w:rPr>
          <w:rFonts w:ascii="Arial" w:hAnsi="Arial" w:cs="Arial"/>
          <w:sz w:val="22"/>
          <w:szCs w:val="22"/>
        </w:rPr>
        <w:t xml:space="preserve"> Vendor shall not substitute key personnel assigned to the performance of </w:t>
      </w:r>
      <w:r>
        <w:rPr>
          <w:rFonts w:ascii="Arial" w:hAnsi="Arial" w:cs="Arial"/>
          <w:sz w:val="22"/>
          <w:szCs w:val="22"/>
        </w:rPr>
        <w:t>the Agreement</w:t>
      </w:r>
      <w:r w:rsidRPr="00A4365C">
        <w:rPr>
          <w:rFonts w:ascii="Arial" w:hAnsi="Arial" w:cs="Arial"/>
          <w:sz w:val="22"/>
          <w:szCs w:val="22"/>
        </w:rPr>
        <w:t xml:space="preserve"> without prior written approval by the Agency Contract Administrator.  The individuals designated as key personnel for purposes of </w:t>
      </w:r>
      <w:r>
        <w:rPr>
          <w:rFonts w:ascii="Arial" w:hAnsi="Arial" w:cs="Arial"/>
          <w:sz w:val="22"/>
          <w:szCs w:val="22"/>
        </w:rPr>
        <w:t>the Agreement</w:t>
      </w:r>
      <w:r w:rsidRPr="00A4365C">
        <w:rPr>
          <w:rFonts w:ascii="Arial" w:hAnsi="Arial" w:cs="Arial"/>
          <w:sz w:val="22"/>
          <w:szCs w:val="22"/>
        </w:rPr>
        <w:t xml:space="preserve"> are those specified in the Vendor’s offer. Any desired substitution shall be </w:t>
      </w:r>
      <w:r w:rsidR="00A66D38" w:rsidRPr="00A4365C">
        <w:rPr>
          <w:rFonts w:ascii="Arial" w:hAnsi="Arial" w:cs="Arial"/>
          <w:sz w:val="22"/>
          <w:szCs w:val="22"/>
        </w:rPr>
        <w:t>notified</w:t>
      </w:r>
      <w:r w:rsidRPr="00A4365C">
        <w:rPr>
          <w:rFonts w:ascii="Arial" w:hAnsi="Arial" w:cs="Arial"/>
          <w:sz w:val="22"/>
          <w:szCs w:val="22"/>
        </w:rPr>
        <w:t xml:space="preserve"> to the Agency’s Contract Administrator in writing accompanied by the names and references of Vendor’s recommended substitute personnel.  The Agency will approve or disapprove the requested substitution in a timely manner.  The Agency may, in its sole discretion, terminate the Services of any person providing Services under </w:t>
      </w:r>
      <w:r>
        <w:rPr>
          <w:rFonts w:ascii="Arial" w:hAnsi="Arial" w:cs="Arial"/>
          <w:sz w:val="22"/>
          <w:szCs w:val="22"/>
        </w:rPr>
        <w:t>the Agreement</w:t>
      </w:r>
      <w:r w:rsidRPr="00A4365C">
        <w:rPr>
          <w:rFonts w:ascii="Arial" w:hAnsi="Arial" w:cs="Arial"/>
          <w:sz w:val="22"/>
          <w:szCs w:val="22"/>
        </w:rPr>
        <w:t xml:space="preserve">.  Upon such termination, the Agency may request acceptable substitute personnel or terminate the Contract Services provided by such personnel. </w:t>
      </w:r>
    </w:p>
    <w:p w14:paraId="28C6E858" w14:textId="77777777" w:rsidR="00034DCB" w:rsidRPr="00A4365C" w:rsidRDefault="00034DCB" w:rsidP="00854A7D">
      <w:pPr>
        <w:numPr>
          <w:ilvl w:val="1"/>
          <w:numId w:val="42"/>
        </w:numPr>
        <w:tabs>
          <w:tab w:val="clear" w:pos="720"/>
        </w:tabs>
        <w:spacing w:line="240" w:lineRule="atLeast"/>
        <w:ind w:left="1080" w:hanging="360"/>
        <w:jc w:val="both"/>
        <w:rPr>
          <w:rFonts w:ascii="Arial" w:hAnsi="Arial" w:cs="Arial"/>
          <w:sz w:val="22"/>
          <w:szCs w:val="22"/>
        </w:rPr>
      </w:pPr>
      <w:r w:rsidRPr="00A4365C">
        <w:rPr>
          <w:rFonts w:ascii="Arial" w:hAnsi="Arial" w:cs="Arial"/>
          <w:sz w:val="22"/>
          <w:szCs w:val="22"/>
        </w:rPr>
        <w:t xml:space="preserve">Unless otherwise expressly provided in the Contract, Vendor will furnish </w:t>
      </w:r>
      <w:proofErr w:type="gramStart"/>
      <w:r w:rsidRPr="00A4365C">
        <w:rPr>
          <w:rFonts w:ascii="Arial" w:hAnsi="Arial" w:cs="Arial"/>
          <w:sz w:val="22"/>
          <w:szCs w:val="22"/>
        </w:rPr>
        <w:t>all of</w:t>
      </w:r>
      <w:proofErr w:type="gramEnd"/>
      <w:r w:rsidRPr="00A4365C">
        <w:rPr>
          <w:rFonts w:ascii="Arial" w:hAnsi="Arial" w:cs="Arial"/>
          <w:sz w:val="22"/>
          <w:szCs w:val="22"/>
        </w:rPr>
        <w:t xml:space="preserve"> its own necessary management, supervision, labor, facilities, furniture, computer and telecommunications equipment, software, supplies and materials necessary for the Vendor to provide and deliver the Services and other Deliverables.</w:t>
      </w:r>
    </w:p>
    <w:p w14:paraId="71CC4D4F" w14:textId="46DEC8BC" w:rsidR="00034DCB" w:rsidRPr="00A4365C" w:rsidRDefault="00034DCB" w:rsidP="00854A7D">
      <w:pPr>
        <w:numPr>
          <w:ilvl w:val="1"/>
          <w:numId w:val="42"/>
        </w:numPr>
        <w:tabs>
          <w:tab w:val="clear" w:pos="720"/>
        </w:tabs>
        <w:spacing w:line="240" w:lineRule="atLeast"/>
        <w:ind w:left="1080" w:hanging="360"/>
        <w:jc w:val="both"/>
        <w:rPr>
          <w:rFonts w:ascii="Arial" w:hAnsi="Arial" w:cs="Arial"/>
          <w:sz w:val="22"/>
          <w:szCs w:val="22"/>
        </w:rPr>
      </w:pPr>
      <w:r w:rsidRPr="00A4365C">
        <w:rPr>
          <w:rFonts w:ascii="Arial" w:hAnsi="Arial" w:cs="Arial"/>
          <w:sz w:val="22"/>
          <w:szCs w:val="22"/>
        </w:rPr>
        <w:t xml:space="preserve">Vendor personnel shall perform their duties on the premises of the State, during the State’s regular </w:t>
      </w:r>
      <w:r w:rsidR="00A66D38" w:rsidRPr="00A4365C">
        <w:rPr>
          <w:rFonts w:ascii="Arial" w:hAnsi="Arial" w:cs="Arial"/>
          <w:sz w:val="22"/>
          <w:szCs w:val="22"/>
        </w:rPr>
        <w:t>workdays</w:t>
      </w:r>
      <w:r w:rsidRPr="00A4365C">
        <w:rPr>
          <w:rFonts w:ascii="Arial" w:hAnsi="Arial" w:cs="Arial"/>
          <w:sz w:val="22"/>
          <w:szCs w:val="22"/>
        </w:rPr>
        <w:t xml:space="preserve"> and normal work hours, except as may be specifically agreed otherwise, established in the specification, or statement of work.</w:t>
      </w:r>
    </w:p>
    <w:p w14:paraId="45BECBA1" w14:textId="77777777" w:rsidR="00034DCB" w:rsidRPr="00A4365C" w:rsidRDefault="00034DCB" w:rsidP="00854A7D">
      <w:pPr>
        <w:numPr>
          <w:ilvl w:val="1"/>
          <w:numId w:val="42"/>
        </w:numPr>
        <w:tabs>
          <w:tab w:val="clear" w:pos="720"/>
        </w:tabs>
        <w:spacing w:line="240" w:lineRule="atLeast"/>
        <w:ind w:left="1080" w:hanging="360"/>
        <w:jc w:val="both"/>
        <w:rPr>
          <w:rFonts w:ascii="Arial" w:hAnsi="Arial" w:cs="Arial"/>
          <w:sz w:val="22"/>
          <w:szCs w:val="22"/>
        </w:rPr>
      </w:pPr>
      <w:r>
        <w:rPr>
          <w:rFonts w:ascii="Arial" w:hAnsi="Arial" w:cs="Arial"/>
          <w:sz w:val="22"/>
          <w:szCs w:val="22"/>
        </w:rPr>
        <w:lastRenderedPageBreak/>
        <w:t>The Agreement</w:t>
      </w:r>
      <w:r w:rsidRPr="00A4365C">
        <w:rPr>
          <w:rFonts w:ascii="Arial" w:hAnsi="Arial" w:cs="Arial"/>
          <w:sz w:val="22"/>
          <w:szCs w:val="22"/>
        </w:rPr>
        <w:t xml:space="preserve"> shall not prevent Vendor or any of its personnel supplied under </w:t>
      </w:r>
      <w:r>
        <w:rPr>
          <w:rFonts w:ascii="Arial" w:hAnsi="Arial" w:cs="Arial"/>
          <w:sz w:val="22"/>
          <w:szCs w:val="22"/>
        </w:rPr>
        <w:t>the Agreement</w:t>
      </w:r>
      <w:r w:rsidRPr="00A4365C">
        <w:rPr>
          <w:rFonts w:ascii="Arial" w:hAnsi="Arial" w:cs="Arial"/>
          <w:sz w:val="22"/>
          <w:szCs w:val="22"/>
        </w:rPr>
        <w:t xml:space="preserve"> from performing similar Services elsewhere or restrict Vendor from using the personnel provided to the State, provided that:</w:t>
      </w:r>
    </w:p>
    <w:p w14:paraId="4396CA1D" w14:textId="77777777" w:rsidR="00034DCB" w:rsidRPr="00A4365C" w:rsidRDefault="00034DCB" w:rsidP="00854A7D">
      <w:pPr>
        <w:numPr>
          <w:ilvl w:val="2"/>
          <w:numId w:val="42"/>
        </w:numPr>
        <w:tabs>
          <w:tab w:val="clear" w:pos="1440"/>
        </w:tabs>
        <w:spacing w:line="240" w:lineRule="atLeast"/>
        <w:ind w:left="1440" w:hanging="360"/>
        <w:jc w:val="both"/>
        <w:rPr>
          <w:rFonts w:ascii="Arial" w:hAnsi="Arial" w:cs="Arial"/>
          <w:sz w:val="22"/>
          <w:szCs w:val="22"/>
        </w:rPr>
      </w:pPr>
      <w:r w:rsidRPr="00A4365C">
        <w:rPr>
          <w:rFonts w:ascii="Arial" w:hAnsi="Arial" w:cs="Arial"/>
          <w:sz w:val="22"/>
          <w:szCs w:val="22"/>
        </w:rPr>
        <w:t xml:space="preserve">Such use does not conflict with the terms, specifications or any amendments to </w:t>
      </w:r>
      <w:r>
        <w:rPr>
          <w:rFonts w:ascii="Arial" w:hAnsi="Arial" w:cs="Arial"/>
          <w:sz w:val="22"/>
          <w:szCs w:val="22"/>
        </w:rPr>
        <w:t>the Agreement</w:t>
      </w:r>
      <w:r w:rsidRPr="00A4365C">
        <w:rPr>
          <w:rFonts w:ascii="Arial" w:hAnsi="Arial" w:cs="Arial"/>
          <w:sz w:val="22"/>
          <w:szCs w:val="22"/>
        </w:rPr>
        <w:t>, or</w:t>
      </w:r>
    </w:p>
    <w:p w14:paraId="0AD48039" w14:textId="77777777" w:rsidR="00034DCB" w:rsidRPr="00A4365C" w:rsidRDefault="00034DCB" w:rsidP="00854A7D">
      <w:pPr>
        <w:numPr>
          <w:ilvl w:val="2"/>
          <w:numId w:val="42"/>
        </w:numPr>
        <w:tabs>
          <w:tab w:val="clear" w:pos="1440"/>
        </w:tabs>
        <w:spacing w:line="240" w:lineRule="atLeast"/>
        <w:ind w:left="1440" w:hanging="360"/>
        <w:jc w:val="both"/>
        <w:rPr>
          <w:rFonts w:ascii="Arial" w:hAnsi="Arial" w:cs="Arial"/>
          <w:sz w:val="22"/>
          <w:szCs w:val="22"/>
        </w:rPr>
      </w:pPr>
      <w:r w:rsidRPr="00A4365C">
        <w:rPr>
          <w:rFonts w:ascii="Arial" w:hAnsi="Arial" w:cs="Arial"/>
          <w:sz w:val="22"/>
          <w:szCs w:val="22"/>
        </w:rPr>
        <w:t>Such use does not conflict with any procurement law, regulation or policy, or</w:t>
      </w:r>
    </w:p>
    <w:p w14:paraId="1547BB57" w14:textId="77777777" w:rsidR="00034DCB" w:rsidRPr="00A4365C" w:rsidRDefault="00034DCB" w:rsidP="00854A7D">
      <w:pPr>
        <w:numPr>
          <w:ilvl w:val="2"/>
          <w:numId w:val="42"/>
        </w:numPr>
        <w:tabs>
          <w:tab w:val="clear" w:pos="1440"/>
        </w:tabs>
        <w:spacing w:line="240" w:lineRule="atLeast"/>
        <w:ind w:left="1440" w:hanging="360"/>
        <w:jc w:val="both"/>
        <w:rPr>
          <w:rFonts w:ascii="Arial" w:hAnsi="Arial" w:cs="Arial"/>
          <w:sz w:val="22"/>
          <w:szCs w:val="22"/>
        </w:rPr>
      </w:pPr>
      <w:r w:rsidRPr="00A4365C">
        <w:rPr>
          <w:rFonts w:ascii="Arial" w:hAnsi="Arial" w:cs="Arial"/>
          <w:sz w:val="22"/>
          <w:szCs w:val="22"/>
        </w:rPr>
        <w:t>Such use does not conflict with any non-disclosure agreement, or term thereof, by and between the State and Vendor or Vendor’s personnel.</w:t>
      </w:r>
    </w:p>
    <w:p w14:paraId="7BEAA7A8" w14:textId="77777777" w:rsidR="00034DCB" w:rsidRDefault="00034DCB" w:rsidP="00854A7D">
      <w:pPr>
        <w:numPr>
          <w:ilvl w:val="1"/>
          <w:numId w:val="42"/>
        </w:numPr>
        <w:tabs>
          <w:tab w:val="clear" w:pos="720"/>
        </w:tabs>
        <w:spacing w:line="240" w:lineRule="atLeast"/>
        <w:ind w:left="1080" w:hanging="360"/>
        <w:jc w:val="both"/>
        <w:rPr>
          <w:rFonts w:ascii="Arial" w:hAnsi="Arial" w:cs="Arial"/>
          <w:sz w:val="22"/>
          <w:szCs w:val="22"/>
        </w:rPr>
      </w:pPr>
      <w:r w:rsidRPr="00A4365C">
        <w:rPr>
          <w:rFonts w:ascii="Arial" w:hAnsi="Arial" w:cs="Arial"/>
          <w:sz w:val="22"/>
          <w:szCs w:val="22"/>
        </w:rPr>
        <w:t xml:space="preserve">Unless otherwise provided by the Agency, the Vendor shall furnish all necessary personnel, Services, and otherwise perform all acts, duties and responsibilities necessary or incidental to the accomplishment of the tasks specified in </w:t>
      </w:r>
      <w:r>
        <w:rPr>
          <w:rFonts w:ascii="Arial" w:hAnsi="Arial" w:cs="Arial"/>
          <w:sz w:val="22"/>
          <w:szCs w:val="22"/>
        </w:rPr>
        <w:t>the Agreement</w:t>
      </w:r>
      <w:r w:rsidRPr="00A4365C">
        <w:rPr>
          <w:rFonts w:ascii="Arial" w:hAnsi="Arial" w:cs="Arial"/>
          <w:sz w:val="22"/>
          <w:szCs w:val="22"/>
        </w:rPr>
        <w:t xml:space="preserve">.  The Vendor shall be legally and financially responsible for its personnel including, but not limited to, any deductions for social security and other withholding taxes required by state or federal law.  The Vendor shall be solely responsible for acquiring any equipment, furniture, and office space not furnished by the State necessary for the Vendor to comply with </w:t>
      </w:r>
      <w:r>
        <w:rPr>
          <w:rFonts w:ascii="Arial" w:hAnsi="Arial" w:cs="Arial"/>
          <w:sz w:val="22"/>
          <w:szCs w:val="22"/>
        </w:rPr>
        <w:t>the Agreement</w:t>
      </w:r>
      <w:r w:rsidRPr="00A4365C">
        <w:rPr>
          <w:rFonts w:ascii="Arial" w:hAnsi="Arial" w:cs="Arial"/>
          <w:sz w:val="22"/>
          <w:szCs w:val="22"/>
        </w:rPr>
        <w:t>.  The Vendor personnel shall comply with any applicable State facilities or other security rules and regulations.</w:t>
      </w:r>
    </w:p>
    <w:p w14:paraId="363237DE" w14:textId="226F575E" w:rsidR="000956A0" w:rsidRPr="00034DCB" w:rsidRDefault="00034DCB" w:rsidP="00854A7D">
      <w:pPr>
        <w:numPr>
          <w:ilvl w:val="0"/>
          <w:numId w:val="42"/>
        </w:numPr>
        <w:tabs>
          <w:tab w:val="clear" w:pos="360"/>
        </w:tabs>
        <w:spacing w:line="240" w:lineRule="atLeast"/>
        <w:ind w:left="720" w:hanging="360"/>
        <w:jc w:val="both"/>
        <w:rPr>
          <w:rFonts w:ascii="Arial" w:hAnsi="Arial" w:cs="Arial"/>
          <w:b/>
          <w:bCs/>
        </w:rPr>
      </w:pPr>
      <w:r w:rsidRPr="00110555">
        <w:rPr>
          <w:rFonts w:ascii="Arial" w:hAnsi="Arial" w:cs="Arial"/>
          <w:b/>
          <w:sz w:val="22"/>
          <w:szCs w:val="22"/>
          <w:u w:val="single"/>
        </w:rPr>
        <w:t>PERSONAL SERVICES</w:t>
      </w:r>
      <w:r w:rsidRPr="000F3828">
        <w:rPr>
          <w:rFonts w:ascii="Arial" w:hAnsi="Arial" w:cs="Arial"/>
          <w:sz w:val="22"/>
          <w:szCs w:val="22"/>
        </w:rPr>
        <w:t xml:space="preserve">: </w:t>
      </w:r>
      <w:r w:rsidRPr="00034DCB">
        <w:rPr>
          <w:rFonts w:ascii="Arial" w:hAnsi="Arial" w:cs="Arial"/>
          <w:b/>
          <w:bCs/>
          <w:sz w:val="22"/>
          <w:szCs w:val="22"/>
        </w:rPr>
        <w:t>- RESERVED</w:t>
      </w:r>
    </w:p>
    <w:p w14:paraId="277F09ED" w14:textId="77777777" w:rsidR="000507DD" w:rsidRDefault="000507DD" w:rsidP="008966E6">
      <w:pPr>
        <w:spacing w:line="240" w:lineRule="atLeast"/>
        <w:jc w:val="both"/>
        <w:rPr>
          <w:rFonts w:ascii="Arial" w:hAnsi="Arial" w:cs="Arial"/>
          <w:sz w:val="22"/>
          <w:szCs w:val="22"/>
        </w:rPr>
      </w:pPr>
    </w:p>
    <w:p w14:paraId="4F0F5FCF" w14:textId="1F326680" w:rsidR="009874EA" w:rsidRPr="00CD7061" w:rsidRDefault="007A239D" w:rsidP="00E937B0">
      <w:pPr>
        <w:pStyle w:val="Heading1"/>
        <w:numPr>
          <w:ilvl w:val="0"/>
          <w:numId w:val="0"/>
        </w:numPr>
        <w:jc w:val="both"/>
      </w:pPr>
      <w:bookmarkStart w:id="573" w:name="_Toc510902627"/>
      <w:bookmarkStart w:id="574" w:name="_Toc8125361"/>
      <w:bookmarkStart w:id="575" w:name="_Hlk520116735"/>
      <w:bookmarkStart w:id="576" w:name="_Toc164946127"/>
      <w:r>
        <w:t>Attachment C</w:t>
      </w:r>
      <w:r w:rsidR="009874EA" w:rsidRPr="00CD7061">
        <w:t>: Agency Terms and Conditions</w:t>
      </w:r>
      <w:bookmarkEnd w:id="573"/>
      <w:bookmarkEnd w:id="574"/>
      <w:r w:rsidR="00D81AF3">
        <w:t xml:space="preserve"> - Reserved</w:t>
      </w:r>
      <w:bookmarkEnd w:id="576"/>
    </w:p>
    <w:p w14:paraId="1F238DCD" w14:textId="77777777" w:rsidR="004D198A" w:rsidRPr="00034DCB" w:rsidRDefault="004D198A" w:rsidP="00034DCB">
      <w:bookmarkStart w:id="577" w:name="_Hlk511137470"/>
      <w:bookmarkEnd w:id="575"/>
    </w:p>
    <w:p w14:paraId="2238A901" w14:textId="585E4219" w:rsidR="004A2429" w:rsidRPr="00592E72" w:rsidRDefault="004A2429" w:rsidP="004A2429">
      <w:pPr>
        <w:pStyle w:val="Heading1"/>
        <w:numPr>
          <w:ilvl w:val="0"/>
          <w:numId w:val="0"/>
        </w:numPr>
        <w:jc w:val="both"/>
      </w:pPr>
      <w:bookmarkStart w:id="578" w:name="_Toc8125362"/>
      <w:bookmarkStart w:id="579" w:name="_Hlk520116755"/>
      <w:bookmarkStart w:id="580" w:name="_Toc164946128"/>
      <w:r>
        <w:t>Attachment D:</w:t>
      </w:r>
      <w:r w:rsidRPr="00CD7061">
        <w:t xml:space="preserve"> </w:t>
      </w:r>
      <w:r>
        <w:t xml:space="preserve">Description of </w:t>
      </w:r>
      <w:r w:rsidR="005550A0">
        <w:t>Offeror</w:t>
      </w:r>
      <w:bookmarkEnd w:id="578"/>
      <w:bookmarkEnd w:id="580"/>
    </w:p>
    <w:p w14:paraId="240CF039" w14:textId="6059F30F" w:rsidR="004A2429" w:rsidRPr="0092023A" w:rsidRDefault="004A2429" w:rsidP="004A2429">
      <w:pPr>
        <w:pStyle w:val="BodyText"/>
        <w:tabs>
          <w:tab w:val="clear" w:pos="1800"/>
          <w:tab w:val="num" w:pos="630"/>
        </w:tabs>
        <w:ind w:left="630"/>
        <w:rPr>
          <w:rFonts w:ascii="Arial" w:hAnsi="Arial" w:cs="Arial"/>
        </w:rPr>
      </w:pPr>
      <w:r w:rsidRPr="0092023A">
        <w:rPr>
          <w:rFonts w:ascii="Arial" w:hAnsi="Arial" w:cs="Arial"/>
        </w:rPr>
        <w:t xml:space="preserve">Provide the information about the </w:t>
      </w:r>
      <w:r w:rsidR="001D2FCA">
        <w:rPr>
          <w:rFonts w:ascii="Arial" w:hAnsi="Arial" w:cs="Arial"/>
        </w:rPr>
        <w:t>offeror</w:t>
      </w:r>
      <w:r w:rsidRPr="0092023A">
        <w:rPr>
          <w:rFonts w:ascii="Arial" w:hAnsi="Arial" w:cs="Arial"/>
        </w:rPr>
        <w:t>.</w:t>
      </w:r>
    </w:p>
    <w:tbl>
      <w:tblPr>
        <w:tblStyle w:val="TableGrid"/>
        <w:tblW w:w="0" w:type="auto"/>
        <w:tblInd w:w="265" w:type="dxa"/>
        <w:tblLook w:val="04A0" w:firstRow="1" w:lastRow="0" w:firstColumn="1" w:lastColumn="0" w:noHBand="0" w:noVBand="1"/>
      </w:tblPr>
      <w:tblGrid>
        <w:gridCol w:w="5220"/>
        <w:gridCol w:w="5220"/>
      </w:tblGrid>
      <w:tr w:rsidR="004A2429" w14:paraId="0642370C" w14:textId="77777777" w:rsidTr="008A2E60">
        <w:tc>
          <w:tcPr>
            <w:tcW w:w="5220" w:type="dxa"/>
          </w:tcPr>
          <w:p w14:paraId="1F688C28" w14:textId="46E45673" w:rsidR="004A2429" w:rsidRPr="00CB55AD" w:rsidRDefault="003306C5" w:rsidP="009459DC">
            <w:pPr>
              <w:pStyle w:val="BodyText"/>
              <w:ind w:left="0" w:firstLine="0"/>
              <w:rPr>
                <w:rFonts w:ascii="Arial" w:hAnsi="Arial" w:cs="Arial"/>
              </w:rPr>
            </w:pPr>
            <w:r>
              <w:rPr>
                <w:rFonts w:ascii="Arial" w:hAnsi="Arial" w:cs="Arial"/>
                <w:szCs w:val="24"/>
              </w:rPr>
              <w:t>Offeror’s</w:t>
            </w:r>
            <w:r w:rsidR="004A2429">
              <w:rPr>
                <w:rFonts w:ascii="Arial" w:hAnsi="Arial" w:cs="Arial"/>
                <w:szCs w:val="24"/>
              </w:rPr>
              <w:t xml:space="preserve"> f</w:t>
            </w:r>
            <w:r w:rsidR="004A2429" w:rsidRPr="00CB55AD">
              <w:rPr>
                <w:rFonts w:ascii="Arial" w:hAnsi="Arial" w:cs="Arial"/>
                <w:szCs w:val="24"/>
              </w:rPr>
              <w:t>ull name</w:t>
            </w:r>
          </w:p>
        </w:tc>
        <w:tc>
          <w:tcPr>
            <w:tcW w:w="5220" w:type="dxa"/>
          </w:tcPr>
          <w:p w14:paraId="08D59F05" w14:textId="77777777" w:rsidR="004A2429" w:rsidRPr="00CB55AD" w:rsidRDefault="004A2429" w:rsidP="009459DC">
            <w:pPr>
              <w:pStyle w:val="BodyText"/>
              <w:ind w:left="0" w:firstLine="0"/>
              <w:rPr>
                <w:rFonts w:ascii="Arial" w:hAnsi="Arial" w:cs="Arial"/>
              </w:rPr>
            </w:pPr>
          </w:p>
        </w:tc>
      </w:tr>
      <w:tr w:rsidR="004A2429" w14:paraId="5C2DC71D" w14:textId="77777777" w:rsidTr="008A2E60">
        <w:tc>
          <w:tcPr>
            <w:tcW w:w="5220" w:type="dxa"/>
          </w:tcPr>
          <w:p w14:paraId="35466BA0" w14:textId="38D7CA32" w:rsidR="004A2429" w:rsidRDefault="003306C5" w:rsidP="009459DC">
            <w:pPr>
              <w:pStyle w:val="BodyText"/>
              <w:ind w:left="0" w:firstLine="0"/>
              <w:rPr>
                <w:rFonts w:ascii="Arial" w:hAnsi="Arial" w:cs="Arial"/>
                <w:szCs w:val="24"/>
              </w:rPr>
            </w:pPr>
            <w:r>
              <w:rPr>
                <w:rFonts w:ascii="Arial" w:hAnsi="Arial" w:cs="Arial"/>
                <w:szCs w:val="24"/>
              </w:rPr>
              <w:t>Offeror’s</w:t>
            </w:r>
            <w:r w:rsidR="004A2429">
              <w:rPr>
                <w:rFonts w:ascii="Arial" w:hAnsi="Arial" w:cs="Arial"/>
                <w:szCs w:val="24"/>
              </w:rPr>
              <w:t xml:space="preserve"> address</w:t>
            </w:r>
          </w:p>
          <w:p w14:paraId="699BAFAA" w14:textId="77777777" w:rsidR="004A2429" w:rsidRPr="00CB55AD" w:rsidRDefault="004A2429" w:rsidP="009459DC">
            <w:pPr>
              <w:pStyle w:val="BodyText"/>
              <w:ind w:left="0" w:firstLine="0"/>
              <w:rPr>
                <w:rFonts w:ascii="Arial" w:hAnsi="Arial" w:cs="Arial"/>
                <w:szCs w:val="24"/>
              </w:rPr>
            </w:pPr>
          </w:p>
        </w:tc>
        <w:tc>
          <w:tcPr>
            <w:tcW w:w="5220" w:type="dxa"/>
          </w:tcPr>
          <w:p w14:paraId="14AF0518" w14:textId="77777777" w:rsidR="004A2429" w:rsidRDefault="004A2429" w:rsidP="009459DC">
            <w:pPr>
              <w:pStyle w:val="BodyText"/>
              <w:ind w:left="0" w:firstLine="0"/>
              <w:rPr>
                <w:rFonts w:ascii="Arial" w:hAnsi="Arial" w:cs="Arial"/>
              </w:rPr>
            </w:pPr>
          </w:p>
          <w:p w14:paraId="1963389F" w14:textId="77777777" w:rsidR="004A2429" w:rsidRDefault="004A2429" w:rsidP="009459DC">
            <w:pPr>
              <w:pStyle w:val="BodyText"/>
              <w:ind w:left="0" w:firstLine="0"/>
              <w:rPr>
                <w:rFonts w:ascii="Arial" w:hAnsi="Arial" w:cs="Arial"/>
              </w:rPr>
            </w:pPr>
          </w:p>
          <w:p w14:paraId="0E7FE982" w14:textId="77777777" w:rsidR="004A2429" w:rsidRPr="00CB55AD" w:rsidRDefault="004A2429" w:rsidP="009459DC">
            <w:pPr>
              <w:pStyle w:val="BodyText"/>
              <w:ind w:left="0" w:firstLine="0"/>
              <w:rPr>
                <w:rFonts w:ascii="Arial" w:hAnsi="Arial" w:cs="Arial"/>
              </w:rPr>
            </w:pPr>
          </w:p>
        </w:tc>
      </w:tr>
      <w:tr w:rsidR="004A2429" w14:paraId="33BE5C0D" w14:textId="77777777" w:rsidTr="008A2E60">
        <w:tc>
          <w:tcPr>
            <w:tcW w:w="5220" w:type="dxa"/>
          </w:tcPr>
          <w:p w14:paraId="633C87CA" w14:textId="70DF2858" w:rsidR="004A2429" w:rsidRPr="00CB55AD" w:rsidRDefault="003306C5" w:rsidP="009459DC">
            <w:pPr>
              <w:pStyle w:val="BodyText"/>
              <w:ind w:left="0" w:firstLine="0"/>
              <w:rPr>
                <w:rFonts w:ascii="Arial" w:hAnsi="Arial" w:cs="Arial"/>
                <w:szCs w:val="24"/>
              </w:rPr>
            </w:pPr>
            <w:r>
              <w:rPr>
                <w:rFonts w:ascii="Arial" w:hAnsi="Arial" w:cs="Arial"/>
                <w:szCs w:val="24"/>
              </w:rPr>
              <w:t>Offeror’s</w:t>
            </w:r>
            <w:r w:rsidR="004A2429">
              <w:rPr>
                <w:rFonts w:ascii="Arial" w:hAnsi="Arial" w:cs="Arial"/>
                <w:szCs w:val="24"/>
              </w:rPr>
              <w:t xml:space="preserve"> telephone number</w:t>
            </w:r>
          </w:p>
        </w:tc>
        <w:tc>
          <w:tcPr>
            <w:tcW w:w="5220" w:type="dxa"/>
          </w:tcPr>
          <w:p w14:paraId="24322B93" w14:textId="77777777" w:rsidR="004A2429" w:rsidRPr="00CB55AD" w:rsidRDefault="004A2429" w:rsidP="009459DC">
            <w:pPr>
              <w:pStyle w:val="BodyText"/>
              <w:ind w:left="0" w:firstLine="0"/>
              <w:rPr>
                <w:rFonts w:ascii="Arial" w:hAnsi="Arial" w:cs="Arial"/>
              </w:rPr>
            </w:pPr>
          </w:p>
        </w:tc>
      </w:tr>
      <w:tr w:rsidR="004A2429" w14:paraId="3F61BDC0" w14:textId="77777777" w:rsidTr="008A2E60">
        <w:tc>
          <w:tcPr>
            <w:tcW w:w="5220" w:type="dxa"/>
          </w:tcPr>
          <w:p w14:paraId="53DCE2E9" w14:textId="77777777" w:rsidR="004A2429" w:rsidRPr="00CB55AD" w:rsidRDefault="004A2429" w:rsidP="009459DC">
            <w:pPr>
              <w:pStyle w:val="BodyText"/>
              <w:ind w:left="0" w:firstLine="0"/>
              <w:rPr>
                <w:rFonts w:ascii="Arial" w:hAnsi="Arial" w:cs="Arial"/>
              </w:rPr>
            </w:pPr>
            <w:r w:rsidRPr="00CB55AD">
              <w:rPr>
                <w:rFonts w:ascii="Arial" w:hAnsi="Arial" w:cs="Arial"/>
                <w:szCs w:val="24"/>
              </w:rPr>
              <w:t xml:space="preserve">Ownership </w:t>
            </w:r>
          </w:p>
        </w:tc>
        <w:tc>
          <w:tcPr>
            <w:tcW w:w="5220" w:type="dxa"/>
          </w:tcPr>
          <w:p w14:paraId="5BF9E24E" w14:textId="77777777" w:rsidR="004A2429" w:rsidRDefault="004A2429" w:rsidP="009459DC">
            <w:pPr>
              <w:pStyle w:val="BodyText"/>
              <w:ind w:left="0" w:firstLine="0"/>
              <w:rPr>
                <w:rFonts w:ascii="Arial" w:hAnsi="Arial"/>
              </w:rPr>
            </w:pPr>
            <w:r w:rsidRPr="00592E72">
              <w:rPr>
                <w:rFonts w:ascii="Arial" w:hAnsi="Arial"/>
              </w:rPr>
              <w:fldChar w:fldCharType="begin">
                <w:ffData>
                  <w:name w:val="Check1"/>
                  <w:enabled/>
                  <w:calcOnExit w:val="0"/>
                  <w:checkBox>
                    <w:sizeAuto/>
                    <w:default w:val="0"/>
                  </w:checkBox>
                </w:ffData>
              </w:fldChar>
            </w:r>
            <w:r w:rsidRPr="00592E72">
              <w:rPr>
                <w:rFonts w:ascii="Arial" w:hAnsi="Arial"/>
              </w:rPr>
              <w:instrText xml:space="preserve"> FORMCHECKBOX </w:instrText>
            </w:r>
            <w:r w:rsidR="00C10E8E">
              <w:rPr>
                <w:rFonts w:ascii="Arial" w:hAnsi="Arial"/>
              </w:rPr>
            </w:r>
            <w:r w:rsidR="00C10E8E">
              <w:rPr>
                <w:rFonts w:ascii="Arial" w:hAnsi="Arial"/>
              </w:rPr>
              <w:fldChar w:fldCharType="separate"/>
            </w:r>
            <w:r w:rsidRPr="00592E72">
              <w:rPr>
                <w:rFonts w:ascii="Arial" w:hAnsi="Arial"/>
              </w:rPr>
              <w:fldChar w:fldCharType="end"/>
            </w:r>
            <w:r w:rsidRPr="00592E72">
              <w:rPr>
                <w:rFonts w:ascii="Arial" w:hAnsi="Arial"/>
              </w:rPr>
              <w:t xml:space="preserve"> </w:t>
            </w:r>
            <w:r>
              <w:rPr>
                <w:rFonts w:ascii="Arial" w:hAnsi="Arial"/>
              </w:rPr>
              <w:t>Public</w:t>
            </w:r>
          </w:p>
          <w:p w14:paraId="1C6BA620" w14:textId="77777777" w:rsidR="004A2429" w:rsidRDefault="004A2429" w:rsidP="009459DC">
            <w:pPr>
              <w:pStyle w:val="BodyText"/>
              <w:ind w:left="0" w:firstLine="0"/>
              <w:rPr>
                <w:rFonts w:ascii="Arial" w:hAnsi="Arial"/>
              </w:rPr>
            </w:pPr>
            <w:r w:rsidRPr="00592E72">
              <w:rPr>
                <w:rFonts w:ascii="Arial" w:hAnsi="Arial"/>
              </w:rPr>
              <w:fldChar w:fldCharType="begin">
                <w:ffData>
                  <w:name w:val="Check2"/>
                  <w:enabled/>
                  <w:calcOnExit w:val="0"/>
                  <w:checkBox>
                    <w:sizeAuto/>
                    <w:default w:val="0"/>
                  </w:checkBox>
                </w:ffData>
              </w:fldChar>
            </w:r>
            <w:r w:rsidRPr="00592E72">
              <w:rPr>
                <w:rFonts w:ascii="Arial" w:hAnsi="Arial"/>
              </w:rPr>
              <w:instrText xml:space="preserve"> FORMCHECKBOX </w:instrText>
            </w:r>
            <w:r w:rsidR="00C10E8E">
              <w:rPr>
                <w:rFonts w:ascii="Arial" w:hAnsi="Arial"/>
              </w:rPr>
            </w:r>
            <w:r w:rsidR="00C10E8E">
              <w:rPr>
                <w:rFonts w:ascii="Arial" w:hAnsi="Arial"/>
              </w:rPr>
              <w:fldChar w:fldCharType="separate"/>
            </w:r>
            <w:r w:rsidRPr="00592E72">
              <w:rPr>
                <w:rFonts w:ascii="Arial" w:hAnsi="Arial"/>
              </w:rPr>
              <w:fldChar w:fldCharType="end"/>
            </w:r>
            <w:r w:rsidRPr="00592E72">
              <w:rPr>
                <w:rFonts w:ascii="Arial" w:hAnsi="Arial"/>
              </w:rPr>
              <w:t xml:space="preserve"> </w:t>
            </w:r>
            <w:r>
              <w:rPr>
                <w:rFonts w:ascii="Arial" w:hAnsi="Arial"/>
              </w:rPr>
              <w:t>Partnership</w:t>
            </w:r>
          </w:p>
          <w:p w14:paraId="68D0E0A8" w14:textId="77777777" w:rsidR="004A2429" w:rsidRDefault="004A2429" w:rsidP="009459DC">
            <w:pPr>
              <w:pStyle w:val="BodyText"/>
              <w:ind w:left="0" w:firstLine="0"/>
              <w:rPr>
                <w:rFonts w:ascii="Arial" w:hAnsi="Arial"/>
              </w:rPr>
            </w:pPr>
            <w:r w:rsidRPr="00592E72">
              <w:rPr>
                <w:rFonts w:ascii="Arial" w:hAnsi="Arial"/>
              </w:rPr>
              <w:fldChar w:fldCharType="begin">
                <w:ffData>
                  <w:name w:val="Check2"/>
                  <w:enabled/>
                  <w:calcOnExit w:val="0"/>
                  <w:checkBox>
                    <w:sizeAuto/>
                    <w:default w:val="0"/>
                  </w:checkBox>
                </w:ffData>
              </w:fldChar>
            </w:r>
            <w:r w:rsidRPr="00592E72">
              <w:rPr>
                <w:rFonts w:ascii="Arial" w:hAnsi="Arial"/>
              </w:rPr>
              <w:instrText xml:space="preserve"> FORMCHECKBOX </w:instrText>
            </w:r>
            <w:r w:rsidR="00C10E8E">
              <w:rPr>
                <w:rFonts w:ascii="Arial" w:hAnsi="Arial"/>
              </w:rPr>
            </w:r>
            <w:r w:rsidR="00C10E8E">
              <w:rPr>
                <w:rFonts w:ascii="Arial" w:hAnsi="Arial"/>
              </w:rPr>
              <w:fldChar w:fldCharType="separate"/>
            </w:r>
            <w:r w:rsidRPr="00592E72">
              <w:rPr>
                <w:rFonts w:ascii="Arial" w:hAnsi="Arial"/>
              </w:rPr>
              <w:fldChar w:fldCharType="end"/>
            </w:r>
            <w:r w:rsidRPr="00592E72">
              <w:rPr>
                <w:rFonts w:ascii="Arial" w:hAnsi="Arial"/>
              </w:rPr>
              <w:t xml:space="preserve"> </w:t>
            </w:r>
            <w:r>
              <w:rPr>
                <w:rFonts w:ascii="Arial" w:hAnsi="Arial"/>
              </w:rPr>
              <w:t>Subsidiary</w:t>
            </w:r>
          </w:p>
          <w:p w14:paraId="30476E5D" w14:textId="77777777" w:rsidR="004A2429" w:rsidRPr="00CB55AD" w:rsidRDefault="004A2429" w:rsidP="009459DC">
            <w:pPr>
              <w:pStyle w:val="BodyText"/>
              <w:ind w:left="0" w:firstLine="0"/>
              <w:rPr>
                <w:rFonts w:ascii="Arial" w:hAnsi="Arial" w:cs="Arial"/>
              </w:rPr>
            </w:pPr>
            <w:r w:rsidRPr="00592E72">
              <w:rPr>
                <w:rFonts w:ascii="Arial" w:hAnsi="Arial"/>
              </w:rPr>
              <w:fldChar w:fldCharType="begin">
                <w:ffData>
                  <w:name w:val="Check2"/>
                  <w:enabled/>
                  <w:calcOnExit w:val="0"/>
                  <w:checkBox>
                    <w:sizeAuto/>
                    <w:default w:val="0"/>
                  </w:checkBox>
                </w:ffData>
              </w:fldChar>
            </w:r>
            <w:r w:rsidRPr="00592E72">
              <w:rPr>
                <w:rFonts w:ascii="Arial" w:hAnsi="Arial"/>
              </w:rPr>
              <w:instrText xml:space="preserve"> FORMCHECKBOX </w:instrText>
            </w:r>
            <w:r w:rsidR="00C10E8E">
              <w:rPr>
                <w:rFonts w:ascii="Arial" w:hAnsi="Arial"/>
              </w:rPr>
            </w:r>
            <w:r w:rsidR="00C10E8E">
              <w:rPr>
                <w:rFonts w:ascii="Arial" w:hAnsi="Arial"/>
              </w:rPr>
              <w:fldChar w:fldCharType="separate"/>
            </w:r>
            <w:r w:rsidRPr="00592E72">
              <w:rPr>
                <w:rFonts w:ascii="Arial" w:hAnsi="Arial"/>
              </w:rPr>
              <w:fldChar w:fldCharType="end"/>
            </w:r>
            <w:r w:rsidRPr="00592E72">
              <w:rPr>
                <w:rFonts w:ascii="Arial" w:hAnsi="Arial"/>
              </w:rPr>
              <w:t xml:space="preserve"> </w:t>
            </w:r>
            <w:r>
              <w:rPr>
                <w:rFonts w:ascii="Arial" w:hAnsi="Arial"/>
              </w:rPr>
              <w:t>Other (specify)</w:t>
            </w:r>
          </w:p>
        </w:tc>
      </w:tr>
      <w:tr w:rsidR="002C06F3" w14:paraId="3E66C1B7" w14:textId="77777777" w:rsidTr="008A2E60">
        <w:tc>
          <w:tcPr>
            <w:tcW w:w="5220" w:type="dxa"/>
          </w:tcPr>
          <w:p w14:paraId="35A6CDD1" w14:textId="56A20A5D" w:rsidR="002C06F3" w:rsidRPr="00CB55AD" w:rsidRDefault="002C06F3" w:rsidP="002C06F3">
            <w:pPr>
              <w:pStyle w:val="BodyText"/>
              <w:ind w:left="0" w:firstLine="0"/>
              <w:rPr>
                <w:rFonts w:ascii="Arial" w:hAnsi="Arial" w:cs="Arial"/>
                <w:szCs w:val="24"/>
              </w:rPr>
            </w:pPr>
            <w:r w:rsidRPr="00CB55AD">
              <w:rPr>
                <w:rFonts w:ascii="Arial" w:hAnsi="Arial" w:cs="Arial"/>
                <w:szCs w:val="24"/>
              </w:rPr>
              <w:t>Date established</w:t>
            </w:r>
          </w:p>
        </w:tc>
        <w:tc>
          <w:tcPr>
            <w:tcW w:w="5220" w:type="dxa"/>
          </w:tcPr>
          <w:p w14:paraId="5B32940E" w14:textId="77777777" w:rsidR="002C06F3" w:rsidRPr="00CB55AD" w:rsidRDefault="002C06F3" w:rsidP="002C06F3">
            <w:pPr>
              <w:pStyle w:val="BodyText"/>
              <w:ind w:left="0" w:firstLine="0"/>
              <w:rPr>
                <w:rFonts w:ascii="Arial" w:hAnsi="Arial" w:cs="Arial"/>
              </w:rPr>
            </w:pPr>
          </w:p>
        </w:tc>
      </w:tr>
      <w:tr w:rsidR="002C06F3" w14:paraId="0F3724A9" w14:textId="77777777" w:rsidTr="008A2E60">
        <w:tc>
          <w:tcPr>
            <w:tcW w:w="5220" w:type="dxa"/>
          </w:tcPr>
          <w:p w14:paraId="23B95208" w14:textId="6BDA6878" w:rsidR="002C06F3" w:rsidRPr="00CB55AD" w:rsidRDefault="002C06F3" w:rsidP="002C06F3">
            <w:pPr>
              <w:pStyle w:val="BodyText"/>
              <w:ind w:left="0" w:firstLine="0"/>
              <w:rPr>
                <w:rFonts w:ascii="Arial" w:hAnsi="Arial" w:cs="Arial"/>
              </w:rPr>
            </w:pPr>
            <w:r w:rsidRPr="00CB55AD">
              <w:rPr>
                <w:rFonts w:ascii="Arial" w:hAnsi="Arial" w:cs="Arial"/>
                <w:szCs w:val="24"/>
              </w:rPr>
              <w:t xml:space="preserve">If incorporated, </w:t>
            </w:r>
            <w:r>
              <w:rPr>
                <w:rFonts w:ascii="Arial" w:hAnsi="Arial" w:cs="Arial"/>
                <w:szCs w:val="24"/>
              </w:rPr>
              <w:t>S</w:t>
            </w:r>
            <w:r w:rsidRPr="00CB55AD">
              <w:rPr>
                <w:rFonts w:ascii="Arial" w:hAnsi="Arial" w:cs="Arial"/>
                <w:szCs w:val="24"/>
              </w:rPr>
              <w:t>tate of incorporation.</w:t>
            </w:r>
          </w:p>
        </w:tc>
        <w:tc>
          <w:tcPr>
            <w:tcW w:w="5220" w:type="dxa"/>
          </w:tcPr>
          <w:p w14:paraId="178CCA3C" w14:textId="77777777" w:rsidR="002C06F3" w:rsidRPr="00CB55AD" w:rsidRDefault="002C06F3" w:rsidP="002C06F3">
            <w:pPr>
              <w:pStyle w:val="BodyText"/>
              <w:ind w:left="0" w:firstLine="0"/>
              <w:rPr>
                <w:rFonts w:ascii="Arial" w:hAnsi="Arial" w:cs="Arial"/>
              </w:rPr>
            </w:pPr>
          </w:p>
        </w:tc>
      </w:tr>
      <w:tr w:rsidR="002C06F3" w14:paraId="6DE738FA" w14:textId="77777777" w:rsidTr="008A2E60">
        <w:tc>
          <w:tcPr>
            <w:tcW w:w="5220" w:type="dxa"/>
          </w:tcPr>
          <w:p w14:paraId="23399886" w14:textId="77777777" w:rsidR="002C06F3" w:rsidRPr="00CB55AD" w:rsidRDefault="002C06F3" w:rsidP="002C06F3">
            <w:pPr>
              <w:pStyle w:val="BodyText"/>
              <w:ind w:left="0" w:firstLine="0"/>
              <w:jc w:val="left"/>
              <w:rPr>
                <w:rFonts w:ascii="Arial" w:hAnsi="Arial" w:cs="Arial"/>
                <w:szCs w:val="24"/>
              </w:rPr>
            </w:pPr>
            <w:r>
              <w:rPr>
                <w:rFonts w:ascii="Arial" w:hAnsi="Arial" w:cs="Arial"/>
                <w:szCs w:val="24"/>
              </w:rPr>
              <w:t>North Carolina Secretary of State Registration Number, if currently registered</w:t>
            </w:r>
          </w:p>
        </w:tc>
        <w:tc>
          <w:tcPr>
            <w:tcW w:w="5220" w:type="dxa"/>
          </w:tcPr>
          <w:p w14:paraId="739D2026" w14:textId="77777777" w:rsidR="002C06F3" w:rsidRPr="00592E72" w:rsidRDefault="002C06F3" w:rsidP="002C06F3">
            <w:pPr>
              <w:pStyle w:val="BodyText"/>
              <w:ind w:left="0" w:firstLine="0"/>
              <w:rPr>
                <w:rFonts w:ascii="Arial" w:hAnsi="Arial"/>
              </w:rPr>
            </w:pPr>
          </w:p>
        </w:tc>
      </w:tr>
      <w:tr w:rsidR="002C06F3" w14:paraId="58F89720" w14:textId="77777777" w:rsidTr="008A2E60">
        <w:tc>
          <w:tcPr>
            <w:tcW w:w="5220" w:type="dxa"/>
          </w:tcPr>
          <w:p w14:paraId="0D428C87" w14:textId="3A97478D" w:rsidR="002C06F3" w:rsidRDefault="002C06F3" w:rsidP="002C06F3">
            <w:pPr>
              <w:pStyle w:val="BodyText"/>
              <w:ind w:left="0" w:firstLine="0"/>
              <w:jc w:val="left"/>
              <w:rPr>
                <w:rFonts w:ascii="Arial" w:hAnsi="Arial" w:cs="Arial"/>
                <w:szCs w:val="24"/>
              </w:rPr>
            </w:pPr>
            <w:r w:rsidRPr="00DC31BD">
              <w:rPr>
                <w:rFonts w:ascii="Arial" w:hAnsi="Arial" w:cs="Arial"/>
                <w:szCs w:val="22"/>
              </w:rPr>
              <w:t>Number of full-time employees on January 1</w:t>
            </w:r>
            <w:r w:rsidRPr="00CD6718">
              <w:rPr>
                <w:rFonts w:ascii="Arial" w:hAnsi="Arial" w:cs="Arial"/>
                <w:szCs w:val="22"/>
                <w:vertAlign w:val="superscript"/>
              </w:rPr>
              <w:t>st</w:t>
            </w:r>
            <w:r w:rsidRPr="00DC31BD">
              <w:rPr>
                <w:rFonts w:ascii="Arial" w:hAnsi="Arial" w:cs="Arial"/>
                <w:szCs w:val="22"/>
              </w:rPr>
              <w:t xml:space="preserve"> for the last three years or for the duration that the Vendor</w:t>
            </w:r>
            <w:r>
              <w:rPr>
                <w:rFonts w:ascii="Arial" w:hAnsi="Arial" w:cs="Arial"/>
                <w:szCs w:val="22"/>
              </w:rPr>
              <w:t xml:space="preserve"> </w:t>
            </w:r>
            <w:r w:rsidRPr="00DC31BD">
              <w:rPr>
                <w:rFonts w:ascii="Arial" w:hAnsi="Arial" w:cs="Arial"/>
                <w:szCs w:val="22"/>
              </w:rPr>
              <w:t>has been in business, whichever is less.</w:t>
            </w:r>
          </w:p>
        </w:tc>
        <w:tc>
          <w:tcPr>
            <w:tcW w:w="5220" w:type="dxa"/>
          </w:tcPr>
          <w:p w14:paraId="4D15D0D0" w14:textId="77777777" w:rsidR="002C06F3" w:rsidRPr="00592E72" w:rsidRDefault="002C06F3" w:rsidP="002C06F3">
            <w:pPr>
              <w:pStyle w:val="BodyText"/>
              <w:ind w:left="0" w:firstLine="0"/>
              <w:rPr>
                <w:rFonts w:ascii="Arial" w:hAnsi="Arial"/>
              </w:rPr>
            </w:pPr>
          </w:p>
        </w:tc>
      </w:tr>
      <w:tr w:rsidR="002C06F3" w14:paraId="6DB9CF86" w14:textId="77777777" w:rsidTr="008A2E60">
        <w:tc>
          <w:tcPr>
            <w:tcW w:w="5220" w:type="dxa"/>
          </w:tcPr>
          <w:p w14:paraId="6EA8A6CF" w14:textId="738DC1B7" w:rsidR="002C06F3" w:rsidRDefault="002C06F3" w:rsidP="002C06F3">
            <w:pPr>
              <w:pStyle w:val="Default"/>
              <w:spacing w:before="60" w:after="60"/>
              <w:ind w:left="75" w:hanging="15"/>
              <w:rPr>
                <w:rFonts w:ascii="Arial" w:hAnsi="Arial" w:cs="Times New Roman"/>
                <w:color w:val="auto"/>
                <w:sz w:val="22"/>
              </w:rPr>
            </w:pPr>
            <w:r>
              <w:rPr>
                <w:rFonts w:ascii="Arial" w:hAnsi="Arial" w:cs="Times New Roman"/>
                <w:color w:val="auto"/>
                <w:sz w:val="22"/>
              </w:rPr>
              <w:t xml:space="preserve">Offeror’s </w:t>
            </w:r>
            <w:r w:rsidR="00381ACD">
              <w:rPr>
                <w:rFonts w:ascii="Arial" w:hAnsi="Arial" w:cs="Times New Roman"/>
                <w:color w:val="auto"/>
                <w:sz w:val="22"/>
              </w:rPr>
              <w:t>C</w:t>
            </w:r>
            <w:r>
              <w:rPr>
                <w:rFonts w:ascii="Arial" w:hAnsi="Arial" w:cs="Times New Roman"/>
                <w:color w:val="auto"/>
                <w:sz w:val="22"/>
              </w:rPr>
              <w:t xml:space="preserve">ontact for </w:t>
            </w:r>
            <w:r w:rsidR="009F4120">
              <w:rPr>
                <w:rFonts w:ascii="Arial" w:hAnsi="Arial" w:cs="Times New Roman"/>
                <w:color w:val="auto"/>
                <w:sz w:val="22"/>
              </w:rPr>
              <w:t>C</w:t>
            </w:r>
            <w:r>
              <w:rPr>
                <w:rFonts w:ascii="Arial" w:hAnsi="Arial" w:cs="Times New Roman"/>
                <w:color w:val="auto"/>
                <w:sz w:val="22"/>
              </w:rPr>
              <w:t>larification of offer</w:t>
            </w:r>
            <w:r w:rsidR="009F4120">
              <w:rPr>
                <w:rFonts w:ascii="Arial" w:hAnsi="Arial" w:cs="Times New Roman"/>
                <w:color w:val="auto"/>
                <w:sz w:val="22"/>
              </w:rPr>
              <w:t>:</w:t>
            </w:r>
          </w:p>
          <w:p w14:paraId="44B5ACC6" w14:textId="6F9EF572" w:rsidR="002C06F3" w:rsidRDefault="002C06F3" w:rsidP="002C06F3">
            <w:pPr>
              <w:pStyle w:val="Default"/>
              <w:spacing w:before="60" w:after="60"/>
              <w:ind w:left="75" w:hanging="15"/>
              <w:rPr>
                <w:rFonts w:ascii="Arial" w:hAnsi="Arial" w:cs="Times New Roman"/>
                <w:color w:val="auto"/>
                <w:sz w:val="22"/>
              </w:rPr>
            </w:pPr>
            <w:r>
              <w:rPr>
                <w:rFonts w:ascii="Arial" w:hAnsi="Arial" w:cs="Times New Roman"/>
                <w:color w:val="auto"/>
                <w:sz w:val="22"/>
              </w:rPr>
              <w:tab/>
            </w:r>
            <w:r w:rsidR="008A2E60">
              <w:rPr>
                <w:rFonts w:ascii="Arial" w:hAnsi="Arial" w:cs="Times New Roman"/>
                <w:color w:val="auto"/>
                <w:sz w:val="22"/>
              </w:rPr>
              <w:t xml:space="preserve">     </w:t>
            </w:r>
            <w:r>
              <w:rPr>
                <w:rFonts w:ascii="Arial" w:hAnsi="Arial" w:cs="Times New Roman"/>
                <w:color w:val="auto"/>
                <w:sz w:val="22"/>
              </w:rPr>
              <w:t>Contact’s name</w:t>
            </w:r>
          </w:p>
          <w:p w14:paraId="197362F8" w14:textId="3E34188F" w:rsidR="002C06F3" w:rsidRDefault="002C06F3" w:rsidP="002C06F3">
            <w:pPr>
              <w:pStyle w:val="Default"/>
              <w:spacing w:before="60" w:after="60"/>
              <w:ind w:left="75" w:hanging="15"/>
              <w:rPr>
                <w:rFonts w:ascii="Arial" w:hAnsi="Arial" w:cs="Times New Roman"/>
                <w:color w:val="auto"/>
                <w:sz w:val="22"/>
              </w:rPr>
            </w:pPr>
            <w:r>
              <w:rPr>
                <w:rFonts w:ascii="Arial" w:hAnsi="Arial" w:cs="Times New Roman"/>
                <w:color w:val="auto"/>
                <w:sz w:val="22"/>
              </w:rPr>
              <w:lastRenderedPageBreak/>
              <w:tab/>
            </w:r>
            <w:r w:rsidR="008A2E60">
              <w:rPr>
                <w:rFonts w:ascii="Arial" w:hAnsi="Arial" w:cs="Times New Roman"/>
                <w:color w:val="auto"/>
                <w:sz w:val="22"/>
              </w:rPr>
              <w:t xml:space="preserve">     </w:t>
            </w:r>
            <w:r>
              <w:rPr>
                <w:rFonts w:ascii="Arial" w:hAnsi="Arial" w:cs="Times New Roman"/>
                <w:color w:val="auto"/>
                <w:sz w:val="22"/>
              </w:rPr>
              <w:t>Title</w:t>
            </w:r>
          </w:p>
          <w:p w14:paraId="47B5F3CF" w14:textId="44F08DA8" w:rsidR="002C06F3" w:rsidRPr="00592E72" w:rsidRDefault="002C06F3" w:rsidP="008A2E60">
            <w:pPr>
              <w:pStyle w:val="Default"/>
              <w:spacing w:before="60" w:after="60"/>
              <w:ind w:left="75" w:hanging="15"/>
              <w:rPr>
                <w:rFonts w:ascii="Arial" w:hAnsi="Arial" w:cs="Times New Roman"/>
                <w:color w:val="auto"/>
                <w:sz w:val="22"/>
              </w:rPr>
            </w:pPr>
            <w:r>
              <w:rPr>
                <w:rFonts w:ascii="Arial" w:hAnsi="Arial" w:cs="Times New Roman"/>
                <w:color w:val="auto"/>
                <w:sz w:val="22"/>
              </w:rPr>
              <w:tab/>
            </w:r>
            <w:r w:rsidR="008A2E60">
              <w:rPr>
                <w:rFonts w:ascii="Arial" w:hAnsi="Arial" w:cs="Times New Roman"/>
                <w:color w:val="auto"/>
                <w:sz w:val="22"/>
              </w:rPr>
              <w:t xml:space="preserve">     </w:t>
            </w:r>
            <w:r>
              <w:rPr>
                <w:rFonts w:ascii="Arial" w:hAnsi="Arial" w:cs="Times New Roman"/>
                <w:color w:val="auto"/>
                <w:sz w:val="22"/>
              </w:rPr>
              <w:t>Email address</w:t>
            </w:r>
            <w:r w:rsidR="008A2E60">
              <w:rPr>
                <w:rFonts w:ascii="Arial" w:hAnsi="Arial" w:cs="Times New Roman"/>
                <w:color w:val="auto"/>
                <w:sz w:val="22"/>
              </w:rPr>
              <w:t xml:space="preserve"> and Telephone Number</w:t>
            </w:r>
          </w:p>
        </w:tc>
        <w:tc>
          <w:tcPr>
            <w:tcW w:w="5220" w:type="dxa"/>
          </w:tcPr>
          <w:p w14:paraId="2A572F2E" w14:textId="449D8C3A" w:rsidR="002C06F3" w:rsidRPr="00592E72" w:rsidRDefault="002C06F3" w:rsidP="002C06F3">
            <w:pPr>
              <w:pStyle w:val="BodyText"/>
              <w:ind w:left="0" w:firstLine="0"/>
              <w:rPr>
                <w:rFonts w:ascii="Arial" w:hAnsi="Arial"/>
              </w:rPr>
            </w:pPr>
          </w:p>
        </w:tc>
      </w:tr>
      <w:tr w:rsidR="002C06F3" w14:paraId="45D91E04" w14:textId="77777777" w:rsidTr="008A2E60">
        <w:tc>
          <w:tcPr>
            <w:tcW w:w="5220" w:type="dxa"/>
          </w:tcPr>
          <w:p w14:paraId="73D7DB65" w14:textId="57186DCE" w:rsidR="009F4120" w:rsidRDefault="002C06F3" w:rsidP="009F4120">
            <w:pPr>
              <w:pStyle w:val="Default"/>
              <w:spacing w:before="60" w:after="60"/>
              <w:ind w:left="75" w:hanging="15"/>
              <w:rPr>
                <w:rFonts w:ascii="Arial" w:hAnsi="Arial" w:cs="Times New Roman"/>
                <w:color w:val="auto"/>
                <w:sz w:val="22"/>
              </w:rPr>
            </w:pPr>
            <w:r>
              <w:rPr>
                <w:rFonts w:ascii="Arial" w:hAnsi="Arial" w:cs="Times New Roman"/>
                <w:color w:val="auto"/>
                <w:sz w:val="22"/>
              </w:rPr>
              <w:t xml:space="preserve">Offeror’s </w:t>
            </w:r>
            <w:r w:rsidR="00381ACD">
              <w:rPr>
                <w:rFonts w:ascii="Arial" w:hAnsi="Arial" w:cs="Times New Roman"/>
                <w:color w:val="auto"/>
                <w:sz w:val="22"/>
              </w:rPr>
              <w:t>C</w:t>
            </w:r>
            <w:r>
              <w:rPr>
                <w:rFonts w:ascii="Arial" w:hAnsi="Arial" w:cs="Times New Roman"/>
                <w:color w:val="auto"/>
                <w:sz w:val="22"/>
              </w:rPr>
              <w:t xml:space="preserve">ontact for </w:t>
            </w:r>
            <w:r w:rsidR="009F4120">
              <w:rPr>
                <w:rFonts w:ascii="Arial" w:hAnsi="Arial" w:cs="Times New Roman"/>
                <w:color w:val="auto"/>
                <w:sz w:val="22"/>
              </w:rPr>
              <w:t>N</w:t>
            </w:r>
            <w:r>
              <w:rPr>
                <w:rFonts w:ascii="Arial" w:hAnsi="Arial" w:cs="Times New Roman"/>
                <w:color w:val="auto"/>
                <w:sz w:val="22"/>
              </w:rPr>
              <w:t>egotiation of offer</w:t>
            </w:r>
            <w:r w:rsidR="009F4120">
              <w:rPr>
                <w:rFonts w:ascii="Arial" w:hAnsi="Arial" w:cs="Times New Roman"/>
                <w:color w:val="auto"/>
                <w:sz w:val="22"/>
              </w:rPr>
              <w:t>:</w:t>
            </w:r>
          </w:p>
          <w:p w14:paraId="6632891C" w14:textId="392CE760" w:rsidR="009F4120" w:rsidRDefault="009F4120" w:rsidP="009F4120">
            <w:pPr>
              <w:pStyle w:val="Default"/>
              <w:spacing w:before="60" w:after="60"/>
              <w:ind w:left="75" w:hanging="15"/>
              <w:rPr>
                <w:rFonts w:ascii="Arial" w:hAnsi="Arial" w:cs="Times New Roman"/>
                <w:color w:val="auto"/>
                <w:sz w:val="22"/>
              </w:rPr>
            </w:pPr>
            <w:r>
              <w:rPr>
                <w:rFonts w:ascii="Arial" w:hAnsi="Arial" w:cs="Times New Roman"/>
                <w:color w:val="auto"/>
                <w:sz w:val="22"/>
              </w:rPr>
              <w:t xml:space="preserve">     Contact’s name</w:t>
            </w:r>
          </w:p>
          <w:p w14:paraId="3BC2DECC" w14:textId="77777777" w:rsidR="009F4120" w:rsidRDefault="009F4120" w:rsidP="009F4120">
            <w:pPr>
              <w:pStyle w:val="Default"/>
              <w:spacing w:before="60" w:after="60"/>
              <w:ind w:left="75" w:hanging="15"/>
              <w:rPr>
                <w:rFonts w:ascii="Arial" w:hAnsi="Arial" w:cs="Times New Roman"/>
                <w:color w:val="auto"/>
                <w:sz w:val="22"/>
              </w:rPr>
            </w:pPr>
            <w:r>
              <w:rPr>
                <w:rFonts w:ascii="Arial" w:hAnsi="Arial" w:cs="Times New Roman"/>
                <w:color w:val="auto"/>
                <w:sz w:val="22"/>
              </w:rPr>
              <w:tab/>
              <w:t xml:space="preserve">     Title</w:t>
            </w:r>
          </w:p>
          <w:p w14:paraId="1DD6F387" w14:textId="3DEA19F7" w:rsidR="002C06F3" w:rsidRDefault="009F4120" w:rsidP="009F4120">
            <w:pPr>
              <w:pStyle w:val="Default"/>
              <w:spacing w:before="60" w:after="60"/>
              <w:ind w:left="75" w:hanging="15"/>
              <w:rPr>
                <w:rFonts w:ascii="Arial" w:hAnsi="Arial" w:cs="Times New Roman"/>
                <w:color w:val="auto"/>
                <w:sz w:val="22"/>
              </w:rPr>
            </w:pPr>
            <w:r>
              <w:rPr>
                <w:rFonts w:ascii="Arial" w:hAnsi="Arial" w:cs="Times New Roman"/>
                <w:color w:val="auto"/>
                <w:sz w:val="22"/>
              </w:rPr>
              <w:tab/>
              <w:t xml:space="preserve">     Email address and Telephone Number</w:t>
            </w:r>
          </w:p>
        </w:tc>
        <w:tc>
          <w:tcPr>
            <w:tcW w:w="5220" w:type="dxa"/>
          </w:tcPr>
          <w:p w14:paraId="5A49373E" w14:textId="77777777" w:rsidR="002C06F3" w:rsidRPr="00592E72" w:rsidRDefault="002C06F3" w:rsidP="002C06F3">
            <w:pPr>
              <w:pStyle w:val="BodyText"/>
              <w:ind w:left="0" w:firstLine="0"/>
              <w:rPr>
                <w:rFonts w:ascii="Arial" w:hAnsi="Arial"/>
              </w:rPr>
            </w:pPr>
          </w:p>
        </w:tc>
      </w:tr>
      <w:tr w:rsidR="002C06F3" w14:paraId="70A9A110" w14:textId="77777777" w:rsidTr="008A2E60">
        <w:tc>
          <w:tcPr>
            <w:tcW w:w="5220" w:type="dxa"/>
          </w:tcPr>
          <w:p w14:paraId="6BE472FE" w14:textId="38CD9FAE" w:rsidR="002C06F3" w:rsidRDefault="002C06F3" w:rsidP="002C06F3">
            <w:pPr>
              <w:pStyle w:val="Default"/>
              <w:spacing w:before="60" w:after="60"/>
              <w:ind w:left="75" w:hanging="15"/>
              <w:rPr>
                <w:rFonts w:ascii="Arial" w:hAnsi="Arial" w:cs="Times New Roman"/>
                <w:color w:val="auto"/>
                <w:sz w:val="22"/>
              </w:rPr>
            </w:pPr>
            <w:r>
              <w:rPr>
                <w:rFonts w:ascii="Arial" w:hAnsi="Arial" w:cs="Times New Roman"/>
                <w:color w:val="auto"/>
                <w:sz w:val="22"/>
              </w:rPr>
              <w:t xml:space="preserve">If Contract is Awarded, Offeror’s </w:t>
            </w:r>
            <w:r w:rsidR="00381ACD">
              <w:rPr>
                <w:rFonts w:ascii="Arial" w:hAnsi="Arial" w:cs="Times New Roman"/>
                <w:color w:val="auto"/>
                <w:sz w:val="22"/>
              </w:rPr>
              <w:t>C</w:t>
            </w:r>
            <w:r>
              <w:rPr>
                <w:rFonts w:ascii="Arial" w:hAnsi="Arial" w:cs="Times New Roman"/>
                <w:color w:val="auto"/>
                <w:sz w:val="22"/>
              </w:rPr>
              <w:t>ontact for Contractual Issues</w:t>
            </w:r>
            <w:r w:rsidR="009F4120">
              <w:rPr>
                <w:rFonts w:ascii="Arial" w:hAnsi="Arial" w:cs="Times New Roman"/>
                <w:color w:val="auto"/>
                <w:sz w:val="22"/>
              </w:rPr>
              <w:t>:</w:t>
            </w:r>
          </w:p>
          <w:p w14:paraId="2152DFB9" w14:textId="77777777" w:rsidR="009F4120" w:rsidRDefault="009F4120" w:rsidP="009F4120">
            <w:pPr>
              <w:pStyle w:val="Default"/>
              <w:spacing w:before="60" w:after="60"/>
              <w:ind w:left="75" w:hanging="15"/>
              <w:rPr>
                <w:rFonts w:ascii="Arial" w:hAnsi="Arial" w:cs="Times New Roman"/>
                <w:color w:val="auto"/>
                <w:sz w:val="22"/>
              </w:rPr>
            </w:pPr>
            <w:r>
              <w:rPr>
                <w:rFonts w:ascii="Arial" w:hAnsi="Arial" w:cs="Times New Roman"/>
                <w:color w:val="auto"/>
                <w:sz w:val="22"/>
              </w:rPr>
              <w:tab/>
              <w:t xml:space="preserve">     Contact’s name</w:t>
            </w:r>
          </w:p>
          <w:p w14:paraId="035D7648" w14:textId="77777777" w:rsidR="009F4120" w:rsidRDefault="009F4120" w:rsidP="009F4120">
            <w:pPr>
              <w:pStyle w:val="Default"/>
              <w:spacing w:before="60" w:after="60"/>
              <w:ind w:left="75" w:hanging="15"/>
              <w:rPr>
                <w:rFonts w:ascii="Arial" w:hAnsi="Arial" w:cs="Times New Roman"/>
                <w:color w:val="auto"/>
                <w:sz w:val="22"/>
              </w:rPr>
            </w:pPr>
            <w:r>
              <w:rPr>
                <w:rFonts w:ascii="Arial" w:hAnsi="Arial" w:cs="Times New Roman"/>
                <w:color w:val="auto"/>
                <w:sz w:val="22"/>
              </w:rPr>
              <w:tab/>
              <w:t xml:space="preserve">     Title</w:t>
            </w:r>
          </w:p>
          <w:p w14:paraId="0494BD8F" w14:textId="338F52DE" w:rsidR="002C06F3" w:rsidRPr="00592E72" w:rsidRDefault="009F4120" w:rsidP="009F4120">
            <w:pPr>
              <w:pStyle w:val="Default"/>
              <w:spacing w:before="60" w:after="60"/>
              <w:ind w:left="75" w:hanging="15"/>
              <w:rPr>
                <w:rFonts w:ascii="Arial" w:hAnsi="Arial" w:cs="Times New Roman"/>
                <w:color w:val="auto"/>
                <w:sz w:val="22"/>
              </w:rPr>
            </w:pPr>
            <w:r>
              <w:rPr>
                <w:rFonts w:ascii="Arial" w:hAnsi="Arial" w:cs="Times New Roman"/>
                <w:color w:val="auto"/>
                <w:sz w:val="22"/>
              </w:rPr>
              <w:tab/>
              <w:t xml:space="preserve">     Email address and Telephone Number</w:t>
            </w:r>
          </w:p>
        </w:tc>
        <w:tc>
          <w:tcPr>
            <w:tcW w:w="5220" w:type="dxa"/>
          </w:tcPr>
          <w:p w14:paraId="5938BCA3" w14:textId="77777777" w:rsidR="002C06F3" w:rsidRPr="00592E72" w:rsidRDefault="002C06F3" w:rsidP="002C06F3">
            <w:pPr>
              <w:pStyle w:val="BodyText"/>
              <w:ind w:left="0" w:firstLine="0"/>
              <w:rPr>
                <w:rFonts w:ascii="Arial" w:hAnsi="Arial"/>
              </w:rPr>
            </w:pPr>
          </w:p>
        </w:tc>
      </w:tr>
      <w:tr w:rsidR="002C06F3" w14:paraId="51715587" w14:textId="77777777" w:rsidTr="008A2E60">
        <w:tc>
          <w:tcPr>
            <w:tcW w:w="5220" w:type="dxa"/>
          </w:tcPr>
          <w:p w14:paraId="5720B7D1" w14:textId="45C030B8" w:rsidR="002C06F3" w:rsidRDefault="002C06F3" w:rsidP="002C06F3">
            <w:pPr>
              <w:pStyle w:val="Default"/>
              <w:spacing w:before="60" w:after="60"/>
              <w:ind w:left="75" w:hanging="15"/>
              <w:rPr>
                <w:rFonts w:ascii="Arial" w:hAnsi="Arial" w:cs="Times New Roman"/>
                <w:color w:val="auto"/>
                <w:sz w:val="22"/>
              </w:rPr>
            </w:pPr>
            <w:r>
              <w:rPr>
                <w:rFonts w:ascii="Arial" w:hAnsi="Arial" w:cs="Times New Roman"/>
                <w:color w:val="auto"/>
                <w:sz w:val="22"/>
              </w:rPr>
              <w:t xml:space="preserve">If Contract is Awarded, Offeror’s </w:t>
            </w:r>
            <w:r w:rsidR="00381ACD">
              <w:rPr>
                <w:rFonts w:ascii="Arial" w:hAnsi="Arial" w:cs="Times New Roman"/>
                <w:color w:val="auto"/>
                <w:sz w:val="22"/>
              </w:rPr>
              <w:t>C</w:t>
            </w:r>
            <w:r>
              <w:rPr>
                <w:rFonts w:ascii="Arial" w:hAnsi="Arial" w:cs="Times New Roman"/>
                <w:color w:val="auto"/>
                <w:sz w:val="22"/>
              </w:rPr>
              <w:t>ontact for Technical Issues</w:t>
            </w:r>
            <w:r w:rsidR="009F4120">
              <w:rPr>
                <w:rFonts w:ascii="Arial" w:hAnsi="Arial" w:cs="Times New Roman"/>
                <w:color w:val="auto"/>
                <w:sz w:val="22"/>
              </w:rPr>
              <w:t>:</w:t>
            </w:r>
          </w:p>
          <w:p w14:paraId="2DF9AF5E" w14:textId="77777777" w:rsidR="009F4120" w:rsidRDefault="009F4120" w:rsidP="009F4120">
            <w:pPr>
              <w:pStyle w:val="Default"/>
              <w:spacing w:before="60" w:after="60"/>
              <w:ind w:left="75" w:hanging="15"/>
              <w:rPr>
                <w:rFonts w:ascii="Arial" w:hAnsi="Arial" w:cs="Times New Roman"/>
                <w:color w:val="auto"/>
                <w:sz w:val="22"/>
              </w:rPr>
            </w:pPr>
            <w:r>
              <w:rPr>
                <w:rFonts w:ascii="Arial" w:hAnsi="Arial" w:cs="Times New Roman"/>
                <w:color w:val="auto"/>
                <w:sz w:val="22"/>
              </w:rPr>
              <w:tab/>
              <w:t xml:space="preserve">     Contact’s name</w:t>
            </w:r>
          </w:p>
          <w:p w14:paraId="5EC97DE4" w14:textId="77777777" w:rsidR="009F4120" w:rsidRDefault="009F4120" w:rsidP="009F4120">
            <w:pPr>
              <w:pStyle w:val="Default"/>
              <w:spacing w:before="60" w:after="60"/>
              <w:ind w:left="75" w:hanging="15"/>
              <w:rPr>
                <w:rFonts w:ascii="Arial" w:hAnsi="Arial" w:cs="Times New Roman"/>
                <w:color w:val="auto"/>
                <w:sz w:val="22"/>
              </w:rPr>
            </w:pPr>
            <w:r>
              <w:rPr>
                <w:rFonts w:ascii="Arial" w:hAnsi="Arial" w:cs="Times New Roman"/>
                <w:color w:val="auto"/>
                <w:sz w:val="22"/>
              </w:rPr>
              <w:tab/>
              <w:t xml:space="preserve">     Title</w:t>
            </w:r>
          </w:p>
          <w:p w14:paraId="4E34DCC4" w14:textId="72EF7E60" w:rsidR="002C06F3" w:rsidRDefault="009F4120" w:rsidP="009F4120">
            <w:pPr>
              <w:pStyle w:val="Default"/>
              <w:spacing w:before="60" w:after="60"/>
              <w:ind w:left="75" w:hanging="15"/>
              <w:rPr>
                <w:rFonts w:ascii="Arial" w:hAnsi="Arial" w:cs="Times New Roman"/>
                <w:color w:val="auto"/>
                <w:sz w:val="22"/>
              </w:rPr>
            </w:pPr>
            <w:r>
              <w:rPr>
                <w:rFonts w:ascii="Arial" w:hAnsi="Arial" w:cs="Times New Roman"/>
                <w:color w:val="auto"/>
                <w:sz w:val="22"/>
              </w:rPr>
              <w:tab/>
              <w:t xml:space="preserve">     Email address and Telephone Number</w:t>
            </w:r>
          </w:p>
        </w:tc>
        <w:tc>
          <w:tcPr>
            <w:tcW w:w="5220" w:type="dxa"/>
          </w:tcPr>
          <w:p w14:paraId="5D063021" w14:textId="77777777" w:rsidR="002C06F3" w:rsidRPr="00592E72" w:rsidRDefault="002C06F3" w:rsidP="002C06F3">
            <w:pPr>
              <w:pStyle w:val="BodyText"/>
              <w:ind w:left="0" w:firstLine="0"/>
              <w:rPr>
                <w:rFonts w:ascii="Arial" w:hAnsi="Arial"/>
              </w:rPr>
            </w:pPr>
          </w:p>
        </w:tc>
      </w:tr>
    </w:tbl>
    <w:p w14:paraId="63A12DD7" w14:textId="77777777" w:rsidR="004A2429" w:rsidRDefault="004A2429" w:rsidP="004A2429">
      <w:pPr>
        <w:pStyle w:val="ListParagraph"/>
        <w:ind w:left="-15" w:hanging="15"/>
        <w:jc w:val="both"/>
        <w:rPr>
          <w:rFonts w:ascii="Arial" w:hAnsi="Arial" w:cs="Arial"/>
          <w:sz w:val="22"/>
          <w:szCs w:val="22"/>
        </w:rPr>
      </w:pPr>
    </w:p>
    <w:p w14:paraId="300DA575" w14:textId="7919CA06" w:rsidR="00FD7C46" w:rsidRDefault="00FD7C46">
      <w:pPr>
        <w:rPr>
          <w:rFonts w:ascii="Arial" w:hAnsi="Arial" w:cs="Arial"/>
          <w:sz w:val="22"/>
          <w:szCs w:val="22"/>
        </w:rPr>
      </w:pPr>
    </w:p>
    <w:p w14:paraId="600E8561" w14:textId="5DEAB941" w:rsidR="008831D9" w:rsidRPr="0092023A" w:rsidRDefault="008831D9" w:rsidP="004A2429">
      <w:pPr>
        <w:pStyle w:val="ListParagraph"/>
        <w:ind w:left="270"/>
        <w:jc w:val="both"/>
        <w:rPr>
          <w:rFonts w:ascii="Arial" w:hAnsi="Arial" w:cs="Arial"/>
          <w:b/>
          <w:sz w:val="22"/>
          <w:szCs w:val="22"/>
        </w:rPr>
      </w:pPr>
      <w:r w:rsidRPr="0092023A">
        <w:rPr>
          <w:rFonts w:ascii="Arial" w:hAnsi="Arial" w:cs="Arial"/>
          <w:b/>
          <w:sz w:val="22"/>
          <w:szCs w:val="22"/>
        </w:rPr>
        <w:t>HISTORICALLY UNDERUTILIZED BUSINESSES</w:t>
      </w:r>
    </w:p>
    <w:p w14:paraId="10D1DEE3" w14:textId="77777777" w:rsidR="008831D9" w:rsidRPr="0092023A" w:rsidRDefault="008831D9" w:rsidP="004A2429">
      <w:pPr>
        <w:pStyle w:val="ListParagraph"/>
        <w:ind w:left="270"/>
        <w:jc w:val="both"/>
        <w:rPr>
          <w:rFonts w:ascii="Arial" w:hAnsi="Arial" w:cs="Arial"/>
          <w:sz w:val="22"/>
          <w:szCs w:val="22"/>
        </w:rPr>
      </w:pPr>
    </w:p>
    <w:p w14:paraId="7A81A20B" w14:textId="0BCED1E2" w:rsidR="004A2429" w:rsidRPr="0092023A" w:rsidRDefault="004A2429" w:rsidP="004A2429">
      <w:pPr>
        <w:pStyle w:val="ListParagraph"/>
        <w:ind w:left="270"/>
        <w:jc w:val="both"/>
        <w:rPr>
          <w:rFonts w:ascii="Arial" w:hAnsi="Arial" w:cs="Arial"/>
          <w:sz w:val="22"/>
          <w:szCs w:val="22"/>
        </w:rPr>
      </w:pPr>
      <w:r w:rsidRPr="0092023A">
        <w:rPr>
          <w:rFonts w:ascii="Arial" w:hAnsi="Arial" w:cs="Arial"/>
          <w:sz w:val="22"/>
          <w:szCs w:val="22"/>
        </w:rPr>
        <w:t xml:space="preserve">Historically Underutilized Businesses (HUBs) consist of minority, women and disabled business firms that are at least fifty-one percent owned and operated by an individual(s) of the categories. Also included </w:t>
      </w:r>
      <w:r w:rsidR="009510D2" w:rsidRPr="0092023A">
        <w:rPr>
          <w:rFonts w:ascii="Arial" w:hAnsi="Arial" w:cs="Arial"/>
          <w:sz w:val="22"/>
          <w:szCs w:val="22"/>
        </w:rPr>
        <w:t>as HUBs</w:t>
      </w:r>
      <w:r w:rsidRPr="0092023A">
        <w:rPr>
          <w:rFonts w:ascii="Arial" w:hAnsi="Arial" w:cs="Arial"/>
          <w:sz w:val="22"/>
          <w:szCs w:val="22"/>
        </w:rPr>
        <w:t xml:space="preserve"> are disabled business enterprises and non-profit work centers for the blind and severely disabled.” </w:t>
      </w:r>
    </w:p>
    <w:p w14:paraId="5A326D9D" w14:textId="77777777" w:rsidR="004A2429" w:rsidRPr="00DE482E" w:rsidRDefault="004A2429" w:rsidP="004A2429">
      <w:pPr>
        <w:pStyle w:val="Default"/>
        <w:ind w:left="270"/>
        <w:jc w:val="both"/>
        <w:rPr>
          <w:rFonts w:ascii="Arial" w:hAnsi="Arial" w:cs="Arial"/>
          <w:sz w:val="22"/>
          <w:szCs w:val="22"/>
        </w:rPr>
      </w:pPr>
    </w:p>
    <w:p w14:paraId="5BA41658" w14:textId="69564DCD" w:rsidR="004A2429" w:rsidRPr="0092023A" w:rsidRDefault="004A2429" w:rsidP="004A2429">
      <w:pPr>
        <w:pStyle w:val="Default"/>
        <w:ind w:left="270"/>
        <w:jc w:val="both"/>
        <w:rPr>
          <w:rStyle w:val="Hyperlink"/>
          <w:rFonts w:ascii="Arial" w:hAnsi="Arial" w:cs="Arial"/>
          <w:sz w:val="22"/>
          <w:szCs w:val="22"/>
        </w:rPr>
      </w:pPr>
      <w:r w:rsidRPr="0092023A">
        <w:rPr>
          <w:rFonts w:ascii="Arial" w:hAnsi="Arial" w:cs="Arial"/>
          <w:color w:val="auto"/>
          <w:sz w:val="22"/>
          <w:szCs w:val="22"/>
        </w:rPr>
        <w:t>Pursuant to N.C.G.S. §§ 143B-1361(a), 143-48 and 143-128.4, the State invites and encourages participation in this procurement process by businesses owned by minorities, women, disabled, disabled business enterprises and non-profit work centers for the blind and severely disabled. This includes utilizing subcontractors to perform the required functions in this RFP</w:t>
      </w:r>
      <w:r w:rsidR="00500576" w:rsidRPr="0092023A">
        <w:rPr>
          <w:rFonts w:ascii="Arial" w:hAnsi="Arial" w:cs="Arial"/>
          <w:color w:val="auto"/>
          <w:sz w:val="22"/>
          <w:szCs w:val="22"/>
        </w:rPr>
        <w:t>.  C</w:t>
      </w:r>
      <w:r w:rsidRPr="0092023A">
        <w:rPr>
          <w:rFonts w:ascii="Arial" w:hAnsi="Arial" w:cs="Arial"/>
          <w:color w:val="auto"/>
          <w:sz w:val="22"/>
          <w:szCs w:val="22"/>
        </w:rPr>
        <w:t xml:space="preserve">ontact the </w:t>
      </w:r>
      <w:r w:rsidR="00CF1E17" w:rsidRPr="0092023A">
        <w:rPr>
          <w:rFonts w:ascii="Arial" w:hAnsi="Arial" w:cs="Arial"/>
          <w:color w:val="auto"/>
          <w:sz w:val="22"/>
          <w:szCs w:val="22"/>
        </w:rPr>
        <w:t>North Carolina</w:t>
      </w:r>
      <w:r w:rsidRPr="0092023A">
        <w:rPr>
          <w:rFonts w:ascii="Arial" w:hAnsi="Arial" w:cs="Arial"/>
          <w:color w:val="auto"/>
          <w:sz w:val="22"/>
          <w:szCs w:val="22"/>
        </w:rPr>
        <w:t xml:space="preserve"> Office</w:t>
      </w:r>
      <w:r w:rsidR="00CF1E17" w:rsidRPr="0092023A">
        <w:rPr>
          <w:rFonts w:ascii="Arial" w:hAnsi="Arial" w:cs="Arial"/>
          <w:color w:val="auto"/>
          <w:sz w:val="22"/>
          <w:szCs w:val="22"/>
        </w:rPr>
        <w:t xml:space="preserve"> of historically Underutilized Businesses</w:t>
      </w:r>
      <w:r w:rsidRPr="0092023A">
        <w:rPr>
          <w:rFonts w:ascii="Arial" w:hAnsi="Arial" w:cs="Arial"/>
          <w:color w:val="auto"/>
          <w:sz w:val="22"/>
          <w:szCs w:val="22"/>
        </w:rPr>
        <w:t xml:space="preserve"> at 919-807-2330 </w:t>
      </w:r>
      <w:r w:rsidR="005C3E33" w:rsidRPr="0092023A">
        <w:rPr>
          <w:rFonts w:ascii="Arial" w:hAnsi="Arial" w:cs="Arial"/>
          <w:color w:val="auto"/>
          <w:sz w:val="22"/>
          <w:szCs w:val="22"/>
        </w:rPr>
        <w:t xml:space="preserve">with </w:t>
      </w:r>
      <w:r w:rsidRPr="0092023A">
        <w:rPr>
          <w:rFonts w:ascii="Arial" w:hAnsi="Arial" w:cs="Arial"/>
          <w:color w:val="auto"/>
          <w:sz w:val="22"/>
          <w:szCs w:val="22"/>
        </w:rPr>
        <w:t>questions concerning NC HUB certification.</w:t>
      </w:r>
      <w:r w:rsidR="00CF1E17" w:rsidRPr="0092023A">
        <w:rPr>
          <w:rFonts w:ascii="Arial" w:hAnsi="Arial" w:cs="Arial"/>
          <w:color w:val="auto"/>
          <w:sz w:val="22"/>
          <w:szCs w:val="22"/>
        </w:rPr>
        <w:t xml:space="preserve"> </w:t>
      </w:r>
      <w:r w:rsidR="00CF1E17" w:rsidRPr="0092023A">
        <w:rPr>
          <w:rStyle w:val="Hyperlink"/>
          <w:rFonts w:ascii="Arial" w:hAnsi="Arial" w:cs="Arial"/>
          <w:sz w:val="22"/>
          <w:szCs w:val="22"/>
        </w:rPr>
        <w:t xml:space="preserve"> </w:t>
      </w:r>
      <w:hyperlink r:id="rId28" w:history="1">
        <w:r w:rsidR="00CF1E17" w:rsidRPr="0092023A">
          <w:rPr>
            <w:rStyle w:val="Hyperlink"/>
            <w:rFonts w:ascii="Arial" w:hAnsi="Arial" w:cs="Arial"/>
            <w:sz w:val="22"/>
            <w:szCs w:val="22"/>
          </w:rPr>
          <w:t>http://ncadmin.nc.gov/businesses/hub</w:t>
        </w:r>
      </w:hyperlink>
    </w:p>
    <w:p w14:paraId="133192A3" w14:textId="214A06CE" w:rsidR="00FD7C46" w:rsidRPr="0092023A" w:rsidRDefault="00FD7C46" w:rsidP="004A2429">
      <w:pPr>
        <w:pStyle w:val="Default"/>
        <w:ind w:left="270"/>
        <w:jc w:val="both"/>
        <w:rPr>
          <w:rStyle w:val="Hyperlink"/>
          <w:rFonts w:ascii="Arial" w:hAnsi="Arial" w:cs="Arial"/>
          <w:sz w:val="22"/>
          <w:szCs w:val="22"/>
        </w:rPr>
      </w:pPr>
    </w:p>
    <w:p w14:paraId="2FF3D944" w14:textId="3823EDA8" w:rsidR="009944FB" w:rsidRPr="00717064" w:rsidRDefault="009944FB" w:rsidP="004A2429">
      <w:pPr>
        <w:pStyle w:val="Default"/>
        <w:ind w:left="270"/>
        <w:jc w:val="both"/>
        <w:rPr>
          <w:rStyle w:val="Hyperlink"/>
          <w:rFonts w:ascii="Arial" w:hAnsi="Arial" w:cs="Arial"/>
          <w:color w:val="000000" w:themeColor="text1"/>
          <w:sz w:val="22"/>
          <w:szCs w:val="22"/>
        </w:rPr>
      </w:pPr>
      <w:r w:rsidRPr="00717064">
        <w:rPr>
          <w:rStyle w:val="Hyperlink"/>
          <w:rFonts w:ascii="Arial" w:hAnsi="Arial" w:cs="Arial"/>
          <w:color w:val="000000" w:themeColor="text1"/>
          <w:sz w:val="22"/>
          <w:szCs w:val="22"/>
        </w:rPr>
        <w:t>Respond to the questions below.</w:t>
      </w:r>
    </w:p>
    <w:p w14:paraId="55612809" w14:textId="77777777" w:rsidR="009944FB" w:rsidRPr="00717064" w:rsidRDefault="009944FB" w:rsidP="004A2429">
      <w:pPr>
        <w:pStyle w:val="Default"/>
        <w:ind w:left="270"/>
        <w:jc w:val="both"/>
        <w:rPr>
          <w:rStyle w:val="Hyperlink"/>
          <w:rFonts w:ascii="Arial" w:hAnsi="Arial" w:cs="Arial"/>
          <w:color w:val="000000" w:themeColor="text1"/>
          <w:sz w:val="22"/>
          <w:szCs w:val="22"/>
        </w:rPr>
      </w:pPr>
    </w:p>
    <w:p w14:paraId="7781DA0A" w14:textId="77777777" w:rsidR="00FD7C46" w:rsidRPr="00DE482E" w:rsidRDefault="00FD7C46" w:rsidP="00E01148">
      <w:pPr>
        <w:pStyle w:val="ListParagraph"/>
        <w:numPr>
          <w:ilvl w:val="0"/>
          <w:numId w:val="29"/>
        </w:numPr>
        <w:spacing w:after="200" w:line="276" w:lineRule="auto"/>
        <w:ind w:left="630"/>
        <w:rPr>
          <w:rFonts w:ascii="Arial" w:hAnsi="Arial" w:cs="Arial"/>
          <w:color w:val="000000"/>
          <w:sz w:val="22"/>
          <w:szCs w:val="22"/>
        </w:rPr>
      </w:pPr>
      <w:r w:rsidRPr="00DE482E">
        <w:rPr>
          <w:rFonts w:ascii="Arial" w:hAnsi="Arial" w:cs="Arial"/>
          <w:color w:val="000000"/>
          <w:sz w:val="22"/>
          <w:szCs w:val="22"/>
        </w:rPr>
        <w:t xml:space="preserve">Is Vendor a Historically Underutilized Business?  </w:t>
      </w:r>
      <w:r w:rsidRPr="00717064">
        <w:rPr>
          <w:rFonts w:ascii="Arial" w:hAnsi="Arial" w:cs="Arial"/>
          <w:color w:val="000000"/>
          <w:sz w:val="22"/>
          <w:szCs w:val="22"/>
        </w:rPr>
        <w:fldChar w:fldCharType="begin">
          <w:ffData>
            <w:name w:val="Check1"/>
            <w:enabled/>
            <w:calcOnExit w:val="0"/>
            <w:checkBox>
              <w:sizeAuto/>
              <w:default w:val="0"/>
            </w:checkBox>
          </w:ffData>
        </w:fldChar>
      </w:r>
      <w:r w:rsidRPr="00717064">
        <w:rPr>
          <w:rFonts w:ascii="Arial" w:hAnsi="Arial" w:cs="Arial"/>
          <w:color w:val="000000"/>
          <w:sz w:val="22"/>
          <w:szCs w:val="22"/>
        </w:rPr>
        <w:instrText xml:space="preserve"> FORMCHECKBOX </w:instrText>
      </w:r>
      <w:r w:rsidR="00C10E8E">
        <w:rPr>
          <w:rFonts w:ascii="Arial" w:hAnsi="Arial" w:cs="Arial"/>
          <w:color w:val="000000"/>
          <w:sz w:val="22"/>
          <w:szCs w:val="22"/>
        </w:rPr>
      </w:r>
      <w:r w:rsidR="00C10E8E">
        <w:rPr>
          <w:rFonts w:ascii="Arial" w:hAnsi="Arial" w:cs="Arial"/>
          <w:color w:val="000000"/>
          <w:sz w:val="22"/>
          <w:szCs w:val="22"/>
        </w:rPr>
        <w:fldChar w:fldCharType="separate"/>
      </w:r>
      <w:r w:rsidRPr="00717064">
        <w:rPr>
          <w:rFonts w:ascii="Arial" w:hAnsi="Arial" w:cs="Arial"/>
          <w:color w:val="000000"/>
          <w:sz w:val="22"/>
          <w:szCs w:val="22"/>
        </w:rPr>
        <w:fldChar w:fldCharType="end"/>
      </w:r>
      <w:r w:rsidRPr="00717064">
        <w:rPr>
          <w:rFonts w:ascii="Arial" w:hAnsi="Arial" w:cs="Arial"/>
          <w:color w:val="000000"/>
          <w:sz w:val="22"/>
          <w:szCs w:val="22"/>
        </w:rPr>
        <w:t xml:space="preserve">  Yes   </w:t>
      </w:r>
      <w:r w:rsidRPr="00717064">
        <w:rPr>
          <w:rFonts w:ascii="Arial" w:hAnsi="Arial" w:cs="Arial"/>
          <w:color w:val="000000"/>
          <w:sz w:val="22"/>
          <w:szCs w:val="22"/>
        </w:rPr>
        <w:fldChar w:fldCharType="begin">
          <w:ffData>
            <w:name w:val="Check2"/>
            <w:enabled/>
            <w:calcOnExit w:val="0"/>
            <w:checkBox>
              <w:sizeAuto/>
              <w:default w:val="0"/>
            </w:checkBox>
          </w:ffData>
        </w:fldChar>
      </w:r>
      <w:r w:rsidRPr="00717064">
        <w:rPr>
          <w:rFonts w:ascii="Arial" w:hAnsi="Arial" w:cs="Arial"/>
          <w:color w:val="000000"/>
          <w:sz w:val="22"/>
          <w:szCs w:val="22"/>
        </w:rPr>
        <w:instrText xml:space="preserve"> FORMCHECKBOX </w:instrText>
      </w:r>
      <w:r w:rsidR="00C10E8E">
        <w:rPr>
          <w:rFonts w:ascii="Arial" w:hAnsi="Arial" w:cs="Arial"/>
          <w:color w:val="000000"/>
          <w:sz w:val="22"/>
          <w:szCs w:val="22"/>
        </w:rPr>
      </w:r>
      <w:r w:rsidR="00C10E8E">
        <w:rPr>
          <w:rFonts w:ascii="Arial" w:hAnsi="Arial" w:cs="Arial"/>
          <w:color w:val="000000"/>
          <w:sz w:val="22"/>
          <w:szCs w:val="22"/>
        </w:rPr>
        <w:fldChar w:fldCharType="separate"/>
      </w:r>
      <w:r w:rsidRPr="00717064">
        <w:rPr>
          <w:rFonts w:ascii="Arial" w:hAnsi="Arial" w:cs="Arial"/>
          <w:color w:val="000000"/>
          <w:sz w:val="22"/>
          <w:szCs w:val="22"/>
        </w:rPr>
        <w:fldChar w:fldCharType="end"/>
      </w:r>
      <w:r w:rsidRPr="00717064">
        <w:rPr>
          <w:rFonts w:ascii="Arial" w:hAnsi="Arial" w:cs="Arial"/>
          <w:color w:val="000000"/>
          <w:sz w:val="22"/>
          <w:szCs w:val="22"/>
        </w:rPr>
        <w:t xml:space="preserve">  No</w:t>
      </w:r>
    </w:p>
    <w:p w14:paraId="4B969A88" w14:textId="77777777" w:rsidR="00FD7C46" w:rsidRPr="00DE482E" w:rsidRDefault="00FD7C46" w:rsidP="00E01148">
      <w:pPr>
        <w:pStyle w:val="ListParagraph"/>
        <w:numPr>
          <w:ilvl w:val="0"/>
          <w:numId w:val="29"/>
        </w:numPr>
        <w:spacing w:after="200" w:line="276" w:lineRule="auto"/>
        <w:ind w:left="630"/>
        <w:rPr>
          <w:rFonts w:ascii="Arial" w:hAnsi="Arial" w:cs="Arial"/>
          <w:color w:val="000000"/>
          <w:sz w:val="22"/>
          <w:szCs w:val="22"/>
        </w:rPr>
      </w:pPr>
      <w:r w:rsidRPr="00DE482E">
        <w:rPr>
          <w:rFonts w:ascii="Arial" w:hAnsi="Arial" w:cs="Arial"/>
          <w:color w:val="000000"/>
          <w:sz w:val="22"/>
          <w:szCs w:val="22"/>
        </w:rPr>
        <w:t xml:space="preserve">Is Vendor Certified with North Carolina as a Historically Underutilized Business?  </w:t>
      </w:r>
      <w:r w:rsidRPr="00717064">
        <w:rPr>
          <w:rFonts w:ascii="Arial" w:hAnsi="Arial" w:cs="Arial"/>
          <w:color w:val="000000"/>
          <w:sz w:val="22"/>
          <w:szCs w:val="22"/>
        </w:rPr>
        <w:fldChar w:fldCharType="begin">
          <w:ffData>
            <w:name w:val="Check1"/>
            <w:enabled/>
            <w:calcOnExit w:val="0"/>
            <w:checkBox>
              <w:sizeAuto/>
              <w:default w:val="0"/>
            </w:checkBox>
          </w:ffData>
        </w:fldChar>
      </w:r>
      <w:r w:rsidRPr="00717064">
        <w:rPr>
          <w:rFonts w:ascii="Arial" w:hAnsi="Arial" w:cs="Arial"/>
          <w:color w:val="000000"/>
          <w:sz w:val="22"/>
          <w:szCs w:val="22"/>
        </w:rPr>
        <w:instrText xml:space="preserve"> FORMCHECKBOX </w:instrText>
      </w:r>
      <w:r w:rsidR="00C10E8E">
        <w:rPr>
          <w:rFonts w:ascii="Arial" w:hAnsi="Arial" w:cs="Arial"/>
          <w:color w:val="000000"/>
          <w:sz w:val="22"/>
          <w:szCs w:val="22"/>
        </w:rPr>
      </w:r>
      <w:r w:rsidR="00C10E8E">
        <w:rPr>
          <w:rFonts w:ascii="Arial" w:hAnsi="Arial" w:cs="Arial"/>
          <w:color w:val="000000"/>
          <w:sz w:val="22"/>
          <w:szCs w:val="22"/>
        </w:rPr>
        <w:fldChar w:fldCharType="separate"/>
      </w:r>
      <w:r w:rsidRPr="00717064">
        <w:rPr>
          <w:rFonts w:ascii="Arial" w:hAnsi="Arial" w:cs="Arial"/>
          <w:color w:val="000000"/>
          <w:sz w:val="22"/>
          <w:szCs w:val="22"/>
        </w:rPr>
        <w:fldChar w:fldCharType="end"/>
      </w:r>
      <w:r w:rsidRPr="00717064">
        <w:rPr>
          <w:rFonts w:ascii="Arial" w:hAnsi="Arial" w:cs="Arial"/>
          <w:color w:val="000000"/>
          <w:sz w:val="22"/>
          <w:szCs w:val="22"/>
        </w:rPr>
        <w:t xml:space="preserve">  Yes   </w:t>
      </w:r>
      <w:r w:rsidRPr="00717064">
        <w:rPr>
          <w:rFonts w:ascii="Arial" w:hAnsi="Arial" w:cs="Arial"/>
          <w:color w:val="000000"/>
          <w:sz w:val="22"/>
          <w:szCs w:val="22"/>
        </w:rPr>
        <w:fldChar w:fldCharType="begin">
          <w:ffData>
            <w:name w:val="Check2"/>
            <w:enabled/>
            <w:calcOnExit w:val="0"/>
            <w:checkBox>
              <w:sizeAuto/>
              <w:default w:val="0"/>
            </w:checkBox>
          </w:ffData>
        </w:fldChar>
      </w:r>
      <w:r w:rsidRPr="00717064">
        <w:rPr>
          <w:rFonts w:ascii="Arial" w:hAnsi="Arial" w:cs="Arial"/>
          <w:color w:val="000000"/>
          <w:sz w:val="22"/>
          <w:szCs w:val="22"/>
        </w:rPr>
        <w:instrText xml:space="preserve"> FORMCHECKBOX </w:instrText>
      </w:r>
      <w:r w:rsidR="00C10E8E">
        <w:rPr>
          <w:rFonts w:ascii="Arial" w:hAnsi="Arial" w:cs="Arial"/>
          <w:color w:val="000000"/>
          <w:sz w:val="22"/>
          <w:szCs w:val="22"/>
        </w:rPr>
      </w:r>
      <w:r w:rsidR="00C10E8E">
        <w:rPr>
          <w:rFonts w:ascii="Arial" w:hAnsi="Arial" w:cs="Arial"/>
          <w:color w:val="000000"/>
          <w:sz w:val="22"/>
          <w:szCs w:val="22"/>
        </w:rPr>
        <w:fldChar w:fldCharType="separate"/>
      </w:r>
      <w:r w:rsidRPr="00717064">
        <w:rPr>
          <w:rFonts w:ascii="Arial" w:hAnsi="Arial" w:cs="Arial"/>
          <w:color w:val="000000"/>
          <w:sz w:val="22"/>
          <w:szCs w:val="22"/>
        </w:rPr>
        <w:fldChar w:fldCharType="end"/>
      </w:r>
      <w:r w:rsidRPr="00717064">
        <w:rPr>
          <w:rFonts w:ascii="Arial" w:hAnsi="Arial" w:cs="Arial"/>
          <w:color w:val="000000"/>
          <w:sz w:val="22"/>
          <w:szCs w:val="22"/>
        </w:rPr>
        <w:t xml:space="preserve">  No</w:t>
      </w:r>
    </w:p>
    <w:p w14:paraId="6BB338A2" w14:textId="77777777" w:rsidR="00FD7C46" w:rsidRPr="0092580D" w:rsidRDefault="00FD7C46" w:rsidP="009944FB">
      <w:pPr>
        <w:pStyle w:val="ListParagraph"/>
        <w:ind w:left="630"/>
        <w:rPr>
          <w:rFonts w:ascii="Arial" w:hAnsi="Arial" w:cs="Arial"/>
          <w:color w:val="000000"/>
          <w:sz w:val="20"/>
          <w:szCs w:val="20"/>
        </w:rPr>
      </w:pPr>
      <w:r w:rsidRPr="00DE482E">
        <w:rPr>
          <w:rFonts w:ascii="Arial" w:hAnsi="Arial" w:cs="Arial"/>
          <w:color w:val="000000"/>
          <w:sz w:val="22"/>
          <w:szCs w:val="22"/>
        </w:rPr>
        <w:t>If so, state HUB classification: ________________________________________________________________</w:t>
      </w:r>
    </w:p>
    <w:p w14:paraId="7BB4C236" w14:textId="77777777" w:rsidR="00FD7C46" w:rsidRPr="00CB55AD" w:rsidRDefault="00FD7C46" w:rsidP="004A2429">
      <w:pPr>
        <w:pStyle w:val="Default"/>
        <w:ind w:left="270"/>
        <w:jc w:val="both"/>
        <w:rPr>
          <w:rFonts w:ascii="Arial" w:hAnsi="Arial" w:cs="Arial"/>
          <w:color w:val="auto"/>
          <w:sz w:val="22"/>
        </w:rPr>
      </w:pPr>
    </w:p>
    <w:p w14:paraId="21A6D1E3" w14:textId="77777777" w:rsidR="00E76C71" w:rsidRDefault="00E76C71">
      <w:pPr>
        <w:rPr>
          <w:rFonts w:ascii="Arial Bold" w:hAnsi="Arial Bold"/>
          <w:b/>
          <w:caps/>
          <w:kern w:val="28"/>
          <w:sz w:val="28"/>
          <w:szCs w:val="20"/>
        </w:rPr>
      </w:pPr>
    </w:p>
    <w:p w14:paraId="17C6EFCC" w14:textId="3B62955B" w:rsidR="00E02AC7" w:rsidRDefault="00E02AC7" w:rsidP="00E02AC7">
      <w:pPr>
        <w:pStyle w:val="Heading1"/>
        <w:numPr>
          <w:ilvl w:val="0"/>
          <w:numId w:val="0"/>
        </w:numPr>
        <w:jc w:val="both"/>
      </w:pPr>
      <w:bookmarkStart w:id="581" w:name="_Toc8125363"/>
      <w:bookmarkStart w:id="582" w:name="_Toc164946129"/>
      <w:r>
        <w:t xml:space="preserve">Attachment E: </w:t>
      </w:r>
      <w:r w:rsidR="005550A0">
        <w:t>Cost</w:t>
      </w:r>
      <w:r>
        <w:t xml:space="preserve"> Form</w:t>
      </w:r>
      <w:bookmarkEnd w:id="581"/>
      <w:r w:rsidR="005211B2">
        <w:t xml:space="preserve"> - Reserved</w:t>
      </w:r>
      <w:bookmarkEnd w:id="582"/>
    </w:p>
    <w:p w14:paraId="358DD3BF" w14:textId="1EBFDF91" w:rsidR="00E02AC7" w:rsidRDefault="00E02AC7"/>
    <w:p w14:paraId="41F08A1A" w14:textId="4FB7FA77" w:rsidR="00E02AC7" w:rsidRPr="00211AE5" w:rsidRDefault="00E02AC7">
      <w:pPr>
        <w:rPr>
          <w:rFonts w:ascii="Arial" w:hAnsi="Arial" w:cs="Arial"/>
          <w:i/>
          <w:color w:val="FF0000"/>
          <w:sz w:val="22"/>
        </w:rPr>
      </w:pPr>
    </w:p>
    <w:p w14:paraId="35E40C17" w14:textId="559AFAA1" w:rsidR="00E02AC7" w:rsidRDefault="00E02AC7">
      <w:pPr>
        <w:rPr>
          <w:rFonts w:ascii="Arial Bold" w:hAnsi="Arial Bold"/>
          <w:b/>
          <w:caps/>
          <w:kern w:val="28"/>
          <w:sz w:val="28"/>
          <w:szCs w:val="20"/>
        </w:rPr>
      </w:pPr>
      <w:r>
        <w:br w:type="page"/>
      </w:r>
    </w:p>
    <w:p w14:paraId="50804352" w14:textId="1EFEA856" w:rsidR="008A6D3B" w:rsidRDefault="008A6D3B" w:rsidP="00E937B0">
      <w:pPr>
        <w:pStyle w:val="Heading1"/>
        <w:numPr>
          <w:ilvl w:val="0"/>
          <w:numId w:val="0"/>
        </w:numPr>
        <w:jc w:val="both"/>
      </w:pPr>
      <w:bookmarkStart w:id="583" w:name="_Toc8125364"/>
      <w:bookmarkStart w:id="584" w:name="_Toc164946130"/>
      <w:r>
        <w:lastRenderedPageBreak/>
        <w:t>A</w:t>
      </w:r>
      <w:r w:rsidR="00DC6D5E">
        <w:t xml:space="preserve">ttachment </w:t>
      </w:r>
      <w:r w:rsidR="002241EA">
        <w:t>F</w:t>
      </w:r>
      <w:r w:rsidR="00094235">
        <w:t xml:space="preserve">: </w:t>
      </w:r>
      <w:r w:rsidR="00590B44">
        <w:t>Vendor Certification</w:t>
      </w:r>
      <w:r w:rsidR="0041433A">
        <w:t xml:space="preserve"> </w:t>
      </w:r>
      <w:r w:rsidR="00477247">
        <w:t>Form</w:t>
      </w:r>
      <w:bookmarkEnd w:id="583"/>
      <w:bookmarkEnd w:id="584"/>
    </w:p>
    <w:bookmarkEnd w:id="579"/>
    <w:p w14:paraId="116C6C61" w14:textId="77777777" w:rsidR="00E936DE" w:rsidRPr="00E936DE" w:rsidRDefault="00E936DE" w:rsidP="00E937B0">
      <w:pPr>
        <w:jc w:val="both"/>
      </w:pPr>
    </w:p>
    <w:p w14:paraId="2D2788B3" w14:textId="77777777" w:rsidR="00DC6B8E" w:rsidRPr="008521D3" w:rsidRDefault="00DC6B8E" w:rsidP="00E01148">
      <w:pPr>
        <w:pStyle w:val="ListParagraph"/>
        <w:numPr>
          <w:ilvl w:val="0"/>
          <w:numId w:val="26"/>
        </w:numPr>
        <w:tabs>
          <w:tab w:val="left" w:pos="1080"/>
        </w:tabs>
        <w:spacing w:before="120" w:after="120"/>
        <w:jc w:val="both"/>
        <w:rPr>
          <w:rFonts w:ascii="Arial Bold" w:hAnsi="Arial Bold"/>
          <w:b/>
          <w:caps/>
          <w:sz w:val="22"/>
          <w:szCs w:val="20"/>
        </w:rPr>
      </w:pPr>
      <w:r w:rsidRPr="008521D3">
        <w:rPr>
          <w:rFonts w:ascii="Arial Bold" w:hAnsi="Arial Bold"/>
          <w:b/>
          <w:caps/>
          <w:sz w:val="22"/>
          <w:szCs w:val="20"/>
        </w:rPr>
        <w:t>ELIGIBLE VENDOR</w:t>
      </w:r>
    </w:p>
    <w:p w14:paraId="60B3FB64" w14:textId="77777777" w:rsidR="00DC6B8E" w:rsidRPr="00F53C76" w:rsidRDefault="00DC6B8E" w:rsidP="00E937B0">
      <w:pPr>
        <w:pStyle w:val="RFPBodyText"/>
        <w:ind w:left="1080"/>
        <w:jc w:val="both"/>
        <w:rPr>
          <w:color w:val="000000" w:themeColor="text1"/>
        </w:rPr>
      </w:pPr>
      <w:r w:rsidRPr="00F53C76">
        <w:t>The Vendor certifies that in accordance with N.C.G.S. §143-59.1(b), Vendor is not an ineligible vendor as set forth in N.C.G.S. §143-59.1 (a).</w:t>
      </w:r>
    </w:p>
    <w:p w14:paraId="73C0064A" w14:textId="77777777" w:rsidR="00DC6B8E" w:rsidRPr="00F53C76" w:rsidRDefault="00DC6B8E" w:rsidP="00E937B0">
      <w:pPr>
        <w:pStyle w:val="RFPBodyText"/>
        <w:ind w:left="1080"/>
        <w:jc w:val="both"/>
        <w:rPr>
          <w:color w:val="000000" w:themeColor="text1"/>
        </w:rPr>
      </w:pPr>
      <w:r w:rsidRPr="00F53C76">
        <w:t xml:space="preserve">The Vendor acknowledges that, to the extent the awarded contract involves the creation, research, investigation or generation of a future RFP or other solicitation; the Vendor will be precluded from bidding on the subsequent RFP or other solicitation and from serving as a subcontractor to an awarded vendor.  </w:t>
      </w:r>
    </w:p>
    <w:p w14:paraId="28BE325B" w14:textId="77777777" w:rsidR="00DC6B8E" w:rsidRDefault="00DC6B8E" w:rsidP="00E937B0">
      <w:pPr>
        <w:pStyle w:val="RFPBodyText"/>
        <w:ind w:left="1080"/>
        <w:jc w:val="both"/>
      </w:pPr>
      <w:r w:rsidRPr="00F53C76">
        <w:t>The State reserves the right to disqualify any bidder if the State determines that the bidder has used its position (whether as an incumbent Vendor, or as a subcontractor hired to assist with the RFP development, or as a Vendor offering free assistance) to gain a competitive advantage on the RFP or other solicitation.</w:t>
      </w:r>
    </w:p>
    <w:p w14:paraId="14E3805B" w14:textId="77777777" w:rsidR="00DC6B8E" w:rsidRPr="008521D3" w:rsidRDefault="00DC6B8E" w:rsidP="00E01148">
      <w:pPr>
        <w:pStyle w:val="ListParagraph"/>
        <w:numPr>
          <w:ilvl w:val="0"/>
          <w:numId w:val="26"/>
        </w:numPr>
        <w:tabs>
          <w:tab w:val="left" w:pos="1080"/>
        </w:tabs>
        <w:spacing w:before="120" w:after="120"/>
        <w:jc w:val="both"/>
        <w:rPr>
          <w:rFonts w:ascii="Arial Bold" w:hAnsi="Arial Bold"/>
          <w:b/>
          <w:caps/>
          <w:sz w:val="22"/>
          <w:szCs w:val="20"/>
        </w:rPr>
      </w:pPr>
      <w:r w:rsidRPr="008521D3">
        <w:rPr>
          <w:rFonts w:ascii="Arial Bold" w:hAnsi="Arial Bold"/>
          <w:b/>
          <w:caps/>
          <w:sz w:val="22"/>
          <w:szCs w:val="20"/>
        </w:rPr>
        <w:t>Conflict of Interest</w:t>
      </w:r>
    </w:p>
    <w:p w14:paraId="76BFDC3A" w14:textId="6A804BA2" w:rsidR="00DC6B8E" w:rsidRDefault="00DC6B8E" w:rsidP="00E937B0">
      <w:pPr>
        <w:pStyle w:val="RFPBodyText"/>
        <w:ind w:left="1080"/>
        <w:jc w:val="both"/>
        <w:rPr>
          <w:color w:val="7030A0"/>
        </w:rPr>
      </w:pPr>
      <w:r w:rsidRPr="08227485">
        <w:t xml:space="preserve">Applicable standards may include: N.C.G.S. §§143B-1352 and 143B-1353, 14-234, and 133-32.  The Vendor shall not knowingly employ, during the period of the Agreement, nor in the preparation of any response to this solicitation, any personnel who are, or have been, employed by a Vendor also in the employ of the State and who are providing Services involving, or </w:t>
      </w:r>
      <w:proofErr w:type="gramStart"/>
      <w:r w:rsidRPr="08227485">
        <w:t>similar to</w:t>
      </w:r>
      <w:proofErr w:type="gramEnd"/>
      <w:r w:rsidRPr="08227485">
        <w:t>, the scope and nature of this solicitation or the resulting contract.</w:t>
      </w:r>
      <w:r w:rsidRPr="08227485">
        <w:rPr>
          <w:color w:val="7030A0"/>
        </w:rPr>
        <w:t xml:space="preserve">  </w:t>
      </w:r>
    </w:p>
    <w:p w14:paraId="1D306463" w14:textId="77777777" w:rsidR="00DC6B8E" w:rsidRPr="008521D3" w:rsidRDefault="00DC6B8E" w:rsidP="00E01148">
      <w:pPr>
        <w:pStyle w:val="ListParagraph"/>
        <w:numPr>
          <w:ilvl w:val="0"/>
          <w:numId w:val="26"/>
        </w:numPr>
        <w:tabs>
          <w:tab w:val="left" w:pos="1080"/>
        </w:tabs>
        <w:spacing w:before="120" w:after="120"/>
        <w:jc w:val="both"/>
        <w:rPr>
          <w:rFonts w:ascii="Arial Bold" w:hAnsi="Arial Bold"/>
          <w:b/>
          <w:caps/>
          <w:sz w:val="22"/>
          <w:szCs w:val="20"/>
        </w:rPr>
      </w:pPr>
      <w:r w:rsidRPr="008521D3">
        <w:rPr>
          <w:rFonts w:ascii="Arial Bold" w:hAnsi="Arial Bold"/>
          <w:b/>
          <w:caps/>
          <w:sz w:val="22"/>
          <w:szCs w:val="20"/>
        </w:rPr>
        <w:t>E-VERIFY</w:t>
      </w:r>
    </w:p>
    <w:p w14:paraId="6487DE90" w14:textId="2893FAD3" w:rsidR="00DC6B8E" w:rsidRDefault="00DC6B8E" w:rsidP="00E937B0">
      <w:pPr>
        <w:pStyle w:val="RFPBodyText"/>
        <w:ind w:left="1080"/>
        <w:jc w:val="both"/>
        <w:rPr>
          <w:color w:val="000000" w:themeColor="text1"/>
        </w:rPr>
      </w:pPr>
      <w:r w:rsidRPr="08227485">
        <w:t>Pursuant to N.C.G.S. §</w:t>
      </w:r>
      <w:r w:rsidR="00D67BFD" w:rsidRPr="00D67BFD">
        <w:t xml:space="preserve"> </w:t>
      </w:r>
      <w:r w:rsidRPr="08227485">
        <w:t xml:space="preserve">143B-1350(k), the State shall not </w:t>
      </w:r>
      <w:proofErr w:type="gramStart"/>
      <w:r w:rsidRPr="08227485">
        <w:t>enter into</w:t>
      </w:r>
      <w:proofErr w:type="gramEnd"/>
      <w:r w:rsidRPr="08227485">
        <w:t xml:space="preserve"> a contract unless the awarded Vendor and each of its subcontractors comply with the E-Verify requirements of N.C.G.S. Chapter 64, Article 2. Vendors are directed to review the foregoing laws. </w:t>
      </w:r>
      <w:r w:rsidR="00D67BFD" w:rsidRPr="00D67BFD">
        <w:t>Vendors claiming exceptions or exclusions under Chapter 64 must identify the legal basis for such claims and certify compliance with federal law regarding registration of aliens including 8 USC 1373 and 8 USC 1324a. Any awarded Vendor must submit a certification of compliance with E-Verify to the awarding agency, and on a periodic basis thereafter as may be required by the State.</w:t>
      </w:r>
    </w:p>
    <w:bookmarkEnd w:id="577"/>
    <w:p w14:paraId="49CD19D0" w14:textId="38F7185D" w:rsidR="0085370B" w:rsidRPr="008521D3" w:rsidRDefault="0095002D" w:rsidP="00E01148">
      <w:pPr>
        <w:pStyle w:val="ListParagraph"/>
        <w:numPr>
          <w:ilvl w:val="0"/>
          <w:numId w:val="26"/>
        </w:numPr>
        <w:tabs>
          <w:tab w:val="left" w:pos="1080"/>
        </w:tabs>
        <w:spacing w:before="120" w:after="120"/>
        <w:jc w:val="both"/>
        <w:rPr>
          <w:rFonts w:ascii="Arial Bold" w:hAnsi="Arial Bold"/>
          <w:b/>
          <w:caps/>
          <w:sz w:val="22"/>
          <w:szCs w:val="20"/>
        </w:rPr>
      </w:pPr>
      <w:r>
        <w:rPr>
          <w:rFonts w:ascii="Arial Bold" w:hAnsi="Arial Bold"/>
          <w:b/>
          <w:caps/>
          <w:sz w:val="22"/>
          <w:szCs w:val="20"/>
        </w:rPr>
        <w:t>CERTIFICATE TO TRANSACT BUSINESS IN</w:t>
      </w:r>
      <w:r w:rsidR="0085370B">
        <w:rPr>
          <w:rFonts w:ascii="Arial Bold" w:hAnsi="Arial Bold"/>
          <w:b/>
          <w:caps/>
          <w:sz w:val="22"/>
          <w:szCs w:val="20"/>
        </w:rPr>
        <w:t xml:space="preserve"> North Carolina </w:t>
      </w:r>
    </w:p>
    <w:p w14:paraId="58A27218" w14:textId="483D9C0A" w:rsidR="00315266" w:rsidRPr="00597108" w:rsidRDefault="0095002D" w:rsidP="00E937B0">
      <w:pPr>
        <w:pStyle w:val="RFPBodyText"/>
        <w:ind w:left="1080"/>
        <w:jc w:val="both"/>
      </w:pPr>
      <w:r>
        <w:t xml:space="preserve">As a condition of </w:t>
      </w:r>
      <w:proofErr w:type="gramStart"/>
      <w:r>
        <w:t>contract</w:t>
      </w:r>
      <w:proofErr w:type="gramEnd"/>
      <w:r>
        <w:t xml:space="preserve"> award, </w:t>
      </w:r>
      <w:r w:rsidR="002E53BC">
        <w:t>awarded</w:t>
      </w:r>
      <w:r w:rsidR="00CA3661">
        <w:t xml:space="preserve"> Vendor shall have </w:t>
      </w:r>
      <w:r w:rsidR="006A3634">
        <w:t xml:space="preserve">registered its business with </w:t>
      </w:r>
      <w:r w:rsidR="0090362D">
        <w:t>the North Carolina Secretary of State</w:t>
      </w:r>
      <w:r w:rsidR="00626386">
        <w:t xml:space="preserve"> </w:t>
      </w:r>
      <w:r w:rsidR="00CA3661">
        <w:t xml:space="preserve">and shall maintain </w:t>
      </w:r>
      <w:r w:rsidR="006A3634">
        <w:t xml:space="preserve">such registration </w:t>
      </w:r>
      <w:r w:rsidR="00CA3661">
        <w:t>throughout the term of the Contract</w:t>
      </w:r>
      <w:r w:rsidR="00543F5F">
        <w:t>.</w:t>
      </w:r>
    </w:p>
    <w:p w14:paraId="4FDE573F" w14:textId="77777777" w:rsidR="005C47E3" w:rsidRDefault="005C47E3" w:rsidP="00543F5F">
      <w:pPr>
        <w:pStyle w:val="RFPBodyText"/>
        <w:ind w:left="1080"/>
        <w:jc w:val="both"/>
      </w:pPr>
    </w:p>
    <w:p w14:paraId="06445FA9" w14:textId="77777777" w:rsidR="005C47E3" w:rsidRDefault="005C47E3" w:rsidP="00543F5F">
      <w:pPr>
        <w:pStyle w:val="RFPBodyText"/>
        <w:ind w:left="1080"/>
        <w:jc w:val="both"/>
      </w:pPr>
    </w:p>
    <w:p w14:paraId="7ADE2384" w14:textId="1FC5E73A" w:rsidR="00315266" w:rsidRDefault="00315266" w:rsidP="00543F5F">
      <w:pPr>
        <w:pStyle w:val="RFPBodyText"/>
        <w:ind w:left="1080"/>
        <w:jc w:val="both"/>
      </w:pPr>
      <w:r w:rsidRPr="00597108">
        <w:t>Signature</w:t>
      </w:r>
      <w:r w:rsidR="00F23165">
        <w:t>:</w:t>
      </w:r>
      <w:r w:rsidRPr="00597108">
        <w:t xml:space="preserve">   </w:t>
      </w:r>
      <w:r w:rsidRPr="00CF5F1E">
        <w:rPr>
          <w:u w:val="single"/>
        </w:rPr>
        <w:t xml:space="preserve">                                                                                              </w:t>
      </w:r>
      <w:r w:rsidRPr="00597108">
        <w:t xml:space="preserve">    Dat</w:t>
      </w:r>
      <w:r w:rsidR="00543F5F">
        <w:t>e:</w:t>
      </w:r>
    </w:p>
    <w:p w14:paraId="1B223678" w14:textId="7A958E5D" w:rsidR="00543F5F" w:rsidRDefault="00543F5F" w:rsidP="00543F5F">
      <w:pPr>
        <w:pStyle w:val="RFPBodyText"/>
        <w:ind w:left="1080"/>
        <w:jc w:val="both"/>
      </w:pPr>
    </w:p>
    <w:p w14:paraId="56837FFE" w14:textId="77777777" w:rsidR="00543F5F" w:rsidRPr="00597108" w:rsidRDefault="00543F5F" w:rsidP="00543F5F">
      <w:pPr>
        <w:pStyle w:val="RFPBodyText"/>
        <w:ind w:left="1080"/>
        <w:jc w:val="both"/>
      </w:pPr>
    </w:p>
    <w:p w14:paraId="3705811B" w14:textId="39FE32B8" w:rsidR="00315266" w:rsidRPr="00597108" w:rsidRDefault="00315266" w:rsidP="00E937B0">
      <w:pPr>
        <w:pStyle w:val="RFPBodyText"/>
        <w:ind w:left="1080"/>
        <w:jc w:val="both"/>
      </w:pPr>
      <w:r w:rsidRPr="00597108">
        <w:t>Printed Name</w:t>
      </w:r>
      <w:r w:rsidR="00F23165">
        <w:t>:</w:t>
      </w:r>
      <w:r w:rsidRPr="00597108">
        <w:t xml:space="preserve">     </w:t>
      </w:r>
      <w:r w:rsidRPr="00CF5F1E">
        <w:rPr>
          <w:u w:val="single"/>
        </w:rPr>
        <w:t xml:space="preserve">                                                                            </w:t>
      </w:r>
      <w:r w:rsidRPr="00CF5F1E">
        <w:t xml:space="preserve">         </w:t>
      </w:r>
      <w:r w:rsidRPr="00597108">
        <w:t xml:space="preserve">     Title</w:t>
      </w:r>
      <w:r w:rsidR="00543F5F">
        <w:t>:</w:t>
      </w:r>
    </w:p>
    <w:p w14:paraId="3B24014E" w14:textId="0A904E32" w:rsidR="001B78A9" w:rsidRDefault="001B78A9" w:rsidP="001B78A9">
      <w:pPr>
        <w:jc w:val="center"/>
        <w:rPr>
          <w:rFonts w:ascii="Arial" w:hAnsi="Arial" w:cs="Arial"/>
          <w:sz w:val="22"/>
          <w:szCs w:val="22"/>
        </w:rPr>
      </w:pPr>
    </w:p>
    <w:p w14:paraId="5D149B45" w14:textId="77777777" w:rsidR="00543F5F" w:rsidRDefault="00543F5F" w:rsidP="001B78A9">
      <w:pPr>
        <w:jc w:val="center"/>
        <w:rPr>
          <w:rFonts w:ascii="Arial" w:hAnsi="Arial" w:cs="Arial"/>
          <w:sz w:val="22"/>
          <w:szCs w:val="22"/>
        </w:rPr>
      </w:pPr>
    </w:p>
    <w:p w14:paraId="7DA9895A" w14:textId="32A913B1" w:rsidR="001B78A9" w:rsidRDefault="001B78A9">
      <w:pPr>
        <w:rPr>
          <w:rFonts w:ascii="Arial Bold" w:hAnsi="Arial Bold"/>
          <w:b/>
          <w:caps/>
          <w:kern w:val="28"/>
          <w:sz w:val="28"/>
          <w:szCs w:val="20"/>
        </w:rPr>
      </w:pPr>
      <w:bookmarkStart w:id="585" w:name="_Hlk520116771"/>
      <w:r>
        <w:br w:type="page"/>
      </w:r>
    </w:p>
    <w:p w14:paraId="00ABF6A6" w14:textId="073B77E4" w:rsidR="00DC6D5E" w:rsidRDefault="007A239D" w:rsidP="00E937B0">
      <w:pPr>
        <w:pStyle w:val="Heading1"/>
        <w:numPr>
          <w:ilvl w:val="0"/>
          <w:numId w:val="0"/>
        </w:numPr>
        <w:jc w:val="both"/>
      </w:pPr>
      <w:bookmarkStart w:id="586" w:name="_Toc8125365"/>
      <w:bookmarkStart w:id="587" w:name="_Toc164946131"/>
      <w:r>
        <w:lastRenderedPageBreak/>
        <w:t xml:space="preserve">Attachment </w:t>
      </w:r>
      <w:r w:rsidR="002241EA">
        <w:t>G</w:t>
      </w:r>
      <w:r w:rsidR="00094235">
        <w:t>:</w:t>
      </w:r>
      <w:r w:rsidR="00DC6D5E" w:rsidRPr="00CD7061">
        <w:t xml:space="preserve"> </w:t>
      </w:r>
      <w:r w:rsidR="00590B44">
        <w:t>Location of Workers Utilized by Vendor</w:t>
      </w:r>
      <w:bookmarkEnd w:id="586"/>
      <w:bookmarkEnd w:id="587"/>
    </w:p>
    <w:p w14:paraId="02B2A99D" w14:textId="77777777" w:rsidR="00B07D9E" w:rsidRPr="001764DC" w:rsidRDefault="00B07D9E" w:rsidP="008A2374"/>
    <w:bookmarkEnd w:id="585"/>
    <w:p w14:paraId="780305D3" w14:textId="0F21E519" w:rsidR="00D62DA7" w:rsidRDefault="00D62DA7" w:rsidP="00395FD5">
      <w:pPr>
        <w:jc w:val="both"/>
        <w:rPr>
          <w:rFonts w:ascii="Arial" w:hAnsi="Arial" w:cs="Arial"/>
          <w:sz w:val="22"/>
          <w:szCs w:val="22"/>
        </w:rPr>
      </w:pPr>
      <w:r w:rsidRPr="008A2374">
        <w:rPr>
          <w:rFonts w:ascii="Arial" w:hAnsi="Arial" w:cs="Arial"/>
          <w:sz w:val="22"/>
          <w:szCs w:val="22"/>
        </w:rPr>
        <w:t>In accordance with N.C.G.S. §143B-1361(b), Vendor must identify how it intends to utilize resources or workers located outside the U.S., and the countries or cities where such are located. The State will evaluate additional risks, costs, and other factors associated with the Vendor’s utilization of resources or workers prior to making an award for any such Vendor’s offer. The Vendor shall provide the following</w:t>
      </w:r>
      <w:r w:rsidR="00C7112C">
        <w:rPr>
          <w:rFonts w:ascii="Arial" w:hAnsi="Arial" w:cs="Arial"/>
          <w:sz w:val="22"/>
          <w:szCs w:val="22"/>
        </w:rPr>
        <w:t xml:space="preserve"> in their offer</w:t>
      </w:r>
      <w:r w:rsidRPr="008A2374">
        <w:rPr>
          <w:rFonts w:ascii="Arial" w:hAnsi="Arial" w:cs="Arial"/>
          <w:sz w:val="22"/>
          <w:szCs w:val="22"/>
        </w:rPr>
        <w:t>:</w:t>
      </w:r>
    </w:p>
    <w:p w14:paraId="2EF81E0A" w14:textId="77777777" w:rsidR="00630C1F" w:rsidRPr="008A2374" w:rsidRDefault="00630C1F" w:rsidP="008A2374">
      <w:pPr>
        <w:jc w:val="both"/>
        <w:rPr>
          <w:rFonts w:ascii="Arial" w:hAnsi="Arial" w:cs="Arial"/>
          <w:sz w:val="22"/>
          <w:szCs w:val="22"/>
        </w:rPr>
      </w:pPr>
    </w:p>
    <w:p w14:paraId="2703690A" w14:textId="77324E56" w:rsidR="00D62DA7" w:rsidRDefault="00D62DA7" w:rsidP="00854A7D">
      <w:pPr>
        <w:pStyle w:val="ListParagraph"/>
        <w:numPr>
          <w:ilvl w:val="0"/>
          <w:numId w:val="41"/>
        </w:numPr>
        <w:jc w:val="both"/>
        <w:rPr>
          <w:rFonts w:ascii="Arial" w:hAnsi="Arial" w:cs="Arial"/>
          <w:sz w:val="22"/>
          <w:szCs w:val="22"/>
        </w:rPr>
      </w:pPr>
      <w:r w:rsidRPr="008A2374">
        <w:rPr>
          <w:rFonts w:ascii="Arial" w:hAnsi="Arial" w:cs="Arial"/>
          <w:sz w:val="22"/>
          <w:szCs w:val="22"/>
        </w:rPr>
        <w:t>The location of work to be performed by the Vendor’s employees, subcontractors, or other persons, and whether any work will be performed outside the United States. The Vendor shall provide notice of any changes in such work locations if the changes result in performing work outside of the United States.</w:t>
      </w:r>
    </w:p>
    <w:p w14:paraId="648B6E91" w14:textId="77777777" w:rsidR="00B07D9E" w:rsidRPr="008A2374" w:rsidRDefault="00B07D9E" w:rsidP="008A2374">
      <w:pPr>
        <w:pStyle w:val="ListParagraph"/>
        <w:jc w:val="both"/>
        <w:rPr>
          <w:rFonts w:ascii="Arial" w:hAnsi="Arial" w:cs="Arial"/>
          <w:sz w:val="22"/>
          <w:szCs w:val="22"/>
        </w:rPr>
      </w:pPr>
    </w:p>
    <w:p w14:paraId="48E16200" w14:textId="5FF42882" w:rsidR="00D62DA7" w:rsidRDefault="00D62DA7" w:rsidP="00854A7D">
      <w:pPr>
        <w:pStyle w:val="ListParagraph"/>
        <w:numPr>
          <w:ilvl w:val="0"/>
          <w:numId w:val="41"/>
        </w:numPr>
        <w:jc w:val="both"/>
        <w:rPr>
          <w:rFonts w:ascii="Arial" w:hAnsi="Arial" w:cs="Arial"/>
          <w:sz w:val="22"/>
          <w:szCs w:val="22"/>
        </w:rPr>
      </w:pPr>
      <w:r w:rsidRPr="008A2374">
        <w:rPr>
          <w:rFonts w:ascii="Arial" w:hAnsi="Arial" w:cs="Arial"/>
          <w:sz w:val="22"/>
          <w:szCs w:val="22"/>
        </w:rPr>
        <w:t>Any Vendor or subcontractor providing support or maintenance Services for software, call or contact center Services shall disclose the location from which the call or contact center Services are being provided upon request.</w:t>
      </w:r>
    </w:p>
    <w:p w14:paraId="72E33B76" w14:textId="77777777" w:rsidR="00B07D9E" w:rsidRPr="008A2374" w:rsidRDefault="00B07D9E" w:rsidP="008A2374">
      <w:pPr>
        <w:pStyle w:val="ListParagraph"/>
        <w:rPr>
          <w:rFonts w:ascii="Arial" w:hAnsi="Arial" w:cs="Arial"/>
          <w:sz w:val="22"/>
          <w:szCs w:val="22"/>
        </w:rPr>
      </w:pPr>
    </w:p>
    <w:p w14:paraId="0F8816E6" w14:textId="77777777" w:rsidR="00B07D9E" w:rsidRDefault="00B07D9E" w:rsidP="008A2374">
      <w:pPr>
        <w:pStyle w:val="ListParagraph"/>
        <w:jc w:val="both"/>
        <w:rPr>
          <w:rFonts w:ascii="Arial" w:hAnsi="Arial" w:cs="Arial"/>
          <w:sz w:val="22"/>
          <w:szCs w:val="22"/>
        </w:rPr>
      </w:pPr>
    </w:p>
    <w:tbl>
      <w:tblPr>
        <w:tblpPr w:leftFromText="180" w:rightFromText="180" w:vertAnchor="text" w:horzAnchor="margin" w:tblpY="107"/>
        <w:tblW w:w="10645" w:type="dxa"/>
        <w:tblCellMar>
          <w:left w:w="115" w:type="dxa"/>
          <w:right w:w="115" w:type="dxa"/>
        </w:tblCellMar>
        <w:tblLook w:val="04A0" w:firstRow="1" w:lastRow="0" w:firstColumn="1" w:lastColumn="0" w:noHBand="0" w:noVBand="1"/>
      </w:tblPr>
      <w:tblGrid>
        <w:gridCol w:w="8294"/>
        <w:gridCol w:w="2351"/>
      </w:tblGrid>
      <w:tr w:rsidR="008E531F" w:rsidRPr="00E936DE" w14:paraId="1E4FD2C0" w14:textId="77777777" w:rsidTr="008A2374">
        <w:trPr>
          <w:trHeight w:val="809"/>
          <w:tblHeader/>
        </w:trPr>
        <w:tc>
          <w:tcPr>
            <w:tcW w:w="8294" w:type="dxa"/>
            <w:shd w:val="clear" w:color="auto" w:fill="auto"/>
          </w:tcPr>
          <w:p w14:paraId="7F27448D" w14:textId="77777777" w:rsidR="004A1E50" w:rsidRPr="00AC4CC6" w:rsidRDefault="004A1E50" w:rsidP="008E531F">
            <w:pPr>
              <w:spacing w:line="276" w:lineRule="auto"/>
              <w:ind w:right="303"/>
              <w:contextualSpacing/>
              <w:jc w:val="both"/>
              <w:rPr>
                <w:rFonts w:ascii="Arial" w:hAnsi="Arial"/>
                <w:b/>
                <w:sz w:val="22"/>
                <w:highlight w:val="yellow"/>
              </w:rPr>
            </w:pPr>
          </w:p>
          <w:p w14:paraId="247D235F" w14:textId="4530E0A7" w:rsidR="008E531F" w:rsidRPr="00AC4CC6" w:rsidRDefault="008E531F" w:rsidP="008A2374">
            <w:pPr>
              <w:spacing w:line="276" w:lineRule="auto"/>
              <w:ind w:right="303"/>
              <w:contextualSpacing/>
              <w:jc w:val="both"/>
              <w:rPr>
                <w:rFonts w:ascii="Arial" w:hAnsi="Arial"/>
                <w:b/>
                <w:sz w:val="22"/>
                <w:highlight w:val="yellow"/>
              </w:rPr>
            </w:pPr>
            <w:r w:rsidRPr="00AC4CC6">
              <w:rPr>
                <w:rFonts w:ascii="Arial" w:hAnsi="Arial"/>
                <w:b/>
                <w:sz w:val="22"/>
                <w:highlight w:val="yellow"/>
              </w:rPr>
              <w:t xml:space="preserve">Will </w:t>
            </w:r>
            <w:r w:rsidR="004A1E50" w:rsidRPr="00AC4CC6">
              <w:rPr>
                <w:rFonts w:ascii="Arial" w:hAnsi="Arial"/>
                <w:b/>
                <w:sz w:val="22"/>
                <w:highlight w:val="yellow"/>
              </w:rPr>
              <w:t xml:space="preserve">Vendor perform any work outside of the </w:t>
            </w:r>
            <w:r w:rsidRPr="00AC4CC6">
              <w:rPr>
                <w:rFonts w:ascii="Arial" w:hAnsi="Arial"/>
                <w:b/>
                <w:sz w:val="22"/>
                <w:highlight w:val="yellow"/>
              </w:rPr>
              <w:t xml:space="preserve">United States?  </w:t>
            </w:r>
          </w:p>
        </w:tc>
        <w:tc>
          <w:tcPr>
            <w:tcW w:w="2351" w:type="dxa"/>
            <w:shd w:val="clear" w:color="auto" w:fill="auto"/>
            <w:vAlign w:val="center"/>
          </w:tcPr>
          <w:p w14:paraId="6FC2C6C1" w14:textId="77777777" w:rsidR="008E531F" w:rsidRPr="00AC4CC6" w:rsidRDefault="008E531F" w:rsidP="008A2374">
            <w:pPr>
              <w:spacing w:line="276" w:lineRule="auto"/>
              <w:jc w:val="center"/>
              <w:rPr>
                <w:rFonts w:ascii="Arial" w:hAnsi="Arial"/>
                <w:sz w:val="22"/>
                <w:highlight w:val="yellow"/>
              </w:rPr>
            </w:pPr>
            <w:r w:rsidRPr="00AC4CC6">
              <w:rPr>
                <w:rFonts w:ascii="Arial" w:hAnsi="Arial"/>
                <w:sz w:val="22"/>
                <w:highlight w:val="yellow"/>
              </w:rPr>
              <w:fldChar w:fldCharType="begin">
                <w:ffData>
                  <w:name w:val="Check1"/>
                  <w:enabled/>
                  <w:calcOnExit w:val="0"/>
                  <w:checkBox>
                    <w:sizeAuto/>
                    <w:default w:val="0"/>
                  </w:checkBox>
                </w:ffData>
              </w:fldChar>
            </w:r>
            <w:r w:rsidRPr="00AC4CC6">
              <w:rPr>
                <w:rFonts w:ascii="Arial" w:hAnsi="Arial"/>
                <w:sz w:val="22"/>
                <w:highlight w:val="yellow"/>
              </w:rPr>
              <w:instrText xml:space="preserve"> FORMCHECKBOX </w:instrText>
            </w:r>
            <w:r w:rsidR="00C10E8E">
              <w:rPr>
                <w:rFonts w:ascii="Arial" w:hAnsi="Arial"/>
                <w:sz w:val="22"/>
                <w:highlight w:val="yellow"/>
              </w:rPr>
            </w:r>
            <w:r w:rsidR="00C10E8E">
              <w:rPr>
                <w:rFonts w:ascii="Arial" w:hAnsi="Arial"/>
                <w:sz w:val="22"/>
                <w:highlight w:val="yellow"/>
              </w:rPr>
              <w:fldChar w:fldCharType="separate"/>
            </w:r>
            <w:r w:rsidRPr="00AC4CC6">
              <w:rPr>
                <w:rFonts w:ascii="Arial" w:hAnsi="Arial"/>
                <w:sz w:val="22"/>
                <w:highlight w:val="yellow"/>
              </w:rPr>
              <w:fldChar w:fldCharType="end"/>
            </w:r>
            <w:r w:rsidRPr="00AC4CC6">
              <w:rPr>
                <w:rFonts w:ascii="Arial" w:hAnsi="Arial"/>
                <w:sz w:val="22"/>
                <w:highlight w:val="yellow"/>
              </w:rPr>
              <w:t xml:space="preserve"> YES  </w:t>
            </w:r>
            <w:r w:rsidRPr="00AC4CC6">
              <w:rPr>
                <w:rFonts w:ascii="Arial" w:hAnsi="Arial"/>
                <w:sz w:val="22"/>
                <w:highlight w:val="yellow"/>
              </w:rPr>
              <w:fldChar w:fldCharType="begin">
                <w:ffData>
                  <w:name w:val="Check2"/>
                  <w:enabled/>
                  <w:calcOnExit w:val="0"/>
                  <w:checkBox>
                    <w:sizeAuto/>
                    <w:default w:val="0"/>
                  </w:checkBox>
                </w:ffData>
              </w:fldChar>
            </w:r>
            <w:r w:rsidRPr="00AC4CC6">
              <w:rPr>
                <w:rFonts w:ascii="Arial" w:hAnsi="Arial"/>
                <w:sz w:val="22"/>
                <w:highlight w:val="yellow"/>
              </w:rPr>
              <w:instrText xml:space="preserve"> FORMCHECKBOX </w:instrText>
            </w:r>
            <w:r w:rsidR="00C10E8E">
              <w:rPr>
                <w:rFonts w:ascii="Arial" w:hAnsi="Arial"/>
                <w:sz w:val="22"/>
                <w:highlight w:val="yellow"/>
              </w:rPr>
            </w:r>
            <w:r w:rsidR="00C10E8E">
              <w:rPr>
                <w:rFonts w:ascii="Arial" w:hAnsi="Arial"/>
                <w:sz w:val="22"/>
                <w:highlight w:val="yellow"/>
              </w:rPr>
              <w:fldChar w:fldCharType="separate"/>
            </w:r>
            <w:r w:rsidRPr="00AC4CC6">
              <w:rPr>
                <w:rFonts w:ascii="Arial" w:hAnsi="Arial"/>
                <w:sz w:val="22"/>
                <w:highlight w:val="yellow"/>
              </w:rPr>
              <w:fldChar w:fldCharType="end"/>
            </w:r>
            <w:r w:rsidRPr="00AC4CC6">
              <w:rPr>
                <w:rFonts w:ascii="Arial" w:hAnsi="Arial"/>
                <w:sz w:val="22"/>
                <w:highlight w:val="yellow"/>
              </w:rPr>
              <w:t xml:space="preserve"> NO</w:t>
            </w:r>
          </w:p>
        </w:tc>
      </w:tr>
    </w:tbl>
    <w:p w14:paraId="496F8415" w14:textId="4C3F48A8" w:rsidR="004253A2" w:rsidRDefault="00034DCB">
      <w:pPr>
        <w:rPr>
          <w:rFonts w:ascii="Arial" w:hAnsi="Arial"/>
          <w:sz w:val="22"/>
        </w:rPr>
      </w:pPr>
      <w:r>
        <w:rPr>
          <w:rStyle w:val="normaltextrun"/>
          <w:rFonts w:ascii="Arial" w:hAnsi="Arial" w:cs="Arial"/>
          <w:color w:val="000000"/>
          <w:sz w:val="22"/>
          <w:szCs w:val="22"/>
          <w:bdr w:val="none" w:sz="0" w:space="0" w:color="auto" w:frame="1"/>
        </w:rPr>
        <w:t xml:space="preserve">If Vendor answered “YES” above, </w:t>
      </w:r>
      <w:r w:rsidR="004F22D8">
        <w:rPr>
          <w:rStyle w:val="normaltextrun"/>
          <w:rFonts w:ascii="Arial" w:hAnsi="Arial" w:cs="Arial"/>
          <w:color w:val="000000"/>
          <w:sz w:val="22"/>
          <w:szCs w:val="22"/>
          <w:bdr w:val="none" w:sz="0" w:space="0" w:color="auto" w:frame="1"/>
        </w:rPr>
        <w:t xml:space="preserve">in addition to the location of the person </w:t>
      </w:r>
      <w:r w:rsidR="00C7112C">
        <w:rPr>
          <w:rStyle w:val="normaltextrun"/>
          <w:rFonts w:ascii="Arial" w:hAnsi="Arial" w:cs="Arial"/>
          <w:color w:val="000000"/>
          <w:sz w:val="22"/>
          <w:szCs w:val="22"/>
          <w:bdr w:val="none" w:sz="0" w:space="0" w:color="auto" w:frame="1"/>
        </w:rPr>
        <w:t xml:space="preserve">also include the job titles for each person (e.g. Help Desk Support, Tech Support, Programmer or Coder, etc. </w:t>
      </w:r>
      <w:r w:rsidR="004253A2">
        <w:rPr>
          <w:rFonts w:ascii="Arial" w:hAnsi="Arial"/>
          <w:sz w:val="22"/>
        </w:rPr>
        <w:br w:type="page"/>
      </w:r>
    </w:p>
    <w:p w14:paraId="4A77B3EF" w14:textId="24C4570A" w:rsidR="000B510A" w:rsidRDefault="000B510A" w:rsidP="000B510A">
      <w:pPr>
        <w:pStyle w:val="Heading1"/>
        <w:numPr>
          <w:ilvl w:val="0"/>
          <w:numId w:val="0"/>
        </w:numPr>
        <w:jc w:val="both"/>
      </w:pPr>
      <w:bookmarkStart w:id="588" w:name="_Toc8125366"/>
      <w:bookmarkStart w:id="589" w:name="_Toc164946132"/>
      <w:r>
        <w:lastRenderedPageBreak/>
        <w:t>Attachment H:</w:t>
      </w:r>
      <w:r w:rsidRPr="00CD7061">
        <w:t xml:space="preserve"> </w:t>
      </w:r>
      <w:r w:rsidR="008B6292">
        <w:t>References</w:t>
      </w:r>
      <w:bookmarkEnd w:id="588"/>
      <w:bookmarkEnd w:id="589"/>
    </w:p>
    <w:p w14:paraId="7F4DED64" w14:textId="77777777" w:rsidR="009C0870" w:rsidRDefault="009C0870" w:rsidP="009C0870"/>
    <w:p w14:paraId="115103B0" w14:textId="284B22C5" w:rsidR="006620B8" w:rsidRPr="006620B8" w:rsidRDefault="006620B8" w:rsidP="0000336B">
      <w:pPr>
        <w:jc w:val="both"/>
        <w:textAlignment w:val="baseline"/>
        <w:rPr>
          <w:rFonts w:ascii="Arial" w:hAnsi="Arial" w:cs="Arial"/>
        </w:rPr>
      </w:pPr>
      <w:r w:rsidRPr="006620B8">
        <w:rPr>
          <w:rFonts w:ascii="Arial" w:hAnsi="Arial" w:cs="Arial"/>
          <w:b/>
          <w:bCs/>
          <w:sz w:val="22"/>
          <w:szCs w:val="22"/>
          <w:u w:val="single"/>
        </w:rPr>
        <w:t>REFERENCES:</w:t>
      </w:r>
    </w:p>
    <w:p w14:paraId="60C267DC" w14:textId="77777777" w:rsidR="00784880" w:rsidRDefault="00784880" w:rsidP="006620B8">
      <w:pPr>
        <w:ind w:left="1080"/>
        <w:textAlignment w:val="baseline"/>
        <w:rPr>
          <w:rFonts w:ascii="Arial" w:hAnsi="Arial" w:cs="Arial"/>
          <w:color w:val="000000"/>
          <w:sz w:val="22"/>
          <w:szCs w:val="22"/>
        </w:rPr>
      </w:pPr>
    </w:p>
    <w:p w14:paraId="6CC75596" w14:textId="1CFD79B3" w:rsidR="006620B8" w:rsidRDefault="006620B8" w:rsidP="008C187F">
      <w:pPr>
        <w:jc w:val="both"/>
        <w:textAlignment w:val="baseline"/>
        <w:rPr>
          <w:rFonts w:ascii="Arial" w:hAnsi="Arial" w:cs="Arial"/>
          <w:color w:val="000000"/>
          <w:sz w:val="22"/>
          <w:szCs w:val="22"/>
        </w:rPr>
      </w:pPr>
      <w:r w:rsidRPr="006620B8">
        <w:rPr>
          <w:rFonts w:ascii="Arial" w:hAnsi="Arial" w:cs="Arial"/>
          <w:color w:val="000000"/>
          <w:sz w:val="22"/>
          <w:szCs w:val="22"/>
        </w:rPr>
        <w:t xml:space="preserve">The Vendor shall provide </w:t>
      </w:r>
      <w:r w:rsidRPr="004D0658">
        <w:rPr>
          <w:rFonts w:ascii="Arial" w:hAnsi="Arial" w:cs="Arial"/>
          <w:color w:val="000000"/>
          <w:sz w:val="22"/>
          <w:szCs w:val="22"/>
          <w:highlight w:val="yellow"/>
        </w:rPr>
        <w:t>three (3)</w:t>
      </w:r>
      <w:r w:rsidRPr="006620B8">
        <w:rPr>
          <w:rFonts w:ascii="Arial" w:hAnsi="Arial" w:cs="Arial"/>
          <w:color w:val="000000"/>
          <w:sz w:val="22"/>
          <w:szCs w:val="22"/>
        </w:rPr>
        <w:t xml:space="preserve"> references of customers utilizing the proposed solution fully implemented in </w:t>
      </w:r>
      <w:r w:rsidR="00D873E8">
        <w:rPr>
          <w:rFonts w:ascii="Arial" w:hAnsi="Arial" w:cs="Arial"/>
          <w:color w:val="000000"/>
          <w:sz w:val="22"/>
          <w:szCs w:val="22"/>
        </w:rPr>
        <w:t xml:space="preserve">a setting </w:t>
      </w:r>
      <w:proofErr w:type="gramStart"/>
      <w:r w:rsidR="00D873E8">
        <w:rPr>
          <w:rFonts w:ascii="Arial" w:hAnsi="Arial" w:cs="Arial"/>
          <w:color w:val="000000"/>
          <w:sz w:val="22"/>
          <w:szCs w:val="22"/>
        </w:rPr>
        <w:t>similar to</w:t>
      </w:r>
      <w:proofErr w:type="gramEnd"/>
      <w:r w:rsidR="00D873E8">
        <w:rPr>
          <w:rFonts w:ascii="Arial" w:hAnsi="Arial" w:cs="Arial"/>
          <w:color w:val="000000"/>
          <w:sz w:val="22"/>
          <w:szCs w:val="22"/>
        </w:rPr>
        <w:t xml:space="preserve"> this solicitation’s scope of work</w:t>
      </w:r>
      <w:r w:rsidRPr="006620B8">
        <w:rPr>
          <w:rFonts w:ascii="Arial" w:hAnsi="Arial" w:cs="Arial"/>
          <w:color w:val="000000"/>
          <w:sz w:val="22"/>
          <w:szCs w:val="22"/>
        </w:rPr>
        <w:t xml:space="preserve">. </w:t>
      </w:r>
      <w:r w:rsidR="00A137C5">
        <w:rPr>
          <w:rFonts w:ascii="Arial" w:hAnsi="Arial" w:cs="Arial"/>
          <w:color w:val="000000"/>
          <w:sz w:val="22"/>
          <w:szCs w:val="22"/>
        </w:rPr>
        <w:t xml:space="preserve"> </w:t>
      </w:r>
      <w:r w:rsidRPr="006620B8">
        <w:rPr>
          <w:rFonts w:ascii="Arial" w:hAnsi="Arial" w:cs="Arial"/>
          <w:color w:val="000000"/>
          <w:sz w:val="22"/>
          <w:szCs w:val="22"/>
        </w:rPr>
        <w:t xml:space="preserve">References within </w:t>
      </w:r>
      <w:r w:rsidR="00791E90">
        <w:rPr>
          <w:rFonts w:ascii="Arial" w:hAnsi="Arial" w:cs="Arial"/>
          <w:color w:val="000000"/>
          <w:sz w:val="22"/>
          <w:szCs w:val="22"/>
        </w:rPr>
        <w:t>like</w:t>
      </w:r>
      <w:r w:rsidRPr="006620B8">
        <w:rPr>
          <w:rFonts w:ascii="Arial" w:hAnsi="Arial" w:cs="Arial"/>
          <w:color w:val="000000"/>
          <w:sz w:val="22"/>
          <w:szCs w:val="22"/>
        </w:rPr>
        <w:t xml:space="preserve"> North Carolina communit</w:t>
      </w:r>
      <w:r w:rsidR="00791E90">
        <w:rPr>
          <w:rFonts w:ascii="Arial" w:hAnsi="Arial" w:cs="Arial"/>
          <w:color w:val="000000"/>
          <w:sz w:val="22"/>
          <w:szCs w:val="22"/>
        </w:rPr>
        <w:t>ies / industries</w:t>
      </w:r>
      <w:r w:rsidRPr="006620B8">
        <w:rPr>
          <w:rFonts w:ascii="Arial" w:hAnsi="Arial" w:cs="Arial"/>
          <w:color w:val="000000"/>
          <w:sz w:val="22"/>
          <w:szCs w:val="22"/>
        </w:rPr>
        <w:t xml:space="preserve"> are encouraged.</w:t>
      </w:r>
    </w:p>
    <w:p w14:paraId="6522059D" w14:textId="77777777" w:rsidR="00784880" w:rsidRDefault="00784880" w:rsidP="008C187F">
      <w:pPr>
        <w:jc w:val="both"/>
        <w:textAlignment w:val="baseline"/>
        <w:rPr>
          <w:rFonts w:ascii="Arial" w:hAnsi="Arial" w:cs="Arial"/>
          <w:sz w:val="22"/>
          <w:szCs w:val="22"/>
        </w:rPr>
      </w:pPr>
    </w:p>
    <w:p w14:paraId="362B58B3" w14:textId="4B04F6DF" w:rsidR="006620B8" w:rsidRDefault="006620B8" w:rsidP="008C187F">
      <w:pPr>
        <w:jc w:val="both"/>
        <w:textAlignment w:val="baseline"/>
        <w:rPr>
          <w:rFonts w:ascii="Arial" w:hAnsi="Arial" w:cs="Arial"/>
          <w:color w:val="000000"/>
          <w:sz w:val="22"/>
          <w:szCs w:val="22"/>
        </w:rPr>
      </w:pPr>
      <w:r w:rsidRPr="006620B8">
        <w:rPr>
          <w:rFonts w:ascii="Arial" w:hAnsi="Arial" w:cs="Arial"/>
          <w:color w:val="000000"/>
          <w:sz w:val="22"/>
          <w:szCs w:val="22"/>
        </w:rPr>
        <w:t xml:space="preserve">The Vendor </w:t>
      </w:r>
      <w:r w:rsidR="00676B19">
        <w:rPr>
          <w:rFonts w:ascii="Arial" w:hAnsi="Arial" w:cs="Arial"/>
          <w:color w:val="000000"/>
          <w:sz w:val="22"/>
          <w:szCs w:val="22"/>
        </w:rPr>
        <w:t>should</w:t>
      </w:r>
      <w:r w:rsidR="00676B19" w:rsidRPr="006620B8">
        <w:rPr>
          <w:rFonts w:ascii="Arial" w:hAnsi="Arial" w:cs="Arial"/>
          <w:color w:val="000000"/>
          <w:sz w:val="22"/>
          <w:szCs w:val="22"/>
        </w:rPr>
        <w:t xml:space="preserve"> </w:t>
      </w:r>
      <w:r w:rsidRPr="006620B8">
        <w:rPr>
          <w:rFonts w:ascii="Arial" w:hAnsi="Arial" w:cs="Arial"/>
          <w:color w:val="000000"/>
          <w:sz w:val="22"/>
          <w:szCs w:val="22"/>
        </w:rPr>
        <w:t xml:space="preserve">have implemented the respective proposed service within the last </w:t>
      </w:r>
      <w:r w:rsidRPr="004D0658">
        <w:rPr>
          <w:rFonts w:ascii="Arial" w:hAnsi="Arial" w:cs="Arial"/>
          <w:color w:val="000000"/>
          <w:sz w:val="22"/>
          <w:szCs w:val="22"/>
          <w:highlight w:val="yellow"/>
        </w:rPr>
        <w:t>three (3)</w:t>
      </w:r>
      <w:r w:rsidRPr="006620B8">
        <w:rPr>
          <w:rFonts w:ascii="Arial" w:hAnsi="Arial" w:cs="Arial"/>
          <w:color w:val="000000"/>
          <w:sz w:val="22"/>
          <w:szCs w:val="22"/>
        </w:rPr>
        <w:t xml:space="preserve"> years. Customer references whose business processes and data needs are</w:t>
      </w:r>
      <w:r>
        <w:rPr>
          <w:rFonts w:ascii="Arial" w:hAnsi="Arial" w:cs="Arial"/>
          <w:color w:val="000000"/>
          <w:sz w:val="22"/>
          <w:szCs w:val="22"/>
        </w:rPr>
        <w:t xml:space="preserve"> </w:t>
      </w:r>
      <w:proofErr w:type="gramStart"/>
      <w:r>
        <w:rPr>
          <w:rFonts w:ascii="Arial" w:hAnsi="Arial" w:cs="Arial"/>
          <w:color w:val="000000"/>
          <w:sz w:val="22"/>
          <w:szCs w:val="22"/>
        </w:rPr>
        <w:t>s</w:t>
      </w:r>
      <w:r w:rsidRPr="006620B8">
        <w:rPr>
          <w:rFonts w:ascii="Arial" w:hAnsi="Arial" w:cs="Arial"/>
          <w:color w:val="000000"/>
          <w:sz w:val="22"/>
          <w:szCs w:val="22"/>
        </w:rPr>
        <w:t>imilar to</w:t>
      </w:r>
      <w:proofErr w:type="gramEnd"/>
      <w:r>
        <w:rPr>
          <w:rFonts w:ascii="Arial" w:hAnsi="Arial" w:cs="Arial"/>
          <w:color w:val="000000"/>
          <w:sz w:val="22"/>
          <w:szCs w:val="22"/>
        </w:rPr>
        <w:t xml:space="preserve"> t</w:t>
      </w:r>
      <w:r w:rsidRPr="006620B8">
        <w:rPr>
          <w:rFonts w:ascii="Arial" w:hAnsi="Arial" w:cs="Arial"/>
          <w:color w:val="000000"/>
          <w:sz w:val="22"/>
          <w:szCs w:val="22"/>
        </w:rPr>
        <w:t xml:space="preserve">hose performed by </w:t>
      </w:r>
      <w:r w:rsidR="00791E90">
        <w:rPr>
          <w:rFonts w:ascii="Arial" w:hAnsi="Arial" w:cs="Arial"/>
          <w:color w:val="000000"/>
          <w:sz w:val="22"/>
          <w:szCs w:val="22"/>
        </w:rPr>
        <w:t xml:space="preserve">the Agency </w:t>
      </w:r>
      <w:r w:rsidR="00520718">
        <w:rPr>
          <w:rFonts w:ascii="Arial" w:hAnsi="Arial" w:cs="Arial"/>
          <w:color w:val="000000"/>
          <w:sz w:val="22"/>
          <w:szCs w:val="22"/>
        </w:rPr>
        <w:t>needing</w:t>
      </w:r>
      <w:r w:rsidR="00791E90">
        <w:rPr>
          <w:rFonts w:ascii="Arial" w:hAnsi="Arial" w:cs="Arial"/>
          <w:color w:val="000000"/>
          <w:sz w:val="22"/>
          <w:szCs w:val="22"/>
        </w:rPr>
        <w:t xml:space="preserve"> this solution</w:t>
      </w:r>
      <w:r w:rsidRPr="006620B8">
        <w:rPr>
          <w:rFonts w:ascii="Arial" w:hAnsi="Arial" w:cs="Arial"/>
          <w:color w:val="000000"/>
          <w:sz w:val="22"/>
          <w:szCs w:val="22"/>
        </w:rPr>
        <w:t xml:space="preserve"> in terms of functionality, complexity, and transaction volume are encouraged. </w:t>
      </w:r>
      <w:r w:rsidR="00520718">
        <w:rPr>
          <w:rFonts w:ascii="Arial" w:hAnsi="Arial" w:cs="Arial"/>
          <w:color w:val="000000"/>
          <w:sz w:val="22"/>
          <w:szCs w:val="22"/>
        </w:rPr>
        <w:t xml:space="preserve"> </w:t>
      </w:r>
      <w:r w:rsidR="008854B1">
        <w:rPr>
          <w:rFonts w:ascii="Arial" w:hAnsi="Arial" w:cs="Arial"/>
          <w:color w:val="000000"/>
          <w:sz w:val="22"/>
          <w:szCs w:val="22"/>
        </w:rPr>
        <w:t>The State may contact one (1) or more of these users to determine the Services provided are substantially similar in scope to those proposed herein and Vendor’s performance has been satisfactory.  The information obtained may be considered in the evaluation of the proposal.</w:t>
      </w:r>
    </w:p>
    <w:p w14:paraId="493D6997" w14:textId="77777777" w:rsidR="009677F2" w:rsidRDefault="009677F2" w:rsidP="008C187F">
      <w:pPr>
        <w:jc w:val="both"/>
        <w:textAlignment w:val="baseline"/>
        <w:rPr>
          <w:rFonts w:ascii="Arial" w:hAnsi="Arial" w:cs="Arial"/>
          <w:color w:val="000000"/>
          <w:sz w:val="22"/>
          <w:szCs w:val="22"/>
        </w:rPr>
      </w:pPr>
    </w:p>
    <w:p w14:paraId="096249E1" w14:textId="031ED72D" w:rsidR="006620B8" w:rsidRPr="00F9150F" w:rsidRDefault="006620B8" w:rsidP="008C187F">
      <w:pPr>
        <w:jc w:val="both"/>
        <w:textAlignment w:val="baseline"/>
        <w:rPr>
          <w:rFonts w:ascii="Segoe UI" w:hAnsi="Segoe UI" w:cs="Segoe UI"/>
          <w:color w:val="FF0000"/>
          <w:sz w:val="18"/>
          <w:szCs w:val="18"/>
        </w:rPr>
      </w:pPr>
      <w:r w:rsidRPr="006620B8">
        <w:rPr>
          <w:rFonts w:ascii="Arial" w:hAnsi="Arial" w:cs="Arial"/>
          <w:color w:val="000000"/>
          <w:sz w:val="22"/>
          <w:szCs w:val="22"/>
        </w:rPr>
        <w:t>For each reference, the Vendor shall provide the following information:</w:t>
      </w:r>
      <w:r w:rsidR="00905B50">
        <w:rPr>
          <w:rFonts w:ascii="Arial" w:hAnsi="Arial" w:cs="Arial"/>
          <w:color w:val="000000"/>
          <w:sz w:val="22"/>
          <w:szCs w:val="22"/>
        </w:rPr>
        <w:t xml:space="preserve"> </w:t>
      </w:r>
    </w:p>
    <w:p w14:paraId="1AB8F7DC" w14:textId="0C186612" w:rsidR="006620B8" w:rsidRPr="006620B8" w:rsidRDefault="006620B8" w:rsidP="00E01148">
      <w:pPr>
        <w:numPr>
          <w:ilvl w:val="0"/>
          <w:numId w:val="30"/>
        </w:numPr>
        <w:tabs>
          <w:tab w:val="clear" w:pos="720"/>
          <w:tab w:val="num" w:pos="-360"/>
        </w:tabs>
        <w:ind w:left="1170" w:hanging="450"/>
        <w:jc w:val="both"/>
        <w:textAlignment w:val="baseline"/>
        <w:rPr>
          <w:rFonts w:ascii="Arial" w:hAnsi="Arial" w:cs="Arial"/>
          <w:sz w:val="22"/>
          <w:szCs w:val="22"/>
        </w:rPr>
      </w:pPr>
      <w:r w:rsidRPr="006620B8">
        <w:rPr>
          <w:rFonts w:ascii="Arial" w:hAnsi="Arial" w:cs="Arial"/>
          <w:color w:val="000000"/>
          <w:sz w:val="22"/>
          <w:szCs w:val="22"/>
        </w:rPr>
        <w:t>Customer name.</w:t>
      </w:r>
    </w:p>
    <w:p w14:paraId="45097276" w14:textId="53906286" w:rsidR="006620B8" w:rsidRPr="006620B8" w:rsidRDefault="006620B8" w:rsidP="00E01148">
      <w:pPr>
        <w:numPr>
          <w:ilvl w:val="0"/>
          <w:numId w:val="31"/>
        </w:numPr>
        <w:tabs>
          <w:tab w:val="clear" w:pos="720"/>
          <w:tab w:val="num" w:pos="-360"/>
        </w:tabs>
        <w:ind w:left="1170" w:hanging="450"/>
        <w:jc w:val="both"/>
        <w:textAlignment w:val="baseline"/>
        <w:rPr>
          <w:rFonts w:ascii="Arial" w:hAnsi="Arial" w:cs="Arial"/>
          <w:sz w:val="22"/>
          <w:szCs w:val="22"/>
        </w:rPr>
      </w:pPr>
      <w:r w:rsidRPr="006620B8">
        <w:rPr>
          <w:rFonts w:ascii="Arial" w:hAnsi="Arial" w:cs="Arial"/>
          <w:color w:val="000000"/>
          <w:sz w:val="22"/>
          <w:szCs w:val="22"/>
        </w:rPr>
        <w:t>Customer address.</w:t>
      </w:r>
    </w:p>
    <w:p w14:paraId="1678F3E8" w14:textId="39E626C1" w:rsidR="006620B8" w:rsidRPr="006620B8" w:rsidRDefault="006620B8" w:rsidP="00E01148">
      <w:pPr>
        <w:numPr>
          <w:ilvl w:val="0"/>
          <w:numId w:val="32"/>
        </w:numPr>
        <w:tabs>
          <w:tab w:val="clear" w:pos="720"/>
          <w:tab w:val="num" w:pos="-360"/>
        </w:tabs>
        <w:ind w:left="1170" w:hanging="450"/>
        <w:jc w:val="both"/>
        <w:textAlignment w:val="baseline"/>
        <w:rPr>
          <w:rFonts w:ascii="Arial" w:hAnsi="Arial" w:cs="Arial"/>
          <w:sz w:val="22"/>
          <w:szCs w:val="22"/>
        </w:rPr>
      </w:pPr>
      <w:r w:rsidRPr="006620B8">
        <w:rPr>
          <w:rFonts w:ascii="Arial" w:hAnsi="Arial" w:cs="Arial"/>
          <w:color w:val="000000"/>
          <w:sz w:val="22"/>
          <w:szCs w:val="22"/>
        </w:rPr>
        <w:t xml:space="preserve">Current telephone number of a customer employee most familiar with the </w:t>
      </w:r>
      <w:r w:rsidR="00520718">
        <w:rPr>
          <w:rFonts w:ascii="Arial" w:hAnsi="Arial" w:cs="Arial"/>
          <w:color w:val="000000"/>
          <w:sz w:val="22"/>
          <w:szCs w:val="22"/>
        </w:rPr>
        <w:t>offer</w:t>
      </w:r>
      <w:r w:rsidRPr="006620B8">
        <w:rPr>
          <w:rFonts w:ascii="Arial" w:hAnsi="Arial" w:cs="Arial"/>
          <w:color w:val="000000"/>
          <w:sz w:val="22"/>
          <w:szCs w:val="22"/>
        </w:rPr>
        <w:t>ed solution implementation.</w:t>
      </w:r>
    </w:p>
    <w:p w14:paraId="3931D95B" w14:textId="1BB2709E" w:rsidR="006620B8" w:rsidRPr="006620B8" w:rsidRDefault="006620B8" w:rsidP="00E01148">
      <w:pPr>
        <w:numPr>
          <w:ilvl w:val="0"/>
          <w:numId w:val="33"/>
        </w:numPr>
        <w:tabs>
          <w:tab w:val="clear" w:pos="720"/>
          <w:tab w:val="num" w:pos="-360"/>
        </w:tabs>
        <w:ind w:left="1170" w:hanging="450"/>
        <w:jc w:val="both"/>
        <w:textAlignment w:val="baseline"/>
        <w:rPr>
          <w:rFonts w:ascii="Arial" w:hAnsi="Arial" w:cs="Arial"/>
          <w:sz w:val="22"/>
          <w:szCs w:val="22"/>
        </w:rPr>
      </w:pPr>
      <w:r w:rsidRPr="006620B8">
        <w:rPr>
          <w:rFonts w:ascii="Arial" w:hAnsi="Arial" w:cs="Arial"/>
          <w:color w:val="000000"/>
          <w:sz w:val="22"/>
          <w:szCs w:val="22"/>
        </w:rPr>
        <w:t>Customer email address</w:t>
      </w:r>
    </w:p>
    <w:p w14:paraId="486C5C3D" w14:textId="438DF9C3" w:rsidR="006620B8" w:rsidRPr="006620B8" w:rsidRDefault="006620B8" w:rsidP="00E01148">
      <w:pPr>
        <w:numPr>
          <w:ilvl w:val="0"/>
          <w:numId w:val="34"/>
        </w:numPr>
        <w:tabs>
          <w:tab w:val="clear" w:pos="720"/>
          <w:tab w:val="num" w:pos="-360"/>
        </w:tabs>
        <w:ind w:left="1170" w:hanging="450"/>
        <w:jc w:val="both"/>
        <w:textAlignment w:val="baseline"/>
        <w:rPr>
          <w:rFonts w:ascii="Arial" w:hAnsi="Arial" w:cs="Arial"/>
          <w:sz w:val="22"/>
          <w:szCs w:val="22"/>
        </w:rPr>
      </w:pPr>
      <w:r w:rsidRPr="006620B8">
        <w:rPr>
          <w:rFonts w:ascii="Arial" w:hAnsi="Arial" w:cs="Arial"/>
          <w:color w:val="000000"/>
          <w:sz w:val="22"/>
          <w:szCs w:val="22"/>
        </w:rPr>
        <w:t>Time period</w:t>
      </w:r>
      <w:r w:rsidR="009677F2">
        <w:rPr>
          <w:rFonts w:ascii="Arial" w:hAnsi="Arial" w:cs="Arial"/>
          <w:color w:val="000000"/>
          <w:sz w:val="22"/>
          <w:szCs w:val="22"/>
        </w:rPr>
        <w:t xml:space="preserve"> </w:t>
      </w:r>
      <w:r w:rsidRPr="006620B8">
        <w:rPr>
          <w:rFonts w:ascii="Arial" w:hAnsi="Arial" w:cs="Arial"/>
          <w:color w:val="000000"/>
          <w:sz w:val="22"/>
          <w:szCs w:val="22"/>
        </w:rPr>
        <w:t xml:space="preserve">over which each </w:t>
      </w:r>
      <w:r w:rsidR="00520718">
        <w:rPr>
          <w:rFonts w:ascii="Arial" w:hAnsi="Arial" w:cs="Arial"/>
          <w:color w:val="000000"/>
          <w:sz w:val="22"/>
          <w:szCs w:val="22"/>
        </w:rPr>
        <w:t>offer</w:t>
      </w:r>
      <w:r w:rsidRPr="006620B8">
        <w:rPr>
          <w:rFonts w:ascii="Arial" w:hAnsi="Arial" w:cs="Arial"/>
          <w:color w:val="000000"/>
          <w:sz w:val="22"/>
          <w:szCs w:val="22"/>
        </w:rPr>
        <w:t>ed solution implementation was completed.</w:t>
      </w:r>
    </w:p>
    <w:p w14:paraId="6B99183A" w14:textId="7BBED731" w:rsidR="009C0870" w:rsidRDefault="009C0870" w:rsidP="009C0870"/>
    <w:p w14:paraId="4260356A" w14:textId="062D3C89" w:rsidR="000B510A" w:rsidRDefault="000B510A">
      <w:pPr>
        <w:rPr>
          <w:rFonts w:ascii="Arial Bold" w:hAnsi="Arial Bold"/>
          <w:b/>
          <w:caps/>
          <w:kern w:val="28"/>
          <w:sz w:val="28"/>
          <w:szCs w:val="20"/>
        </w:rPr>
      </w:pPr>
      <w:r>
        <w:br w:type="page"/>
      </w:r>
    </w:p>
    <w:p w14:paraId="1D845D3C" w14:textId="72CA5258" w:rsidR="000B510A" w:rsidRDefault="000B510A" w:rsidP="000B510A">
      <w:pPr>
        <w:pStyle w:val="Heading1"/>
        <w:numPr>
          <w:ilvl w:val="0"/>
          <w:numId w:val="0"/>
        </w:numPr>
        <w:jc w:val="both"/>
      </w:pPr>
      <w:bookmarkStart w:id="590" w:name="_Toc8125367"/>
      <w:bookmarkStart w:id="591" w:name="_Toc164946133"/>
      <w:r>
        <w:lastRenderedPageBreak/>
        <w:t xml:space="preserve">Attachment </w:t>
      </w:r>
      <w:r w:rsidR="00A32473">
        <w:t>I</w:t>
      </w:r>
      <w:r>
        <w:t xml:space="preserve">: </w:t>
      </w:r>
      <w:r w:rsidR="0057576D">
        <w:t>cERTIFICATION OF fINANCIAL cONDITION AND lEGAL aCTION sUMMARY</w:t>
      </w:r>
      <w:bookmarkEnd w:id="590"/>
      <w:bookmarkEnd w:id="591"/>
    </w:p>
    <w:p w14:paraId="74316CAF" w14:textId="77777777" w:rsidR="005E2C8E" w:rsidRPr="005E2C8E" w:rsidRDefault="005E2C8E" w:rsidP="005E2C8E">
      <w:pPr>
        <w:pStyle w:val="Text"/>
        <w:spacing w:after="120" w:line="259" w:lineRule="auto"/>
        <w:jc w:val="both"/>
        <w:rPr>
          <w:rFonts w:ascii="Arial" w:hAnsi="Arial" w:cs="Arial"/>
          <w:color w:val="auto"/>
          <w:sz w:val="22"/>
          <w:szCs w:val="22"/>
        </w:rPr>
      </w:pPr>
      <w:r w:rsidRPr="005E2C8E">
        <w:rPr>
          <w:rFonts w:ascii="Arial" w:hAnsi="Arial" w:cs="Arial"/>
          <w:color w:val="auto"/>
          <w:sz w:val="22"/>
          <w:szCs w:val="22"/>
        </w:rPr>
        <w:t>The Vendor must complete and sign this Certification of Financial Condition and Legal Action Summary and include the required documents as indicated herein.</w:t>
      </w:r>
    </w:p>
    <w:p w14:paraId="2723782D" w14:textId="77777777" w:rsidR="005E2C8E" w:rsidRPr="005E2C8E" w:rsidRDefault="005E2C8E" w:rsidP="005E2C8E">
      <w:pPr>
        <w:pStyle w:val="Subtitle"/>
        <w:spacing w:line="264" w:lineRule="auto"/>
        <w:jc w:val="left"/>
        <w:rPr>
          <w:sz w:val="22"/>
          <w:szCs w:val="22"/>
        </w:rPr>
      </w:pPr>
      <w:r w:rsidRPr="005E2C8E">
        <w:rPr>
          <w:sz w:val="22"/>
          <w:szCs w:val="22"/>
        </w:rPr>
        <w:t>The undersigned hereby certifies that:</w:t>
      </w:r>
    </w:p>
    <w:p w14:paraId="16C620E7" w14:textId="77777777" w:rsidR="005E2C8E" w:rsidRPr="005E2C8E" w:rsidRDefault="005E2C8E" w:rsidP="005E2C8E">
      <w:pPr>
        <w:pStyle w:val="Subtitle"/>
        <w:spacing w:line="264" w:lineRule="auto"/>
        <w:ind w:left="810" w:hanging="810"/>
        <w:jc w:val="left"/>
        <w:rPr>
          <w:b/>
          <w:sz w:val="22"/>
          <w:szCs w:val="22"/>
        </w:rPr>
      </w:pPr>
      <w:r w:rsidRPr="005E2C8E">
        <w:rPr>
          <w:b/>
          <w:sz w:val="22"/>
          <w:szCs w:val="22"/>
        </w:rPr>
        <w:fldChar w:fldCharType="begin">
          <w:ffData>
            <w:name w:val="Check7"/>
            <w:enabled/>
            <w:calcOnExit w:val="0"/>
            <w:checkBox>
              <w:sizeAuto/>
              <w:default w:val="0"/>
            </w:checkBox>
          </w:ffData>
        </w:fldChar>
      </w:r>
      <w:r w:rsidRPr="005E2C8E">
        <w:rPr>
          <w:sz w:val="22"/>
          <w:szCs w:val="22"/>
        </w:rPr>
        <w:instrText xml:space="preserve"> FORMCHECKBOX </w:instrText>
      </w:r>
      <w:r w:rsidRPr="005E2C8E">
        <w:rPr>
          <w:b/>
          <w:sz w:val="22"/>
          <w:szCs w:val="22"/>
        </w:rPr>
      </w:r>
      <w:r w:rsidRPr="005E2C8E">
        <w:rPr>
          <w:b/>
          <w:sz w:val="22"/>
          <w:szCs w:val="22"/>
        </w:rPr>
        <w:fldChar w:fldCharType="separate"/>
      </w:r>
      <w:r w:rsidRPr="005E2C8E">
        <w:rPr>
          <w:b/>
          <w:sz w:val="22"/>
          <w:szCs w:val="22"/>
        </w:rPr>
        <w:fldChar w:fldCharType="end"/>
      </w:r>
      <w:r w:rsidRPr="005E2C8E">
        <w:rPr>
          <w:sz w:val="22"/>
          <w:szCs w:val="22"/>
        </w:rPr>
        <w:tab/>
        <w:t>The Vendor has included the following documents with this completed CERTIFICATION OF FINACIAL CONDITION AND LEGAL ACTION SUMMARY.</w:t>
      </w:r>
    </w:p>
    <w:p w14:paraId="49E90D7E" w14:textId="77777777" w:rsidR="005E2C8E" w:rsidRPr="005E2C8E" w:rsidRDefault="005E2C8E" w:rsidP="005E2C8E">
      <w:pPr>
        <w:pStyle w:val="Subtitle"/>
        <w:numPr>
          <w:ilvl w:val="0"/>
          <w:numId w:val="80"/>
        </w:numPr>
        <w:spacing w:after="240" w:line="264" w:lineRule="auto"/>
        <w:ind w:left="806" w:hanging="356"/>
        <w:jc w:val="left"/>
        <w:outlineLvl w:val="9"/>
        <w:rPr>
          <w:b/>
          <w:sz w:val="22"/>
          <w:szCs w:val="22"/>
        </w:rPr>
      </w:pPr>
      <w:r w:rsidRPr="005E2C8E">
        <w:rPr>
          <w:sz w:val="22"/>
          <w:szCs w:val="22"/>
        </w:rPr>
        <w:fldChar w:fldCharType="begin">
          <w:ffData>
            <w:name w:val="Check7"/>
            <w:enabled/>
            <w:calcOnExit w:val="0"/>
            <w:checkBox>
              <w:sizeAuto/>
              <w:default w:val="0"/>
            </w:checkBox>
          </w:ffData>
        </w:fldChar>
      </w:r>
      <w:r w:rsidRPr="005E2C8E">
        <w:rPr>
          <w:sz w:val="22"/>
          <w:szCs w:val="22"/>
        </w:rPr>
        <w:instrText xml:space="preserve"> FORMCHECKBOX </w:instrText>
      </w:r>
      <w:r w:rsidRPr="005E2C8E">
        <w:rPr>
          <w:sz w:val="22"/>
          <w:szCs w:val="22"/>
        </w:rPr>
      </w:r>
      <w:r w:rsidRPr="005E2C8E">
        <w:rPr>
          <w:sz w:val="22"/>
          <w:szCs w:val="22"/>
        </w:rPr>
        <w:fldChar w:fldCharType="separate"/>
      </w:r>
      <w:r w:rsidRPr="005E2C8E">
        <w:rPr>
          <w:sz w:val="22"/>
          <w:szCs w:val="22"/>
        </w:rPr>
        <w:fldChar w:fldCharType="end"/>
      </w:r>
      <w:r w:rsidRPr="005E2C8E">
        <w:rPr>
          <w:sz w:val="22"/>
          <w:szCs w:val="22"/>
        </w:rPr>
        <w:tab/>
        <w:t>Audited or reviewed financial statements (preferably audited) prepared by an independent Certified Public Accountant (CPA) for the two most recent fiscal years, including at a minimum balance sheet, income statement, and cash flow statement for each year.  Must provide the contact information for the CPA/audit firm.</w:t>
      </w:r>
    </w:p>
    <w:p w14:paraId="0CB770DF" w14:textId="77777777" w:rsidR="005E2C8E" w:rsidRPr="005E2C8E" w:rsidRDefault="005E2C8E" w:rsidP="005E2C8E">
      <w:pPr>
        <w:pStyle w:val="Subtitle"/>
        <w:numPr>
          <w:ilvl w:val="0"/>
          <w:numId w:val="80"/>
        </w:numPr>
        <w:spacing w:after="240" w:line="264" w:lineRule="auto"/>
        <w:ind w:left="806"/>
        <w:jc w:val="left"/>
        <w:outlineLvl w:val="9"/>
        <w:rPr>
          <w:b/>
          <w:sz w:val="22"/>
          <w:szCs w:val="22"/>
        </w:rPr>
      </w:pPr>
      <w:r w:rsidRPr="005E2C8E">
        <w:rPr>
          <w:sz w:val="22"/>
          <w:szCs w:val="22"/>
        </w:rPr>
        <w:fldChar w:fldCharType="begin">
          <w:ffData>
            <w:name w:val="Check7"/>
            <w:enabled/>
            <w:calcOnExit w:val="0"/>
            <w:checkBox>
              <w:sizeAuto/>
              <w:default w:val="0"/>
            </w:checkBox>
          </w:ffData>
        </w:fldChar>
      </w:r>
      <w:r w:rsidRPr="005E2C8E">
        <w:rPr>
          <w:sz w:val="22"/>
          <w:szCs w:val="22"/>
        </w:rPr>
        <w:instrText xml:space="preserve"> FORMCHECKBOX </w:instrText>
      </w:r>
      <w:r w:rsidRPr="005E2C8E">
        <w:rPr>
          <w:sz w:val="22"/>
          <w:szCs w:val="22"/>
        </w:rPr>
      </w:r>
      <w:r w:rsidRPr="005E2C8E">
        <w:rPr>
          <w:sz w:val="22"/>
          <w:szCs w:val="22"/>
        </w:rPr>
        <w:fldChar w:fldCharType="separate"/>
      </w:r>
      <w:r w:rsidRPr="005E2C8E">
        <w:rPr>
          <w:sz w:val="22"/>
          <w:szCs w:val="22"/>
        </w:rPr>
        <w:fldChar w:fldCharType="end"/>
      </w:r>
      <w:r w:rsidRPr="005E2C8E">
        <w:rPr>
          <w:sz w:val="22"/>
          <w:szCs w:val="22"/>
        </w:rPr>
        <w:t xml:space="preserve">    </w:t>
      </w:r>
      <w:r w:rsidRPr="005E2C8E">
        <w:rPr>
          <w:sz w:val="22"/>
          <w:szCs w:val="22"/>
        </w:rPr>
        <w:tab/>
        <w:t>The current Month End Balance Sheet and Year-to-Date Income Statement at the time of proposal submission.</w:t>
      </w:r>
    </w:p>
    <w:p w14:paraId="7471C32C" w14:textId="77777777" w:rsidR="005E2C8E" w:rsidRPr="005E2C8E" w:rsidRDefault="005E2C8E" w:rsidP="005E2C8E">
      <w:pPr>
        <w:pStyle w:val="Text"/>
        <w:numPr>
          <w:ilvl w:val="0"/>
          <w:numId w:val="80"/>
        </w:numPr>
        <w:spacing w:after="0" w:line="259" w:lineRule="auto"/>
        <w:ind w:left="810"/>
        <w:rPr>
          <w:rFonts w:ascii="Arial" w:hAnsi="Arial" w:cs="Arial"/>
          <w:b/>
          <w:color w:val="auto"/>
          <w:sz w:val="22"/>
          <w:szCs w:val="22"/>
        </w:rPr>
      </w:pPr>
      <w:r w:rsidRPr="005E2C8E">
        <w:rPr>
          <w:rFonts w:ascii="Arial" w:hAnsi="Arial" w:cs="Arial"/>
          <w:b/>
          <w:sz w:val="22"/>
          <w:szCs w:val="22"/>
        </w:rPr>
        <w:fldChar w:fldCharType="begin">
          <w:ffData>
            <w:name w:val="Check7"/>
            <w:enabled/>
            <w:calcOnExit w:val="0"/>
            <w:checkBox>
              <w:sizeAuto/>
              <w:default w:val="0"/>
            </w:checkBox>
          </w:ffData>
        </w:fldChar>
      </w:r>
      <w:r w:rsidRPr="005E2C8E">
        <w:rPr>
          <w:rFonts w:ascii="Arial" w:hAnsi="Arial" w:cs="Arial"/>
          <w:b/>
          <w:sz w:val="22"/>
          <w:szCs w:val="22"/>
        </w:rPr>
        <w:instrText xml:space="preserve"> FORMCHECKBOX </w:instrText>
      </w:r>
      <w:r w:rsidRPr="005E2C8E">
        <w:rPr>
          <w:rFonts w:ascii="Arial" w:hAnsi="Arial" w:cs="Arial"/>
          <w:b/>
          <w:sz w:val="22"/>
          <w:szCs w:val="22"/>
        </w:rPr>
      </w:r>
      <w:r w:rsidRPr="005E2C8E">
        <w:rPr>
          <w:rFonts w:ascii="Arial" w:hAnsi="Arial" w:cs="Arial"/>
          <w:b/>
          <w:sz w:val="22"/>
          <w:szCs w:val="22"/>
        </w:rPr>
        <w:fldChar w:fldCharType="separate"/>
      </w:r>
      <w:r w:rsidRPr="005E2C8E">
        <w:rPr>
          <w:rFonts w:ascii="Arial" w:hAnsi="Arial" w:cs="Arial"/>
          <w:b/>
          <w:sz w:val="22"/>
          <w:szCs w:val="22"/>
        </w:rPr>
        <w:fldChar w:fldCharType="end"/>
      </w:r>
      <w:r w:rsidRPr="005E2C8E">
        <w:rPr>
          <w:rFonts w:ascii="Arial" w:hAnsi="Arial" w:cs="Arial"/>
          <w:b/>
          <w:sz w:val="22"/>
          <w:szCs w:val="22"/>
        </w:rPr>
        <w:tab/>
      </w:r>
      <w:r w:rsidRPr="005E2C8E">
        <w:rPr>
          <w:rFonts w:ascii="Arial" w:hAnsi="Arial" w:cs="Arial"/>
          <w:color w:val="auto"/>
          <w:sz w:val="22"/>
          <w:szCs w:val="22"/>
        </w:rPr>
        <w:t>The most recent corporate tax</w:t>
      </w:r>
      <w:r w:rsidRPr="005E2C8E">
        <w:rPr>
          <w:rFonts w:ascii="Arial" w:hAnsi="Arial" w:cs="Arial"/>
          <w:b/>
          <w:color w:val="auto"/>
          <w:sz w:val="22"/>
          <w:szCs w:val="22"/>
        </w:rPr>
        <w:t xml:space="preserve"> </w:t>
      </w:r>
      <w:r w:rsidRPr="005E2C8E">
        <w:rPr>
          <w:rFonts w:ascii="Arial" w:hAnsi="Arial" w:cs="Arial"/>
          <w:color w:val="auto"/>
          <w:sz w:val="22"/>
          <w:szCs w:val="22"/>
        </w:rPr>
        <w:t>filing</w:t>
      </w:r>
      <w:r w:rsidRPr="005E2C8E">
        <w:rPr>
          <w:rFonts w:ascii="Arial" w:hAnsi="Arial" w:cs="Arial"/>
          <w:b/>
          <w:color w:val="auto"/>
          <w:sz w:val="22"/>
          <w:szCs w:val="22"/>
        </w:rPr>
        <w:t xml:space="preserve"> </w:t>
      </w:r>
      <w:r w:rsidRPr="005E2C8E">
        <w:rPr>
          <w:rFonts w:ascii="Arial" w:hAnsi="Arial" w:cs="Arial"/>
          <w:color w:val="auto"/>
          <w:sz w:val="22"/>
          <w:szCs w:val="22"/>
        </w:rPr>
        <w:t>OR independent audit report. If submitting the</w:t>
      </w:r>
      <w:r w:rsidRPr="005E2C8E">
        <w:rPr>
          <w:rFonts w:ascii="Arial" w:hAnsi="Arial" w:cs="Arial"/>
          <w:b/>
          <w:color w:val="auto"/>
          <w:sz w:val="22"/>
          <w:szCs w:val="22"/>
        </w:rPr>
        <w:t xml:space="preserve"> </w:t>
      </w:r>
    </w:p>
    <w:p w14:paraId="4B59569C" w14:textId="77777777" w:rsidR="005E2C8E" w:rsidRPr="005E2C8E" w:rsidRDefault="005E2C8E" w:rsidP="005E2C8E">
      <w:pPr>
        <w:pStyle w:val="Text"/>
        <w:spacing w:after="360" w:line="259" w:lineRule="auto"/>
        <w:ind w:left="1440"/>
        <w:rPr>
          <w:rFonts w:ascii="Arial" w:hAnsi="Arial" w:cs="Arial"/>
          <w:color w:val="auto"/>
          <w:sz w:val="22"/>
          <w:szCs w:val="22"/>
        </w:rPr>
      </w:pPr>
      <w:r w:rsidRPr="005E2C8E">
        <w:rPr>
          <w:rFonts w:ascii="Arial" w:hAnsi="Arial" w:cs="Arial"/>
          <w:color w:val="auto"/>
          <w:sz w:val="22"/>
          <w:szCs w:val="22"/>
        </w:rPr>
        <w:t xml:space="preserve">independent audit report must include </w:t>
      </w:r>
      <w:r w:rsidRPr="005E2C8E">
        <w:rPr>
          <w:rFonts w:ascii="Arial" w:hAnsi="Arial" w:cs="Arial"/>
          <w:sz w:val="22"/>
          <w:szCs w:val="22"/>
        </w:rPr>
        <w:t>contact information for the audit firm.</w:t>
      </w:r>
    </w:p>
    <w:p w14:paraId="3D5C809B" w14:textId="77777777" w:rsidR="005E2C8E" w:rsidRPr="005E2C8E" w:rsidRDefault="005E2C8E" w:rsidP="005E2C8E">
      <w:pPr>
        <w:pStyle w:val="Subtitle"/>
        <w:spacing w:after="360" w:line="264" w:lineRule="auto"/>
        <w:ind w:left="720" w:hanging="720"/>
        <w:jc w:val="left"/>
        <w:rPr>
          <w:b/>
          <w:sz w:val="22"/>
          <w:szCs w:val="22"/>
        </w:rPr>
      </w:pPr>
      <w:r w:rsidRPr="005E2C8E">
        <w:rPr>
          <w:bCs/>
          <w:sz w:val="22"/>
          <w:szCs w:val="22"/>
        </w:rPr>
        <w:fldChar w:fldCharType="begin">
          <w:ffData>
            <w:name w:val="Check3"/>
            <w:enabled/>
            <w:calcOnExit w:val="0"/>
            <w:checkBox>
              <w:sizeAuto/>
              <w:default w:val="0"/>
            </w:checkBox>
          </w:ffData>
        </w:fldChar>
      </w:r>
      <w:r w:rsidRPr="005E2C8E">
        <w:rPr>
          <w:sz w:val="22"/>
          <w:szCs w:val="22"/>
        </w:rPr>
        <w:instrText xml:space="preserve"> FORMCHECKBOX </w:instrText>
      </w:r>
      <w:r w:rsidRPr="005E2C8E">
        <w:rPr>
          <w:bCs/>
          <w:sz w:val="22"/>
          <w:szCs w:val="22"/>
        </w:rPr>
      </w:r>
      <w:r w:rsidRPr="005E2C8E">
        <w:rPr>
          <w:bCs/>
          <w:sz w:val="22"/>
          <w:szCs w:val="22"/>
        </w:rPr>
        <w:fldChar w:fldCharType="separate"/>
      </w:r>
      <w:r w:rsidRPr="005E2C8E">
        <w:rPr>
          <w:bCs/>
          <w:sz w:val="22"/>
          <w:szCs w:val="22"/>
        </w:rPr>
        <w:fldChar w:fldCharType="end"/>
      </w:r>
      <w:r w:rsidRPr="005E2C8E">
        <w:rPr>
          <w:sz w:val="22"/>
          <w:szCs w:val="22"/>
        </w:rPr>
        <w:tab/>
        <w:t xml:space="preserve">The Vendor is in sound financial condition and, if applicable, has received an unqualified audit opinion for the latest audit of its financial statements. </w:t>
      </w:r>
      <w:r w:rsidRPr="005E2C8E">
        <w:rPr>
          <w:sz w:val="22"/>
          <w:szCs w:val="22"/>
        </w:rPr>
        <w:tab/>
      </w:r>
    </w:p>
    <w:p w14:paraId="20BE7D4C" w14:textId="77777777" w:rsidR="005E2C8E" w:rsidRPr="005E2C8E" w:rsidRDefault="005E2C8E" w:rsidP="005E2C8E">
      <w:pPr>
        <w:pStyle w:val="Subtitle"/>
        <w:spacing w:after="360" w:line="264" w:lineRule="auto"/>
        <w:ind w:left="720" w:hanging="720"/>
        <w:jc w:val="left"/>
        <w:rPr>
          <w:b/>
          <w:sz w:val="22"/>
          <w:szCs w:val="22"/>
        </w:rPr>
      </w:pPr>
      <w:r w:rsidRPr="005E2C8E">
        <w:rPr>
          <w:b/>
          <w:sz w:val="22"/>
          <w:szCs w:val="22"/>
        </w:rPr>
        <w:fldChar w:fldCharType="begin">
          <w:ffData>
            <w:name w:val="Check4"/>
            <w:enabled/>
            <w:calcOnExit w:val="0"/>
            <w:checkBox>
              <w:sizeAuto/>
              <w:default w:val="0"/>
            </w:checkBox>
          </w:ffData>
        </w:fldChar>
      </w:r>
      <w:r w:rsidRPr="005E2C8E">
        <w:rPr>
          <w:sz w:val="22"/>
          <w:szCs w:val="22"/>
        </w:rPr>
        <w:instrText xml:space="preserve"> FORMCHECKBOX </w:instrText>
      </w:r>
      <w:r w:rsidRPr="005E2C8E">
        <w:rPr>
          <w:b/>
          <w:sz w:val="22"/>
          <w:szCs w:val="22"/>
        </w:rPr>
      </w:r>
      <w:r w:rsidRPr="005E2C8E">
        <w:rPr>
          <w:b/>
          <w:sz w:val="22"/>
          <w:szCs w:val="22"/>
        </w:rPr>
        <w:fldChar w:fldCharType="separate"/>
      </w:r>
      <w:r w:rsidRPr="005E2C8E">
        <w:rPr>
          <w:b/>
          <w:sz w:val="22"/>
          <w:szCs w:val="22"/>
        </w:rPr>
        <w:fldChar w:fldCharType="end"/>
      </w:r>
      <w:r w:rsidRPr="005E2C8E">
        <w:rPr>
          <w:sz w:val="22"/>
          <w:szCs w:val="22"/>
        </w:rPr>
        <w:tab/>
        <w:t>The Vendor has included a brief statement outlining and describing its financial stability.</w:t>
      </w:r>
    </w:p>
    <w:p w14:paraId="46D98EEC" w14:textId="77777777" w:rsidR="005E2C8E" w:rsidRPr="005E2C8E" w:rsidRDefault="005E2C8E" w:rsidP="005E2C8E">
      <w:pPr>
        <w:pStyle w:val="Subtitle"/>
        <w:spacing w:after="360" w:line="264" w:lineRule="auto"/>
        <w:ind w:left="720" w:hanging="720"/>
        <w:jc w:val="left"/>
        <w:rPr>
          <w:b/>
          <w:sz w:val="22"/>
          <w:szCs w:val="22"/>
        </w:rPr>
      </w:pPr>
      <w:r w:rsidRPr="005E2C8E">
        <w:rPr>
          <w:b/>
          <w:sz w:val="22"/>
          <w:szCs w:val="22"/>
        </w:rPr>
        <w:fldChar w:fldCharType="begin">
          <w:ffData>
            <w:name w:val="Check4"/>
            <w:enabled/>
            <w:calcOnExit w:val="0"/>
            <w:checkBox>
              <w:sizeAuto/>
              <w:default w:val="0"/>
            </w:checkBox>
          </w:ffData>
        </w:fldChar>
      </w:r>
      <w:r w:rsidRPr="005E2C8E">
        <w:rPr>
          <w:sz w:val="22"/>
          <w:szCs w:val="22"/>
        </w:rPr>
        <w:instrText xml:space="preserve"> FORMCHECKBOX </w:instrText>
      </w:r>
      <w:r w:rsidRPr="005E2C8E">
        <w:rPr>
          <w:b/>
          <w:sz w:val="22"/>
          <w:szCs w:val="22"/>
        </w:rPr>
      </w:r>
      <w:r w:rsidRPr="005E2C8E">
        <w:rPr>
          <w:b/>
          <w:sz w:val="22"/>
          <w:szCs w:val="22"/>
        </w:rPr>
        <w:fldChar w:fldCharType="separate"/>
      </w:r>
      <w:r w:rsidRPr="005E2C8E">
        <w:rPr>
          <w:b/>
          <w:sz w:val="22"/>
          <w:szCs w:val="22"/>
        </w:rPr>
        <w:fldChar w:fldCharType="end"/>
      </w:r>
      <w:r w:rsidRPr="005E2C8E">
        <w:rPr>
          <w:sz w:val="22"/>
          <w:szCs w:val="22"/>
        </w:rPr>
        <w:tab/>
        <w:t>The Vendor has no outstanding liabilities, including tax and judgment liens, to the Internal Revenue Service or any other government entity.</w:t>
      </w:r>
    </w:p>
    <w:p w14:paraId="234CC40F" w14:textId="77777777" w:rsidR="005E2C8E" w:rsidRPr="005E2C8E" w:rsidRDefault="005E2C8E" w:rsidP="005E2C8E">
      <w:pPr>
        <w:pStyle w:val="Subtitle"/>
        <w:spacing w:after="360" w:line="264" w:lineRule="auto"/>
        <w:ind w:left="720" w:hanging="720"/>
        <w:jc w:val="left"/>
        <w:rPr>
          <w:b/>
          <w:sz w:val="22"/>
          <w:szCs w:val="22"/>
        </w:rPr>
      </w:pPr>
      <w:r w:rsidRPr="005E2C8E">
        <w:rPr>
          <w:b/>
          <w:sz w:val="22"/>
          <w:szCs w:val="22"/>
        </w:rPr>
        <w:fldChar w:fldCharType="begin">
          <w:ffData>
            <w:name w:val="Check5"/>
            <w:enabled/>
            <w:calcOnExit w:val="0"/>
            <w:checkBox>
              <w:sizeAuto/>
              <w:default w:val="0"/>
            </w:checkBox>
          </w:ffData>
        </w:fldChar>
      </w:r>
      <w:r w:rsidRPr="005E2C8E">
        <w:rPr>
          <w:sz w:val="22"/>
          <w:szCs w:val="22"/>
        </w:rPr>
        <w:instrText xml:space="preserve"> FORMCHECKBOX </w:instrText>
      </w:r>
      <w:r w:rsidRPr="005E2C8E">
        <w:rPr>
          <w:b/>
          <w:sz w:val="22"/>
          <w:szCs w:val="22"/>
        </w:rPr>
      </w:r>
      <w:r w:rsidRPr="005E2C8E">
        <w:rPr>
          <w:b/>
          <w:sz w:val="22"/>
          <w:szCs w:val="22"/>
        </w:rPr>
        <w:fldChar w:fldCharType="separate"/>
      </w:r>
      <w:r w:rsidRPr="005E2C8E">
        <w:rPr>
          <w:b/>
          <w:sz w:val="22"/>
          <w:szCs w:val="22"/>
        </w:rPr>
        <w:fldChar w:fldCharType="end"/>
      </w:r>
      <w:r w:rsidRPr="005E2C8E">
        <w:rPr>
          <w:sz w:val="22"/>
          <w:szCs w:val="22"/>
        </w:rPr>
        <w:tab/>
        <w:t>The Vendor is current in all amounts due for payments of federal and state taxes and required employment-related contributions and withholdings.</w:t>
      </w:r>
    </w:p>
    <w:p w14:paraId="530A427F" w14:textId="77777777" w:rsidR="005E2C8E" w:rsidRPr="005E2C8E" w:rsidRDefault="005E2C8E" w:rsidP="005E2C8E">
      <w:pPr>
        <w:pStyle w:val="Subtitle"/>
        <w:spacing w:after="360" w:line="264" w:lineRule="auto"/>
        <w:ind w:left="720" w:hanging="720"/>
        <w:jc w:val="left"/>
        <w:rPr>
          <w:b/>
          <w:sz w:val="22"/>
          <w:szCs w:val="22"/>
        </w:rPr>
      </w:pPr>
      <w:r w:rsidRPr="005E2C8E">
        <w:rPr>
          <w:b/>
          <w:sz w:val="22"/>
          <w:szCs w:val="22"/>
        </w:rPr>
        <w:fldChar w:fldCharType="begin">
          <w:ffData>
            <w:name w:val="Check5"/>
            <w:enabled/>
            <w:calcOnExit w:val="0"/>
            <w:checkBox>
              <w:sizeAuto/>
              <w:default w:val="0"/>
            </w:checkBox>
          </w:ffData>
        </w:fldChar>
      </w:r>
      <w:r w:rsidRPr="005E2C8E">
        <w:rPr>
          <w:sz w:val="22"/>
          <w:szCs w:val="22"/>
        </w:rPr>
        <w:instrText xml:space="preserve"> FORMCHECKBOX </w:instrText>
      </w:r>
      <w:r w:rsidRPr="005E2C8E">
        <w:rPr>
          <w:b/>
          <w:sz w:val="22"/>
          <w:szCs w:val="22"/>
        </w:rPr>
      </w:r>
      <w:r w:rsidRPr="005E2C8E">
        <w:rPr>
          <w:b/>
          <w:sz w:val="22"/>
          <w:szCs w:val="22"/>
        </w:rPr>
        <w:fldChar w:fldCharType="separate"/>
      </w:r>
      <w:r w:rsidRPr="005E2C8E">
        <w:rPr>
          <w:b/>
          <w:sz w:val="22"/>
          <w:szCs w:val="22"/>
        </w:rPr>
        <w:fldChar w:fldCharType="end"/>
      </w:r>
      <w:r w:rsidRPr="005E2C8E">
        <w:rPr>
          <w:sz w:val="22"/>
          <w:szCs w:val="22"/>
        </w:rPr>
        <w:tab/>
        <w:t>The Vendor is not the subject of any current litigation or findings of noncompliance under federal or state law.</w:t>
      </w:r>
    </w:p>
    <w:p w14:paraId="4BA5F42D" w14:textId="77777777" w:rsidR="005E2C8E" w:rsidRPr="005E2C8E" w:rsidRDefault="005E2C8E" w:rsidP="005E2C8E">
      <w:pPr>
        <w:pStyle w:val="Subtitle"/>
        <w:spacing w:after="360" w:line="264" w:lineRule="auto"/>
        <w:ind w:left="720" w:hanging="720"/>
        <w:jc w:val="left"/>
        <w:rPr>
          <w:b/>
          <w:sz w:val="22"/>
          <w:szCs w:val="22"/>
        </w:rPr>
      </w:pPr>
      <w:r w:rsidRPr="005E2C8E">
        <w:rPr>
          <w:b/>
          <w:sz w:val="22"/>
          <w:szCs w:val="22"/>
        </w:rPr>
        <w:fldChar w:fldCharType="begin">
          <w:ffData>
            <w:name w:val="Check6"/>
            <w:enabled/>
            <w:calcOnExit w:val="0"/>
            <w:checkBox>
              <w:sizeAuto/>
              <w:default w:val="0"/>
            </w:checkBox>
          </w:ffData>
        </w:fldChar>
      </w:r>
      <w:r w:rsidRPr="005E2C8E">
        <w:rPr>
          <w:sz w:val="22"/>
          <w:szCs w:val="22"/>
        </w:rPr>
        <w:instrText xml:space="preserve"> FORMCHECKBOX </w:instrText>
      </w:r>
      <w:r w:rsidRPr="005E2C8E">
        <w:rPr>
          <w:b/>
          <w:sz w:val="22"/>
          <w:szCs w:val="22"/>
        </w:rPr>
      </w:r>
      <w:r w:rsidRPr="005E2C8E">
        <w:rPr>
          <w:b/>
          <w:sz w:val="22"/>
          <w:szCs w:val="22"/>
        </w:rPr>
        <w:fldChar w:fldCharType="separate"/>
      </w:r>
      <w:r w:rsidRPr="005E2C8E">
        <w:rPr>
          <w:b/>
          <w:sz w:val="22"/>
          <w:szCs w:val="22"/>
        </w:rPr>
        <w:fldChar w:fldCharType="end"/>
      </w:r>
      <w:r w:rsidRPr="005E2C8E">
        <w:rPr>
          <w:sz w:val="22"/>
          <w:szCs w:val="22"/>
        </w:rPr>
        <w:tab/>
        <w:t>The Vendor has not been the subject of any past or current litigation, findings in any past litigation, or findings of noncompliance under federal or state law that may impact in any way its ability to fulfill the requirements of this Contract.</w:t>
      </w:r>
    </w:p>
    <w:p w14:paraId="38954DB8" w14:textId="77777777" w:rsidR="005E2C8E" w:rsidRPr="005E2C8E" w:rsidRDefault="005E2C8E" w:rsidP="005E2C8E">
      <w:pPr>
        <w:pStyle w:val="Subtitle"/>
        <w:spacing w:after="360" w:line="264" w:lineRule="auto"/>
        <w:ind w:left="720" w:hanging="720"/>
        <w:jc w:val="left"/>
        <w:rPr>
          <w:b/>
          <w:sz w:val="22"/>
          <w:szCs w:val="22"/>
        </w:rPr>
      </w:pPr>
      <w:r w:rsidRPr="005E2C8E">
        <w:rPr>
          <w:b/>
          <w:sz w:val="22"/>
          <w:szCs w:val="22"/>
        </w:rPr>
        <w:fldChar w:fldCharType="begin">
          <w:ffData>
            <w:name w:val="Check7"/>
            <w:enabled/>
            <w:calcOnExit w:val="0"/>
            <w:checkBox>
              <w:sizeAuto/>
              <w:default w:val="0"/>
            </w:checkBox>
          </w:ffData>
        </w:fldChar>
      </w:r>
      <w:r w:rsidRPr="005E2C8E">
        <w:rPr>
          <w:sz w:val="22"/>
          <w:szCs w:val="22"/>
        </w:rPr>
        <w:instrText xml:space="preserve"> FORMCHECKBOX </w:instrText>
      </w:r>
      <w:r w:rsidRPr="005E2C8E">
        <w:rPr>
          <w:b/>
          <w:sz w:val="22"/>
          <w:szCs w:val="22"/>
        </w:rPr>
      </w:r>
      <w:r w:rsidRPr="005E2C8E">
        <w:rPr>
          <w:b/>
          <w:sz w:val="22"/>
          <w:szCs w:val="22"/>
        </w:rPr>
        <w:fldChar w:fldCharType="separate"/>
      </w:r>
      <w:r w:rsidRPr="005E2C8E">
        <w:rPr>
          <w:b/>
          <w:sz w:val="22"/>
          <w:szCs w:val="22"/>
        </w:rPr>
        <w:fldChar w:fldCharType="end"/>
      </w:r>
      <w:r w:rsidRPr="005E2C8E">
        <w:rPr>
          <w:sz w:val="22"/>
          <w:szCs w:val="22"/>
        </w:rPr>
        <w:tab/>
        <w:t>The Vendor acknowledges that this is a continuing certification, and the Vendor shall notify the Agency within fifteen (15) calendar days of any material change to any of the representations made herein.</w:t>
      </w:r>
    </w:p>
    <w:p w14:paraId="52D370D9" w14:textId="77777777" w:rsidR="005E2C8E" w:rsidRPr="001D7598" w:rsidRDefault="005E2C8E" w:rsidP="005E2C8E">
      <w:pPr>
        <w:pStyle w:val="Subtitle"/>
        <w:spacing w:line="264" w:lineRule="auto"/>
        <w:rPr>
          <w:rFonts w:asciiTheme="minorHAnsi" w:hAnsiTheme="minorHAnsi"/>
          <w:sz w:val="20"/>
          <w:szCs w:val="20"/>
        </w:rPr>
      </w:pPr>
    </w:p>
    <w:p w14:paraId="149D08FB" w14:textId="77777777" w:rsidR="005E2C8E" w:rsidRDefault="005E2C8E" w:rsidP="005E2C8E">
      <w:pPr>
        <w:rPr>
          <w:b/>
          <w:bCs/>
          <w:szCs w:val="20"/>
        </w:rPr>
      </w:pPr>
      <w:r>
        <w:rPr>
          <w:szCs w:val="20"/>
        </w:rPr>
        <w:br w:type="page"/>
      </w:r>
    </w:p>
    <w:p w14:paraId="676E37FC" w14:textId="77777777" w:rsidR="005E2C8E" w:rsidRPr="005E2C8E" w:rsidRDefault="005E2C8E" w:rsidP="005E2C8E">
      <w:pPr>
        <w:pStyle w:val="Subtitle"/>
        <w:spacing w:line="264" w:lineRule="auto"/>
        <w:jc w:val="left"/>
        <w:rPr>
          <w:b/>
          <w:sz w:val="22"/>
          <w:szCs w:val="22"/>
        </w:rPr>
      </w:pPr>
      <w:r w:rsidRPr="005E2C8E">
        <w:rPr>
          <w:b/>
          <w:sz w:val="22"/>
          <w:szCs w:val="22"/>
        </w:rPr>
        <w:lastRenderedPageBreak/>
        <w:t xml:space="preserve">If any one or more of the foregoing boxes is NOT checked, the Vendor must explain the reason in the space below:  </w:t>
      </w:r>
    </w:p>
    <w:p w14:paraId="0A669E3C" w14:textId="77777777" w:rsidR="005E2C8E" w:rsidRPr="005E2C8E" w:rsidRDefault="005E2C8E" w:rsidP="005E2C8E">
      <w:pPr>
        <w:pStyle w:val="Subtitle"/>
        <w:spacing w:line="264" w:lineRule="auto"/>
        <w:jc w:val="left"/>
        <w:rPr>
          <w:sz w:val="20"/>
          <w:szCs w:val="20"/>
        </w:rPr>
      </w:pPr>
    </w:p>
    <w:p w14:paraId="1DD1158D" w14:textId="77777777" w:rsidR="005E2C8E" w:rsidRPr="005E2C8E" w:rsidRDefault="005E2C8E" w:rsidP="005E2C8E">
      <w:pPr>
        <w:pStyle w:val="Subtitle"/>
        <w:spacing w:line="264" w:lineRule="auto"/>
        <w:jc w:val="left"/>
        <w:rPr>
          <w:sz w:val="20"/>
          <w:szCs w:val="20"/>
        </w:rPr>
      </w:pPr>
    </w:p>
    <w:p w14:paraId="79348D13" w14:textId="77777777" w:rsidR="005E2C8E" w:rsidRPr="005E2C8E" w:rsidRDefault="005E2C8E" w:rsidP="005E2C8E">
      <w:pPr>
        <w:pStyle w:val="Subtitle"/>
        <w:spacing w:line="264" w:lineRule="auto"/>
        <w:jc w:val="left"/>
        <w:rPr>
          <w:sz w:val="20"/>
          <w:szCs w:val="20"/>
        </w:rPr>
      </w:pPr>
    </w:p>
    <w:p w14:paraId="7014FD59" w14:textId="77777777" w:rsidR="005E2C8E" w:rsidRPr="005E2C8E" w:rsidRDefault="005E2C8E" w:rsidP="005E2C8E">
      <w:pPr>
        <w:pStyle w:val="Subtitle"/>
        <w:spacing w:line="264" w:lineRule="auto"/>
        <w:jc w:val="left"/>
        <w:rPr>
          <w:sz w:val="20"/>
          <w:szCs w:val="20"/>
        </w:rPr>
      </w:pPr>
    </w:p>
    <w:p w14:paraId="70482B73" w14:textId="77777777" w:rsidR="005E2C8E" w:rsidRPr="005E2C8E" w:rsidRDefault="005E2C8E" w:rsidP="005E2C8E">
      <w:pPr>
        <w:pStyle w:val="Subtitle"/>
        <w:spacing w:line="264" w:lineRule="auto"/>
        <w:jc w:val="left"/>
        <w:rPr>
          <w:sz w:val="20"/>
          <w:szCs w:val="20"/>
        </w:rPr>
      </w:pPr>
    </w:p>
    <w:p w14:paraId="1BB7DF2E" w14:textId="77777777" w:rsidR="005E2C8E" w:rsidRPr="005E2C8E" w:rsidRDefault="005E2C8E" w:rsidP="005E2C8E">
      <w:pPr>
        <w:pStyle w:val="Subtitle"/>
        <w:spacing w:line="264" w:lineRule="auto"/>
        <w:jc w:val="left"/>
        <w:rPr>
          <w:sz w:val="20"/>
          <w:szCs w:val="20"/>
        </w:rPr>
      </w:pPr>
    </w:p>
    <w:p w14:paraId="77F999AF" w14:textId="77777777" w:rsidR="005E2C8E" w:rsidRPr="005E2C8E" w:rsidRDefault="005E2C8E" w:rsidP="005E2C8E">
      <w:pPr>
        <w:pStyle w:val="Subtitle"/>
        <w:spacing w:line="264" w:lineRule="auto"/>
        <w:jc w:val="left"/>
        <w:rPr>
          <w:b/>
          <w:sz w:val="22"/>
          <w:szCs w:val="22"/>
        </w:rPr>
      </w:pPr>
      <w:r w:rsidRPr="005E2C8E">
        <w:rPr>
          <w:b/>
          <w:sz w:val="22"/>
          <w:szCs w:val="22"/>
        </w:rPr>
        <w:t xml:space="preserve">Vendor is encouraged to explain any negative financial information in its financial statement below and are encouraged to provide documentation supporting those explanations:    </w:t>
      </w:r>
    </w:p>
    <w:p w14:paraId="3D89D4B2" w14:textId="77777777" w:rsidR="005E2C8E" w:rsidRDefault="005E2C8E" w:rsidP="005E2C8E">
      <w:pPr>
        <w:pStyle w:val="Subtitle"/>
        <w:spacing w:line="264" w:lineRule="auto"/>
        <w:rPr>
          <w:rFonts w:asciiTheme="minorHAnsi" w:hAnsiTheme="minorHAnsi" w:cstheme="minorHAnsi"/>
          <w:sz w:val="20"/>
          <w:szCs w:val="20"/>
        </w:rPr>
      </w:pPr>
    </w:p>
    <w:p w14:paraId="6BB18FE5" w14:textId="77777777" w:rsidR="005E2C8E" w:rsidRDefault="005E2C8E" w:rsidP="005E2C8E">
      <w:pPr>
        <w:pStyle w:val="Subtitle"/>
        <w:spacing w:line="264" w:lineRule="auto"/>
        <w:rPr>
          <w:rFonts w:asciiTheme="minorHAnsi" w:hAnsiTheme="minorHAnsi" w:cstheme="minorHAnsi"/>
          <w:sz w:val="20"/>
          <w:szCs w:val="20"/>
        </w:rPr>
      </w:pPr>
    </w:p>
    <w:p w14:paraId="15EA3F3A" w14:textId="77777777" w:rsidR="005E2C8E" w:rsidRDefault="005E2C8E" w:rsidP="005E2C8E">
      <w:pPr>
        <w:pStyle w:val="Subtitle"/>
        <w:spacing w:line="264" w:lineRule="auto"/>
        <w:rPr>
          <w:rFonts w:asciiTheme="minorHAnsi" w:hAnsiTheme="minorHAnsi" w:cstheme="minorHAnsi"/>
          <w:sz w:val="20"/>
          <w:szCs w:val="20"/>
        </w:rPr>
      </w:pPr>
    </w:p>
    <w:p w14:paraId="5688516F" w14:textId="77777777" w:rsidR="005E2C8E" w:rsidRDefault="005E2C8E" w:rsidP="005E2C8E">
      <w:pPr>
        <w:pStyle w:val="Subtitle"/>
        <w:spacing w:line="264" w:lineRule="auto"/>
        <w:rPr>
          <w:rFonts w:asciiTheme="minorHAnsi" w:hAnsiTheme="minorHAnsi" w:cstheme="minorHAnsi"/>
          <w:sz w:val="20"/>
          <w:szCs w:val="20"/>
        </w:rPr>
      </w:pPr>
    </w:p>
    <w:p w14:paraId="46A90676" w14:textId="77777777" w:rsidR="005E2C8E" w:rsidRDefault="005E2C8E" w:rsidP="005E2C8E">
      <w:pPr>
        <w:pStyle w:val="Subtitle"/>
        <w:spacing w:line="264" w:lineRule="auto"/>
        <w:rPr>
          <w:rFonts w:asciiTheme="minorHAnsi" w:hAnsiTheme="minorHAnsi" w:cstheme="minorHAnsi"/>
          <w:sz w:val="20"/>
          <w:szCs w:val="20"/>
        </w:rPr>
      </w:pPr>
    </w:p>
    <w:p w14:paraId="5D69AF5D" w14:textId="77777777" w:rsidR="005E2C8E" w:rsidRPr="005E2C8E" w:rsidRDefault="005E2C8E" w:rsidP="005E2C8E">
      <w:pPr>
        <w:pStyle w:val="Subtitle"/>
        <w:spacing w:line="264" w:lineRule="auto"/>
        <w:jc w:val="left"/>
        <w:rPr>
          <w:sz w:val="22"/>
          <w:szCs w:val="22"/>
        </w:rPr>
      </w:pPr>
    </w:p>
    <w:p w14:paraId="3A795C1A" w14:textId="77777777" w:rsidR="005E2C8E" w:rsidRPr="005E2C8E" w:rsidRDefault="005E2C8E" w:rsidP="005E2C8E">
      <w:pPr>
        <w:pStyle w:val="Subtitle"/>
        <w:pBdr>
          <w:bottom w:val="thinThickSmallGap" w:sz="24" w:space="1" w:color="auto"/>
        </w:pBdr>
        <w:spacing w:line="264" w:lineRule="auto"/>
        <w:jc w:val="left"/>
        <w:rPr>
          <w:sz w:val="22"/>
          <w:szCs w:val="22"/>
        </w:rPr>
      </w:pPr>
    </w:p>
    <w:p w14:paraId="5CCF18B3" w14:textId="77777777" w:rsidR="005E2C8E" w:rsidRPr="005E2C8E" w:rsidRDefault="005E2C8E" w:rsidP="005E2C8E">
      <w:pPr>
        <w:pStyle w:val="Subtitle"/>
        <w:spacing w:line="264" w:lineRule="auto"/>
        <w:jc w:val="left"/>
        <w:rPr>
          <w:b/>
          <w:sz w:val="22"/>
          <w:szCs w:val="22"/>
        </w:rPr>
      </w:pPr>
      <w:r w:rsidRPr="005E2C8E">
        <w:rPr>
          <w:b/>
          <w:sz w:val="22"/>
          <w:szCs w:val="22"/>
        </w:rPr>
        <w:t>By completing this Certification of Financial Condition and Legal Action Summary, the Vendor affirms the ability to financially support implementation and on-going costs associated with the Overpayments Audit Program, and the individual signing certifies he or she is authorized to make the foregoing statements on behalf of the Vendor.</w:t>
      </w:r>
    </w:p>
    <w:p w14:paraId="0FF38144" w14:textId="77777777" w:rsidR="005E2C8E" w:rsidRPr="005E2C8E" w:rsidRDefault="005E2C8E" w:rsidP="005E2C8E">
      <w:pPr>
        <w:pStyle w:val="Subtitle"/>
        <w:spacing w:line="264" w:lineRule="auto"/>
        <w:ind w:left="1440"/>
        <w:jc w:val="left"/>
        <w:rPr>
          <w:b/>
          <w:sz w:val="22"/>
          <w:szCs w:val="22"/>
        </w:rPr>
      </w:pPr>
    </w:p>
    <w:p w14:paraId="0BB2D94F" w14:textId="77777777" w:rsidR="005E2C8E" w:rsidRPr="005E2C8E" w:rsidRDefault="005E2C8E" w:rsidP="005E2C8E">
      <w:pPr>
        <w:pStyle w:val="Subtitle"/>
        <w:spacing w:after="0" w:line="264" w:lineRule="auto"/>
        <w:ind w:left="14" w:hanging="14"/>
        <w:jc w:val="left"/>
        <w:rPr>
          <w:b/>
          <w:sz w:val="22"/>
          <w:szCs w:val="22"/>
        </w:rPr>
      </w:pPr>
      <w:r w:rsidRPr="005E2C8E">
        <w:rPr>
          <w:sz w:val="22"/>
          <w:szCs w:val="22"/>
        </w:rPr>
        <w:t>______________________________________________________________________________</w:t>
      </w:r>
    </w:p>
    <w:p w14:paraId="674769BD" w14:textId="77777777" w:rsidR="005E2C8E" w:rsidRPr="005E2C8E" w:rsidRDefault="005E2C8E" w:rsidP="005E2C8E">
      <w:pPr>
        <w:pStyle w:val="Subtitle"/>
        <w:tabs>
          <w:tab w:val="center" w:pos="9360"/>
        </w:tabs>
        <w:spacing w:line="264" w:lineRule="auto"/>
        <w:jc w:val="left"/>
        <w:rPr>
          <w:b/>
          <w:sz w:val="22"/>
          <w:szCs w:val="22"/>
        </w:rPr>
      </w:pPr>
      <w:r w:rsidRPr="005E2C8E">
        <w:rPr>
          <w:sz w:val="22"/>
          <w:szCs w:val="22"/>
        </w:rPr>
        <w:t>Signature                                                                                                                  Date</w:t>
      </w:r>
    </w:p>
    <w:p w14:paraId="39B060C9" w14:textId="77777777" w:rsidR="005E2C8E" w:rsidRPr="005E2C8E" w:rsidRDefault="005E2C8E" w:rsidP="005E2C8E">
      <w:pPr>
        <w:pStyle w:val="Subtitle"/>
        <w:tabs>
          <w:tab w:val="center" w:pos="1440"/>
          <w:tab w:val="center" w:pos="8640"/>
        </w:tabs>
        <w:spacing w:line="264" w:lineRule="auto"/>
        <w:ind w:left="1080"/>
        <w:jc w:val="left"/>
        <w:rPr>
          <w:b/>
          <w:sz w:val="22"/>
          <w:szCs w:val="22"/>
        </w:rPr>
      </w:pPr>
    </w:p>
    <w:p w14:paraId="3E7DD2CA" w14:textId="77777777" w:rsidR="005E2C8E" w:rsidRPr="005E2C8E" w:rsidRDefault="005E2C8E" w:rsidP="005E2C8E">
      <w:pPr>
        <w:pStyle w:val="Subtitle"/>
        <w:tabs>
          <w:tab w:val="center" w:pos="1440"/>
          <w:tab w:val="center" w:pos="8640"/>
        </w:tabs>
        <w:spacing w:after="0" w:line="264" w:lineRule="auto"/>
        <w:ind w:left="14" w:hanging="14"/>
        <w:jc w:val="left"/>
        <w:rPr>
          <w:b/>
          <w:sz w:val="22"/>
          <w:szCs w:val="22"/>
        </w:rPr>
      </w:pPr>
      <w:r w:rsidRPr="005E2C8E">
        <w:rPr>
          <w:sz w:val="22"/>
          <w:szCs w:val="22"/>
        </w:rPr>
        <w:t>______________________________________________________________________________</w:t>
      </w:r>
    </w:p>
    <w:p w14:paraId="7C0C6C11" w14:textId="77777777" w:rsidR="005E2C8E" w:rsidRPr="005E2C8E" w:rsidRDefault="005E2C8E" w:rsidP="005E2C8E">
      <w:pPr>
        <w:pStyle w:val="Subtitle"/>
        <w:tabs>
          <w:tab w:val="center" w:pos="9360"/>
        </w:tabs>
        <w:spacing w:line="264" w:lineRule="auto"/>
        <w:jc w:val="left"/>
        <w:rPr>
          <w:b/>
          <w:sz w:val="22"/>
          <w:szCs w:val="22"/>
        </w:rPr>
      </w:pPr>
      <w:r w:rsidRPr="005E2C8E">
        <w:rPr>
          <w:sz w:val="22"/>
          <w:szCs w:val="22"/>
        </w:rPr>
        <w:t>Printed Name                                                                                                          Title</w:t>
      </w:r>
    </w:p>
    <w:p w14:paraId="039ABC78" w14:textId="77777777" w:rsidR="005E2C8E" w:rsidRDefault="005E2C8E" w:rsidP="005E2C8E">
      <w:pPr>
        <w:spacing w:line="264" w:lineRule="auto"/>
        <w:jc w:val="both"/>
        <w:rPr>
          <w:b/>
        </w:rPr>
      </w:pPr>
    </w:p>
    <w:p w14:paraId="45AA1EC5" w14:textId="77777777" w:rsidR="0075352A" w:rsidRDefault="0075352A" w:rsidP="005E2C8E">
      <w:pPr>
        <w:spacing w:before="240" w:line="240" w:lineRule="atLeast"/>
        <w:jc w:val="both"/>
        <w:rPr>
          <w:rFonts w:ascii="Arial" w:hAnsi="Arial" w:cs="Arial"/>
        </w:rPr>
      </w:pPr>
    </w:p>
    <w:sectPr w:rsidR="0075352A" w:rsidSect="00CC2C6E">
      <w:headerReference w:type="even" r:id="rId29"/>
      <w:headerReference w:type="default" r:id="rId30"/>
      <w:footerReference w:type="default" r:id="rId31"/>
      <w:headerReference w:type="first" r:id="rId3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22609" w14:textId="77777777" w:rsidR="00CC2C6E" w:rsidRDefault="00CC2C6E">
      <w:r>
        <w:separator/>
      </w:r>
    </w:p>
  </w:endnote>
  <w:endnote w:type="continuationSeparator" w:id="0">
    <w:p w14:paraId="126F670E" w14:textId="77777777" w:rsidR="00CC2C6E" w:rsidRDefault="00CC2C6E">
      <w:r>
        <w:continuationSeparator/>
      </w:r>
    </w:p>
  </w:endnote>
  <w:endnote w:type="continuationNotice" w:id="1">
    <w:p w14:paraId="3422176A" w14:textId="77777777" w:rsidR="00CC2C6E" w:rsidRDefault="00CC2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MT">
    <w:altName w:val="Arial"/>
    <w:charset w:val="00"/>
    <w:family w:val="auto"/>
    <w:pitch w:val="default"/>
  </w:font>
  <w:font w:name="Arial-BoldMT">
    <w:altName w:val="Arial"/>
    <w:charset w:val="00"/>
    <w:family w:val="auto"/>
    <w:pitch w:val="default"/>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9702" w14:textId="1250A431" w:rsidR="00A845F4" w:rsidRPr="004F4866" w:rsidRDefault="00A845F4" w:rsidP="08227485">
    <w:pPr>
      <w:pStyle w:val="Footer"/>
      <w:jc w:val="center"/>
      <w:rPr>
        <w:rFonts w:ascii="Arial" w:hAnsi="Arial" w:cs="Arial"/>
        <w:sz w:val="16"/>
        <w:szCs w:val="16"/>
      </w:rPr>
    </w:pPr>
    <w:r w:rsidRPr="08227485">
      <w:rPr>
        <w:rFonts w:ascii="Arial" w:hAnsi="Arial" w:cs="Arial"/>
        <w:sz w:val="16"/>
        <w:szCs w:val="16"/>
      </w:rPr>
      <w:t xml:space="preserve">Page </w:t>
    </w:r>
    <w:r w:rsidRPr="08227485">
      <w:rPr>
        <w:rFonts w:ascii="Arial" w:hAnsi="Arial" w:cs="Arial"/>
        <w:noProof/>
        <w:sz w:val="16"/>
        <w:szCs w:val="16"/>
      </w:rPr>
      <w:fldChar w:fldCharType="begin"/>
    </w:r>
    <w:r w:rsidRPr="08227485">
      <w:rPr>
        <w:rFonts w:ascii="Arial" w:hAnsi="Arial" w:cs="Arial"/>
        <w:noProof/>
        <w:sz w:val="16"/>
        <w:szCs w:val="16"/>
      </w:rPr>
      <w:instrText xml:space="preserve"> PAGE </w:instrText>
    </w:r>
    <w:r w:rsidRPr="08227485">
      <w:rPr>
        <w:rFonts w:ascii="Arial" w:hAnsi="Arial" w:cs="Arial"/>
        <w:noProof/>
        <w:sz w:val="16"/>
        <w:szCs w:val="16"/>
      </w:rPr>
      <w:fldChar w:fldCharType="separate"/>
    </w:r>
    <w:r>
      <w:rPr>
        <w:rFonts w:ascii="Arial" w:hAnsi="Arial" w:cs="Arial"/>
        <w:noProof/>
        <w:sz w:val="16"/>
        <w:szCs w:val="16"/>
      </w:rPr>
      <w:t>2</w:t>
    </w:r>
    <w:r w:rsidRPr="08227485">
      <w:rPr>
        <w:rFonts w:ascii="Arial" w:hAnsi="Arial" w:cs="Arial"/>
        <w:noProof/>
        <w:sz w:val="16"/>
        <w:szCs w:val="16"/>
      </w:rPr>
      <w:fldChar w:fldCharType="end"/>
    </w:r>
    <w:r w:rsidRPr="08227485">
      <w:rPr>
        <w:rFonts w:ascii="Arial" w:hAnsi="Arial" w:cs="Arial"/>
        <w:sz w:val="16"/>
        <w:szCs w:val="16"/>
      </w:rPr>
      <w:t xml:space="preserve"> of </w:t>
    </w:r>
    <w:r w:rsidRPr="08227485">
      <w:rPr>
        <w:rFonts w:ascii="Arial" w:hAnsi="Arial" w:cs="Arial"/>
        <w:noProof/>
        <w:sz w:val="16"/>
        <w:szCs w:val="16"/>
      </w:rPr>
      <w:fldChar w:fldCharType="begin"/>
    </w:r>
    <w:r w:rsidRPr="08227485">
      <w:rPr>
        <w:rFonts w:ascii="Arial" w:hAnsi="Arial" w:cs="Arial"/>
        <w:noProof/>
        <w:sz w:val="16"/>
        <w:szCs w:val="16"/>
      </w:rPr>
      <w:instrText xml:space="preserve"> NUMPAGES  </w:instrText>
    </w:r>
    <w:r w:rsidRPr="08227485">
      <w:rPr>
        <w:rFonts w:ascii="Arial" w:hAnsi="Arial" w:cs="Arial"/>
        <w:noProof/>
        <w:sz w:val="16"/>
        <w:szCs w:val="16"/>
      </w:rPr>
      <w:fldChar w:fldCharType="separate"/>
    </w:r>
    <w:r>
      <w:rPr>
        <w:rFonts w:ascii="Arial" w:hAnsi="Arial" w:cs="Arial"/>
        <w:noProof/>
        <w:sz w:val="16"/>
        <w:szCs w:val="16"/>
      </w:rPr>
      <w:t>31</w:t>
    </w:r>
    <w:r w:rsidRPr="08227485">
      <w:rPr>
        <w:rFonts w:ascii="Arial" w:hAnsi="Arial" w:cs="Arial"/>
        <w:noProof/>
        <w:sz w:val="16"/>
        <w:szCs w:val="16"/>
      </w:rPr>
      <w:fldChar w:fldCharType="end"/>
    </w:r>
  </w:p>
  <w:p w14:paraId="41C5E88A" w14:textId="2EDB8BDE" w:rsidR="00A845F4" w:rsidRPr="004F4866" w:rsidRDefault="004850BB" w:rsidP="004F4866">
    <w:pPr>
      <w:pStyle w:val="Footer"/>
      <w:jc w:val="right"/>
      <w:rPr>
        <w:rFonts w:ascii="Arial" w:hAnsi="Arial" w:cs="Arial"/>
        <w:sz w:val="16"/>
        <w:szCs w:val="16"/>
      </w:rPr>
    </w:pPr>
    <w:r>
      <w:rPr>
        <w:rFonts w:ascii="Arial" w:hAnsi="Arial" w:cs="Arial"/>
        <w:bCs/>
        <w:sz w:val="16"/>
        <w:szCs w:val="16"/>
      </w:rPr>
      <w:t>Ver</w:t>
    </w:r>
    <w:r w:rsidR="00A845F4">
      <w:rPr>
        <w:rFonts w:ascii="Arial" w:hAnsi="Arial" w:cs="Arial"/>
        <w:bCs/>
        <w:sz w:val="16"/>
        <w:szCs w:val="16"/>
      </w:rPr>
      <w:t xml:space="preserve">. </w:t>
    </w:r>
    <w:r w:rsidR="005600AC">
      <w:rPr>
        <w:rFonts w:ascii="Arial" w:hAnsi="Arial" w:cs="Arial"/>
        <w:bCs/>
        <w:sz w:val="16"/>
        <w:szCs w:val="16"/>
      </w:rPr>
      <w:t>2023.0</w:t>
    </w:r>
    <w:r w:rsidR="00892B7A">
      <w:rPr>
        <w:rFonts w:ascii="Arial" w:hAnsi="Arial" w:cs="Arial"/>
        <w:bCs/>
        <w:sz w:val="16"/>
        <w:szCs w:val="16"/>
      </w:rPr>
      <w:t>8.01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6E7B6" w14:textId="169ADE06" w:rsidR="00A845F4" w:rsidRPr="004F4866" w:rsidRDefault="00A845F4" w:rsidP="08227485">
    <w:pPr>
      <w:pStyle w:val="Footer"/>
      <w:jc w:val="center"/>
      <w:rPr>
        <w:rFonts w:ascii="Arial" w:hAnsi="Arial" w:cs="Arial"/>
        <w:sz w:val="16"/>
        <w:szCs w:val="16"/>
      </w:rPr>
    </w:pPr>
    <w:r w:rsidRPr="08227485">
      <w:rPr>
        <w:rFonts w:ascii="Arial" w:hAnsi="Arial" w:cs="Arial"/>
        <w:sz w:val="16"/>
        <w:szCs w:val="16"/>
      </w:rPr>
      <w:t xml:space="preserve">Page </w:t>
    </w:r>
    <w:r w:rsidRPr="08227485">
      <w:rPr>
        <w:rFonts w:ascii="Arial" w:hAnsi="Arial" w:cs="Arial"/>
        <w:noProof/>
        <w:sz w:val="16"/>
        <w:szCs w:val="16"/>
      </w:rPr>
      <w:fldChar w:fldCharType="begin"/>
    </w:r>
    <w:r w:rsidRPr="08227485">
      <w:rPr>
        <w:rFonts w:ascii="Arial" w:hAnsi="Arial" w:cs="Arial"/>
        <w:noProof/>
        <w:sz w:val="16"/>
        <w:szCs w:val="16"/>
      </w:rPr>
      <w:instrText xml:space="preserve"> PAGE </w:instrText>
    </w:r>
    <w:r w:rsidRPr="08227485">
      <w:rPr>
        <w:rFonts w:ascii="Arial" w:hAnsi="Arial" w:cs="Arial"/>
        <w:noProof/>
        <w:sz w:val="16"/>
        <w:szCs w:val="16"/>
      </w:rPr>
      <w:fldChar w:fldCharType="separate"/>
    </w:r>
    <w:r>
      <w:rPr>
        <w:rFonts w:ascii="Arial" w:hAnsi="Arial" w:cs="Arial"/>
        <w:noProof/>
        <w:sz w:val="16"/>
        <w:szCs w:val="16"/>
      </w:rPr>
      <w:t>17</w:t>
    </w:r>
    <w:r w:rsidRPr="08227485">
      <w:rPr>
        <w:rFonts w:ascii="Arial" w:hAnsi="Arial" w:cs="Arial"/>
        <w:noProof/>
        <w:sz w:val="16"/>
        <w:szCs w:val="16"/>
      </w:rPr>
      <w:fldChar w:fldCharType="end"/>
    </w:r>
    <w:r w:rsidRPr="08227485">
      <w:rPr>
        <w:rFonts w:ascii="Arial" w:hAnsi="Arial" w:cs="Arial"/>
        <w:sz w:val="16"/>
        <w:szCs w:val="16"/>
      </w:rPr>
      <w:t xml:space="preserve"> of </w:t>
    </w:r>
    <w:r w:rsidRPr="08227485">
      <w:rPr>
        <w:rFonts w:ascii="Arial" w:hAnsi="Arial" w:cs="Arial"/>
        <w:noProof/>
        <w:sz w:val="16"/>
        <w:szCs w:val="16"/>
      </w:rPr>
      <w:fldChar w:fldCharType="begin"/>
    </w:r>
    <w:r w:rsidRPr="08227485">
      <w:rPr>
        <w:rFonts w:ascii="Arial" w:hAnsi="Arial" w:cs="Arial"/>
        <w:noProof/>
        <w:sz w:val="16"/>
        <w:szCs w:val="16"/>
      </w:rPr>
      <w:instrText xml:space="preserve"> NUMPAGES  </w:instrText>
    </w:r>
    <w:r w:rsidRPr="08227485">
      <w:rPr>
        <w:rFonts w:ascii="Arial" w:hAnsi="Arial" w:cs="Arial"/>
        <w:noProof/>
        <w:sz w:val="16"/>
        <w:szCs w:val="16"/>
      </w:rPr>
      <w:fldChar w:fldCharType="separate"/>
    </w:r>
    <w:r>
      <w:rPr>
        <w:rFonts w:ascii="Arial" w:hAnsi="Arial" w:cs="Arial"/>
        <w:noProof/>
        <w:sz w:val="16"/>
        <w:szCs w:val="16"/>
      </w:rPr>
      <w:t>31</w:t>
    </w:r>
    <w:r w:rsidRPr="08227485">
      <w:rPr>
        <w:rFonts w:ascii="Arial" w:hAnsi="Arial" w:cs="Arial"/>
        <w:noProof/>
        <w:sz w:val="16"/>
        <w:szCs w:val="16"/>
      </w:rPr>
      <w:fldChar w:fldCharType="end"/>
    </w:r>
  </w:p>
  <w:p w14:paraId="16F4997F" w14:textId="00C3EB98" w:rsidR="00A845F4" w:rsidRPr="004F4866" w:rsidRDefault="004850BB" w:rsidP="00A975BD">
    <w:pPr>
      <w:pStyle w:val="Footer"/>
      <w:jc w:val="right"/>
    </w:pPr>
    <w:r>
      <w:rPr>
        <w:rFonts w:ascii="Arial" w:hAnsi="Arial" w:cs="Arial"/>
        <w:bCs/>
        <w:sz w:val="16"/>
        <w:szCs w:val="16"/>
      </w:rPr>
      <w:t>Ver</w:t>
    </w:r>
    <w:r w:rsidR="00A845F4">
      <w:rPr>
        <w:rFonts w:ascii="Arial" w:hAnsi="Arial" w:cs="Arial"/>
        <w:bCs/>
        <w:sz w:val="16"/>
        <w:szCs w:val="16"/>
      </w:rPr>
      <w:t>. 202</w:t>
    </w:r>
    <w:r w:rsidR="005600AC">
      <w:rPr>
        <w:rFonts w:ascii="Arial" w:hAnsi="Arial" w:cs="Arial"/>
        <w:bCs/>
        <w:sz w:val="16"/>
        <w:szCs w:val="16"/>
      </w:rPr>
      <w:t>3.</w:t>
    </w:r>
    <w:r w:rsidR="00A426B8">
      <w:rPr>
        <w:rFonts w:ascii="Arial" w:hAnsi="Arial" w:cs="Arial"/>
        <w:bCs/>
        <w:sz w:val="16"/>
        <w:szCs w:val="16"/>
      </w:rPr>
      <w:t>0</w:t>
    </w:r>
    <w:r w:rsidR="008F7FD2">
      <w:rPr>
        <w:rFonts w:ascii="Arial" w:hAnsi="Arial" w:cs="Arial"/>
        <w:bCs/>
        <w:sz w:val="16"/>
        <w:szCs w:val="16"/>
      </w:rPr>
      <w:t>8.01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3B430" w14:textId="77777777" w:rsidR="00CC2C6E" w:rsidRDefault="00CC2C6E">
      <w:r>
        <w:separator/>
      </w:r>
    </w:p>
  </w:footnote>
  <w:footnote w:type="continuationSeparator" w:id="0">
    <w:p w14:paraId="161FD0B0" w14:textId="77777777" w:rsidR="00CC2C6E" w:rsidRDefault="00CC2C6E">
      <w:r>
        <w:continuationSeparator/>
      </w:r>
    </w:p>
  </w:footnote>
  <w:footnote w:type="continuationNotice" w:id="1">
    <w:p w14:paraId="52F550CC" w14:textId="77777777" w:rsidR="00CC2C6E" w:rsidRDefault="00CC2C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1F4D1" w14:textId="2738E146" w:rsidR="00A845F4" w:rsidRDefault="00A845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7414" w14:textId="4C270475" w:rsidR="00A845F4" w:rsidRDefault="00A845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7A896" w14:textId="3CFBE97B" w:rsidR="00A845F4" w:rsidRDefault="00A845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DA32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14A2CFC4"/>
    <w:lvl w:ilvl="0" w:tplc="F236C440">
      <w:start w:val="1"/>
      <w:numFmt w:val="decimal"/>
      <w:pStyle w:val="ListNumber4"/>
      <w:lvlText w:val="%1."/>
      <w:lvlJc w:val="left"/>
      <w:pPr>
        <w:tabs>
          <w:tab w:val="num" w:pos="1440"/>
        </w:tabs>
        <w:ind w:left="1440" w:hanging="360"/>
      </w:pPr>
    </w:lvl>
    <w:lvl w:ilvl="1" w:tplc="6F547E02">
      <w:numFmt w:val="decimal"/>
      <w:lvlText w:val=""/>
      <w:lvlJc w:val="left"/>
    </w:lvl>
    <w:lvl w:ilvl="2" w:tplc="A14EC506">
      <w:numFmt w:val="decimal"/>
      <w:lvlText w:val=""/>
      <w:lvlJc w:val="left"/>
    </w:lvl>
    <w:lvl w:ilvl="3" w:tplc="E86400BA">
      <w:numFmt w:val="decimal"/>
      <w:lvlText w:val=""/>
      <w:lvlJc w:val="left"/>
    </w:lvl>
    <w:lvl w:ilvl="4" w:tplc="4C3ADB84">
      <w:numFmt w:val="decimal"/>
      <w:lvlText w:val=""/>
      <w:lvlJc w:val="left"/>
    </w:lvl>
    <w:lvl w:ilvl="5" w:tplc="0024CD0C">
      <w:numFmt w:val="decimal"/>
      <w:lvlText w:val=""/>
      <w:lvlJc w:val="left"/>
    </w:lvl>
    <w:lvl w:ilvl="6" w:tplc="D02CCBB6">
      <w:numFmt w:val="decimal"/>
      <w:lvlText w:val=""/>
      <w:lvlJc w:val="left"/>
    </w:lvl>
    <w:lvl w:ilvl="7" w:tplc="B68E08C8">
      <w:numFmt w:val="decimal"/>
      <w:lvlText w:val=""/>
      <w:lvlJc w:val="left"/>
    </w:lvl>
    <w:lvl w:ilvl="8" w:tplc="299A7358">
      <w:numFmt w:val="decimal"/>
      <w:lvlText w:val=""/>
      <w:lvlJc w:val="left"/>
    </w:lvl>
  </w:abstractNum>
  <w:abstractNum w:abstractNumId="2" w15:restartNumberingAfterBreak="0">
    <w:nsid w:val="FFFFFF7E"/>
    <w:multiLevelType w:val="hybridMultilevel"/>
    <w:tmpl w:val="6A9A2A6C"/>
    <w:lvl w:ilvl="0" w:tplc="E6E09D96">
      <w:start w:val="1"/>
      <w:numFmt w:val="decimal"/>
      <w:pStyle w:val="ListNumber3"/>
      <w:lvlText w:val="%1."/>
      <w:lvlJc w:val="left"/>
      <w:pPr>
        <w:tabs>
          <w:tab w:val="num" w:pos="1080"/>
        </w:tabs>
        <w:ind w:left="1080" w:hanging="360"/>
      </w:pPr>
    </w:lvl>
    <w:lvl w:ilvl="1" w:tplc="F344FAD8">
      <w:numFmt w:val="decimal"/>
      <w:lvlText w:val=""/>
      <w:lvlJc w:val="left"/>
    </w:lvl>
    <w:lvl w:ilvl="2" w:tplc="B99ABEC6">
      <w:numFmt w:val="decimal"/>
      <w:lvlText w:val=""/>
      <w:lvlJc w:val="left"/>
    </w:lvl>
    <w:lvl w:ilvl="3" w:tplc="4BDCB3DA">
      <w:numFmt w:val="decimal"/>
      <w:lvlText w:val=""/>
      <w:lvlJc w:val="left"/>
    </w:lvl>
    <w:lvl w:ilvl="4" w:tplc="51E2B04E">
      <w:numFmt w:val="decimal"/>
      <w:lvlText w:val=""/>
      <w:lvlJc w:val="left"/>
    </w:lvl>
    <w:lvl w:ilvl="5" w:tplc="514C45DE">
      <w:numFmt w:val="decimal"/>
      <w:lvlText w:val=""/>
      <w:lvlJc w:val="left"/>
    </w:lvl>
    <w:lvl w:ilvl="6" w:tplc="CA407CE2">
      <w:numFmt w:val="decimal"/>
      <w:lvlText w:val=""/>
      <w:lvlJc w:val="left"/>
    </w:lvl>
    <w:lvl w:ilvl="7" w:tplc="827C5B68">
      <w:numFmt w:val="decimal"/>
      <w:lvlText w:val=""/>
      <w:lvlJc w:val="left"/>
    </w:lvl>
    <w:lvl w:ilvl="8" w:tplc="16703AD6">
      <w:numFmt w:val="decimal"/>
      <w:lvlText w:val=""/>
      <w:lvlJc w:val="left"/>
    </w:lvl>
  </w:abstractNum>
  <w:abstractNum w:abstractNumId="3" w15:restartNumberingAfterBreak="0">
    <w:nsid w:val="FFFFFF7F"/>
    <w:multiLevelType w:val="hybridMultilevel"/>
    <w:tmpl w:val="F78E92FC"/>
    <w:lvl w:ilvl="0" w:tplc="997E129E">
      <w:start w:val="1"/>
      <w:numFmt w:val="decimal"/>
      <w:pStyle w:val="ListNumber2"/>
      <w:lvlText w:val="%1."/>
      <w:lvlJc w:val="left"/>
      <w:pPr>
        <w:tabs>
          <w:tab w:val="num" w:pos="720"/>
        </w:tabs>
        <w:ind w:left="720" w:hanging="360"/>
      </w:pPr>
    </w:lvl>
    <w:lvl w:ilvl="1" w:tplc="81D8D2DA">
      <w:numFmt w:val="decimal"/>
      <w:lvlText w:val=""/>
      <w:lvlJc w:val="left"/>
    </w:lvl>
    <w:lvl w:ilvl="2" w:tplc="8F9CC444">
      <w:numFmt w:val="decimal"/>
      <w:lvlText w:val=""/>
      <w:lvlJc w:val="left"/>
    </w:lvl>
    <w:lvl w:ilvl="3" w:tplc="18C80D44">
      <w:numFmt w:val="decimal"/>
      <w:lvlText w:val=""/>
      <w:lvlJc w:val="left"/>
    </w:lvl>
    <w:lvl w:ilvl="4" w:tplc="6876D6F6">
      <w:numFmt w:val="decimal"/>
      <w:lvlText w:val=""/>
      <w:lvlJc w:val="left"/>
    </w:lvl>
    <w:lvl w:ilvl="5" w:tplc="475CEFCC">
      <w:numFmt w:val="decimal"/>
      <w:lvlText w:val=""/>
      <w:lvlJc w:val="left"/>
    </w:lvl>
    <w:lvl w:ilvl="6" w:tplc="2B6EA8E4">
      <w:numFmt w:val="decimal"/>
      <w:lvlText w:val=""/>
      <w:lvlJc w:val="left"/>
    </w:lvl>
    <w:lvl w:ilvl="7" w:tplc="AD2295DC">
      <w:numFmt w:val="decimal"/>
      <w:lvlText w:val=""/>
      <w:lvlJc w:val="left"/>
    </w:lvl>
    <w:lvl w:ilvl="8" w:tplc="8D8CC54A">
      <w:numFmt w:val="decimal"/>
      <w:lvlText w:val=""/>
      <w:lvlJc w:val="left"/>
    </w:lvl>
  </w:abstractNum>
  <w:abstractNum w:abstractNumId="4" w15:restartNumberingAfterBreak="0">
    <w:nsid w:val="FFFFFF80"/>
    <w:multiLevelType w:val="hybridMultilevel"/>
    <w:tmpl w:val="6082B7EC"/>
    <w:lvl w:ilvl="0" w:tplc="1ACEC8DC">
      <w:start w:val="1"/>
      <w:numFmt w:val="bullet"/>
      <w:pStyle w:val="ListBullet5"/>
      <w:lvlText w:val=""/>
      <w:lvlJc w:val="left"/>
      <w:pPr>
        <w:tabs>
          <w:tab w:val="num" w:pos="1800"/>
        </w:tabs>
        <w:ind w:left="1800" w:hanging="360"/>
      </w:pPr>
      <w:rPr>
        <w:rFonts w:ascii="Symbol" w:hAnsi="Symbol" w:hint="default"/>
      </w:rPr>
    </w:lvl>
    <w:lvl w:ilvl="1" w:tplc="3FFE5212">
      <w:numFmt w:val="decimal"/>
      <w:lvlText w:val=""/>
      <w:lvlJc w:val="left"/>
    </w:lvl>
    <w:lvl w:ilvl="2" w:tplc="0C8A83D0">
      <w:numFmt w:val="decimal"/>
      <w:lvlText w:val=""/>
      <w:lvlJc w:val="left"/>
    </w:lvl>
    <w:lvl w:ilvl="3" w:tplc="2D903B74">
      <w:numFmt w:val="decimal"/>
      <w:lvlText w:val=""/>
      <w:lvlJc w:val="left"/>
    </w:lvl>
    <w:lvl w:ilvl="4" w:tplc="3F74C4F0">
      <w:numFmt w:val="decimal"/>
      <w:lvlText w:val=""/>
      <w:lvlJc w:val="left"/>
    </w:lvl>
    <w:lvl w:ilvl="5" w:tplc="D7B6DB1C">
      <w:numFmt w:val="decimal"/>
      <w:lvlText w:val=""/>
      <w:lvlJc w:val="left"/>
    </w:lvl>
    <w:lvl w:ilvl="6" w:tplc="5CD0EE9E">
      <w:numFmt w:val="decimal"/>
      <w:lvlText w:val=""/>
      <w:lvlJc w:val="left"/>
    </w:lvl>
    <w:lvl w:ilvl="7" w:tplc="D50E29CA">
      <w:numFmt w:val="decimal"/>
      <w:lvlText w:val=""/>
      <w:lvlJc w:val="left"/>
    </w:lvl>
    <w:lvl w:ilvl="8" w:tplc="A4864F2E">
      <w:numFmt w:val="decimal"/>
      <w:lvlText w:val=""/>
      <w:lvlJc w:val="left"/>
    </w:lvl>
  </w:abstractNum>
  <w:abstractNum w:abstractNumId="5" w15:restartNumberingAfterBreak="0">
    <w:nsid w:val="FFFFFF81"/>
    <w:multiLevelType w:val="singleLevel"/>
    <w:tmpl w:val="684815E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A011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9ABAD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hybridMultilevel"/>
    <w:tmpl w:val="ECEE1F60"/>
    <w:lvl w:ilvl="0" w:tplc="619610D2">
      <w:start w:val="1"/>
      <w:numFmt w:val="decimal"/>
      <w:pStyle w:val="ListNumber"/>
      <w:lvlText w:val="%1."/>
      <w:lvlJc w:val="left"/>
      <w:pPr>
        <w:tabs>
          <w:tab w:val="num" w:pos="360"/>
        </w:tabs>
        <w:ind w:left="360" w:hanging="360"/>
      </w:pPr>
    </w:lvl>
    <w:lvl w:ilvl="1" w:tplc="8A484EF0">
      <w:numFmt w:val="decimal"/>
      <w:lvlText w:val=""/>
      <w:lvlJc w:val="left"/>
    </w:lvl>
    <w:lvl w:ilvl="2" w:tplc="D15EA3D2">
      <w:numFmt w:val="decimal"/>
      <w:lvlText w:val=""/>
      <w:lvlJc w:val="left"/>
    </w:lvl>
    <w:lvl w:ilvl="3" w:tplc="1E6A13EE">
      <w:numFmt w:val="decimal"/>
      <w:lvlText w:val=""/>
      <w:lvlJc w:val="left"/>
    </w:lvl>
    <w:lvl w:ilvl="4" w:tplc="11DA4408">
      <w:numFmt w:val="decimal"/>
      <w:lvlText w:val=""/>
      <w:lvlJc w:val="left"/>
    </w:lvl>
    <w:lvl w:ilvl="5" w:tplc="46663CA0">
      <w:numFmt w:val="decimal"/>
      <w:lvlText w:val=""/>
      <w:lvlJc w:val="left"/>
    </w:lvl>
    <w:lvl w:ilvl="6" w:tplc="3F808310">
      <w:numFmt w:val="decimal"/>
      <w:lvlText w:val=""/>
      <w:lvlJc w:val="left"/>
    </w:lvl>
    <w:lvl w:ilvl="7" w:tplc="747895F6">
      <w:numFmt w:val="decimal"/>
      <w:lvlText w:val=""/>
      <w:lvlJc w:val="left"/>
    </w:lvl>
    <w:lvl w:ilvl="8" w:tplc="91B44DE0">
      <w:numFmt w:val="decimal"/>
      <w:lvlText w:val=""/>
      <w:lvlJc w:val="left"/>
    </w:lvl>
  </w:abstractNum>
  <w:abstractNum w:abstractNumId="9" w15:restartNumberingAfterBreak="0">
    <w:nsid w:val="FFFFFF89"/>
    <w:multiLevelType w:val="hybridMultilevel"/>
    <w:tmpl w:val="861C6CCA"/>
    <w:lvl w:ilvl="0" w:tplc="B3322622">
      <w:start w:val="1"/>
      <w:numFmt w:val="bullet"/>
      <w:pStyle w:val="ListBullet"/>
      <w:lvlText w:val=""/>
      <w:lvlJc w:val="left"/>
      <w:pPr>
        <w:tabs>
          <w:tab w:val="num" w:pos="360"/>
        </w:tabs>
        <w:ind w:left="360" w:hanging="360"/>
      </w:pPr>
      <w:rPr>
        <w:rFonts w:ascii="Symbol" w:hAnsi="Symbol" w:hint="default"/>
      </w:rPr>
    </w:lvl>
    <w:lvl w:ilvl="1" w:tplc="5050776E">
      <w:numFmt w:val="decimal"/>
      <w:lvlText w:val=""/>
      <w:lvlJc w:val="left"/>
    </w:lvl>
    <w:lvl w:ilvl="2" w:tplc="15BC365A">
      <w:numFmt w:val="decimal"/>
      <w:lvlText w:val=""/>
      <w:lvlJc w:val="left"/>
    </w:lvl>
    <w:lvl w:ilvl="3" w:tplc="9886B72A">
      <w:numFmt w:val="decimal"/>
      <w:lvlText w:val=""/>
      <w:lvlJc w:val="left"/>
    </w:lvl>
    <w:lvl w:ilvl="4" w:tplc="3B60432C">
      <w:numFmt w:val="decimal"/>
      <w:lvlText w:val=""/>
      <w:lvlJc w:val="left"/>
    </w:lvl>
    <w:lvl w:ilvl="5" w:tplc="6A5A9988">
      <w:numFmt w:val="decimal"/>
      <w:lvlText w:val=""/>
      <w:lvlJc w:val="left"/>
    </w:lvl>
    <w:lvl w:ilvl="6" w:tplc="73422718">
      <w:numFmt w:val="decimal"/>
      <w:lvlText w:val=""/>
      <w:lvlJc w:val="left"/>
    </w:lvl>
    <w:lvl w:ilvl="7" w:tplc="1A5EC8A6">
      <w:numFmt w:val="decimal"/>
      <w:lvlText w:val=""/>
      <w:lvlJc w:val="left"/>
    </w:lvl>
    <w:lvl w:ilvl="8" w:tplc="3BA22EC6">
      <w:numFmt w:val="decimal"/>
      <w:lvlText w:val=""/>
      <w:lvlJc w:val="left"/>
    </w:lvl>
  </w:abstractNum>
  <w:abstractNum w:abstractNumId="10" w15:restartNumberingAfterBreak="0">
    <w:nsid w:val="011107FE"/>
    <w:multiLevelType w:val="multilevel"/>
    <w:tmpl w:val="E5E668B2"/>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0"/>
        <w:szCs w:val="20"/>
        <w:u w:val="none"/>
        <w:vertAlign w:val="baseline"/>
      </w:rPr>
    </w:lvl>
    <w:lvl w:ilvl="1">
      <w:start w:val="1"/>
      <w:numFmt w:val="lowerLetter"/>
      <w:lvlText w:val="%2)"/>
      <w:lvlJc w:val="left"/>
      <w:pPr>
        <w:tabs>
          <w:tab w:val="num" w:pos="990"/>
        </w:tabs>
        <w:ind w:left="270" w:firstLine="360"/>
      </w:pPr>
      <w:rPr>
        <w:rFonts w:ascii="Arial" w:hAnsi="Arial" w:cs="Arial" w:hint="default"/>
        <w:b w:val="0"/>
        <w:i w:val="0"/>
        <w:caps w:val="0"/>
        <w:strike w:val="0"/>
        <w:dstrike w:val="0"/>
        <w:vanish w:val="0"/>
        <w:color w:val="000000"/>
        <w:sz w:val="20"/>
        <w:szCs w:val="20"/>
        <w:vertAlign w:val="baseline"/>
      </w:rPr>
    </w:lvl>
    <w:lvl w:ilvl="2">
      <w:start w:val="1"/>
      <w:numFmt w:val="lowerRoman"/>
      <w:lvlText w:val="%3)"/>
      <w:lvlJc w:val="left"/>
      <w:pPr>
        <w:tabs>
          <w:tab w:val="num" w:pos="1566"/>
        </w:tabs>
        <w:ind w:left="846" w:firstLine="0"/>
      </w:pPr>
      <w:rPr>
        <w:rFonts w:ascii="Arial" w:hAnsi="Arial" w:cs="Arial" w:hint="default"/>
        <w:b w:val="0"/>
        <w:i w:val="0"/>
        <w:caps w:val="0"/>
        <w:strike w:val="0"/>
        <w:dstrike w:val="0"/>
        <w:vanish w:val="0"/>
        <w:color w:val="000000"/>
        <w:sz w:val="20"/>
        <w:szCs w:val="20"/>
        <w:vertAlign w:val="baseline"/>
      </w:rPr>
    </w:lvl>
    <w:lvl w:ilvl="3">
      <w:start w:val="1"/>
      <w:numFmt w:val="decimal"/>
      <w:lvlText w:val="(%4)"/>
      <w:lvlJc w:val="left"/>
      <w:pPr>
        <w:tabs>
          <w:tab w:val="num" w:pos="1710"/>
        </w:tabs>
        <w:ind w:left="1710" w:hanging="360"/>
      </w:pPr>
      <w:rPr>
        <w:rFonts w:ascii="Times New Roman" w:hAnsi="Times New Roman" w:hint="default"/>
        <w:b w:val="0"/>
        <w:i/>
        <w:sz w:val="22"/>
      </w:rPr>
    </w:lvl>
    <w:lvl w:ilvl="4">
      <w:start w:val="1"/>
      <w:numFmt w:val="lowerLetter"/>
      <w:lvlText w:val="(%5)"/>
      <w:lvlJc w:val="left"/>
      <w:pPr>
        <w:tabs>
          <w:tab w:val="num" w:pos="2070"/>
        </w:tabs>
        <w:ind w:left="2070" w:hanging="360"/>
      </w:pPr>
    </w:lvl>
    <w:lvl w:ilvl="5">
      <w:start w:val="1"/>
      <w:numFmt w:val="lowerRoman"/>
      <w:lvlText w:val="(%6)"/>
      <w:lvlJc w:val="left"/>
      <w:pPr>
        <w:tabs>
          <w:tab w:val="num" w:pos="2430"/>
        </w:tabs>
        <w:ind w:left="2430" w:hanging="360"/>
      </w:pPr>
    </w:lvl>
    <w:lvl w:ilvl="6">
      <w:start w:val="1"/>
      <w:numFmt w:val="decimal"/>
      <w:lvlText w:val="%7."/>
      <w:lvlJc w:val="left"/>
      <w:pPr>
        <w:tabs>
          <w:tab w:val="num" w:pos="2790"/>
        </w:tabs>
        <w:ind w:left="2790" w:hanging="360"/>
      </w:pPr>
    </w:lvl>
    <w:lvl w:ilvl="7">
      <w:start w:val="1"/>
      <w:numFmt w:val="lowerLetter"/>
      <w:lvlText w:val="%8."/>
      <w:lvlJc w:val="left"/>
      <w:pPr>
        <w:tabs>
          <w:tab w:val="num" w:pos="3150"/>
        </w:tabs>
        <w:ind w:left="3150" w:hanging="360"/>
      </w:pPr>
    </w:lvl>
    <w:lvl w:ilvl="8">
      <w:start w:val="1"/>
      <w:numFmt w:val="lowerRoman"/>
      <w:lvlText w:val="%9."/>
      <w:lvlJc w:val="left"/>
      <w:pPr>
        <w:tabs>
          <w:tab w:val="num" w:pos="3510"/>
        </w:tabs>
        <w:ind w:left="3510" w:hanging="360"/>
      </w:pPr>
    </w:lvl>
  </w:abstractNum>
  <w:abstractNum w:abstractNumId="11" w15:restartNumberingAfterBreak="0">
    <w:nsid w:val="031153BD"/>
    <w:multiLevelType w:val="multilevel"/>
    <w:tmpl w:val="5144F9C2"/>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42B16D9"/>
    <w:multiLevelType w:val="hybridMultilevel"/>
    <w:tmpl w:val="7D0228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655549"/>
    <w:multiLevelType w:val="hybridMultilevel"/>
    <w:tmpl w:val="5F581E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6C618A"/>
    <w:multiLevelType w:val="hybridMultilevel"/>
    <w:tmpl w:val="1B144D8E"/>
    <w:lvl w:ilvl="0" w:tplc="04090017">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492F9D"/>
    <w:multiLevelType w:val="hybridMultilevel"/>
    <w:tmpl w:val="11E4BA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282DEF"/>
    <w:multiLevelType w:val="multilevel"/>
    <w:tmpl w:val="9294B3D0"/>
    <w:lvl w:ilvl="0">
      <w:start w:val="1"/>
      <w:numFmt w:val="decimal"/>
      <w:lvlText w:val="%1)"/>
      <w:lvlJc w:val="left"/>
      <w:pPr>
        <w:tabs>
          <w:tab w:val="num" w:pos="360"/>
        </w:tabs>
        <w:ind w:left="0" w:firstLine="0"/>
      </w:pPr>
      <w:rPr>
        <w:rFonts w:ascii="Times New Roman" w:hAnsi="Times New Roman" w:hint="default"/>
        <w:b w:val="0"/>
        <w:i w:val="0"/>
        <w:caps w:val="0"/>
        <w:strike w:val="0"/>
        <w:dstrike w:val="0"/>
        <w:vanish w:val="0"/>
        <w:color w:val="000000"/>
        <w:sz w:val="24"/>
        <w:u w:val="none"/>
        <w:vertAlign w:val="baseline"/>
      </w:rPr>
    </w:lvl>
    <w:lvl w:ilvl="1">
      <w:start w:val="1"/>
      <w:numFmt w:val="lowerLetter"/>
      <w:lvlText w:val="%2)"/>
      <w:lvlJc w:val="left"/>
      <w:pPr>
        <w:tabs>
          <w:tab w:val="num" w:pos="810"/>
        </w:tabs>
        <w:ind w:left="90" w:firstLine="360"/>
      </w:pPr>
      <w:rPr>
        <w:rFonts w:ascii="Arial" w:hAnsi="Arial" w:cs="Arial" w:hint="default"/>
        <w:b w:val="0"/>
        <w:i w:val="0"/>
        <w:caps w:val="0"/>
        <w:strike w:val="0"/>
        <w:dstrike w:val="0"/>
        <w:vanish w:val="0"/>
        <w:color w:val="000000"/>
        <w:sz w:val="20"/>
        <w:szCs w:val="20"/>
        <w:vertAlign w:val="baseline"/>
      </w:rPr>
    </w:lvl>
    <w:lvl w:ilvl="2">
      <w:start w:val="1"/>
      <w:numFmt w:val="lowerRoman"/>
      <w:lvlText w:val="%3)"/>
      <w:lvlJc w:val="left"/>
      <w:pPr>
        <w:tabs>
          <w:tab w:val="num" w:pos="1296"/>
        </w:tabs>
        <w:ind w:left="576" w:firstLine="0"/>
      </w:pPr>
      <w:rPr>
        <w:rFonts w:ascii="Arial" w:eastAsia="Times New Roman" w:hAnsi="Arial" w:cs="Arial"/>
        <w:b w:val="0"/>
        <w:i w:val="0"/>
        <w:caps w:val="0"/>
        <w:strike w:val="0"/>
        <w:dstrike w:val="0"/>
        <w:vanish w:val="0"/>
        <w:color w:val="000000"/>
        <w:sz w:val="20"/>
        <w:szCs w:val="20"/>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3BD7BD0"/>
    <w:multiLevelType w:val="hybridMultilevel"/>
    <w:tmpl w:val="64C8DC26"/>
    <w:lvl w:ilvl="0" w:tplc="80D851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6F900AE"/>
    <w:multiLevelType w:val="hybridMultilevel"/>
    <w:tmpl w:val="0F408476"/>
    <w:lvl w:ilvl="0" w:tplc="0EEE1D72">
      <w:start w:val="1"/>
      <w:numFmt w:val="low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9" w15:restartNumberingAfterBreak="0">
    <w:nsid w:val="1C395D8C"/>
    <w:multiLevelType w:val="hybridMultilevel"/>
    <w:tmpl w:val="0F2C7900"/>
    <w:lvl w:ilvl="0" w:tplc="0409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1E322529"/>
    <w:multiLevelType w:val="hybridMultilevel"/>
    <w:tmpl w:val="9AA096AE"/>
    <w:lvl w:ilvl="0" w:tplc="E630631A">
      <w:start w:val="4"/>
      <w:numFmt w:val="lowerLetter"/>
      <w:lvlText w:val="%1."/>
      <w:lvlJc w:val="left"/>
      <w:pPr>
        <w:tabs>
          <w:tab w:val="num" w:pos="720"/>
        </w:tabs>
        <w:ind w:left="720" w:hanging="360"/>
      </w:pPr>
    </w:lvl>
    <w:lvl w:ilvl="1" w:tplc="5670749A" w:tentative="1">
      <w:start w:val="1"/>
      <w:numFmt w:val="lowerLetter"/>
      <w:lvlText w:val="%2."/>
      <w:lvlJc w:val="left"/>
      <w:pPr>
        <w:tabs>
          <w:tab w:val="num" w:pos="1440"/>
        </w:tabs>
        <w:ind w:left="1440" w:hanging="360"/>
      </w:pPr>
    </w:lvl>
    <w:lvl w:ilvl="2" w:tplc="B7888B44" w:tentative="1">
      <w:start w:val="1"/>
      <w:numFmt w:val="lowerLetter"/>
      <w:lvlText w:val="%3."/>
      <w:lvlJc w:val="left"/>
      <w:pPr>
        <w:tabs>
          <w:tab w:val="num" w:pos="2160"/>
        </w:tabs>
        <w:ind w:left="2160" w:hanging="360"/>
      </w:pPr>
    </w:lvl>
    <w:lvl w:ilvl="3" w:tplc="53D6D2CC" w:tentative="1">
      <w:start w:val="1"/>
      <w:numFmt w:val="lowerLetter"/>
      <w:lvlText w:val="%4."/>
      <w:lvlJc w:val="left"/>
      <w:pPr>
        <w:tabs>
          <w:tab w:val="num" w:pos="2880"/>
        </w:tabs>
        <w:ind w:left="2880" w:hanging="360"/>
      </w:pPr>
    </w:lvl>
    <w:lvl w:ilvl="4" w:tplc="812879CE" w:tentative="1">
      <w:start w:val="1"/>
      <w:numFmt w:val="lowerLetter"/>
      <w:lvlText w:val="%5."/>
      <w:lvlJc w:val="left"/>
      <w:pPr>
        <w:tabs>
          <w:tab w:val="num" w:pos="3600"/>
        </w:tabs>
        <w:ind w:left="3600" w:hanging="360"/>
      </w:pPr>
    </w:lvl>
    <w:lvl w:ilvl="5" w:tplc="62EC5924" w:tentative="1">
      <w:start w:val="1"/>
      <w:numFmt w:val="lowerLetter"/>
      <w:lvlText w:val="%6."/>
      <w:lvlJc w:val="left"/>
      <w:pPr>
        <w:tabs>
          <w:tab w:val="num" w:pos="4320"/>
        </w:tabs>
        <w:ind w:left="4320" w:hanging="360"/>
      </w:pPr>
    </w:lvl>
    <w:lvl w:ilvl="6" w:tplc="40E28C3A" w:tentative="1">
      <w:start w:val="1"/>
      <w:numFmt w:val="lowerLetter"/>
      <w:lvlText w:val="%7."/>
      <w:lvlJc w:val="left"/>
      <w:pPr>
        <w:tabs>
          <w:tab w:val="num" w:pos="5040"/>
        </w:tabs>
        <w:ind w:left="5040" w:hanging="360"/>
      </w:pPr>
    </w:lvl>
    <w:lvl w:ilvl="7" w:tplc="15549610" w:tentative="1">
      <w:start w:val="1"/>
      <w:numFmt w:val="lowerLetter"/>
      <w:lvlText w:val="%8."/>
      <w:lvlJc w:val="left"/>
      <w:pPr>
        <w:tabs>
          <w:tab w:val="num" w:pos="5760"/>
        </w:tabs>
        <w:ind w:left="5760" w:hanging="360"/>
      </w:pPr>
    </w:lvl>
    <w:lvl w:ilvl="8" w:tplc="71147FAE" w:tentative="1">
      <w:start w:val="1"/>
      <w:numFmt w:val="lowerLetter"/>
      <w:lvlText w:val="%9."/>
      <w:lvlJc w:val="left"/>
      <w:pPr>
        <w:tabs>
          <w:tab w:val="num" w:pos="6480"/>
        </w:tabs>
        <w:ind w:left="6480" w:hanging="360"/>
      </w:pPr>
    </w:lvl>
  </w:abstractNum>
  <w:abstractNum w:abstractNumId="21" w15:restartNumberingAfterBreak="0">
    <w:nsid w:val="21556C99"/>
    <w:multiLevelType w:val="multilevel"/>
    <w:tmpl w:val="7C544A3A"/>
    <w:lvl w:ilvl="0">
      <w:start w:val="1"/>
      <w:numFmt w:val="decimal"/>
      <w:lvlText w:val="%1.0"/>
      <w:lvlJc w:val="left"/>
      <w:pPr>
        <w:ind w:left="810" w:hanging="72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7560" w:hanging="720"/>
      </w:pPr>
      <w:rPr>
        <w:rFonts w:hint="default"/>
        <w:b/>
        <w:sz w:val="22"/>
        <w:szCs w:val="22"/>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216315DA"/>
    <w:multiLevelType w:val="hybridMultilevel"/>
    <w:tmpl w:val="F0D478FE"/>
    <w:lvl w:ilvl="0" w:tplc="57AE0F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88154A"/>
    <w:multiLevelType w:val="hybridMultilevel"/>
    <w:tmpl w:val="AA285B44"/>
    <w:lvl w:ilvl="0" w:tplc="E1AC4712">
      <w:start w:val="1"/>
      <w:numFmt w:val="upperLetter"/>
      <w:pStyle w:val="RFPHeading2"/>
      <w:lvlText w:val="%1."/>
      <w:lvlJc w:val="left"/>
      <w:pPr>
        <w:ind w:left="360" w:hanging="360"/>
      </w:pPr>
      <w:rPr>
        <w:rFonts w:hint="default"/>
        <w:b/>
        <w:i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1E20114"/>
    <w:multiLevelType w:val="hybridMultilevel"/>
    <w:tmpl w:val="46EC49AA"/>
    <w:lvl w:ilvl="0" w:tplc="00EEFD28">
      <w:start w:val="1"/>
      <w:numFmt w:val="decimal"/>
      <w:lvlText w:val="%1)"/>
      <w:lvlJc w:val="left"/>
      <w:pPr>
        <w:tabs>
          <w:tab w:val="num" w:pos="360"/>
        </w:tabs>
        <w:ind w:left="216" w:hanging="216"/>
      </w:pPr>
      <w:rPr>
        <w:rFonts w:hint="default"/>
        <w:i w:val="0"/>
        <w:color w:val="auto"/>
      </w:rPr>
    </w:lvl>
    <w:lvl w:ilvl="1" w:tplc="6D5CC2D4">
      <w:start w:val="1"/>
      <w:numFmt w:val="lowerLetter"/>
      <w:lvlText w:val="%2)"/>
      <w:lvlJc w:val="left"/>
      <w:pPr>
        <w:tabs>
          <w:tab w:val="num" w:pos="720"/>
        </w:tabs>
        <w:ind w:left="720" w:hanging="360"/>
      </w:pPr>
      <w:rPr>
        <w:rFonts w:ascii="Arial" w:hAnsi="Arial" w:cs="Arial" w:hint="default"/>
        <w:color w:val="auto"/>
      </w:rPr>
    </w:lvl>
    <w:lvl w:ilvl="2" w:tplc="BC06B53A">
      <w:start w:val="1"/>
      <w:numFmt w:val="lowerRoman"/>
      <w:lvlText w:val="%3)"/>
      <w:lvlJc w:val="left"/>
      <w:pPr>
        <w:tabs>
          <w:tab w:val="num" w:pos="1080"/>
        </w:tabs>
        <w:ind w:left="1080" w:hanging="360"/>
      </w:pPr>
      <w:rPr>
        <w:rFonts w:hint="default"/>
      </w:rPr>
    </w:lvl>
    <w:lvl w:ilvl="3" w:tplc="24B6B54C">
      <w:start w:val="1"/>
      <w:numFmt w:val="decimal"/>
      <w:lvlText w:val="(%4)"/>
      <w:lvlJc w:val="left"/>
      <w:pPr>
        <w:tabs>
          <w:tab w:val="num" w:pos="1440"/>
        </w:tabs>
        <w:ind w:left="1440" w:hanging="360"/>
      </w:pPr>
      <w:rPr>
        <w:rFonts w:hint="default"/>
      </w:rPr>
    </w:lvl>
    <w:lvl w:ilvl="4" w:tplc="BF62BDA4">
      <w:start w:val="1"/>
      <w:numFmt w:val="lowerLetter"/>
      <w:lvlText w:val="(%5)"/>
      <w:lvlJc w:val="left"/>
      <w:pPr>
        <w:tabs>
          <w:tab w:val="num" w:pos="1800"/>
        </w:tabs>
        <w:ind w:left="1800" w:hanging="360"/>
      </w:pPr>
      <w:rPr>
        <w:rFonts w:hint="default"/>
      </w:rPr>
    </w:lvl>
    <w:lvl w:ilvl="5" w:tplc="CD526270">
      <w:start w:val="1"/>
      <w:numFmt w:val="lowerRoman"/>
      <w:lvlText w:val="(%6)"/>
      <w:lvlJc w:val="left"/>
      <w:pPr>
        <w:tabs>
          <w:tab w:val="num" w:pos="2160"/>
        </w:tabs>
        <w:ind w:left="2160" w:hanging="360"/>
      </w:pPr>
      <w:rPr>
        <w:rFonts w:hint="default"/>
      </w:rPr>
    </w:lvl>
    <w:lvl w:ilvl="6" w:tplc="01928BD8">
      <w:start w:val="1"/>
      <w:numFmt w:val="decimal"/>
      <w:lvlText w:val="%7."/>
      <w:lvlJc w:val="left"/>
      <w:pPr>
        <w:tabs>
          <w:tab w:val="num" w:pos="2520"/>
        </w:tabs>
        <w:ind w:left="2520" w:hanging="360"/>
      </w:pPr>
      <w:rPr>
        <w:rFonts w:hint="default"/>
      </w:rPr>
    </w:lvl>
    <w:lvl w:ilvl="7" w:tplc="5908DB30">
      <w:start w:val="1"/>
      <w:numFmt w:val="lowerLetter"/>
      <w:lvlText w:val="%8."/>
      <w:lvlJc w:val="left"/>
      <w:pPr>
        <w:tabs>
          <w:tab w:val="num" w:pos="2880"/>
        </w:tabs>
        <w:ind w:left="2880" w:hanging="360"/>
      </w:pPr>
      <w:rPr>
        <w:rFonts w:hint="default"/>
      </w:rPr>
    </w:lvl>
    <w:lvl w:ilvl="8" w:tplc="80C43E6A">
      <w:start w:val="1"/>
      <w:numFmt w:val="lowerRoman"/>
      <w:lvlText w:val="%9."/>
      <w:lvlJc w:val="left"/>
      <w:pPr>
        <w:tabs>
          <w:tab w:val="num" w:pos="3240"/>
        </w:tabs>
        <w:ind w:left="3240" w:hanging="360"/>
      </w:pPr>
      <w:rPr>
        <w:rFonts w:hint="default"/>
      </w:rPr>
    </w:lvl>
  </w:abstractNum>
  <w:abstractNum w:abstractNumId="25" w15:restartNumberingAfterBreak="0">
    <w:nsid w:val="21EC1E71"/>
    <w:multiLevelType w:val="multilevel"/>
    <w:tmpl w:val="5144F9C2"/>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25F84400"/>
    <w:multiLevelType w:val="multilevel"/>
    <w:tmpl w:val="5144F9C2"/>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27EE0974"/>
    <w:multiLevelType w:val="hybridMultilevel"/>
    <w:tmpl w:val="90FCB8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102F1E"/>
    <w:multiLevelType w:val="hybridMultilevel"/>
    <w:tmpl w:val="682CDD7C"/>
    <w:lvl w:ilvl="0" w:tplc="BF42E2E8">
      <w:start w:val="1"/>
      <w:numFmt w:val="decimal"/>
      <w:pStyle w:val="Heading1"/>
      <w:lvlText w:val="%1.0"/>
      <w:lvlJc w:val="left"/>
      <w:pPr>
        <w:ind w:left="360" w:hanging="360"/>
      </w:pPr>
      <w:rPr>
        <w:rFonts w:ascii="Arial Bold" w:hAnsi="Arial Bold" w:hint="default"/>
        <w:b/>
        <w:i w:val="0"/>
        <w:sz w:val="28"/>
        <w:u w:val="none"/>
      </w:rPr>
    </w:lvl>
    <w:lvl w:ilvl="1" w:tplc="8320FF68">
      <w:numFmt w:val="decimal"/>
      <w:lvlText w:val=""/>
      <w:lvlJc w:val="left"/>
    </w:lvl>
    <w:lvl w:ilvl="2" w:tplc="D41E0BC8">
      <w:numFmt w:val="decimal"/>
      <w:lvlText w:val=""/>
      <w:lvlJc w:val="left"/>
    </w:lvl>
    <w:lvl w:ilvl="3" w:tplc="4EA81736">
      <w:numFmt w:val="decimal"/>
      <w:lvlText w:val=""/>
      <w:lvlJc w:val="left"/>
    </w:lvl>
    <w:lvl w:ilvl="4" w:tplc="F1FE357C">
      <w:numFmt w:val="decimal"/>
      <w:lvlText w:val=""/>
      <w:lvlJc w:val="left"/>
    </w:lvl>
    <w:lvl w:ilvl="5" w:tplc="3F9A7296">
      <w:numFmt w:val="decimal"/>
      <w:lvlText w:val=""/>
      <w:lvlJc w:val="left"/>
    </w:lvl>
    <w:lvl w:ilvl="6" w:tplc="4BF2090E">
      <w:numFmt w:val="decimal"/>
      <w:lvlText w:val=""/>
      <w:lvlJc w:val="left"/>
    </w:lvl>
    <w:lvl w:ilvl="7" w:tplc="B6B26B5C">
      <w:numFmt w:val="decimal"/>
      <w:lvlText w:val=""/>
      <w:lvlJc w:val="left"/>
    </w:lvl>
    <w:lvl w:ilvl="8" w:tplc="2AC06780">
      <w:numFmt w:val="decimal"/>
      <w:lvlText w:val=""/>
      <w:lvlJc w:val="left"/>
    </w:lvl>
  </w:abstractNum>
  <w:abstractNum w:abstractNumId="29" w15:restartNumberingAfterBreak="0">
    <w:nsid w:val="2B2C6B12"/>
    <w:multiLevelType w:val="multilevel"/>
    <w:tmpl w:val="EB7EFAF0"/>
    <w:lvl w:ilvl="0">
      <w:start w:val="1"/>
      <w:numFmt w:val="decimal"/>
      <w:lvlText w:val="%1)"/>
      <w:lvlJc w:val="left"/>
      <w:pPr>
        <w:tabs>
          <w:tab w:val="num" w:pos="360"/>
        </w:tabs>
        <w:ind w:left="0" w:firstLine="0"/>
      </w:pPr>
      <w:rPr>
        <w:rFonts w:ascii="Arial" w:hAnsi="Arial" w:cs="Arial" w:hint="default"/>
        <w:b w:val="0"/>
        <w:i w:val="0"/>
        <w:caps w:val="0"/>
        <w:strike w:val="0"/>
        <w:dstrike w:val="0"/>
        <w:vanish w:val="0"/>
        <w:color w:val="000000"/>
        <w:sz w:val="20"/>
        <w:u w:val="none"/>
        <w:vertAlign w:val="baseline"/>
      </w:rPr>
    </w:lvl>
    <w:lvl w:ilvl="1">
      <w:start w:val="1"/>
      <w:numFmt w:val="lowerLetter"/>
      <w:lvlText w:val="%2)"/>
      <w:lvlJc w:val="left"/>
      <w:pPr>
        <w:tabs>
          <w:tab w:val="num" w:pos="720"/>
        </w:tabs>
        <w:ind w:left="0" w:firstLine="360"/>
      </w:pPr>
      <w:rPr>
        <w:rFonts w:hint="default"/>
        <w:b w:val="0"/>
        <w:i w:val="0"/>
        <w:caps w:val="0"/>
        <w:strike w:val="0"/>
        <w:dstrike w:val="0"/>
        <w:vanish w:val="0"/>
        <w:color w:val="000000"/>
        <w:sz w:val="20"/>
        <w:szCs w:val="20"/>
        <w:vertAlign w:val="baseline"/>
      </w:rPr>
    </w:lvl>
    <w:lvl w:ilvl="2">
      <w:start w:val="1"/>
      <w:numFmt w:val="lowerRoman"/>
      <w:lvlText w:val="%3)"/>
      <w:lvlJc w:val="left"/>
      <w:pPr>
        <w:tabs>
          <w:tab w:val="num" w:pos="1350"/>
        </w:tabs>
        <w:ind w:left="630" w:firstLine="0"/>
      </w:pPr>
      <w:rPr>
        <w:rFonts w:ascii="Arial" w:eastAsia="Times New Roman" w:hAnsi="Arial" w:cs="Arial"/>
        <w:b w:val="0"/>
        <w:i w:val="0"/>
        <w:caps w:val="0"/>
        <w:strike w:val="0"/>
        <w:dstrike w:val="0"/>
        <w:vanish w:val="0"/>
        <w:color w:val="00000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2C835C8E"/>
    <w:multiLevelType w:val="hybridMultilevel"/>
    <w:tmpl w:val="611CD07E"/>
    <w:lvl w:ilvl="0" w:tplc="5CB065BC">
      <w:start w:val="1"/>
      <w:numFmt w:val="lowerLetter"/>
      <w:lvlText w:val="%1)"/>
      <w:lvlJc w:val="left"/>
      <w:pPr>
        <w:ind w:left="1530" w:hanging="360"/>
      </w:pPr>
      <w:rPr>
        <w:rFonts w:hint="default"/>
        <w:color w:val="00000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15:restartNumberingAfterBreak="0">
    <w:nsid w:val="2D542EA5"/>
    <w:multiLevelType w:val="hybridMultilevel"/>
    <w:tmpl w:val="3C2CED64"/>
    <w:lvl w:ilvl="0" w:tplc="FFFFFFFF">
      <w:start w:val="1"/>
      <w:numFmt w:val="lowerLetter"/>
      <w:lvlText w:val="%1."/>
      <w:lvlJc w:val="left"/>
      <w:pPr>
        <w:ind w:left="1080" w:hanging="360"/>
      </w:pPr>
    </w:lvl>
    <w:lvl w:ilvl="1" w:tplc="04090017">
      <w:start w:val="1"/>
      <w:numFmt w:val="lowerLetter"/>
      <w:lvlText w:val="%2)"/>
      <w:lvlJc w:val="left"/>
      <w:pPr>
        <w:ind w:left="243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2F632465"/>
    <w:multiLevelType w:val="hybridMultilevel"/>
    <w:tmpl w:val="7742820A"/>
    <w:lvl w:ilvl="0" w:tplc="8F0A14E2">
      <w:start w:val="1"/>
      <w:numFmt w:val="low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3" w15:restartNumberingAfterBreak="0">
    <w:nsid w:val="311E0842"/>
    <w:multiLevelType w:val="hybridMultilevel"/>
    <w:tmpl w:val="54F0FD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2175574"/>
    <w:multiLevelType w:val="hybridMultilevel"/>
    <w:tmpl w:val="F62A33E6"/>
    <w:lvl w:ilvl="0" w:tplc="04090019">
      <w:start w:val="1"/>
      <w:numFmt w:val="lowerLetter"/>
      <w:lvlText w:val="%1."/>
      <w:lvlJc w:val="left"/>
      <w:pPr>
        <w:ind w:left="3162" w:hanging="360"/>
      </w:pPr>
      <w:rPr>
        <w:rFonts w:hint="default"/>
      </w:rPr>
    </w:lvl>
    <w:lvl w:ilvl="1" w:tplc="04090019" w:tentative="1">
      <w:start w:val="1"/>
      <w:numFmt w:val="lowerLetter"/>
      <w:lvlText w:val="%2."/>
      <w:lvlJc w:val="left"/>
      <w:pPr>
        <w:ind w:left="2262" w:hanging="360"/>
      </w:pPr>
    </w:lvl>
    <w:lvl w:ilvl="2" w:tplc="0409001B" w:tentative="1">
      <w:start w:val="1"/>
      <w:numFmt w:val="lowerRoman"/>
      <w:lvlText w:val="%3."/>
      <w:lvlJc w:val="right"/>
      <w:pPr>
        <w:ind w:left="2982" w:hanging="180"/>
      </w:pPr>
    </w:lvl>
    <w:lvl w:ilvl="3" w:tplc="0409000F" w:tentative="1">
      <w:start w:val="1"/>
      <w:numFmt w:val="decimal"/>
      <w:lvlText w:val="%4."/>
      <w:lvlJc w:val="left"/>
      <w:pPr>
        <w:ind w:left="3702" w:hanging="360"/>
      </w:pPr>
    </w:lvl>
    <w:lvl w:ilvl="4" w:tplc="04090019" w:tentative="1">
      <w:start w:val="1"/>
      <w:numFmt w:val="lowerLetter"/>
      <w:lvlText w:val="%5."/>
      <w:lvlJc w:val="left"/>
      <w:pPr>
        <w:ind w:left="4422" w:hanging="360"/>
      </w:pPr>
    </w:lvl>
    <w:lvl w:ilvl="5" w:tplc="0409001B" w:tentative="1">
      <w:start w:val="1"/>
      <w:numFmt w:val="lowerRoman"/>
      <w:lvlText w:val="%6."/>
      <w:lvlJc w:val="right"/>
      <w:pPr>
        <w:ind w:left="5142" w:hanging="180"/>
      </w:pPr>
    </w:lvl>
    <w:lvl w:ilvl="6" w:tplc="0409000F" w:tentative="1">
      <w:start w:val="1"/>
      <w:numFmt w:val="decimal"/>
      <w:lvlText w:val="%7."/>
      <w:lvlJc w:val="left"/>
      <w:pPr>
        <w:ind w:left="5862" w:hanging="360"/>
      </w:pPr>
    </w:lvl>
    <w:lvl w:ilvl="7" w:tplc="04090019" w:tentative="1">
      <w:start w:val="1"/>
      <w:numFmt w:val="lowerLetter"/>
      <w:lvlText w:val="%8."/>
      <w:lvlJc w:val="left"/>
      <w:pPr>
        <w:ind w:left="6582" w:hanging="360"/>
      </w:pPr>
    </w:lvl>
    <w:lvl w:ilvl="8" w:tplc="0409001B" w:tentative="1">
      <w:start w:val="1"/>
      <w:numFmt w:val="lowerRoman"/>
      <w:lvlText w:val="%9."/>
      <w:lvlJc w:val="right"/>
      <w:pPr>
        <w:ind w:left="7302" w:hanging="180"/>
      </w:pPr>
    </w:lvl>
  </w:abstractNum>
  <w:abstractNum w:abstractNumId="35" w15:restartNumberingAfterBreak="0">
    <w:nsid w:val="322911AC"/>
    <w:multiLevelType w:val="hybridMultilevel"/>
    <w:tmpl w:val="77AC7F8C"/>
    <w:lvl w:ilvl="0" w:tplc="57AE0F44">
      <w:start w:val="1"/>
      <w:numFmt w:val="decimal"/>
      <w:lvlText w:val="%1)"/>
      <w:lvlJc w:val="left"/>
      <w:pPr>
        <w:ind w:left="720" w:hanging="360"/>
      </w:pPr>
      <w:rPr>
        <w:rFonts w:hint="default"/>
        <w:b/>
      </w:rPr>
    </w:lvl>
    <w:lvl w:ilvl="1" w:tplc="7C52D2D2">
      <w:start w:val="1"/>
      <w:numFmt w:val="lowerLetter"/>
      <w:lvlText w:val="%2)"/>
      <w:lvlJc w:val="left"/>
      <w:pPr>
        <w:ind w:left="1440" w:hanging="360"/>
      </w:pPr>
      <w:rPr>
        <w:rFonts w:ascii="Arial" w:hAnsi="Arial" w:hint="default"/>
        <w:b w:val="0"/>
        <w:i w:val="0"/>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2C6014E"/>
    <w:multiLevelType w:val="hybridMultilevel"/>
    <w:tmpl w:val="237A493E"/>
    <w:lvl w:ilvl="0" w:tplc="49DC060C">
      <w:start w:val="1"/>
      <w:numFmt w:val="bullet"/>
      <w:pStyle w:val="Bullet"/>
      <w:lvlText w:val=""/>
      <w:lvlJc w:val="left"/>
      <w:pPr>
        <w:tabs>
          <w:tab w:val="num" w:pos="1080"/>
        </w:tabs>
        <w:ind w:left="1080" w:hanging="360"/>
      </w:pPr>
      <w:rPr>
        <w:rFonts w:ascii="Symbol" w:hAnsi="Symbol" w:hint="default"/>
      </w:rPr>
    </w:lvl>
    <w:lvl w:ilvl="1" w:tplc="645440C0">
      <w:numFmt w:val="decimal"/>
      <w:lvlText w:val=""/>
      <w:lvlJc w:val="left"/>
    </w:lvl>
    <w:lvl w:ilvl="2" w:tplc="4F921FB4">
      <w:numFmt w:val="decimal"/>
      <w:lvlText w:val=""/>
      <w:lvlJc w:val="left"/>
    </w:lvl>
    <w:lvl w:ilvl="3" w:tplc="B798FB50">
      <w:numFmt w:val="decimal"/>
      <w:lvlText w:val=""/>
      <w:lvlJc w:val="left"/>
    </w:lvl>
    <w:lvl w:ilvl="4" w:tplc="DDDCEF36">
      <w:numFmt w:val="decimal"/>
      <w:lvlText w:val=""/>
      <w:lvlJc w:val="left"/>
    </w:lvl>
    <w:lvl w:ilvl="5" w:tplc="885A4684">
      <w:numFmt w:val="decimal"/>
      <w:lvlText w:val=""/>
      <w:lvlJc w:val="left"/>
    </w:lvl>
    <w:lvl w:ilvl="6" w:tplc="A98E5A54">
      <w:numFmt w:val="decimal"/>
      <w:lvlText w:val=""/>
      <w:lvlJc w:val="left"/>
    </w:lvl>
    <w:lvl w:ilvl="7" w:tplc="A5D6B2B0">
      <w:numFmt w:val="decimal"/>
      <w:lvlText w:val=""/>
      <w:lvlJc w:val="left"/>
    </w:lvl>
    <w:lvl w:ilvl="8" w:tplc="799A9AB6">
      <w:numFmt w:val="decimal"/>
      <w:lvlText w:val=""/>
      <w:lvlJc w:val="left"/>
    </w:lvl>
  </w:abstractNum>
  <w:abstractNum w:abstractNumId="37" w15:restartNumberingAfterBreak="0">
    <w:nsid w:val="32CA1B3E"/>
    <w:multiLevelType w:val="hybridMultilevel"/>
    <w:tmpl w:val="8356E556"/>
    <w:lvl w:ilvl="0" w:tplc="04090017">
      <w:start w:val="1"/>
      <w:numFmt w:val="lowerLetter"/>
      <w:lvlText w:val="%1)"/>
      <w:lvlJc w:val="left"/>
      <w:pPr>
        <w:ind w:left="72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15:restartNumberingAfterBreak="0">
    <w:nsid w:val="339D3C84"/>
    <w:multiLevelType w:val="hybridMultilevel"/>
    <w:tmpl w:val="A40E349C"/>
    <w:lvl w:ilvl="0" w:tplc="04090001">
      <w:start w:val="1"/>
      <w:numFmt w:val="bullet"/>
      <w:lvlText w:val=""/>
      <w:lvlJc w:val="left"/>
      <w:pPr>
        <w:ind w:left="1454" w:hanging="360"/>
      </w:pPr>
      <w:rPr>
        <w:rFonts w:ascii="Symbol" w:hAnsi="Symbol" w:hint="default"/>
      </w:rPr>
    </w:lvl>
    <w:lvl w:ilvl="1" w:tplc="04090003">
      <w:start w:val="1"/>
      <w:numFmt w:val="decimal"/>
      <w:lvlText w:val="%2."/>
      <w:lvlJc w:val="left"/>
      <w:pPr>
        <w:tabs>
          <w:tab w:val="num" w:pos="2174"/>
        </w:tabs>
        <w:ind w:left="2174" w:hanging="360"/>
      </w:pPr>
    </w:lvl>
    <w:lvl w:ilvl="2" w:tplc="04090005">
      <w:start w:val="1"/>
      <w:numFmt w:val="decimal"/>
      <w:lvlText w:val="%3."/>
      <w:lvlJc w:val="left"/>
      <w:pPr>
        <w:tabs>
          <w:tab w:val="num" w:pos="2894"/>
        </w:tabs>
        <w:ind w:left="2894" w:hanging="360"/>
      </w:pPr>
    </w:lvl>
    <w:lvl w:ilvl="3" w:tplc="04090001">
      <w:start w:val="1"/>
      <w:numFmt w:val="decimal"/>
      <w:lvlText w:val="%4."/>
      <w:lvlJc w:val="left"/>
      <w:pPr>
        <w:tabs>
          <w:tab w:val="num" w:pos="3614"/>
        </w:tabs>
        <w:ind w:left="3614" w:hanging="360"/>
      </w:pPr>
    </w:lvl>
    <w:lvl w:ilvl="4" w:tplc="04090003">
      <w:start w:val="1"/>
      <w:numFmt w:val="decimal"/>
      <w:lvlText w:val="%5."/>
      <w:lvlJc w:val="left"/>
      <w:pPr>
        <w:tabs>
          <w:tab w:val="num" w:pos="4334"/>
        </w:tabs>
        <w:ind w:left="4334" w:hanging="360"/>
      </w:pPr>
    </w:lvl>
    <w:lvl w:ilvl="5" w:tplc="04090005">
      <w:start w:val="1"/>
      <w:numFmt w:val="decimal"/>
      <w:lvlText w:val="%6."/>
      <w:lvlJc w:val="left"/>
      <w:pPr>
        <w:tabs>
          <w:tab w:val="num" w:pos="5054"/>
        </w:tabs>
        <w:ind w:left="5054" w:hanging="360"/>
      </w:pPr>
    </w:lvl>
    <w:lvl w:ilvl="6" w:tplc="04090001">
      <w:start w:val="1"/>
      <w:numFmt w:val="decimal"/>
      <w:lvlText w:val="%7."/>
      <w:lvlJc w:val="left"/>
      <w:pPr>
        <w:tabs>
          <w:tab w:val="num" w:pos="5774"/>
        </w:tabs>
        <w:ind w:left="5774" w:hanging="360"/>
      </w:pPr>
    </w:lvl>
    <w:lvl w:ilvl="7" w:tplc="04090003">
      <w:start w:val="1"/>
      <w:numFmt w:val="decimal"/>
      <w:lvlText w:val="%8."/>
      <w:lvlJc w:val="left"/>
      <w:pPr>
        <w:tabs>
          <w:tab w:val="num" w:pos="6494"/>
        </w:tabs>
        <w:ind w:left="6494" w:hanging="360"/>
      </w:pPr>
    </w:lvl>
    <w:lvl w:ilvl="8" w:tplc="04090005">
      <w:start w:val="1"/>
      <w:numFmt w:val="decimal"/>
      <w:lvlText w:val="%9."/>
      <w:lvlJc w:val="left"/>
      <w:pPr>
        <w:tabs>
          <w:tab w:val="num" w:pos="7214"/>
        </w:tabs>
        <w:ind w:left="7214" w:hanging="360"/>
      </w:pPr>
    </w:lvl>
  </w:abstractNum>
  <w:abstractNum w:abstractNumId="39" w15:restartNumberingAfterBreak="0">
    <w:nsid w:val="35105E42"/>
    <w:multiLevelType w:val="hybridMultilevel"/>
    <w:tmpl w:val="95848ADC"/>
    <w:lvl w:ilvl="0" w:tplc="04090017">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15:restartNumberingAfterBreak="0">
    <w:nsid w:val="362016F3"/>
    <w:multiLevelType w:val="multilevel"/>
    <w:tmpl w:val="5144F9C2"/>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373D4D90"/>
    <w:multiLevelType w:val="hybridMultilevel"/>
    <w:tmpl w:val="D420566A"/>
    <w:lvl w:ilvl="0" w:tplc="8500F95E">
      <w:start w:val="1"/>
      <w:numFmt w:val="bullet"/>
      <w:pStyle w:val="RFPBulletLis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39647338"/>
    <w:multiLevelType w:val="hybridMultilevel"/>
    <w:tmpl w:val="E8BAC518"/>
    <w:lvl w:ilvl="0" w:tplc="6630C802">
      <w:start w:val="1"/>
      <w:numFmt w:val="bullet"/>
      <w:pStyle w:val="RFPTableTextLeftBullette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E33321"/>
    <w:multiLevelType w:val="hybridMultilevel"/>
    <w:tmpl w:val="B6A43CF4"/>
    <w:lvl w:ilvl="0" w:tplc="7C48436C">
      <w:start w:val="1"/>
      <w:numFmt w:val="decimal"/>
      <w:lvlText w:val="%1."/>
      <w:lvlJc w:val="left"/>
      <w:pPr>
        <w:ind w:left="720" w:hanging="360"/>
      </w:pPr>
      <w:rPr>
        <w:rFonts w:ascii="Arial" w:hAnsi="Aria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DC27B3C"/>
    <w:multiLevelType w:val="hybridMultilevel"/>
    <w:tmpl w:val="05C48784"/>
    <w:lvl w:ilvl="0" w:tplc="04090001">
      <w:start w:val="1"/>
      <w:numFmt w:val="bullet"/>
      <w:lvlText w:val=""/>
      <w:lvlJc w:val="left"/>
      <w:pPr>
        <w:ind w:left="1080" w:hanging="720"/>
      </w:pPr>
      <w:rPr>
        <w:rFonts w:ascii="Symbol" w:hAnsi="Symbol" w:hint="default"/>
      </w:rPr>
    </w:lvl>
    <w:lvl w:ilvl="1" w:tplc="481482E0">
      <w:numFmt w:val="bullet"/>
      <w:lvlText w:val="•"/>
      <w:lvlJc w:val="left"/>
      <w:pPr>
        <w:ind w:left="1800" w:hanging="72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E2B27CE"/>
    <w:multiLevelType w:val="multilevel"/>
    <w:tmpl w:val="5144F9C2"/>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411F0430"/>
    <w:multiLevelType w:val="hybridMultilevel"/>
    <w:tmpl w:val="6DB41A4E"/>
    <w:lvl w:ilvl="0" w:tplc="1F36AAB8">
      <w:start w:val="1"/>
      <w:numFmt w:val="decimal"/>
      <w:lvlText w:val="%1)"/>
      <w:lvlJc w:val="left"/>
      <w:pPr>
        <w:ind w:left="1080" w:hanging="360"/>
      </w:pPr>
      <w:rPr>
        <w:rFonts w:ascii="Arial Bold" w:hAnsi="Arial Bold"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3DF0C79"/>
    <w:multiLevelType w:val="hybridMultilevel"/>
    <w:tmpl w:val="488A4B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3F604AD"/>
    <w:multiLevelType w:val="multilevel"/>
    <w:tmpl w:val="331AD0D2"/>
    <w:lvl w:ilvl="0">
      <w:start w:val="5"/>
      <w:numFmt w:val="decimal"/>
      <w:lvlText w:val="%1)"/>
      <w:lvlJc w:val="left"/>
      <w:pPr>
        <w:tabs>
          <w:tab w:val="num" w:pos="360"/>
        </w:tabs>
        <w:ind w:left="0" w:firstLine="0"/>
      </w:pPr>
      <w:rPr>
        <w:rFonts w:ascii="Arial" w:hAnsi="Arial" w:cs="Arial" w:hint="default"/>
        <w:b w:val="0"/>
        <w:i w:val="0"/>
        <w:caps w:val="0"/>
        <w:strike w:val="0"/>
        <w:dstrike w:val="0"/>
        <w:outline w:val="0"/>
        <w:shadow w:val="0"/>
        <w:emboss w:val="0"/>
        <w:imprint w:val="0"/>
        <w:vanish w:val="0"/>
        <w:sz w:val="22"/>
        <w:szCs w:val="22"/>
        <w:u w:val="none"/>
        <w:vertAlign w:val="baseline"/>
      </w:rPr>
    </w:lvl>
    <w:lvl w:ilvl="1">
      <w:start w:val="7"/>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Times New Roman" w:eastAsia="Times New Roman" w:hAnsi="Times New Roman" w:cs="Times New Roman" w:hint="default"/>
        <w:b w:val="0"/>
        <w:i w:val="0"/>
        <w:caps w:val="0"/>
        <w:strike w:val="0"/>
        <w:dstrike w:val="0"/>
        <w:outline w:val="0"/>
        <w:shadow w:val="0"/>
        <w:emboss w:val="0"/>
        <w:imprint w:val="0"/>
        <w:vanish w:val="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44373BB1"/>
    <w:multiLevelType w:val="hybridMultilevel"/>
    <w:tmpl w:val="745691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4635D9C"/>
    <w:multiLevelType w:val="hybridMultilevel"/>
    <w:tmpl w:val="EF86684C"/>
    <w:lvl w:ilvl="0" w:tplc="88AEEB4E">
      <w:start w:val="1"/>
      <w:numFmt w:val="lowerLetter"/>
      <w:lvlText w:val="%1."/>
      <w:lvlJc w:val="left"/>
      <w:pPr>
        <w:tabs>
          <w:tab w:val="num" w:pos="720"/>
        </w:tabs>
        <w:ind w:left="720" w:hanging="360"/>
      </w:pPr>
    </w:lvl>
    <w:lvl w:ilvl="1" w:tplc="A35A31AC" w:tentative="1">
      <w:start w:val="1"/>
      <w:numFmt w:val="lowerLetter"/>
      <w:lvlText w:val="%2."/>
      <w:lvlJc w:val="left"/>
      <w:pPr>
        <w:tabs>
          <w:tab w:val="num" w:pos="1440"/>
        </w:tabs>
        <w:ind w:left="1440" w:hanging="360"/>
      </w:pPr>
    </w:lvl>
    <w:lvl w:ilvl="2" w:tplc="111256AE" w:tentative="1">
      <w:start w:val="1"/>
      <w:numFmt w:val="lowerLetter"/>
      <w:lvlText w:val="%3."/>
      <w:lvlJc w:val="left"/>
      <w:pPr>
        <w:tabs>
          <w:tab w:val="num" w:pos="2160"/>
        </w:tabs>
        <w:ind w:left="2160" w:hanging="360"/>
      </w:pPr>
    </w:lvl>
    <w:lvl w:ilvl="3" w:tplc="CDB4EB1A" w:tentative="1">
      <w:start w:val="1"/>
      <w:numFmt w:val="lowerLetter"/>
      <w:lvlText w:val="%4."/>
      <w:lvlJc w:val="left"/>
      <w:pPr>
        <w:tabs>
          <w:tab w:val="num" w:pos="2880"/>
        </w:tabs>
        <w:ind w:left="2880" w:hanging="360"/>
      </w:pPr>
    </w:lvl>
    <w:lvl w:ilvl="4" w:tplc="DC180DDC" w:tentative="1">
      <w:start w:val="1"/>
      <w:numFmt w:val="lowerLetter"/>
      <w:lvlText w:val="%5."/>
      <w:lvlJc w:val="left"/>
      <w:pPr>
        <w:tabs>
          <w:tab w:val="num" w:pos="3600"/>
        </w:tabs>
        <w:ind w:left="3600" w:hanging="360"/>
      </w:pPr>
    </w:lvl>
    <w:lvl w:ilvl="5" w:tplc="EE249F00" w:tentative="1">
      <w:start w:val="1"/>
      <w:numFmt w:val="lowerLetter"/>
      <w:lvlText w:val="%6."/>
      <w:lvlJc w:val="left"/>
      <w:pPr>
        <w:tabs>
          <w:tab w:val="num" w:pos="4320"/>
        </w:tabs>
        <w:ind w:left="4320" w:hanging="360"/>
      </w:pPr>
    </w:lvl>
    <w:lvl w:ilvl="6" w:tplc="6F4C4010" w:tentative="1">
      <w:start w:val="1"/>
      <w:numFmt w:val="lowerLetter"/>
      <w:lvlText w:val="%7."/>
      <w:lvlJc w:val="left"/>
      <w:pPr>
        <w:tabs>
          <w:tab w:val="num" w:pos="5040"/>
        </w:tabs>
        <w:ind w:left="5040" w:hanging="360"/>
      </w:pPr>
    </w:lvl>
    <w:lvl w:ilvl="7" w:tplc="347E29FE" w:tentative="1">
      <w:start w:val="1"/>
      <w:numFmt w:val="lowerLetter"/>
      <w:lvlText w:val="%8."/>
      <w:lvlJc w:val="left"/>
      <w:pPr>
        <w:tabs>
          <w:tab w:val="num" w:pos="5760"/>
        </w:tabs>
        <w:ind w:left="5760" w:hanging="360"/>
      </w:pPr>
    </w:lvl>
    <w:lvl w:ilvl="8" w:tplc="775C7262" w:tentative="1">
      <w:start w:val="1"/>
      <w:numFmt w:val="lowerLetter"/>
      <w:lvlText w:val="%9."/>
      <w:lvlJc w:val="left"/>
      <w:pPr>
        <w:tabs>
          <w:tab w:val="num" w:pos="6480"/>
        </w:tabs>
        <w:ind w:left="6480" w:hanging="360"/>
      </w:pPr>
    </w:lvl>
  </w:abstractNum>
  <w:abstractNum w:abstractNumId="51" w15:restartNumberingAfterBreak="0">
    <w:nsid w:val="44B93188"/>
    <w:multiLevelType w:val="hybridMultilevel"/>
    <w:tmpl w:val="3140CCA2"/>
    <w:lvl w:ilvl="0" w:tplc="6C94FE58">
      <w:start w:val="1"/>
      <w:numFmt w:val="decimal"/>
      <w:pStyle w:val="Heading2"/>
      <w:lvlText w:val="1.%1"/>
      <w:lvlJc w:val="left"/>
      <w:pPr>
        <w:ind w:left="360" w:hanging="360"/>
      </w:pPr>
      <w:rPr>
        <w:rFonts w:hint="default"/>
        <w:b/>
        <w:i w:val="0"/>
        <w:sz w:val="24"/>
      </w:rPr>
    </w:lvl>
    <w:lvl w:ilvl="1" w:tplc="04090019">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52" w15:restartNumberingAfterBreak="0">
    <w:nsid w:val="4883166A"/>
    <w:multiLevelType w:val="multilevel"/>
    <w:tmpl w:val="9CF26F00"/>
    <w:lvl w:ilvl="0">
      <w:start w:val="1"/>
      <w:numFmt w:val="decimal"/>
      <w:lvlText w:val="%1)"/>
      <w:lvlJc w:val="left"/>
      <w:pPr>
        <w:tabs>
          <w:tab w:val="num" w:pos="360"/>
        </w:tabs>
        <w:ind w:left="0" w:firstLine="0"/>
      </w:pPr>
      <w:rPr>
        <w:rFonts w:ascii="Times New Roman" w:hAnsi="Times New Roman" w:hint="default"/>
        <w:b w:val="0"/>
        <w:i w:val="0"/>
        <w:caps w:val="0"/>
        <w:strike w:val="0"/>
        <w:dstrike w:val="0"/>
        <w:vanish w:val="0"/>
        <w:color w:val="00000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vanish w:val="0"/>
        <w:color w:val="000000"/>
        <w:sz w:val="20"/>
        <w:szCs w:val="20"/>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vanish w:val="0"/>
        <w:color w:val="000000"/>
        <w:sz w:val="20"/>
        <w:szCs w:val="20"/>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4D0D4369"/>
    <w:multiLevelType w:val="multilevel"/>
    <w:tmpl w:val="AA481FE2"/>
    <w:lvl w:ilvl="0">
      <w:start w:val="1"/>
      <w:numFmt w:val="upperRoman"/>
      <w:pStyle w:val="RFPHeading1"/>
      <w:lvlText w:val="%1."/>
      <w:lvlJc w:val="right"/>
      <w:pPr>
        <w:ind w:left="360" w:hanging="360"/>
      </w:pPr>
      <w:rPr>
        <w:rFonts w:hint="default"/>
        <w:b/>
        <w:i w:val="0"/>
        <w:sz w:val="22"/>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4" w15:restartNumberingAfterBreak="0">
    <w:nsid w:val="4E0440B7"/>
    <w:multiLevelType w:val="hybridMultilevel"/>
    <w:tmpl w:val="9D262462"/>
    <w:lvl w:ilvl="0" w:tplc="23C23F88">
      <w:start w:val="1"/>
      <w:numFmt w:val="lowerLetter"/>
      <w:pStyle w:val="RFPBodyTexta"/>
      <w:lvlText w:val="%1)"/>
      <w:lvlJc w:val="left"/>
      <w:pPr>
        <w:ind w:left="1440" w:hanging="360"/>
      </w:pPr>
      <w:rPr>
        <w:rFonts w:ascii="Arial" w:hAnsi="Arial"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4E9C0D89"/>
    <w:multiLevelType w:val="hybridMultilevel"/>
    <w:tmpl w:val="00B8CB22"/>
    <w:lvl w:ilvl="0" w:tplc="F46C8CC6">
      <w:start w:val="5"/>
      <w:numFmt w:val="lowerLetter"/>
      <w:lvlText w:val="%1."/>
      <w:lvlJc w:val="left"/>
      <w:pPr>
        <w:tabs>
          <w:tab w:val="num" w:pos="720"/>
        </w:tabs>
        <w:ind w:left="720" w:hanging="360"/>
      </w:pPr>
    </w:lvl>
    <w:lvl w:ilvl="1" w:tplc="EE50132C" w:tentative="1">
      <w:start w:val="1"/>
      <w:numFmt w:val="lowerLetter"/>
      <w:lvlText w:val="%2."/>
      <w:lvlJc w:val="left"/>
      <w:pPr>
        <w:tabs>
          <w:tab w:val="num" w:pos="1440"/>
        </w:tabs>
        <w:ind w:left="1440" w:hanging="360"/>
      </w:pPr>
    </w:lvl>
    <w:lvl w:ilvl="2" w:tplc="BAFE5134" w:tentative="1">
      <w:start w:val="1"/>
      <w:numFmt w:val="lowerLetter"/>
      <w:lvlText w:val="%3."/>
      <w:lvlJc w:val="left"/>
      <w:pPr>
        <w:tabs>
          <w:tab w:val="num" w:pos="2160"/>
        </w:tabs>
        <w:ind w:left="2160" w:hanging="360"/>
      </w:pPr>
    </w:lvl>
    <w:lvl w:ilvl="3" w:tplc="BDF27EBC" w:tentative="1">
      <w:start w:val="1"/>
      <w:numFmt w:val="lowerLetter"/>
      <w:lvlText w:val="%4."/>
      <w:lvlJc w:val="left"/>
      <w:pPr>
        <w:tabs>
          <w:tab w:val="num" w:pos="2880"/>
        </w:tabs>
        <w:ind w:left="2880" w:hanging="360"/>
      </w:pPr>
    </w:lvl>
    <w:lvl w:ilvl="4" w:tplc="98AA49DA" w:tentative="1">
      <w:start w:val="1"/>
      <w:numFmt w:val="lowerLetter"/>
      <w:lvlText w:val="%5."/>
      <w:lvlJc w:val="left"/>
      <w:pPr>
        <w:tabs>
          <w:tab w:val="num" w:pos="3600"/>
        </w:tabs>
        <w:ind w:left="3600" w:hanging="360"/>
      </w:pPr>
    </w:lvl>
    <w:lvl w:ilvl="5" w:tplc="8196D798" w:tentative="1">
      <w:start w:val="1"/>
      <w:numFmt w:val="lowerLetter"/>
      <w:lvlText w:val="%6."/>
      <w:lvlJc w:val="left"/>
      <w:pPr>
        <w:tabs>
          <w:tab w:val="num" w:pos="4320"/>
        </w:tabs>
        <w:ind w:left="4320" w:hanging="360"/>
      </w:pPr>
    </w:lvl>
    <w:lvl w:ilvl="6" w:tplc="7BC80D88" w:tentative="1">
      <w:start w:val="1"/>
      <w:numFmt w:val="lowerLetter"/>
      <w:lvlText w:val="%7."/>
      <w:lvlJc w:val="left"/>
      <w:pPr>
        <w:tabs>
          <w:tab w:val="num" w:pos="5040"/>
        </w:tabs>
        <w:ind w:left="5040" w:hanging="360"/>
      </w:pPr>
    </w:lvl>
    <w:lvl w:ilvl="7" w:tplc="94F0469A" w:tentative="1">
      <w:start w:val="1"/>
      <w:numFmt w:val="lowerLetter"/>
      <w:lvlText w:val="%8."/>
      <w:lvlJc w:val="left"/>
      <w:pPr>
        <w:tabs>
          <w:tab w:val="num" w:pos="5760"/>
        </w:tabs>
        <w:ind w:left="5760" w:hanging="360"/>
      </w:pPr>
    </w:lvl>
    <w:lvl w:ilvl="8" w:tplc="F7621916" w:tentative="1">
      <w:start w:val="1"/>
      <w:numFmt w:val="lowerLetter"/>
      <w:lvlText w:val="%9."/>
      <w:lvlJc w:val="left"/>
      <w:pPr>
        <w:tabs>
          <w:tab w:val="num" w:pos="6480"/>
        </w:tabs>
        <w:ind w:left="6480" w:hanging="360"/>
      </w:pPr>
    </w:lvl>
  </w:abstractNum>
  <w:abstractNum w:abstractNumId="56" w15:restartNumberingAfterBreak="0">
    <w:nsid w:val="4F2464D9"/>
    <w:multiLevelType w:val="hybridMultilevel"/>
    <w:tmpl w:val="60A87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16D0D1D"/>
    <w:multiLevelType w:val="hybridMultilevel"/>
    <w:tmpl w:val="F0CA01B2"/>
    <w:lvl w:ilvl="0" w:tplc="83087270">
      <w:start w:val="1"/>
      <w:numFmt w:val="decimal"/>
      <w:pStyle w:val="RFPHeader3"/>
      <w:lvlText w:val="1.1.%1"/>
      <w:lvlJc w:val="left"/>
      <w:pPr>
        <w:ind w:left="1080" w:hanging="360"/>
      </w:pPr>
      <w:rPr>
        <w:rFonts w:ascii="Arial Bold" w:hAnsi="Arial Bold" w:hint="default"/>
        <w:b/>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26108EB"/>
    <w:multiLevelType w:val="hybridMultilevel"/>
    <w:tmpl w:val="9E8AA582"/>
    <w:lvl w:ilvl="0" w:tplc="04090017">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15:restartNumberingAfterBreak="0">
    <w:nsid w:val="58A03EC3"/>
    <w:multiLevelType w:val="hybridMultilevel"/>
    <w:tmpl w:val="11E4BA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94E5DEC"/>
    <w:multiLevelType w:val="hybridMultilevel"/>
    <w:tmpl w:val="E1EE2D38"/>
    <w:lvl w:ilvl="0" w:tplc="04090017">
      <w:start w:val="1"/>
      <w:numFmt w:val="lowerLetter"/>
      <w:lvlText w:val="%1)"/>
      <w:lvlJc w:val="left"/>
      <w:pPr>
        <w:ind w:left="720" w:hanging="360"/>
      </w:pPr>
    </w:lvl>
    <w:lvl w:ilvl="1" w:tplc="E42863C6">
      <w:start w:val="1"/>
      <w:numFmt w:val="decimal"/>
      <w:lvlText w:val="(%2)"/>
      <w:lvlJc w:val="right"/>
      <w:pPr>
        <w:ind w:left="1440" w:hanging="360"/>
      </w:pPr>
      <w:rPr>
        <w:rFonts w:ascii="Arial" w:eastAsia="Times New Roman" w:hAnsi="Arial" w:cs="Arial"/>
      </w:rPr>
    </w:lvl>
    <w:lvl w:ilvl="2" w:tplc="04D8475C">
      <w:start w:val="4"/>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A496A0B"/>
    <w:multiLevelType w:val="hybridMultilevel"/>
    <w:tmpl w:val="F0A80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BCA1025"/>
    <w:multiLevelType w:val="multilevel"/>
    <w:tmpl w:val="7602A268"/>
    <w:lvl w:ilvl="0">
      <w:start w:val="1"/>
      <w:numFmt w:val="decimal"/>
      <w:pStyle w:val="FootnoteText"/>
      <w:lvlText w:val="%1)"/>
      <w:lvlJc w:val="left"/>
      <w:pPr>
        <w:tabs>
          <w:tab w:val="num" w:pos="360"/>
        </w:tabs>
        <w:ind w:left="0" w:firstLine="0"/>
      </w:pPr>
      <w:rPr>
        <w:rFonts w:ascii="Times New Roman" w:hAnsi="Times New Roman" w:hint="default"/>
        <w:b w:val="0"/>
        <w:i w:val="0"/>
        <w:caps w:val="0"/>
        <w:strike w:val="0"/>
        <w:dstrike w:val="0"/>
        <w:vanish w:val="0"/>
        <w:color w:val="00000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vanish w:val="0"/>
        <w:color w:val="000000"/>
        <w:sz w:val="20"/>
        <w:szCs w:val="20"/>
        <w:vertAlign w:val="baseline"/>
      </w:rPr>
    </w:lvl>
    <w:lvl w:ilvl="2">
      <w:start w:val="8"/>
      <w:numFmt w:val="lowerRoman"/>
      <w:lvlText w:val="%3)"/>
      <w:lvlJc w:val="left"/>
      <w:pPr>
        <w:tabs>
          <w:tab w:val="num" w:pos="1296"/>
        </w:tabs>
        <w:ind w:left="576" w:firstLine="0"/>
      </w:pPr>
      <w:rPr>
        <w:rFonts w:ascii="Times New Roman" w:eastAsia="Times New Roman" w:hAnsi="Times New Roman" w:cs="Times New Roman"/>
        <w:b w:val="0"/>
        <w:i w:val="0"/>
        <w:caps w:val="0"/>
        <w:strike w:val="0"/>
        <w:dstrike w:val="0"/>
        <w:vanish w:val="0"/>
        <w:color w:val="00000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15:restartNumberingAfterBreak="0">
    <w:nsid w:val="62593B8F"/>
    <w:multiLevelType w:val="hybridMultilevel"/>
    <w:tmpl w:val="B52840A4"/>
    <w:styleLink w:val="RFPHeadingMulti"/>
    <w:lvl w:ilvl="0" w:tplc="1F9610B0">
      <w:start w:val="1"/>
      <w:numFmt w:val="upperRoman"/>
      <w:lvlText w:val="%1."/>
      <w:lvlJc w:val="left"/>
      <w:pPr>
        <w:ind w:left="1080" w:hanging="360"/>
      </w:pPr>
      <w:rPr>
        <w:rFonts w:ascii="Arial" w:hAnsi="Arial" w:hint="default"/>
        <w:b/>
        <w:i w:val="0"/>
        <w:sz w:val="28"/>
      </w:rPr>
    </w:lvl>
    <w:lvl w:ilvl="1" w:tplc="92E03130">
      <w:start w:val="1"/>
      <w:numFmt w:val="upperLetter"/>
      <w:lvlText w:val="%2)"/>
      <w:lvlJc w:val="left"/>
      <w:pPr>
        <w:ind w:left="720" w:hanging="360"/>
      </w:pPr>
      <w:rPr>
        <w:rFonts w:ascii="Arial" w:hAnsi="Arial" w:hint="default"/>
        <w:b w:val="0"/>
        <w:i w:val="0"/>
        <w:sz w:val="22"/>
      </w:rPr>
    </w:lvl>
    <w:lvl w:ilvl="2" w:tplc="759096B4">
      <w:start w:val="1"/>
      <w:numFmt w:val="decimal"/>
      <w:lvlText w:val="%3)"/>
      <w:lvlJc w:val="left"/>
      <w:pPr>
        <w:ind w:left="1080" w:hanging="360"/>
      </w:pPr>
      <w:rPr>
        <w:rFonts w:ascii="Arial" w:hAnsi="Arial" w:hint="default"/>
        <w:b w:val="0"/>
        <w:i w:val="0"/>
        <w:sz w:val="22"/>
      </w:rPr>
    </w:lvl>
    <w:lvl w:ilvl="3" w:tplc="00BEB4BC">
      <w:start w:val="1"/>
      <w:numFmt w:val="lowerLetter"/>
      <w:lvlText w:val="(%4)"/>
      <w:lvlJc w:val="left"/>
      <w:pPr>
        <w:ind w:left="1440" w:hanging="360"/>
      </w:pPr>
      <w:rPr>
        <w:rFonts w:ascii="Arial" w:hAnsi="Arial" w:hint="default"/>
        <w:b w:val="0"/>
        <w:i w:val="0"/>
        <w:sz w:val="22"/>
      </w:rPr>
    </w:lvl>
    <w:lvl w:ilvl="4" w:tplc="4566DC32">
      <w:start w:val="1"/>
      <w:numFmt w:val="lowerRoman"/>
      <w:lvlText w:val="(%5)"/>
      <w:lvlJc w:val="left"/>
      <w:pPr>
        <w:ind w:left="1800" w:hanging="360"/>
      </w:pPr>
      <w:rPr>
        <w:rFonts w:hint="default"/>
      </w:rPr>
    </w:lvl>
    <w:lvl w:ilvl="5" w:tplc="04464DF0">
      <w:start w:val="1"/>
      <w:numFmt w:val="lowerLetter"/>
      <w:lvlText w:val="(%6)"/>
      <w:lvlJc w:val="left"/>
      <w:pPr>
        <w:ind w:left="2160" w:hanging="360"/>
      </w:pPr>
      <w:rPr>
        <w:rFonts w:hint="default"/>
      </w:rPr>
    </w:lvl>
    <w:lvl w:ilvl="6" w:tplc="7F1CBAF8">
      <w:start w:val="1"/>
      <w:numFmt w:val="decimal"/>
      <w:lvlText w:val="%7."/>
      <w:lvlJc w:val="left"/>
      <w:pPr>
        <w:ind w:left="2520" w:hanging="360"/>
      </w:pPr>
      <w:rPr>
        <w:rFonts w:hint="default"/>
      </w:rPr>
    </w:lvl>
    <w:lvl w:ilvl="7" w:tplc="5EAA3D24">
      <w:start w:val="1"/>
      <w:numFmt w:val="lowerLetter"/>
      <w:lvlText w:val="%8."/>
      <w:lvlJc w:val="left"/>
      <w:pPr>
        <w:ind w:left="2880" w:hanging="360"/>
      </w:pPr>
      <w:rPr>
        <w:rFonts w:hint="default"/>
      </w:rPr>
    </w:lvl>
    <w:lvl w:ilvl="8" w:tplc="164EF640">
      <w:start w:val="1"/>
      <w:numFmt w:val="lowerRoman"/>
      <w:lvlText w:val="%9."/>
      <w:lvlJc w:val="left"/>
      <w:pPr>
        <w:ind w:left="3240" w:hanging="360"/>
      </w:pPr>
      <w:rPr>
        <w:rFonts w:hint="default"/>
      </w:rPr>
    </w:lvl>
  </w:abstractNum>
  <w:abstractNum w:abstractNumId="64" w15:restartNumberingAfterBreak="0">
    <w:nsid w:val="64380A4C"/>
    <w:multiLevelType w:val="multilevel"/>
    <w:tmpl w:val="5144F9C2"/>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64B532ED"/>
    <w:multiLevelType w:val="multilevel"/>
    <w:tmpl w:val="D01A0550"/>
    <w:lvl w:ilvl="0">
      <w:start w:val="1"/>
      <w:numFmt w:val="decimal"/>
      <w:lvlText w:val="%1)"/>
      <w:lvlJc w:val="left"/>
      <w:pPr>
        <w:tabs>
          <w:tab w:val="num" w:pos="360"/>
        </w:tabs>
        <w:ind w:left="0" w:firstLine="0"/>
      </w:pPr>
      <w:rPr>
        <w:rFonts w:ascii="Times New Roman" w:hAnsi="Times New Roman" w:hint="default"/>
        <w:b/>
        <w:i w:val="0"/>
        <w:caps w:val="0"/>
        <w:strike w:val="0"/>
        <w:dstrike w:val="0"/>
        <w:vanish w:val="0"/>
        <w:color w:val="000000"/>
        <w:sz w:val="22"/>
        <w:u w:val="none"/>
        <w:vertAlign w:val="baseline"/>
      </w:rPr>
    </w:lvl>
    <w:lvl w:ilvl="1">
      <w:start w:val="1"/>
      <w:numFmt w:val="lowerLetter"/>
      <w:lvlText w:val="%2)"/>
      <w:lvlJc w:val="left"/>
      <w:pPr>
        <w:tabs>
          <w:tab w:val="num" w:pos="630"/>
        </w:tabs>
        <w:ind w:left="-18" w:firstLine="288"/>
      </w:pPr>
      <w:rPr>
        <w:rFonts w:ascii="Arial" w:hAnsi="Arial" w:cs="Arial" w:hint="default"/>
        <w:b w:val="0"/>
        <w:i w:val="0"/>
        <w:caps w:val="0"/>
        <w:strike w:val="0"/>
        <w:dstrike w:val="0"/>
        <w:vanish w:val="0"/>
        <w:color w:val="000000"/>
        <w:sz w:val="22"/>
        <w:vertAlign w:val="baseline"/>
      </w:rPr>
    </w:lvl>
    <w:lvl w:ilvl="2">
      <w:start w:val="1"/>
      <w:numFmt w:val="lowerRoman"/>
      <w:lvlText w:val="%3)"/>
      <w:lvlJc w:val="left"/>
      <w:pPr>
        <w:tabs>
          <w:tab w:val="num" w:pos="1080"/>
        </w:tabs>
        <w:ind w:left="360" w:firstLine="0"/>
      </w:pPr>
      <w:rPr>
        <w:rFonts w:ascii="Arial" w:hAnsi="Arial" w:cs="Arial" w:hint="default"/>
        <w:b w:val="0"/>
        <w:i w:val="0"/>
        <w:caps w:val="0"/>
        <w:strike w:val="0"/>
        <w:dstrike w:val="0"/>
        <w:vanish w:val="0"/>
        <w:color w:val="000000"/>
        <w:sz w:val="22"/>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15:restartNumberingAfterBreak="0">
    <w:nsid w:val="66286020"/>
    <w:multiLevelType w:val="multilevel"/>
    <w:tmpl w:val="48B0078A"/>
    <w:lvl w:ilvl="0">
      <w:start w:val="1"/>
      <w:numFmt w:val="decimal"/>
      <w:lvlText w:val="%1)"/>
      <w:lvlJc w:val="left"/>
      <w:pPr>
        <w:tabs>
          <w:tab w:val="num" w:pos="360"/>
        </w:tabs>
        <w:ind w:left="0" w:firstLine="0"/>
      </w:pPr>
      <w:rPr>
        <w:rFonts w:ascii="Times New Roman" w:hAnsi="Times New Roman" w:hint="default"/>
        <w:b/>
        <w:i w:val="0"/>
        <w:caps w:val="0"/>
        <w:strike w:val="0"/>
        <w:dstrike w:val="0"/>
        <w:vanish w:val="0"/>
        <w:color w:val="000000"/>
        <w:sz w:val="22"/>
        <w:u w:val="none"/>
        <w:vertAlign w:val="baseline"/>
      </w:rPr>
    </w:lvl>
    <w:lvl w:ilvl="1">
      <w:start w:val="3"/>
      <w:numFmt w:val="lowerLetter"/>
      <w:lvlText w:val="%2)"/>
      <w:lvlJc w:val="left"/>
      <w:pPr>
        <w:tabs>
          <w:tab w:val="num" w:pos="630"/>
        </w:tabs>
        <w:ind w:left="-18" w:firstLine="288"/>
      </w:pPr>
      <w:rPr>
        <w:rFonts w:ascii="Arial" w:hAnsi="Arial" w:cs="Arial" w:hint="default"/>
        <w:b w:val="0"/>
        <w:i w:val="0"/>
        <w:caps w:val="0"/>
        <w:strike w:val="0"/>
        <w:dstrike w:val="0"/>
        <w:vanish w:val="0"/>
        <w:color w:val="000000"/>
        <w:sz w:val="20"/>
        <w:szCs w:val="20"/>
        <w:vertAlign w:val="baseline"/>
      </w:rPr>
    </w:lvl>
    <w:lvl w:ilvl="2">
      <w:start w:val="1"/>
      <w:numFmt w:val="lowerRoman"/>
      <w:lvlText w:val="%3)"/>
      <w:lvlJc w:val="left"/>
      <w:pPr>
        <w:tabs>
          <w:tab w:val="num" w:pos="1080"/>
        </w:tabs>
        <w:ind w:left="360" w:firstLine="0"/>
      </w:pPr>
      <w:rPr>
        <w:rFonts w:ascii="Arial" w:hAnsi="Arial" w:cs="Arial" w:hint="default"/>
        <w:b w:val="0"/>
        <w:i w:val="0"/>
        <w:caps w:val="0"/>
        <w:strike w:val="0"/>
        <w:dstrike w:val="0"/>
        <w:vanish w:val="0"/>
        <w:color w:val="000000"/>
        <w:sz w:val="22"/>
        <w:vertAlign w:val="baseli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66F3345D"/>
    <w:multiLevelType w:val="hybridMultilevel"/>
    <w:tmpl w:val="D874677A"/>
    <w:lvl w:ilvl="0" w:tplc="40FA2376">
      <w:start w:val="1"/>
      <w:numFmt w:val="bullet"/>
      <w:pStyle w:val="RFPInstructionsBulleted"/>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85C61ED"/>
    <w:multiLevelType w:val="multilevel"/>
    <w:tmpl w:val="038A0412"/>
    <w:lvl w:ilvl="0">
      <w:start w:val="3"/>
      <w:numFmt w:val="decimal"/>
      <w:lvlText w:val="%1."/>
      <w:lvlJc w:val="left"/>
      <w:pPr>
        <w:ind w:left="540" w:hanging="540"/>
      </w:pPr>
      <w:rPr>
        <w:rFonts w:hint="default"/>
      </w:rPr>
    </w:lvl>
    <w:lvl w:ilvl="1">
      <w:start w:val="4"/>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9" w15:restartNumberingAfterBreak="0">
    <w:nsid w:val="6938628D"/>
    <w:multiLevelType w:val="multilevel"/>
    <w:tmpl w:val="5144F9C2"/>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15:restartNumberingAfterBreak="0">
    <w:nsid w:val="6948343D"/>
    <w:multiLevelType w:val="hybridMultilevel"/>
    <w:tmpl w:val="7EEA5A64"/>
    <w:lvl w:ilvl="0" w:tplc="0409000F">
      <w:start w:val="1"/>
      <w:numFmt w:val="decimal"/>
      <w:lvlText w:val="%1."/>
      <w:lvlJc w:val="left"/>
      <w:pPr>
        <w:ind w:left="2361" w:hanging="360"/>
      </w:pPr>
    </w:lvl>
    <w:lvl w:ilvl="1" w:tplc="04090019" w:tentative="1">
      <w:start w:val="1"/>
      <w:numFmt w:val="lowerLetter"/>
      <w:lvlText w:val="%2."/>
      <w:lvlJc w:val="left"/>
      <w:pPr>
        <w:ind w:left="3081" w:hanging="360"/>
      </w:pPr>
    </w:lvl>
    <w:lvl w:ilvl="2" w:tplc="0409001B" w:tentative="1">
      <w:start w:val="1"/>
      <w:numFmt w:val="lowerRoman"/>
      <w:lvlText w:val="%3."/>
      <w:lvlJc w:val="right"/>
      <w:pPr>
        <w:ind w:left="3801" w:hanging="180"/>
      </w:pPr>
    </w:lvl>
    <w:lvl w:ilvl="3" w:tplc="0409000F" w:tentative="1">
      <w:start w:val="1"/>
      <w:numFmt w:val="decimal"/>
      <w:lvlText w:val="%4."/>
      <w:lvlJc w:val="left"/>
      <w:pPr>
        <w:ind w:left="4521" w:hanging="360"/>
      </w:pPr>
    </w:lvl>
    <w:lvl w:ilvl="4" w:tplc="04090019" w:tentative="1">
      <w:start w:val="1"/>
      <w:numFmt w:val="lowerLetter"/>
      <w:lvlText w:val="%5."/>
      <w:lvlJc w:val="left"/>
      <w:pPr>
        <w:ind w:left="5241" w:hanging="360"/>
      </w:pPr>
    </w:lvl>
    <w:lvl w:ilvl="5" w:tplc="0409001B" w:tentative="1">
      <w:start w:val="1"/>
      <w:numFmt w:val="lowerRoman"/>
      <w:lvlText w:val="%6."/>
      <w:lvlJc w:val="right"/>
      <w:pPr>
        <w:ind w:left="5961" w:hanging="180"/>
      </w:pPr>
    </w:lvl>
    <w:lvl w:ilvl="6" w:tplc="0409000F" w:tentative="1">
      <w:start w:val="1"/>
      <w:numFmt w:val="decimal"/>
      <w:lvlText w:val="%7."/>
      <w:lvlJc w:val="left"/>
      <w:pPr>
        <w:ind w:left="6681" w:hanging="360"/>
      </w:pPr>
    </w:lvl>
    <w:lvl w:ilvl="7" w:tplc="04090019" w:tentative="1">
      <w:start w:val="1"/>
      <w:numFmt w:val="lowerLetter"/>
      <w:lvlText w:val="%8."/>
      <w:lvlJc w:val="left"/>
      <w:pPr>
        <w:ind w:left="7401" w:hanging="360"/>
      </w:pPr>
    </w:lvl>
    <w:lvl w:ilvl="8" w:tplc="0409001B" w:tentative="1">
      <w:start w:val="1"/>
      <w:numFmt w:val="lowerRoman"/>
      <w:lvlText w:val="%9."/>
      <w:lvlJc w:val="right"/>
      <w:pPr>
        <w:ind w:left="8121" w:hanging="180"/>
      </w:pPr>
    </w:lvl>
  </w:abstractNum>
  <w:abstractNum w:abstractNumId="71" w15:restartNumberingAfterBreak="0">
    <w:nsid w:val="6D761107"/>
    <w:multiLevelType w:val="hybridMultilevel"/>
    <w:tmpl w:val="D82E1B84"/>
    <w:lvl w:ilvl="0" w:tplc="56B82EF2">
      <w:start w:val="3"/>
      <w:numFmt w:val="lowerLetter"/>
      <w:lvlText w:val="%1."/>
      <w:lvlJc w:val="left"/>
      <w:pPr>
        <w:tabs>
          <w:tab w:val="num" w:pos="720"/>
        </w:tabs>
        <w:ind w:left="720" w:hanging="360"/>
      </w:pPr>
    </w:lvl>
    <w:lvl w:ilvl="1" w:tplc="6F50C6D2" w:tentative="1">
      <w:start w:val="1"/>
      <w:numFmt w:val="lowerLetter"/>
      <w:lvlText w:val="%2."/>
      <w:lvlJc w:val="left"/>
      <w:pPr>
        <w:tabs>
          <w:tab w:val="num" w:pos="1440"/>
        </w:tabs>
        <w:ind w:left="1440" w:hanging="360"/>
      </w:pPr>
    </w:lvl>
    <w:lvl w:ilvl="2" w:tplc="10F255CE" w:tentative="1">
      <w:start w:val="1"/>
      <w:numFmt w:val="lowerLetter"/>
      <w:lvlText w:val="%3."/>
      <w:lvlJc w:val="left"/>
      <w:pPr>
        <w:tabs>
          <w:tab w:val="num" w:pos="2160"/>
        </w:tabs>
        <w:ind w:left="2160" w:hanging="360"/>
      </w:pPr>
    </w:lvl>
    <w:lvl w:ilvl="3" w:tplc="10AC04EE" w:tentative="1">
      <w:start w:val="1"/>
      <w:numFmt w:val="lowerLetter"/>
      <w:lvlText w:val="%4."/>
      <w:lvlJc w:val="left"/>
      <w:pPr>
        <w:tabs>
          <w:tab w:val="num" w:pos="2880"/>
        </w:tabs>
        <w:ind w:left="2880" w:hanging="360"/>
      </w:pPr>
    </w:lvl>
    <w:lvl w:ilvl="4" w:tplc="96DE581C" w:tentative="1">
      <w:start w:val="1"/>
      <w:numFmt w:val="lowerLetter"/>
      <w:lvlText w:val="%5."/>
      <w:lvlJc w:val="left"/>
      <w:pPr>
        <w:tabs>
          <w:tab w:val="num" w:pos="3600"/>
        </w:tabs>
        <w:ind w:left="3600" w:hanging="360"/>
      </w:pPr>
    </w:lvl>
    <w:lvl w:ilvl="5" w:tplc="8C088F62" w:tentative="1">
      <w:start w:val="1"/>
      <w:numFmt w:val="lowerLetter"/>
      <w:lvlText w:val="%6."/>
      <w:lvlJc w:val="left"/>
      <w:pPr>
        <w:tabs>
          <w:tab w:val="num" w:pos="4320"/>
        </w:tabs>
        <w:ind w:left="4320" w:hanging="360"/>
      </w:pPr>
    </w:lvl>
    <w:lvl w:ilvl="6" w:tplc="09CC3FB0" w:tentative="1">
      <w:start w:val="1"/>
      <w:numFmt w:val="lowerLetter"/>
      <w:lvlText w:val="%7."/>
      <w:lvlJc w:val="left"/>
      <w:pPr>
        <w:tabs>
          <w:tab w:val="num" w:pos="5040"/>
        </w:tabs>
        <w:ind w:left="5040" w:hanging="360"/>
      </w:pPr>
    </w:lvl>
    <w:lvl w:ilvl="7" w:tplc="CB54FD38" w:tentative="1">
      <w:start w:val="1"/>
      <w:numFmt w:val="lowerLetter"/>
      <w:lvlText w:val="%8."/>
      <w:lvlJc w:val="left"/>
      <w:pPr>
        <w:tabs>
          <w:tab w:val="num" w:pos="5760"/>
        </w:tabs>
        <w:ind w:left="5760" w:hanging="360"/>
      </w:pPr>
    </w:lvl>
    <w:lvl w:ilvl="8" w:tplc="01ECFFC6" w:tentative="1">
      <w:start w:val="1"/>
      <w:numFmt w:val="lowerLetter"/>
      <w:lvlText w:val="%9."/>
      <w:lvlJc w:val="left"/>
      <w:pPr>
        <w:tabs>
          <w:tab w:val="num" w:pos="6480"/>
        </w:tabs>
        <w:ind w:left="6480" w:hanging="360"/>
      </w:pPr>
    </w:lvl>
  </w:abstractNum>
  <w:abstractNum w:abstractNumId="72" w15:restartNumberingAfterBreak="0">
    <w:nsid w:val="75F92564"/>
    <w:multiLevelType w:val="hybridMultilevel"/>
    <w:tmpl w:val="686ED5E4"/>
    <w:lvl w:ilvl="0" w:tplc="80D85174">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3" w15:restartNumberingAfterBreak="0">
    <w:nsid w:val="7638132E"/>
    <w:multiLevelType w:val="hybridMultilevel"/>
    <w:tmpl w:val="02D86FE0"/>
    <w:lvl w:ilvl="0" w:tplc="AC362A8C">
      <w:start w:val="1"/>
      <w:numFmt w:val="decimal"/>
      <w:lvlText w:val="%1)"/>
      <w:lvlJc w:val="left"/>
      <w:pPr>
        <w:ind w:left="720" w:hanging="360"/>
      </w:pPr>
      <w:rPr>
        <w:rFonts w:ascii="Arial Bold" w:hAnsi="Arial Bold" w:hint="default"/>
        <w:b/>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68C27D8"/>
    <w:multiLevelType w:val="hybridMultilevel"/>
    <w:tmpl w:val="92E6092E"/>
    <w:lvl w:ilvl="0" w:tplc="0409001B">
      <w:start w:val="1"/>
      <w:numFmt w:val="lowerRoman"/>
      <w:lvlText w:val="%1."/>
      <w:lvlJc w:val="right"/>
      <w:pPr>
        <w:ind w:left="720" w:hanging="360"/>
      </w:pPr>
    </w:lvl>
    <w:lvl w:ilvl="1" w:tplc="CCB4AD76">
      <w:start w:val="1"/>
      <w:numFmt w:val="lowerRoman"/>
      <w:lvlText w:val="%2)"/>
      <w:lvlJc w:val="left"/>
      <w:pPr>
        <w:ind w:left="1440" w:hanging="360"/>
      </w:pPr>
      <w:rPr>
        <w:rFonts w:ascii="Arial" w:eastAsia="Times New Roman" w:hAnsi="Arial" w:cs="Arial"/>
      </w:rPr>
    </w:lvl>
    <w:lvl w:ilvl="2" w:tplc="E42863C6">
      <w:start w:val="1"/>
      <w:numFmt w:val="decimal"/>
      <w:lvlText w:val="(%3)"/>
      <w:lvlJc w:val="right"/>
      <w:pPr>
        <w:ind w:left="2160" w:hanging="180"/>
      </w:pPr>
      <w:rPr>
        <w:rFonts w:ascii="Arial" w:eastAsia="Times New Roman" w:hAnsi="Arial" w:cs="Arial"/>
      </w:rPr>
    </w:lvl>
    <w:lvl w:ilvl="3" w:tplc="E74A7FC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6C23A18"/>
    <w:multiLevelType w:val="hybridMultilevel"/>
    <w:tmpl w:val="D5E2D332"/>
    <w:lvl w:ilvl="0" w:tplc="98D251FA">
      <w:start w:val="2"/>
      <w:numFmt w:val="lowerLetter"/>
      <w:lvlText w:val="%1."/>
      <w:lvlJc w:val="left"/>
      <w:pPr>
        <w:tabs>
          <w:tab w:val="num" w:pos="720"/>
        </w:tabs>
        <w:ind w:left="720" w:hanging="360"/>
      </w:pPr>
    </w:lvl>
    <w:lvl w:ilvl="1" w:tplc="738C3E2A" w:tentative="1">
      <w:start w:val="1"/>
      <w:numFmt w:val="lowerLetter"/>
      <w:lvlText w:val="%2."/>
      <w:lvlJc w:val="left"/>
      <w:pPr>
        <w:tabs>
          <w:tab w:val="num" w:pos="1440"/>
        </w:tabs>
        <w:ind w:left="1440" w:hanging="360"/>
      </w:pPr>
    </w:lvl>
    <w:lvl w:ilvl="2" w:tplc="572A57B6" w:tentative="1">
      <w:start w:val="1"/>
      <w:numFmt w:val="lowerLetter"/>
      <w:lvlText w:val="%3."/>
      <w:lvlJc w:val="left"/>
      <w:pPr>
        <w:tabs>
          <w:tab w:val="num" w:pos="2160"/>
        </w:tabs>
        <w:ind w:left="2160" w:hanging="360"/>
      </w:pPr>
    </w:lvl>
    <w:lvl w:ilvl="3" w:tplc="460EF0CC" w:tentative="1">
      <w:start w:val="1"/>
      <w:numFmt w:val="lowerLetter"/>
      <w:lvlText w:val="%4."/>
      <w:lvlJc w:val="left"/>
      <w:pPr>
        <w:tabs>
          <w:tab w:val="num" w:pos="2880"/>
        </w:tabs>
        <w:ind w:left="2880" w:hanging="360"/>
      </w:pPr>
    </w:lvl>
    <w:lvl w:ilvl="4" w:tplc="56F2F5E4" w:tentative="1">
      <w:start w:val="1"/>
      <w:numFmt w:val="lowerLetter"/>
      <w:lvlText w:val="%5."/>
      <w:lvlJc w:val="left"/>
      <w:pPr>
        <w:tabs>
          <w:tab w:val="num" w:pos="3600"/>
        </w:tabs>
        <w:ind w:left="3600" w:hanging="360"/>
      </w:pPr>
    </w:lvl>
    <w:lvl w:ilvl="5" w:tplc="E28CD7DA" w:tentative="1">
      <w:start w:val="1"/>
      <w:numFmt w:val="lowerLetter"/>
      <w:lvlText w:val="%6."/>
      <w:lvlJc w:val="left"/>
      <w:pPr>
        <w:tabs>
          <w:tab w:val="num" w:pos="4320"/>
        </w:tabs>
        <w:ind w:left="4320" w:hanging="360"/>
      </w:pPr>
    </w:lvl>
    <w:lvl w:ilvl="6" w:tplc="49A23D52" w:tentative="1">
      <w:start w:val="1"/>
      <w:numFmt w:val="lowerLetter"/>
      <w:lvlText w:val="%7."/>
      <w:lvlJc w:val="left"/>
      <w:pPr>
        <w:tabs>
          <w:tab w:val="num" w:pos="5040"/>
        </w:tabs>
        <w:ind w:left="5040" w:hanging="360"/>
      </w:pPr>
    </w:lvl>
    <w:lvl w:ilvl="7" w:tplc="DAC08648" w:tentative="1">
      <w:start w:val="1"/>
      <w:numFmt w:val="lowerLetter"/>
      <w:lvlText w:val="%8."/>
      <w:lvlJc w:val="left"/>
      <w:pPr>
        <w:tabs>
          <w:tab w:val="num" w:pos="5760"/>
        </w:tabs>
        <w:ind w:left="5760" w:hanging="360"/>
      </w:pPr>
    </w:lvl>
    <w:lvl w:ilvl="8" w:tplc="1D3862D0" w:tentative="1">
      <w:start w:val="1"/>
      <w:numFmt w:val="lowerLetter"/>
      <w:lvlText w:val="%9."/>
      <w:lvlJc w:val="left"/>
      <w:pPr>
        <w:tabs>
          <w:tab w:val="num" w:pos="6480"/>
        </w:tabs>
        <w:ind w:left="6480" w:hanging="360"/>
      </w:pPr>
    </w:lvl>
  </w:abstractNum>
  <w:abstractNum w:abstractNumId="76" w15:restartNumberingAfterBreak="0">
    <w:nsid w:val="77D60DA7"/>
    <w:multiLevelType w:val="multilevel"/>
    <w:tmpl w:val="5144F9C2"/>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7" w15:restartNumberingAfterBreak="0">
    <w:nsid w:val="7D057C5A"/>
    <w:multiLevelType w:val="multilevel"/>
    <w:tmpl w:val="29AC224A"/>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0"/>
        <w:szCs w:val="20"/>
        <w:u w:val="none"/>
        <w:vertAlign w:val="baseline"/>
      </w:rPr>
    </w:lvl>
    <w:lvl w:ilvl="1">
      <w:start w:val="1"/>
      <w:numFmt w:val="lowerLetter"/>
      <w:lvlText w:val="%2)"/>
      <w:lvlJc w:val="left"/>
      <w:pPr>
        <w:tabs>
          <w:tab w:val="num" w:pos="720"/>
        </w:tabs>
        <w:ind w:left="0" w:firstLine="360"/>
      </w:pPr>
      <w:rPr>
        <w:rFonts w:ascii="Arial" w:eastAsia="Times New Roman" w:hAnsi="Arial" w:cs="Arial" w:hint="default"/>
        <w:b w:val="0"/>
        <w:i w:val="0"/>
        <w:caps w:val="0"/>
        <w:strike w:val="0"/>
        <w:dstrike w:val="0"/>
        <w:vanish w:val="0"/>
        <w:color w:val="000000"/>
        <w:sz w:val="20"/>
        <w:szCs w:val="20"/>
        <w:vertAlign w:val="baseline"/>
      </w:rPr>
    </w:lvl>
    <w:lvl w:ilvl="2">
      <w:start w:val="1"/>
      <w:numFmt w:val="lowerRoman"/>
      <w:lvlText w:val="%3)"/>
      <w:lvlJc w:val="left"/>
      <w:pPr>
        <w:tabs>
          <w:tab w:val="num" w:pos="1296"/>
        </w:tabs>
        <w:ind w:left="576" w:firstLine="0"/>
      </w:pPr>
      <w:rPr>
        <w:rFonts w:ascii="Times New Roman" w:eastAsia="Times New Roman" w:hAnsi="Times New Roman" w:cs="Times New Roman" w:hint="default"/>
        <w:b w:val="0"/>
        <w:i w:val="0"/>
        <w:caps w:val="0"/>
        <w:strike w:val="0"/>
        <w:dstrike w:val="0"/>
        <w:vanish w:val="0"/>
        <w:color w:val="00000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7D17301F"/>
    <w:multiLevelType w:val="hybridMultilevel"/>
    <w:tmpl w:val="C6788888"/>
    <w:lvl w:ilvl="0" w:tplc="80D851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15:restartNumberingAfterBreak="0">
    <w:nsid w:val="7E4618A2"/>
    <w:multiLevelType w:val="hybridMultilevel"/>
    <w:tmpl w:val="528C49EC"/>
    <w:lvl w:ilvl="0" w:tplc="80D8517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76763245">
    <w:abstractNumId w:val="9"/>
  </w:num>
  <w:num w:numId="2" w16cid:durableId="1265965379">
    <w:abstractNumId w:val="36"/>
  </w:num>
  <w:num w:numId="3" w16cid:durableId="501166448">
    <w:abstractNumId w:val="28"/>
  </w:num>
  <w:num w:numId="4" w16cid:durableId="960693415">
    <w:abstractNumId w:val="7"/>
  </w:num>
  <w:num w:numId="5" w16cid:durableId="723602789">
    <w:abstractNumId w:val="6"/>
  </w:num>
  <w:num w:numId="6" w16cid:durableId="1255893398">
    <w:abstractNumId w:val="5"/>
  </w:num>
  <w:num w:numId="7" w16cid:durableId="1281960642">
    <w:abstractNumId w:val="4"/>
  </w:num>
  <w:num w:numId="8" w16cid:durableId="875704523">
    <w:abstractNumId w:val="8"/>
  </w:num>
  <w:num w:numId="9" w16cid:durableId="100684686">
    <w:abstractNumId w:val="3"/>
  </w:num>
  <w:num w:numId="10" w16cid:durableId="1862888130">
    <w:abstractNumId w:val="2"/>
  </w:num>
  <w:num w:numId="11" w16cid:durableId="252932632">
    <w:abstractNumId w:val="1"/>
  </w:num>
  <w:num w:numId="12" w16cid:durableId="48964130">
    <w:abstractNumId w:val="0"/>
  </w:num>
  <w:num w:numId="13" w16cid:durableId="1297759565">
    <w:abstractNumId w:val="57"/>
  </w:num>
  <w:num w:numId="14" w16cid:durableId="1106462107">
    <w:abstractNumId w:val="54"/>
  </w:num>
  <w:num w:numId="15" w16cid:durableId="1274479339">
    <w:abstractNumId w:val="41"/>
  </w:num>
  <w:num w:numId="16" w16cid:durableId="1831865090">
    <w:abstractNumId w:val="53"/>
  </w:num>
  <w:num w:numId="17" w16cid:durableId="1691955904">
    <w:abstractNumId w:val="23"/>
  </w:num>
  <w:num w:numId="18" w16cid:durableId="2114006867">
    <w:abstractNumId w:val="63"/>
  </w:num>
  <w:num w:numId="19" w16cid:durableId="1557625935">
    <w:abstractNumId w:val="67"/>
  </w:num>
  <w:num w:numId="20" w16cid:durableId="1987738917">
    <w:abstractNumId w:val="42"/>
  </w:num>
  <w:num w:numId="21" w16cid:durableId="2032100149">
    <w:abstractNumId w:val="51"/>
  </w:num>
  <w:num w:numId="22" w16cid:durableId="474950954">
    <w:abstractNumId w:val="72"/>
  </w:num>
  <w:num w:numId="23" w16cid:durableId="1647320726">
    <w:abstractNumId w:val="78"/>
  </w:num>
  <w:num w:numId="24" w16cid:durableId="657921335">
    <w:abstractNumId w:val="17"/>
  </w:num>
  <w:num w:numId="25" w16cid:durableId="1615135492">
    <w:abstractNumId w:val="73"/>
  </w:num>
  <w:num w:numId="26" w16cid:durableId="125660426">
    <w:abstractNumId w:val="46"/>
  </w:num>
  <w:num w:numId="27" w16cid:durableId="1286498190">
    <w:abstractNumId w:val="58"/>
  </w:num>
  <w:num w:numId="28" w16cid:durableId="1649941184">
    <w:abstractNumId w:val="39"/>
  </w:num>
  <w:num w:numId="29" w16cid:durableId="1844666626">
    <w:abstractNumId w:val="43"/>
  </w:num>
  <w:num w:numId="30" w16cid:durableId="1300963964">
    <w:abstractNumId w:val="50"/>
  </w:num>
  <w:num w:numId="31" w16cid:durableId="1209105436">
    <w:abstractNumId w:val="75"/>
  </w:num>
  <w:num w:numId="32" w16cid:durableId="1143887845">
    <w:abstractNumId w:val="71"/>
  </w:num>
  <w:num w:numId="33" w16cid:durableId="1610579145">
    <w:abstractNumId w:val="20"/>
  </w:num>
  <w:num w:numId="34" w16cid:durableId="1958872427">
    <w:abstractNumId w:val="55"/>
  </w:num>
  <w:num w:numId="35" w16cid:durableId="1552887063">
    <w:abstractNumId w:val="21"/>
  </w:num>
  <w:num w:numId="36" w16cid:durableId="632909765">
    <w:abstractNumId w:val="13"/>
  </w:num>
  <w:num w:numId="37" w16cid:durableId="692463116">
    <w:abstractNumId w:val="33"/>
  </w:num>
  <w:num w:numId="38" w16cid:durableId="486671576">
    <w:abstractNumId w:val="32"/>
  </w:num>
  <w:num w:numId="39" w16cid:durableId="284122126">
    <w:abstractNumId w:val="18"/>
  </w:num>
  <w:num w:numId="40" w16cid:durableId="98358422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77452221">
    <w:abstractNumId w:val="49"/>
  </w:num>
  <w:num w:numId="42" w16cid:durableId="541329088">
    <w:abstractNumId w:val="40"/>
  </w:num>
  <w:num w:numId="43" w16cid:durableId="1957440581">
    <w:abstractNumId w:val="45"/>
  </w:num>
  <w:num w:numId="44" w16cid:durableId="399864510">
    <w:abstractNumId w:val="26"/>
  </w:num>
  <w:num w:numId="45" w16cid:durableId="1431896127">
    <w:abstractNumId w:val="22"/>
  </w:num>
  <w:num w:numId="46" w16cid:durableId="121924709">
    <w:abstractNumId w:val="19"/>
  </w:num>
  <w:num w:numId="47" w16cid:durableId="894439174">
    <w:abstractNumId w:val="30"/>
  </w:num>
  <w:num w:numId="48" w16cid:durableId="1372194664">
    <w:abstractNumId w:val="44"/>
  </w:num>
  <w:num w:numId="49" w16cid:durableId="1854146128">
    <w:abstractNumId w:val="12"/>
  </w:num>
  <w:num w:numId="50" w16cid:durableId="1249920029">
    <w:abstractNumId w:val="59"/>
  </w:num>
  <w:num w:numId="51" w16cid:durableId="303312909">
    <w:abstractNumId w:val="47"/>
  </w:num>
  <w:num w:numId="52" w16cid:durableId="1494757147">
    <w:abstractNumId w:val="61"/>
  </w:num>
  <w:num w:numId="53" w16cid:durableId="14237992">
    <w:abstractNumId w:val="70"/>
  </w:num>
  <w:num w:numId="54" w16cid:durableId="210197065">
    <w:abstractNumId w:val="15"/>
  </w:num>
  <w:num w:numId="55" w16cid:durableId="1691491532">
    <w:abstractNumId w:val="56"/>
  </w:num>
  <w:num w:numId="56" w16cid:durableId="617176775">
    <w:abstractNumId w:val="62"/>
  </w:num>
  <w:num w:numId="57" w16cid:durableId="14617462">
    <w:abstractNumId w:val="77"/>
  </w:num>
  <w:num w:numId="58" w16cid:durableId="29775964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26663067">
    <w:abstractNumId w:val="37"/>
  </w:num>
  <w:num w:numId="60" w16cid:durableId="1245720904">
    <w:abstractNumId w:val="68"/>
  </w:num>
  <w:num w:numId="61" w16cid:durableId="977995618">
    <w:abstractNumId w:val="24"/>
  </w:num>
  <w:num w:numId="62" w16cid:durableId="591476757">
    <w:abstractNumId w:val="79"/>
  </w:num>
  <w:num w:numId="63" w16cid:durableId="502009662">
    <w:abstractNumId w:val="69"/>
  </w:num>
  <w:num w:numId="64" w16cid:durableId="1120874557">
    <w:abstractNumId w:val="11"/>
  </w:num>
  <w:num w:numId="65" w16cid:durableId="756906306">
    <w:abstractNumId w:val="25"/>
  </w:num>
  <w:num w:numId="66" w16cid:durableId="160974463">
    <w:abstractNumId w:val="64"/>
  </w:num>
  <w:num w:numId="67" w16cid:durableId="1495610384">
    <w:abstractNumId w:val="76"/>
  </w:num>
  <w:num w:numId="68" w16cid:durableId="1912959193">
    <w:abstractNumId w:val="35"/>
  </w:num>
  <w:num w:numId="69" w16cid:durableId="7599866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73325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575199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222879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7453900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7589405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96976176">
    <w:abstractNumId w:val="6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23793670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538976020">
    <w:abstractNumId w:val="6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24107370">
    <w:abstractNumId w:val="48"/>
  </w:num>
  <w:num w:numId="79" w16cid:durableId="379405825">
    <w:abstractNumId w:val="31"/>
  </w:num>
  <w:num w:numId="80" w16cid:durableId="708995933">
    <w:abstractNumId w:val="3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AD"/>
    <w:rsid w:val="0000016D"/>
    <w:rsid w:val="000004D4"/>
    <w:rsid w:val="000006B3"/>
    <w:rsid w:val="000009C3"/>
    <w:rsid w:val="00000B40"/>
    <w:rsid w:val="00000D24"/>
    <w:rsid w:val="00000D30"/>
    <w:rsid w:val="000012BB"/>
    <w:rsid w:val="00001A6B"/>
    <w:rsid w:val="00001E1A"/>
    <w:rsid w:val="00001E4E"/>
    <w:rsid w:val="00001FC4"/>
    <w:rsid w:val="00002113"/>
    <w:rsid w:val="000027B6"/>
    <w:rsid w:val="00002836"/>
    <w:rsid w:val="00003191"/>
    <w:rsid w:val="00003323"/>
    <w:rsid w:val="00003338"/>
    <w:rsid w:val="0000336B"/>
    <w:rsid w:val="0000408D"/>
    <w:rsid w:val="0000441B"/>
    <w:rsid w:val="00004652"/>
    <w:rsid w:val="00004943"/>
    <w:rsid w:val="00004A3E"/>
    <w:rsid w:val="000054E3"/>
    <w:rsid w:val="000056BE"/>
    <w:rsid w:val="00005F1B"/>
    <w:rsid w:val="000064B6"/>
    <w:rsid w:val="000071FF"/>
    <w:rsid w:val="0000720D"/>
    <w:rsid w:val="000079AE"/>
    <w:rsid w:val="0001089F"/>
    <w:rsid w:val="00010D71"/>
    <w:rsid w:val="0001185A"/>
    <w:rsid w:val="00011F10"/>
    <w:rsid w:val="00012723"/>
    <w:rsid w:val="00012856"/>
    <w:rsid w:val="00012951"/>
    <w:rsid w:val="00012975"/>
    <w:rsid w:val="00012D49"/>
    <w:rsid w:val="00012FBE"/>
    <w:rsid w:val="00012FE3"/>
    <w:rsid w:val="0001320B"/>
    <w:rsid w:val="00013376"/>
    <w:rsid w:val="0001395D"/>
    <w:rsid w:val="00013F2F"/>
    <w:rsid w:val="0001475A"/>
    <w:rsid w:val="000149EB"/>
    <w:rsid w:val="000149FB"/>
    <w:rsid w:val="00014B44"/>
    <w:rsid w:val="00014C5C"/>
    <w:rsid w:val="00015077"/>
    <w:rsid w:val="0001508E"/>
    <w:rsid w:val="0001528D"/>
    <w:rsid w:val="000156BD"/>
    <w:rsid w:val="00015F6A"/>
    <w:rsid w:val="00015FB9"/>
    <w:rsid w:val="00015FFA"/>
    <w:rsid w:val="00017A1F"/>
    <w:rsid w:val="00017C93"/>
    <w:rsid w:val="00020079"/>
    <w:rsid w:val="0002078E"/>
    <w:rsid w:val="000217C5"/>
    <w:rsid w:val="00021D1F"/>
    <w:rsid w:val="00021F89"/>
    <w:rsid w:val="000227AC"/>
    <w:rsid w:val="00022F7F"/>
    <w:rsid w:val="00022FE1"/>
    <w:rsid w:val="00023388"/>
    <w:rsid w:val="00024217"/>
    <w:rsid w:val="000245B1"/>
    <w:rsid w:val="0002493F"/>
    <w:rsid w:val="00024F12"/>
    <w:rsid w:val="000258AE"/>
    <w:rsid w:val="000258F7"/>
    <w:rsid w:val="00025A9C"/>
    <w:rsid w:val="00025C21"/>
    <w:rsid w:val="000269E5"/>
    <w:rsid w:val="00026C18"/>
    <w:rsid w:val="000271CA"/>
    <w:rsid w:val="00027931"/>
    <w:rsid w:val="00027AEE"/>
    <w:rsid w:val="0003062A"/>
    <w:rsid w:val="000307C9"/>
    <w:rsid w:val="000311C4"/>
    <w:rsid w:val="000312AA"/>
    <w:rsid w:val="00031E51"/>
    <w:rsid w:val="000320CD"/>
    <w:rsid w:val="00032DE4"/>
    <w:rsid w:val="00033038"/>
    <w:rsid w:val="00033C77"/>
    <w:rsid w:val="0003457F"/>
    <w:rsid w:val="00034DCB"/>
    <w:rsid w:val="00034FDB"/>
    <w:rsid w:val="000357A8"/>
    <w:rsid w:val="000358E8"/>
    <w:rsid w:val="00036492"/>
    <w:rsid w:val="00036B14"/>
    <w:rsid w:val="0003703E"/>
    <w:rsid w:val="000372AF"/>
    <w:rsid w:val="000373A5"/>
    <w:rsid w:val="00037532"/>
    <w:rsid w:val="000379A0"/>
    <w:rsid w:val="00037E3E"/>
    <w:rsid w:val="00037E45"/>
    <w:rsid w:val="00037EE6"/>
    <w:rsid w:val="0004027E"/>
    <w:rsid w:val="000409F3"/>
    <w:rsid w:val="00040F36"/>
    <w:rsid w:val="000429EF"/>
    <w:rsid w:val="00042C49"/>
    <w:rsid w:val="00043170"/>
    <w:rsid w:val="0004334B"/>
    <w:rsid w:val="000438D1"/>
    <w:rsid w:val="000439A2"/>
    <w:rsid w:val="00044042"/>
    <w:rsid w:val="000444FE"/>
    <w:rsid w:val="0004479A"/>
    <w:rsid w:val="00044819"/>
    <w:rsid w:val="00044F2D"/>
    <w:rsid w:val="00045320"/>
    <w:rsid w:val="00045C12"/>
    <w:rsid w:val="000462AC"/>
    <w:rsid w:val="0004641A"/>
    <w:rsid w:val="00046DC0"/>
    <w:rsid w:val="000470F9"/>
    <w:rsid w:val="000477D8"/>
    <w:rsid w:val="00047C86"/>
    <w:rsid w:val="00047DCE"/>
    <w:rsid w:val="00047E6E"/>
    <w:rsid w:val="00050288"/>
    <w:rsid w:val="0005031C"/>
    <w:rsid w:val="000507DD"/>
    <w:rsid w:val="000518BA"/>
    <w:rsid w:val="00051CBE"/>
    <w:rsid w:val="00051E3E"/>
    <w:rsid w:val="000524F5"/>
    <w:rsid w:val="000525CE"/>
    <w:rsid w:val="00052FC0"/>
    <w:rsid w:val="00053207"/>
    <w:rsid w:val="000532BD"/>
    <w:rsid w:val="00053300"/>
    <w:rsid w:val="0005385B"/>
    <w:rsid w:val="00053B44"/>
    <w:rsid w:val="000544CA"/>
    <w:rsid w:val="00054AC5"/>
    <w:rsid w:val="00055291"/>
    <w:rsid w:val="000557E7"/>
    <w:rsid w:val="000558B3"/>
    <w:rsid w:val="00055DD2"/>
    <w:rsid w:val="00055F1E"/>
    <w:rsid w:val="000564FC"/>
    <w:rsid w:val="000566EA"/>
    <w:rsid w:val="00056A0A"/>
    <w:rsid w:val="00056A55"/>
    <w:rsid w:val="00056DDF"/>
    <w:rsid w:val="000577BF"/>
    <w:rsid w:val="00057AF2"/>
    <w:rsid w:val="00057F9C"/>
    <w:rsid w:val="0006008C"/>
    <w:rsid w:val="000604AC"/>
    <w:rsid w:val="000604C4"/>
    <w:rsid w:val="00060FB2"/>
    <w:rsid w:val="00061420"/>
    <w:rsid w:val="00061CC5"/>
    <w:rsid w:val="00061E0A"/>
    <w:rsid w:val="00062277"/>
    <w:rsid w:val="00062B22"/>
    <w:rsid w:val="00062CB0"/>
    <w:rsid w:val="00062DE5"/>
    <w:rsid w:val="00063E5E"/>
    <w:rsid w:val="0006436E"/>
    <w:rsid w:val="00065797"/>
    <w:rsid w:val="00065F24"/>
    <w:rsid w:val="00065FE3"/>
    <w:rsid w:val="000664FD"/>
    <w:rsid w:val="0006664D"/>
    <w:rsid w:val="00066CEE"/>
    <w:rsid w:val="0006773B"/>
    <w:rsid w:val="0007060A"/>
    <w:rsid w:val="000706C6"/>
    <w:rsid w:val="00070784"/>
    <w:rsid w:val="00070EE0"/>
    <w:rsid w:val="000714E2"/>
    <w:rsid w:val="00071615"/>
    <w:rsid w:val="00071C80"/>
    <w:rsid w:val="00071D4C"/>
    <w:rsid w:val="000722A5"/>
    <w:rsid w:val="00072368"/>
    <w:rsid w:val="000725DF"/>
    <w:rsid w:val="000725EA"/>
    <w:rsid w:val="000728F1"/>
    <w:rsid w:val="00072E01"/>
    <w:rsid w:val="00073013"/>
    <w:rsid w:val="00073C91"/>
    <w:rsid w:val="00073F10"/>
    <w:rsid w:val="0007445F"/>
    <w:rsid w:val="000745B4"/>
    <w:rsid w:val="00074E77"/>
    <w:rsid w:val="00074FC4"/>
    <w:rsid w:val="00075484"/>
    <w:rsid w:val="00075A5A"/>
    <w:rsid w:val="00075B70"/>
    <w:rsid w:val="0007622C"/>
    <w:rsid w:val="00076888"/>
    <w:rsid w:val="0007695E"/>
    <w:rsid w:val="00076E82"/>
    <w:rsid w:val="0007754F"/>
    <w:rsid w:val="00077D86"/>
    <w:rsid w:val="000809F2"/>
    <w:rsid w:val="00080A54"/>
    <w:rsid w:val="00080BD0"/>
    <w:rsid w:val="00081AC9"/>
    <w:rsid w:val="00082054"/>
    <w:rsid w:val="000822CC"/>
    <w:rsid w:val="0008235A"/>
    <w:rsid w:val="000823AD"/>
    <w:rsid w:val="00082691"/>
    <w:rsid w:val="00082D48"/>
    <w:rsid w:val="000839A2"/>
    <w:rsid w:val="00083DBA"/>
    <w:rsid w:val="000843BC"/>
    <w:rsid w:val="000845B2"/>
    <w:rsid w:val="00084F82"/>
    <w:rsid w:val="0008505D"/>
    <w:rsid w:val="00085454"/>
    <w:rsid w:val="0008573F"/>
    <w:rsid w:val="000860FB"/>
    <w:rsid w:val="000868AD"/>
    <w:rsid w:val="00086935"/>
    <w:rsid w:val="00087746"/>
    <w:rsid w:val="00090245"/>
    <w:rsid w:val="0009053C"/>
    <w:rsid w:val="00090675"/>
    <w:rsid w:val="00090B1F"/>
    <w:rsid w:val="00091C58"/>
    <w:rsid w:val="0009227F"/>
    <w:rsid w:val="00092C43"/>
    <w:rsid w:val="0009383D"/>
    <w:rsid w:val="00093DE4"/>
    <w:rsid w:val="00094235"/>
    <w:rsid w:val="0009455B"/>
    <w:rsid w:val="00094A39"/>
    <w:rsid w:val="00094C5F"/>
    <w:rsid w:val="00094F89"/>
    <w:rsid w:val="000956A0"/>
    <w:rsid w:val="00095DDD"/>
    <w:rsid w:val="000965C9"/>
    <w:rsid w:val="000966BA"/>
    <w:rsid w:val="00096BDF"/>
    <w:rsid w:val="00097223"/>
    <w:rsid w:val="000972E3"/>
    <w:rsid w:val="000976DE"/>
    <w:rsid w:val="00097A6C"/>
    <w:rsid w:val="00097F15"/>
    <w:rsid w:val="000A0683"/>
    <w:rsid w:val="000A0AB1"/>
    <w:rsid w:val="000A0F9C"/>
    <w:rsid w:val="000A1440"/>
    <w:rsid w:val="000A1DAD"/>
    <w:rsid w:val="000A2276"/>
    <w:rsid w:val="000A3555"/>
    <w:rsid w:val="000A4100"/>
    <w:rsid w:val="000A4604"/>
    <w:rsid w:val="000A4BDF"/>
    <w:rsid w:val="000A57D0"/>
    <w:rsid w:val="000A5840"/>
    <w:rsid w:val="000A58A9"/>
    <w:rsid w:val="000A5F2A"/>
    <w:rsid w:val="000A6BFA"/>
    <w:rsid w:val="000A7188"/>
    <w:rsid w:val="000A76FD"/>
    <w:rsid w:val="000A7796"/>
    <w:rsid w:val="000A7804"/>
    <w:rsid w:val="000A7905"/>
    <w:rsid w:val="000A7A93"/>
    <w:rsid w:val="000B0322"/>
    <w:rsid w:val="000B0744"/>
    <w:rsid w:val="000B0D12"/>
    <w:rsid w:val="000B105D"/>
    <w:rsid w:val="000B157F"/>
    <w:rsid w:val="000B1886"/>
    <w:rsid w:val="000B1D3F"/>
    <w:rsid w:val="000B1FCF"/>
    <w:rsid w:val="000B2315"/>
    <w:rsid w:val="000B2B5E"/>
    <w:rsid w:val="000B31ED"/>
    <w:rsid w:val="000B4F19"/>
    <w:rsid w:val="000B510A"/>
    <w:rsid w:val="000B5D98"/>
    <w:rsid w:val="000B6A1D"/>
    <w:rsid w:val="000B6B28"/>
    <w:rsid w:val="000B6C60"/>
    <w:rsid w:val="000B72B3"/>
    <w:rsid w:val="000B7587"/>
    <w:rsid w:val="000B7AD5"/>
    <w:rsid w:val="000B7BA6"/>
    <w:rsid w:val="000C024B"/>
    <w:rsid w:val="000C04CF"/>
    <w:rsid w:val="000C04EF"/>
    <w:rsid w:val="000C1046"/>
    <w:rsid w:val="000C176A"/>
    <w:rsid w:val="000C1A01"/>
    <w:rsid w:val="000C1BA0"/>
    <w:rsid w:val="000C26E0"/>
    <w:rsid w:val="000C3A67"/>
    <w:rsid w:val="000C3D5C"/>
    <w:rsid w:val="000C4302"/>
    <w:rsid w:val="000C4892"/>
    <w:rsid w:val="000C4BE3"/>
    <w:rsid w:val="000C50B8"/>
    <w:rsid w:val="000C53C6"/>
    <w:rsid w:val="000C6BBC"/>
    <w:rsid w:val="000C6FEF"/>
    <w:rsid w:val="000C7379"/>
    <w:rsid w:val="000C77D7"/>
    <w:rsid w:val="000C78D9"/>
    <w:rsid w:val="000C7B57"/>
    <w:rsid w:val="000C7BC4"/>
    <w:rsid w:val="000C7BE2"/>
    <w:rsid w:val="000D0637"/>
    <w:rsid w:val="000D09E4"/>
    <w:rsid w:val="000D1B20"/>
    <w:rsid w:val="000D210B"/>
    <w:rsid w:val="000D29F5"/>
    <w:rsid w:val="000D303B"/>
    <w:rsid w:val="000D313B"/>
    <w:rsid w:val="000D338B"/>
    <w:rsid w:val="000D3EBE"/>
    <w:rsid w:val="000D5174"/>
    <w:rsid w:val="000D58B3"/>
    <w:rsid w:val="000D69DD"/>
    <w:rsid w:val="000D6CD6"/>
    <w:rsid w:val="000E03B3"/>
    <w:rsid w:val="000E12B1"/>
    <w:rsid w:val="000E133A"/>
    <w:rsid w:val="000E141C"/>
    <w:rsid w:val="000E144C"/>
    <w:rsid w:val="000E25DD"/>
    <w:rsid w:val="000E3238"/>
    <w:rsid w:val="000E3271"/>
    <w:rsid w:val="000E3282"/>
    <w:rsid w:val="000E32EE"/>
    <w:rsid w:val="000E35DF"/>
    <w:rsid w:val="000E3B3B"/>
    <w:rsid w:val="000E4543"/>
    <w:rsid w:val="000E45DC"/>
    <w:rsid w:val="000E46C6"/>
    <w:rsid w:val="000E4D5B"/>
    <w:rsid w:val="000E5203"/>
    <w:rsid w:val="000E57EC"/>
    <w:rsid w:val="000E5AF9"/>
    <w:rsid w:val="000E5CB4"/>
    <w:rsid w:val="000E61D8"/>
    <w:rsid w:val="000E6243"/>
    <w:rsid w:val="000E645B"/>
    <w:rsid w:val="000E6543"/>
    <w:rsid w:val="000E6ABD"/>
    <w:rsid w:val="000E6C48"/>
    <w:rsid w:val="000E6F77"/>
    <w:rsid w:val="000E7B79"/>
    <w:rsid w:val="000E7B7F"/>
    <w:rsid w:val="000E7DD8"/>
    <w:rsid w:val="000E7F40"/>
    <w:rsid w:val="000F0151"/>
    <w:rsid w:val="000F0938"/>
    <w:rsid w:val="000F0E2B"/>
    <w:rsid w:val="000F0EE7"/>
    <w:rsid w:val="000F1185"/>
    <w:rsid w:val="000F12F0"/>
    <w:rsid w:val="000F19B3"/>
    <w:rsid w:val="000F1C00"/>
    <w:rsid w:val="000F1C9F"/>
    <w:rsid w:val="000F251D"/>
    <w:rsid w:val="000F2566"/>
    <w:rsid w:val="000F2605"/>
    <w:rsid w:val="000F2696"/>
    <w:rsid w:val="000F2BC3"/>
    <w:rsid w:val="000F2D5D"/>
    <w:rsid w:val="000F31DA"/>
    <w:rsid w:val="000F359E"/>
    <w:rsid w:val="000F35BF"/>
    <w:rsid w:val="000F3828"/>
    <w:rsid w:val="000F39C5"/>
    <w:rsid w:val="000F3C83"/>
    <w:rsid w:val="000F4198"/>
    <w:rsid w:val="000F4CEA"/>
    <w:rsid w:val="000F51AC"/>
    <w:rsid w:val="000F5213"/>
    <w:rsid w:val="000F586A"/>
    <w:rsid w:val="000F58BB"/>
    <w:rsid w:val="000F5EF9"/>
    <w:rsid w:val="000F627D"/>
    <w:rsid w:val="000F6FA1"/>
    <w:rsid w:val="000F6FA6"/>
    <w:rsid w:val="000F7111"/>
    <w:rsid w:val="000F72FC"/>
    <w:rsid w:val="000F7776"/>
    <w:rsid w:val="000F79EF"/>
    <w:rsid w:val="000F7D7B"/>
    <w:rsid w:val="0010077B"/>
    <w:rsid w:val="00100830"/>
    <w:rsid w:val="00100E30"/>
    <w:rsid w:val="00100ECC"/>
    <w:rsid w:val="0010143C"/>
    <w:rsid w:val="0010144E"/>
    <w:rsid w:val="001019C9"/>
    <w:rsid w:val="00101F95"/>
    <w:rsid w:val="001020DB"/>
    <w:rsid w:val="001023C4"/>
    <w:rsid w:val="001027FC"/>
    <w:rsid w:val="0010302D"/>
    <w:rsid w:val="00103403"/>
    <w:rsid w:val="00103642"/>
    <w:rsid w:val="00103890"/>
    <w:rsid w:val="00103CBB"/>
    <w:rsid w:val="00103E77"/>
    <w:rsid w:val="00104158"/>
    <w:rsid w:val="00104265"/>
    <w:rsid w:val="001048CF"/>
    <w:rsid w:val="00105101"/>
    <w:rsid w:val="0010633E"/>
    <w:rsid w:val="00106CCF"/>
    <w:rsid w:val="00106F6F"/>
    <w:rsid w:val="00107607"/>
    <w:rsid w:val="00107DE6"/>
    <w:rsid w:val="00107EA0"/>
    <w:rsid w:val="00107ECC"/>
    <w:rsid w:val="00110555"/>
    <w:rsid w:val="00110813"/>
    <w:rsid w:val="00110B98"/>
    <w:rsid w:val="00110E00"/>
    <w:rsid w:val="0011108A"/>
    <w:rsid w:val="0011172B"/>
    <w:rsid w:val="00111801"/>
    <w:rsid w:val="001119EE"/>
    <w:rsid w:val="00111CCB"/>
    <w:rsid w:val="0011222C"/>
    <w:rsid w:val="00112B7D"/>
    <w:rsid w:val="00112FA9"/>
    <w:rsid w:val="0011324C"/>
    <w:rsid w:val="0011346C"/>
    <w:rsid w:val="001136AB"/>
    <w:rsid w:val="001137FA"/>
    <w:rsid w:val="001139AB"/>
    <w:rsid w:val="00113EAE"/>
    <w:rsid w:val="00114AD3"/>
    <w:rsid w:val="00114ADC"/>
    <w:rsid w:val="00115E42"/>
    <w:rsid w:val="00116A47"/>
    <w:rsid w:val="001170F9"/>
    <w:rsid w:val="001171EC"/>
    <w:rsid w:val="0012073C"/>
    <w:rsid w:val="001212E4"/>
    <w:rsid w:val="00121F27"/>
    <w:rsid w:val="0012224C"/>
    <w:rsid w:val="00122361"/>
    <w:rsid w:val="00122457"/>
    <w:rsid w:val="00122646"/>
    <w:rsid w:val="0012294E"/>
    <w:rsid w:val="001230FA"/>
    <w:rsid w:val="00123BBB"/>
    <w:rsid w:val="0012513A"/>
    <w:rsid w:val="0012535A"/>
    <w:rsid w:val="00125804"/>
    <w:rsid w:val="00126093"/>
    <w:rsid w:val="001263AA"/>
    <w:rsid w:val="001264D9"/>
    <w:rsid w:val="0012693C"/>
    <w:rsid w:val="001271EE"/>
    <w:rsid w:val="001272DC"/>
    <w:rsid w:val="001279AD"/>
    <w:rsid w:val="00130324"/>
    <w:rsid w:val="001304ED"/>
    <w:rsid w:val="001305D4"/>
    <w:rsid w:val="00130F84"/>
    <w:rsid w:val="00131052"/>
    <w:rsid w:val="00131064"/>
    <w:rsid w:val="00131310"/>
    <w:rsid w:val="001318D8"/>
    <w:rsid w:val="00131C7C"/>
    <w:rsid w:val="00131F07"/>
    <w:rsid w:val="00132228"/>
    <w:rsid w:val="00132A88"/>
    <w:rsid w:val="0013375F"/>
    <w:rsid w:val="00133BD6"/>
    <w:rsid w:val="0013442E"/>
    <w:rsid w:val="001348F4"/>
    <w:rsid w:val="00134F3B"/>
    <w:rsid w:val="001356DD"/>
    <w:rsid w:val="00136046"/>
    <w:rsid w:val="0013618C"/>
    <w:rsid w:val="0013630B"/>
    <w:rsid w:val="00136676"/>
    <w:rsid w:val="00136A2B"/>
    <w:rsid w:val="00137DA0"/>
    <w:rsid w:val="00140358"/>
    <w:rsid w:val="00140438"/>
    <w:rsid w:val="00141197"/>
    <w:rsid w:val="001417DA"/>
    <w:rsid w:val="00141EFE"/>
    <w:rsid w:val="001421FE"/>
    <w:rsid w:val="001422AD"/>
    <w:rsid w:val="00142B4C"/>
    <w:rsid w:val="00143855"/>
    <w:rsid w:val="0014395F"/>
    <w:rsid w:val="00143BC7"/>
    <w:rsid w:val="00143C5A"/>
    <w:rsid w:val="0014420F"/>
    <w:rsid w:val="00144F9F"/>
    <w:rsid w:val="0014558D"/>
    <w:rsid w:val="001457D3"/>
    <w:rsid w:val="00145FAC"/>
    <w:rsid w:val="00146694"/>
    <w:rsid w:val="00146735"/>
    <w:rsid w:val="00146960"/>
    <w:rsid w:val="00146A16"/>
    <w:rsid w:val="00146C8B"/>
    <w:rsid w:val="00146F9E"/>
    <w:rsid w:val="0014710B"/>
    <w:rsid w:val="00147111"/>
    <w:rsid w:val="00147527"/>
    <w:rsid w:val="001478B5"/>
    <w:rsid w:val="001500EB"/>
    <w:rsid w:val="0015029A"/>
    <w:rsid w:val="0015060A"/>
    <w:rsid w:val="001510A1"/>
    <w:rsid w:val="0015134F"/>
    <w:rsid w:val="00151691"/>
    <w:rsid w:val="00152013"/>
    <w:rsid w:val="00152E8A"/>
    <w:rsid w:val="00153CD1"/>
    <w:rsid w:val="00153F62"/>
    <w:rsid w:val="0015491D"/>
    <w:rsid w:val="0015507C"/>
    <w:rsid w:val="001552E9"/>
    <w:rsid w:val="0015543F"/>
    <w:rsid w:val="00155467"/>
    <w:rsid w:val="00155716"/>
    <w:rsid w:val="00155874"/>
    <w:rsid w:val="00156650"/>
    <w:rsid w:val="00156F9A"/>
    <w:rsid w:val="00157770"/>
    <w:rsid w:val="00157906"/>
    <w:rsid w:val="00157B71"/>
    <w:rsid w:val="00157C0F"/>
    <w:rsid w:val="00157D28"/>
    <w:rsid w:val="00160912"/>
    <w:rsid w:val="00160D66"/>
    <w:rsid w:val="00161A2B"/>
    <w:rsid w:val="00161E32"/>
    <w:rsid w:val="00161FB5"/>
    <w:rsid w:val="0016244E"/>
    <w:rsid w:val="00162F79"/>
    <w:rsid w:val="001631BE"/>
    <w:rsid w:val="00163BA1"/>
    <w:rsid w:val="00163BDA"/>
    <w:rsid w:val="0016425D"/>
    <w:rsid w:val="00164F7C"/>
    <w:rsid w:val="00165D40"/>
    <w:rsid w:val="0016604A"/>
    <w:rsid w:val="0016607E"/>
    <w:rsid w:val="0016613E"/>
    <w:rsid w:val="001667E3"/>
    <w:rsid w:val="001677E7"/>
    <w:rsid w:val="00167AAB"/>
    <w:rsid w:val="00167F23"/>
    <w:rsid w:val="00167F6F"/>
    <w:rsid w:val="00170616"/>
    <w:rsid w:val="001708CE"/>
    <w:rsid w:val="00170B0E"/>
    <w:rsid w:val="00170EE2"/>
    <w:rsid w:val="0017159A"/>
    <w:rsid w:val="00171F95"/>
    <w:rsid w:val="00171FA1"/>
    <w:rsid w:val="001720F0"/>
    <w:rsid w:val="00172C26"/>
    <w:rsid w:val="00173120"/>
    <w:rsid w:val="00173CE4"/>
    <w:rsid w:val="00174598"/>
    <w:rsid w:val="0017463B"/>
    <w:rsid w:val="00174CFB"/>
    <w:rsid w:val="001750FF"/>
    <w:rsid w:val="001752A2"/>
    <w:rsid w:val="00175860"/>
    <w:rsid w:val="0017600C"/>
    <w:rsid w:val="001764DC"/>
    <w:rsid w:val="001765FE"/>
    <w:rsid w:val="001768C6"/>
    <w:rsid w:val="00177E73"/>
    <w:rsid w:val="00181431"/>
    <w:rsid w:val="00181A97"/>
    <w:rsid w:val="00181CC0"/>
    <w:rsid w:val="00181F57"/>
    <w:rsid w:val="00182310"/>
    <w:rsid w:val="00182420"/>
    <w:rsid w:val="00182572"/>
    <w:rsid w:val="0018269C"/>
    <w:rsid w:val="0018283C"/>
    <w:rsid w:val="00182F20"/>
    <w:rsid w:val="00183A4B"/>
    <w:rsid w:val="00184332"/>
    <w:rsid w:val="00184B8F"/>
    <w:rsid w:val="001852F4"/>
    <w:rsid w:val="00186536"/>
    <w:rsid w:val="00186C3C"/>
    <w:rsid w:val="00186D72"/>
    <w:rsid w:val="00187448"/>
    <w:rsid w:val="00187503"/>
    <w:rsid w:val="00187C5D"/>
    <w:rsid w:val="00187D77"/>
    <w:rsid w:val="00190232"/>
    <w:rsid w:val="001906BB"/>
    <w:rsid w:val="00190F15"/>
    <w:rsid w:val="00191341"/>
    <w:rsid w:val="001925D2"/>
    <w:rsid w:val="0019271A"/>
    <w:rsid w:val="001931E3"/>
    <w:rsid w:val="001935AF"/>
    <w:rsid w:val="00193B90"/>
    <w:rsid w:val="00194DD7"/>
    <w:rsid w:val="001951D4"/>
    <w:rsid w:val="0019530E"/>
    <w:rsid w:val="00195310"/>
    <w:rsid w:val="00195B56"/>
    <w:rsid w:val="001963F9"/>
    <w:rsid w:val="00196692"/>
    <w:rsid w:val="00196C12"/>
    <w:rsid w:val="00196DC3"/>
    <w:rsid w:val="0019725A"/>
    <w:rsid w:val="001972D3"/>
    <w:rsid w:val="00197748"/>
    <w:rsid w:val="00197A06"/>
    <w:rsid w:val="00197A75"/>
    <w:rsid w:val="001A024C"/>
    <w:rsid w:val="001A0472"/>
    <w:rsid w:val="001A050F"/>
    <w:rsid w:val="001A0633"/>
    <w:rsid w:val="001A0CCD"/>
    <w:rsid w:val="001A1071"/>
    <w:rsid w:val="001A160B"/>
    <w:rsid w:val="001A1B1D"/>
    <w:rsid w:val="001A1B37"/>
    <w:rsid w:val="001A1F09"/>
    <w:rsid w:val="001A2260"/>
    <w:rsid w:val="001A25E9"/>
    <w:rsid w:val="001A379D"/>
    <w:rsid w:val="001A383B"/>
    <w:rsid w:val="001A39D4"/>
    <w:rsid w:val="001A3D2F"/>
    <w:rsid w:val="001A42B5"/>
    <w:rsid w:val="001A4847"/>
    <w:rsid w:val="001A4B2F"/>
    <w:rsid w:val="001A516A"/>
    <w:rsid w:val="001A5468"/>
    <w:rsid w:val="001A59D4"/>
    <w:rsid w:val="001A60DB"/>
    <w:rsid w:val="001A612E"/>
    <w:rsid w:val="001A76B3"/>
    <w:rsid w:val="001A79EA"/>
    <w:rsid w:val="001A7D06"/>
    <w:rsid w:val="001B01A1"/>
    <w:rsid w:val="001B02FA"/>
    <w:rsid w:val="001B0BA7"/>
    <w:rsid w:val="001B155A"/>
    <w:rsid w:val="001B1D98"/>
    <w:rsid w:val="001B2E11"/>
    <w:rsid w:val="001B2F6E"/>
    <w:rsid w:val="001B321F"/>
    <w:rsid w:val="001B33FC"/>
    <w:rsid w:val="001B37E3"/>
    <w:rsid w:val="001B3E21"/>
    <w:rsid w:val="001B4C2E"/>
    <w:rsid w:val="001B5283"/>
    <w:rsid w:val="001B53BF"/>
    <w:rsid w:val="001B53F1"/>
    <w:rsid w:val="001B627C"/>
    <w:rsid w:val="001B6584"/>
    <w:rsid w:val="001B78A9"/>
    <w:rsid w:val="001B7DBA"/>
    <w:rsid w:val="001C0081"/>
    <w:rsid w:val="001C07B6"/>
    <w:rsid w:val="001C0D31"/>
    <w:rsid w:val="001C17FD"/>
    <w:rsid w:val="001C1900"/>
    <w:rsid w:val="001C19CF"/>
    <w:rsid w:val="001C1D64"/>
    <w:rsid w:val="001C274C"/>
    <w:rsid w:val="001C286D"/>
    <w:rsid w:val="001C2E30"/>
    <w:rsid w:val="001C3E7E"/>
    <w:rsid w:val="001C3EB1"/>
    <w:rsid w:val="001C4441"/>
    <w:rsid w:val="001C4A24"/>
    <w:rsid w:val="001C5278"/>
    <w:rsid w:val="001C53DF"/>
    <w:rsid w:val="001C552B"/>
    <w:rsid w:val="001C5A5A"/>
    <w:rsid w:val="001C6201"/>
    <w:rsid w:val="001C6AB8"/>
    <w:rsid w:val="001C7469"/>
    <w:rsid w:val="001C76EE"/>
    <w:rsid w:val="001C779D"/>
    <w:rsid w:val="001C7BD9"/>
    <w:rsid w:val="001C7F9D"/>
    <w:rsid w:val="001D02CF"/>
    <w:rsid w:val="001D07A8"/>
    <w:rsid w:val="001D0D69"/>
    <w:rsid w:val="001D0E87"/>
    <w:rsid w:val="001D173C"/>
    <w:rsid w:val="001D17E4"/>
    <w:rsid w:val="001D1956"/>
    <w:rsid w:val="001D1EAF"/>
    <w:rsid w:val="001D2342"/>
    <w:rsid w:val="001D289E"/>
    <w:rsid w:val="001D2FCA"/>
    <w:rsid w:val="001D331E"/>
    <w:rsid w:val="001D3A26"/>
    <w:rsid w:val="001D4297"/>
    <w:rsid w:val="001D44DE"/>
    <w:rsid w:val="001D45E5"/>
    <w:rsid w:val="001D46F5"/>
    <w:rsid w:val="001D49DC"/>
    <w:rsid w:val="001D53CE"/>
    <w:rsid w:val="001D5734"/>
    <w:rsid w:val="001D5ECD"/>
    <w:rsid w:val="001D62E5"/>
    <w:rsid w:val="001D72A1"/>
    <w:rsid w:val="001D776D"/>
    <w:rsid w:val="001D7B2F"/>
    <w:rsid w:val="001D7E49"/>
    <w:rsid w:val="001E04DA"/>
    <w:rsid w:val="001E068D"/>
    <w:rsid w:val="001E0A0C"/>
    <w:rsid w:val="001E0A26"/>
    <w:rsid w:val="001E0FBA"/>
    <w:rsid w:val="001E1DB3"/>
    <w:rsid w:val="001E21EB"/>
    <w:rsid w:val="001E2494"/>
    <w:rsid w:val="001E26ED"/>
    <w:rsid w:val="001E2A0B"/>
    <w:rsid w:val="001E2A76"/>
    <w:rsid w:val="001E2C1F"/>
    <w:rsid w:val="001E2F76"/>
    <w:rsid w:val="001E301F"/>
    <w:rsid w:val="001E42C6"/>
    <w:rsid w:val="001E45A9"/>
    <w:rsid w:val="001E49D7"/>
    <w:rsid w:val="001E512C"/>
    <w:rsid w:val="001E51A9"/>
    <w:rsid w:val="001E552B"/>
    <w:rsid w:val="001E5F1D"/>
    <w:rsid w:val="001E61CA"/>
    <w:rsid w:val="001E62D2"/>
    <w:rsid w:val="001E7256"/>
    <w:rsid w:val="001E7810"/>
    <w:rsid w:val="001F09D0"/>
    <w:rsid w:val="001F0C55"/>
    <w:rsid w:val="001F11FD"/>
    <w:rsid w:val="001F15D6"/>
    <w:rsid w:val="001F1D00"/>
    <w:rsid w:val="001F2460"/>
    <w:rsid w:val="001F2C6A"/>
    <w:rsid w:val="001F30A3"/>
    <w:rsid w:val="001F3818"/>
    <w:rsid w:val="001F3C8F"/>
    <w:rsid w:val="001F4467"/>
    <w:rsid w:val="001F4815"/>
    <w:rsid w:val="001F4DBE"/>
    <w:rsid w:val="001F554F"/>
    <w:rsid w:val="001F5708"/>
    <w:rsid w:val="001F5861"/>
    <w:rsid w:val="001F58B3"/>
    <w:rsid w:val="001F5D94"/>
    <w:rsid w:val="001F63EE"/>
    <w:rsid w:val="001F7722"/>
    <w:rsid w:val="001F772C"/>
    <w:rsid w:val="002008E9"/>
    <w:rsid w:val="002017C1"/>
    <w:rsid w:val="00201A09"/>
    <w:rsid w:val="00201E08"/>
    <w:rsid w:val="00202200"/>
    <w:rsid w:val="002022F7"/>
    <w:rsid w:val="002028CF"/>
    <w:rsid w:val="00202C21"/>
    <w:rsid w:val="00202D29"/>
    <w:rsid w:val="0020366F"/>
    <w:rsid w:val="00203737"/>
    <w:rsid w:val="0020385D"/>
    <w:rsid w:val="00203D22"/>
    <w:rsid w:val="002043A6"/>
    <w:rsid w:val="00204536"/>
    <w:rsid w:val="00204C6C"/>
    <w:rsid w:val="002054D9"/>
    <w:rsid w:val="00205597"/>
    <w:rsid w:val="00206108"/>
    <w:rsid w:val="00206252"/>
    <w:rsid w:val="002074BB"/>
    <w:rsid w:val="002076E0"/>
    <w:rsid w:val="00210067"/>
    <w:rsid w:val="002102DB"/>
    <w:rsid w:val="00210983"/>
    <w:rsid w:val="002111AF"/>
    <w:rsid w:val="002119D3"/>
    <w:rsid w:val="002119F1"/>
    <w:rsid w:val="00211AE5"/>
    <w:rsid w:val="00211D23"/>
    <w:rsid w:val="0021209E"/>
    <w:rsid w:val="00212474"/>
    <w:rsid w:val="002131A9"/>
    <w:rsid w:val="002132FA"/>
    <w:rsid w:val="0021330E"/>
    <w:rsid w:val="00213355"/>
    <w:rsid w:val="00213449"/>
    <w:rsid w:val="00213D4A"/>
    <w:rsid w:val="00214115"/>
    <w:rsid w:val="00214214"/>
    <w:rsid w:val="00214518"/>
    <w:rsid w:val="00214A50"/>
    <w:rsid w:val="00214C93"/>
    <w:rsid w:val="00215FA7"/>
    <w:rsid w:val="0021664C"/>
    <w:rsid w:val="00217208"/>
    <w:rsid w:val="00217585"/>
    <w:rsid w:val="00217844"/>
    <w:rsid w:val="00217DA1"/>
    <w:rsid w:val="00220287"/>
    <w:rsid w:val="00220390"/>
    <w:rsid w:val="0022094E"/>
    <w:rsid w:val="00221E3B"/>
    <w:rsid w:val="00221E44"/>
    <w:rsid w:val="00222156"/>
    <w:rsid w:val="00223354"/>
    <w:rsid w:val="002233ED"/>
    <w:rsid w:val="00223787"/>
    <w:rsid w:val="002239FE"/>
    <w:rsid w:val="00223E31"/>
    <w:rsid w:val="002240B6"/>
    <w:rsid w:val="002241EA"/>
    <w:rsid w:val="0022474E"/>
    <w:rsid w:val="002251A6"/>
    <w:rsid w:val="00225284"/>
    <w:rsid w:val="002253A7"/>
    <w:rsid w:val="00225B65"/>
    <w:rsid w:val="002263AD"/>
    <w:rsid w:val="0022646A"/>
    <w:rsid w:val="00226DAD"/>
    <w:rsid w:val="00226DD2"/>
    <w:rsid w:val="00227DF7"/>
    <w:rsid w:val="00227F96"/>
    <w:rsid w:val="002305C9"/>
    <w:rsid w:val="00230D61"/>
    <w:rsid w:val="00231589"/>
    <w:rsid w:val="00231767"/>
    <w:rsid w:val="00231D3A"/>
    <w:rsid w:val="00232088"/>
    <w:rsid w:val="00232285"/>
    <w:rsid w:val="00233754"/>
    <w:rsid w:val="00233986"/>
    <w:rsid w:val="00233C54"/>
    <w:rsid w:val="0023414C"/>
    <w:rsid w:val="002344EE"/>
    <w:rsid w:val="00234516"/>
    <w:rsid w:val="002345F6"/>
    <w:rsid w:val="00235F83"/>
    <w:rsid w:val="002361C6"/>
    <w:rsid w:val="00236478"/>
    <w:rsid w:val="00236626"/>
    <w:rsid w:val="00236C0B"/>
    <w:rsid w:val="0023731F"/>
    <w:rsid w:val="00237F33"/>
    <w:rsid w:val="00240737"/>
    <w:rsid w:val="0024127B"/>
    <w:rsid w:val="00242B00"/>
    <w:rsid w:val="00242E16"/>
    <w:rsid w:val="00243340"/>
    <w:rsid w:val="002434CB"/>
    <w:rsid w:val="00243663"/>
    <w:rsid w:val="002436A4"/>
    <w:rsid w:val="00243914"/>
    <w:rsid w:val="00243D37"/>
    <w:rsid w:val="00243EDE"/>
    <w:rsid w:val="00244391"/>
    <w:rsid w:val="00244532"/>
    <w:rsid w:val="00244C82"/>
    <w:rsid w:val="00244F23"/>
    <w:rsid w:val="00244FCE"/>
    <w:rsid w:val="00244FD9"/>
    <w:rsid w:val="0024517C"/>
    <w:rsid w:val="00245692"/>
    <w:rsid w:val="0024578D"/>
    <w:rsid w:val="00245EED"/>
    <w:rsid w:val="00246C83"/>
    <w:rsid w:val="00246FDC"/>
    <w:rsid w:val="002475CB"/>
    <w:rsid w:val="0024762B"/>
    <w:rsid w:val="002476F5"/>
    <w:rsid w:val="002479D8"/>
    <w:rsid w:val="00247B7D"/>
    <w:rsid w:val="00250CFC"/>
    <w:rsid w:val="00250D09"/>
    <w:rsid w:val="0025175C"/>
    <w:rsid w:val="0025199B"/>
    <w:rsid w:val="00251D7F"/>
    <w:rsid w:val="00251F6C"/>
    <w:rsid w:val="002524AF"/>
    <w:rsid w:val="00252513"/>
    <w:rsid w:val="00252647"/>
    <w:rsid w:val="0025301D"/>
    <w:rsid w:val="00253578"/>
    <w:rsid w:val="002541C7"/>
    <w:rsid w:val="00254336"/>
    <w:rsid w:val="00254C63"/>
    <w:rsid w:val="00255128"/>
    <w:rsid w:val="002552DD"/>
    <w:rsid w:val="002554A4"/>
    <w:rsid w:val="00255A67"/>
    <w:rsid w:val="00255C26"/>
    <w:rsid w:val="002575F9"/>
    <w:rsid w:val="00257953"/>
    <w:rsid w:val="00257CE5"/>
    <w:rsid w:val="00257D82"/>
    <w:rsid w:val="002600FB"/>
    <w:rsid w:val="00260B42"/>
    <w:rsid w:val="00260FE2"/>
    <w:rsid w:val="002610EF"/>
    <w:rsid w:val="0026192D"/>
    <w:rsid w:val="00261AF5"/>
    <w:rsid w:val="00261B87"/>
    <w:rsid w:val="002623C9"/>
    <w:rsid w:val="002624D7"/>
    <w:rsid w:val="00262516"/>
    <w:rsid w:val="00262743"/>
    <w:rsid w:val="002627DC"/>
    <w:rsid w:val="00262A00"/>
    <w:rsid w:val="002630E3"/>
    <w:rsid w:val="0026375B"/>
    <w:rsid w:val="00264B0A"/>
    <w:rsid w:val="00265300"/>
    <w:rsid w:val="00265863"/>
    <w:rsid w:val="00265B61"/>
    <w:rsid w:val="002660EE"/>
    <w:rsid w:val="00266237"/>
    <w:rsid w:val="00266253"/>
    <w:rsid w:val="00266515"/>
    <w:rsid w:val="002669E0"/>
    <w:rsid w:val="00266FE2"/>
    <w:rsid w:val="002670EA"/>
    <w:rsid w:val="0026723F"/>
    <w:rsid w:val="0026788D"/>
    <w:rsid w:val="00267CD9"/>
    <w:rsid w:val="00267E2F"/>
    <w:rsid w:val="002702FE"/>
    <w:rsid w:val="00270500"/>
    <w:rsid w:val="00272091"/>
    <w:rsid w:val="002723E4"/>
    <w:rsid w:val="00272793"/>
    <w:rsid w:val="00272AB4"/>
    <w:rsid w:val="0027461E"/>
    <w:rsid w:val="0027463E"/>
    <w:rsid w:val="002746CE"/>
    <w:rsid w:val="0027480D"/>
    <w:rsid w:val="00274A8F"/>
    <w:rsid w:val="002758AB"/>
    <w:rsid w:val="00275D88"/>
    <w:rsid w:val="0027606E"/>
    <w:rsid w:val="0027615D"/>
    <w:rsid w:val="00276589"/>
    <w:rsid w:val="00276925"/>
    <w:rsid w:val="00276C05"/>
    <w:rsid w:val="00277205"/>
    <w:rsid w:val="0027763E"/>
    <w:rsid w:val="00282909"/>
    <w:rsid w:val="00282CC9"/>
    <w:rsid w:val="00282D79"/>
    <w:rsid w:val="0028303B"/>
    <w:rsid w:val="0028432E"/>
    <w:rsid w:val="0028439A"/>
    <w:rsid w:val="00284921"/>
    <w:rsid w:val="00284BA7"/>
    <w:rsid w:val="0028519E"/>
    <w:rsid w:val="00285440"/>
    <w:rsid w:val="00285771"/>
    <w:rsid w:val="00285823"/>
    <w:rsid w:val="00285FF7"/>
    <w:rsid w:val="002873B1"/>
    <w:rsid w:val="00287638"/>
    <w:rsid w:val="00287942"/>
    <w:rsid w:val="00287CA1"/>
    <w:rsid w:val="00290028"/>
    <w:rsid w:val="00290199"/>
    <w:rsid w:val="00290971"/>
    <w:rsid w:val="00290ADF"/>
    <w:rsid w:val="002927D9"/>
    <w:rsid w:val="0029371E"/>
    <w:rsid w:val="0029398B"/>
    <w:rsid w:val="00293A16"/>
    <w:rsid w:val="00293C53"/>
    <w:rsid w:val="00293C7A"/>
    <w:rsid w:val="00293DD6"/>
    <w:rsid w:val="00294480"/>
    <w:rsid w:val="002949B2"/>
    <w:rsid w:val="00294A80"/>
    <w:rsid w:val="00294C3E"/>
    <w:rsid w:val="00294CC2"/>
    <w:rsid w:val="002967F1"/>
    <w:rsid w:val="00297936"/>
    <w:rsid w:val="00297FD5"/>
    <w:rsid w:val="002A020B"/>
    <w:rsid w:val="002A0446"/>
    <w:rsid w:val="002A089E"/>
    <w:rsid w:val="002A0E41"/>
    <w:rsid w:val="002A1A7A"/>
    <w:rsid w:val="002A2A01"/>
    <w:rsid w:val="002A34D8"/>
    <w:rsid w:val="002A3AE3"/>
    <w:rsid w:val="002A47D4"/>
    <w:rsid w:val="002A4E74"/>
    <w:rsid w:val="002A5285"/>
    <w:rsid w:val="002A5318"/>
    <w:rsid w:val="002A5CE0"/>
    <w:rsid w:val="002A5D67"/>
    <w:rsid w:val="002A60C1"/>
    <w:rsid w:val="002A6506"/>
    <w:rsid w:val="002A70E9"/>
    <w:rsid w:val="002A72F2"/>
    <w:rsid w:val="002A7552"/>
    <w:rsid w:val="002A7743"/>
    <w:rsid w:val="002B0583"/>
    <w:rsid w:val="002B0999"/>
    <w:rsid w:val="002B0F4A"/>
    <w:rsid w:val="002B10A1"/>
    <w:rsid w:val="002B1315"/>
    <w:rsid w:val="002B1392"/>
    <w:rsid w:val="002B1530"/>
    <w:rsid w:val="002B19DC"/>
    <w:rsid w:val="002B1A0F"/>
    <w:rsid w:val="002B210A"/>
    <w:rsid w:val="002B212E"/>
    <w:rsid w:val="002B2943"/>
    <w:rsid w:val="002B3C6D"/>
    <w:rsid w:val="002B4995"/>
    <w:rsid w:val="002B4E42"/>
    <w:rsid w:val="002B5972"/>
    <w:rsid w:val="002B5BD4"/>
    <w:rsid w:val="002B5F9A"/>
    <w:rsid w:val="002B629F"/>
    <w:rsid w:val="002B65AF"/>
    <w:rsid w:val="002B6D15"/>
    <w:rsid w:val="002B7214"/>
    <w:rsid w:val="002C03A5"/>
    <w:rsid w:val="002C06F3"/>
    <w:rsid w:val="002C085A"/>
    <w:rsid w:val="002C0F6A"/>
    <w:rsid w:val="002C19D6"/>
    <w:rsid w:val="002C1A8F"/>
    <w:rsid w:val="002C1EE1"/>
    <w:rsid w:val="002C1FAC"/>
    <w:rsid w:val="002C2C55"/>
    <w:rsid w:val="002C3A68"/>
    <w:rsid w:val="002C3B58"/>
    <w:rsid w:val="002C40CD"/>
    <w:rsid w:val="002C440C"/>
    <w:rsid w:val="002C452E"/>
    <w:rsid w:val="002C4814"/>
    <w:rsid w:val="002C5116"/>
    <w:rsid w:val="002C53FA"/>
    <w:rsid w:val="002C6DBE"/>
    <w:rsid w:val="002C6EE3"/>
    <w:rsid w:val="002C7786"/>
    <w:rsid w:val="002C7AEC"/>
    <w:rsid w:val="002C7D5A"/>
    <w:rsid w:val="002D0979"/>
    <w:rsid w:val="002D0D1F"/>
    <w:rsid w:val="002D0D82"/>
    <w:rsid w:val="002D1A63"/>
    <w:rsid w:val="002D1B00"/>
    <w:rsid w:val="002D2367"/>
    <w:rsid w:val="002D2440"/>
    <w:rsid w:val="002D2971"/>
    <w:rsid w:val="002D2DC4"/>
    <w:rsid w:val="002D3B6D"/>
    <w:rsid w:val="002D493A"/>
    <w:rsid w:val="002D4F7D"/>
    <w:rsid w:val="002D52C9"/>
    <w:rsid w:val="002D6211"/>
    <w:rsid w:val="002D6A7D"/>
    <w:rsid w:val="002D73CC"/>
    <w:rsid w:val="002D7A47"/>
    <w:rsid w:val="002D7C6F"/>
    <w:rsid w:val="002D7D6E"/>
    <w:rsid w:val="002E0E82"/>
    <w:rsid w:val="002E106B"/>
    <w:rsid w:val="002E13A1"/>
    <w:rsid w:val="002E189E"/>
    <w:rsid w:val="002E29EF"/>
    <w:rsid w:val="002E2B12"/>
    <w:rsid w:val="002E305D"/>
    <w:rsid w:val="002E318C"/>
    <w:rsid w:val="002E3279"/>
    <w:rsid w:val="002E3611"/>
    <w:rsid w:val="002E3BDC"/>
    <w:rsid w:val="002E3CD5"/>
    <w:rsid w:val="002E40BB"/>
    <w:rsid w:val="002E4D04"/>
    <w:rsid w:val="002E4E1B"/>
    <w:rsid w:val="002E53BC"/>
    <w:rsid w:val="002E53FE"/>
    <w:rsid w:val="002E5BBE"/>
    <w:rsid w:val="002E5F89"/>
    <w:rsid w:val="002E674A"/>
    <w:rsid w:val="002E6C89"/>
    <w:rsid w:val="002E72F9"/>
    <w:rsid w:val="002F0B11"/>
    <w:rsid w:val="002F1434"/>
    <w:rsid w:val="002F18FA"/>
    <w:rsid w:val="002F1AE9"/>
    <w:rsid w:val="002F2181"/>
    <w:rsid w:val="002F2760"/>
    <w:rsid w:val="002F2AE5"/>
    <w:rsid w:val="002F3372"/>
    <w:rsid w:val="002F36E5"/>
    <w:rsid w:val="002F3BE3"/>
    <w:rsid w:val="002F3FD9"/>
    <w:rsid w:val="002F4296"/>
    <w:rsid w:val="002F42C9"/>
    <w:rsid w:val="002F43F8"/>
    <w:rsid w:val="002F4660"/>
    <w:rsid w:val="002F46FF"/>
    <w:rsid w:val="002F48E1"/>
    <w:rsid w:val="002F5075"/>
    <w:rsid w:val="002F590C"/>
    <w:rsid w:val="002F74E2"/>
    <w:rsid w:val="002F7DDB"/>
    <w:rsid w:val="0030031A"/>
    <w:rsid w:val="00300EC6"/>
    <w:rsid w:val="00301135"/>
    <w:rsid w:val="00301CC8"/>
    <w:rsid w:val="003021C5"/>
    <w:rsid w:val="00302A82"/>
    <w:rsid w:val="0030349C"/>
    <w:rsid w:val="00303EB5"/>
    <w:rsid w:val="00303F88"/>
    <w:rsid w:val="00304079"/>
    <w:rsid w:val="00304696"/>
    <w:rsid w:val="00305CA3"/>
    <w:rsid w:val="003061A1"/>
    <w:rsid w:val="003067E2"/>
    <w:rsid w:val="003073E3"/>
    <w:rsid w:val="0030765D"/>
    <w:rsid w:val="00307A84"/>
    <w:rsid w:val="00310925"/>
    <w:rsid w:val="00311AF7"/>
    <w:rsid w:val="0031225F"/>
    <w:rsid w:val="003123A6"/>
    <w:rsid w:val="003129EB"/>
    <w:rsid w:val="00312B1A"/>
    <w:rsid w:val="00312CEA"/>
    <w:rsid w:val="00312DC4"/>
    <w:rsid w:val="00312E63"/>
    <w:rsid w:val="00313B57"/>
    <w:rsid w:val="00313D1E"/>
    <w:rsid w:val="00314BD7"/>
    <w:rsid w:val="00314F29"/>
    <w:rsid w:val="00315266"/>
    <w:rsid w:val="003152E2"/>
    <w:rsid w:val="00315748"/>
    <w:rsid w:val="00315F45"/>
    <w:rsid w:val="0031633D"/>
    <w:rsid w:val="00320022"/>
    <w:rsid w:val="003203B1"/>
    <w:rsid w:val="003205F5"/>
    <w:rsid w:val="00320B9F"/>
    <w:rsid w:val="00320E2B"/>
    <w:rsid w:val="0032102C"/>
    <w:rsid w:val="003210F1"/>
    <w:rsid w:val="00321185"/>
    <w:rsid w:val="00321493"/>
    <w:rsid w:val="00321A53"/>
    <w:rsid w:val="00321DBB"/>
    <w:rsid w:val="0032285A"/>
    <w:rsid w:val="0032295F"/>
    <w:rsid w:val="00322FA6"/>
    <w:rsid w:val="003239F7"/>
    <w:rsid w:val="00324196"/>
    <w:rsid w:val="003248FC"/>
    <w:rsid w:val="003249E4"/>
    <w:rsid w:val="0032555D"/>
    <w:rsid w:val="00325788"/>
    <w:rsid w:val="00325837"/>
    <w:rsid w:val="00326ECB"/>
    <w:rsid w:val="00330230"/>
    <w:rsid w:val="003304F7"/>
    <w:rsid w:val="003306C5"/>
    <w:rsid w:val="00330957"/>
    <w:rsid w:val="00331EA2"/>
    <w:rsid w:val="0033228D"/>
    <w:rsid w:val="0033335B"/>
    <w:rsid w:val="00333B7D"/>
    <w:rsid w:val="00334B64"/>
    <w:rsid w:val="00334F92"/>
    <w:rsid w:val="00335511"/>
    <w:rsid w:val="00335CF2"/>
    <w:rsid w:val="00335DEC"/>
    <w:rsid w:val="00337EF8"/>
    <w:rsid w:val="003404DE"/>
    <w:rsid w:val="00341971"/>
    <w:rsid w:val="00342CFB"/>
    <w:rsid w:val="00342F9F"/>
    <w:rsid w:val="003433F3"/>
    <w:rsid w:val="00343743"/>
    <w:rsid w:val="00343C9E"/>
    <w:rsid w:val="00343CC3"/>
    <w:rsid w:val="00343E04"/>
    <w:rsid w:val="00344491"/>
    <w:rsid w:val="00344569"/>
    <w:rsid w:val="00344BCA"/>
    <w:rsid w:val="0034504D"/>
    <w:rsid w:val="00345FAC"/>
    <w:rsid w:val="00346093"/>
    <w:rsid w:val="0034626C"/>
    <w:rsid w:val="00346869"/>
    <w:rsid w:val="00346C75"/>
    <w:rsid w:val="00346DDB"/>
    <w:rsid w:val="00347C29"/>
    <w:rsid w:val="00350729"/>
    <w:rsid w:val="00350A73"/>
    <w:rsid w:val="00350B76"/>
    <w:rsid w:val="0035115B"/>
    <w:rsid w:val="00351A4E"/>
    <w:rsid w:val="003524EE"/>
    <w:rsid w:val="00353C4D"/>
    <w:rsid w:val="003548F3"/>
    <w:rsid w:val="00354A55"/>
    <w:rsid w:val="00355050"/>
    <w:rsid w:val="00355399"/>
    <w:rsid w:val="003555C1"/>
    <w:rsid w:val="00355BB3"/>
    <w:rsid w:val="0035657A"/>
    <w:rsid w:val="003568E9"/>
    <w:rsid w:val="00357237"/>
    <w:rsid w:val="003574FA"/>
    <w:rsid w:val="003577E3"/>
    <w:rsid w:val="00357B0B"/>
    <w:rsid w:val="00357FAC"/>
    <w:rsid w:val="003606C6"/>
    <w:rsid w:val="003607FF"/>
    <w:rsid w:val="00361969"/>
    <w:rsid w:val="00361B99"/>
    <w:rsid w:val="00361CB7"/>
    <w:rsid w:val="00362331"/>
    <w:rsid w:val="00362B63"/>
    <w:rsid w:val="00362B9B"/>
    <w:rsid w:val="00362BBD"/>
    <w:rsid w:val="00362C4B"/>
    <w:rsid w:val="00362F46"/>
    <w:rsid w:val="00363328"/>
    <w:rsid w:val="0036337F"/>
    <w:rsid w:val="00363755"/>
    <w:rsid w:val="00363D18"/>
    <w:rsid w:val="00363FA4"/>
    <w:rsid w:val="0036431E"/>
    <w:rsid w:val="003645B5"/>
    <w:rsid w:val="00364AA9"/>
    <w:rsid w:val="00365477"/>
    <w:rsid w:val="00365579"/>
    <w:rsid w:val="00365981"/>
    <w:rsid w:val="00365B5F"/>
    <w:rsid w:val="0036616E"/>
    <w:rsid w:val="00366701"/>
    <w:rsid w:val="0036699B"/>
    <w:rsid w:val="003704DB"/>
    <w:rsid w:val="00370A61"/>
    <w:rsid w:val="00370EB8"/>
    <w:rsid w:val="003716AD"/>
    <w:rsid w:val="003718C5"/>
    <w:rsid w:val="003723B3"/>
    <w:rsid w:val="003724CD"/>
    <w:rsid w:val="0037251D"/>
    <w:rsid w:val="003737FC"/>
    <w:rsid w:val="00373AB0"/>
    <w:rsid w:val="00373B50"/>
    <w:rsid w:val="003747B4"/>
    <w:rsid w:val="00374A5E"/>
    <w:rsid w:val="0037535D"/>
    <w:rsid w:val="003755F2"/>
    <w:rsid w:val="00375774"/>
    <w:rsid w:val="003759F6"/>
    <w:rsid w:val="00375A93"/>
    <w:rsid w:val="0037672C"/>
    <w:rsid w:val="003771CF"/>
    <w:rsid w:val="00377404"/>
    <w:rsid w:val="00377F2A"/>
    <w:rsid w:val="00380BD8"/>
    <w:rsid w:val="00380D27"/>
    <w:rsid w:val="00381078"/>
    <w:rsid w:val="00381ACD"/>
    <w:rsid w:val="0038202F"/>
    <w:rsid w:val="003825BF"/>
    <w:rsid w:val="0038360C"/>
    <w:rsid w:val="00383B62"/>
    <w:rsid w:val="00383D9C"/>
    <w:rsid w:val="0038429E"/>
    <w:rsid w:val="0038494A"/>
    <w:rsid w:val="003852C1"/>
    <w:rsid w:val="00385C0A"/>
    <w:rsid w:val="003862D6"/>
    <w:rsid w:val="00386569"/>
    <w:rsid w:val="00386CAA"/>
    <w:rsid w:val="00386FEC"/>
    <w:rsid w:val="003871E8"/>
    <w:rsid w:val="0038770C"/>
    <w:rsid w:val="00387E02"/>
    <w:rsid w:val="003903A5"/>
    <w:rsid w:val="003905EC"/>
    <w:rsid w:val="003907FF"/>
    <w:rsid w:val="00390879"/>
    <w:rsid w:val="00390961"/>
    <w:rsid w:val="00391AA4"/>
    <w:rsid w:val="00391EFA"/>
    <w:rsid w:val="00392987"/>
    <w:rsid w:val="00392A63"/>
    <w:rsid w:val="00392CAA"/>
    <w:rsid w:val="00393682"/>
    <w:rsid w:val="00393A9E"/>
    <w:rsid w:val="00394250"/>
    <w:rsid w:val="003944F6"/>
    <w:rsid w:val="0039457B"/>
    <w:rsid w:val="0039463E"/>
    <w:rsid w:val="003947C2"/>
    <w:rsid w:val="00395564"/>
    <w:rsid w:val="00395694"/>
    <w:rsid w:val="003957DF"/>
    <w:rsid w:val="00395FD5"/>
    <w:rsid w:val="0039605C"/>
    <w:rsid w:val="003975E4"/>
    <w:rsid w:val="003976C7"/>
    <w:rsid w:val="00397B9C"/>
    <w:rsid w:val="00397DC5"/>
    <w:rsid w:val="003A0259"/>
    <w:rsid w:val="003A0267"/>
    <w:rsid w:val="003A17ED"/>
    <w:rsid w:val="003A28B0"/>
    <w:rsid w:val="003A2A7A"/>
    <w:rsid w:val="003A2FCA"/>
    <w:rsid w:val="003A3EEC"/>
    <w:rsid w:val="003A4750"/>
    <w:rsid w:val="003A49E1"/>
    <w:rsid w:val="003A59E0"/>
    <w:rsid w:val="003A59F3"/>
    <w:rsid w:val="003A5C5C"/>
    <w:rsid w:val="003A6431"/>
    <w:rsid w:val="003A75A4"/>
    <w:rsid w:val="003A7A14"/>
    <w:rsid w:val="003A7D9E"/>
    <w:rsid w:val="003B0224"/>
    <w:rsid w:val="003B025D"/>
    <w:rsid w:val="003B05B6"/>
    <w:rsid w:val="003B0836"/>
    <w:rsid w:val="003B0AC1"/>
    <w:rsid w:val="003B0EE5"/>
    <w:rsid w:val="003B1722"/>
    <w:rsid w:val="003B18A4"/>
    <w:rsid w:val="003B1A1C"/>
    <w:rsid w:val="003B230A"/>
    <w:rsid w:val="003B26BB"/>
    <w:rsid w:val="003B3073"/>
    <w:rsid w:val="003B39E9"/>
    <w:rsid w:val="003B3B3C"/>
    <w:rsid w:val="003B3DAD"/>
    <w:rsid w:val="003B3DE2"/>
    <w:rsid w:val="003B4307"/>
    <w:rsid w:val="003B478D"/>
    <w:rsid w:val="003B5793"/>
    <w:rsid w:val="003B599B"/>
    <w:rsid w:val="003B680A"/>
    <w:rsid w:val="003B7154"/>
    <w:rsid w:val="003B7BA0"/>
    <w:rsid w:val="003C006C"/>
    <w:rsid w:val="003C0428"/>
    <w:rsid w:val="003C0880"/>
    <w:rsid w:val="003C0B99"/>
    <w:rsid w:val="003C0C36"/>
    <w:rsid w:val="003C0FD2"/>
    <w:rsid w:val="003C12EB"/>
    <w:rsid w:val="003C18E6"/>
    <w:rsid w:val="003C1997"/>
    <w:rsid w:val="003C1C74"/>
    <w:rsid w:val="003C243F"/>
    <w:rsid w:val="003C32BD"/>
    <w:rsid w:val="003C3466"/>
    <w:rsid w:val="003C35E6"/>
    <w:rsid w:val="003C3889"/>
    <w:rsid w:val="003C3A14"/>
    <w:rsid w:val="003C4317"/>
    <w:rsid w:val="003C4587"/>
    <w:rsid w:val="003C594D"/>
    <w:rsid w:val="003C5A6D"/>
    <w:rsid w:val="003C5CE8"/>
    <w:rsid w:val="003C5EC2"/>
    <w:rsid w:val="003C63A7"/>
    <w:rsid w:val="003C66F3"/>
    <w:rsid w:val="003C67FF"/>
    <w:rsid w:val="003C6828"/>
    <w:rsid w:val="003C74B8"/>
    <w:rsid w:val="003D0799"/>
    <w:rsid w:val="003D091D"/>
    <w:rsid w:val="003D0F17"/>
    <w:rsid w:val="003D1113"/>
    <w:rsid w:val="003D13BE"/>
    <w:rsid w:val="003D18CF"/>
    <w:rsid w:val="003D1D4F"/>
    <w:rsid w:val="003D1D6A"/>
    <w:rsid w:val="003D2388"/>
    <w:rsid w:val="003D2AF4"/>
    <w:rsid w:val="003D3945"/>
    <w:rsid w:val="003D3A61"/>
    <w:rsid w:val="003D3ED2"/>
    <w:rsid w:val="003D5641"/>
    <w:rsid w:val="003D6019"/>
    <w:rsid w:val="003D66F4"/>
    <w:rsid w:val="003D6A8F"/>
    <w:rsid w:val="003D6BC1"/>
    <w:rsid w:val="003D6C10"/>
    <w:rsid w:val="003D6F46"/>
    <w:rsid w:val="003D774D"/>
    <w:rsid w:val="003D7774"/>
    <w:rsid w:val="003D7CD9"/>
    <w:rsid w:val="003E041A"/>
    <w:rsid w:val="003E0B6F"/>
    <w:rsid w:val="003E0E9D"/>
    <w:rsid w:val="003E19B2"/>
    <w:rsid w:val="003E1C6D"/>
    <w:rsid w:val="003E1CB0"/>
    <w:rsid w:val="003E24AD"/>
    <w:rsid w:val="003E2859"/>
    <w:rsid w:val="003E3147"/>
    <w:rsid w:val="003E368C"/>
    <w:rsid w:val="003E388F"/>
    <w:rsid w:val="003E40FF"/>
    <w:rsid w:val="003E4957"/>
    <w:rsid w:val="003E57E6"/>
    <w:rsid w:val="003E5C48"/>
    <w:rsid w:val="003E5E09"/>
    <w:rsid w:val="003E6147"/>
    <w:rsid w:val="003E6482"/>
    <w:rsid w:val="003E65AA"/>
    <w:rsid w:val="003E6E3B"/>
    <w:rsid w:val="003E72E4"/>
    <w:rsid w:val="003E748F"/>
    <w:rsid w:val="003E7563"/>
    <w:rsid w:val="003E7C2D"/>
    <w:rsid w:val="003E7F23"/>
    <w:rsid w:val="003F0254"/>
    <w:rsid w:val="003F03E6"/>
    <w:rsid w:val="003F0500"/>
    <w:rsid w:val="003F05FB"/>
    <w:rsid w:val="003F0C07"/>
    <w:rsid w:val="003F275F"/>
    <w:rsid w:val="003F2A44"/>
    <w:rsid w:val="003F3FB2"/>
    <w:rsid w:val="003F4032"/>
    <w:rsid w:val="003F454D"/>
    <w:rsid w:val="003F53E0"/>
    <w:rsid w:val="003F5DDC"/>
    <w:rsid w:val="003F63C1"/>
    <w:rsid w:val="003F72F5"/>
    <w:rsid w:val="003F75DF"/>
    <w:rsid w:val="003F770C"/>
    <w:rsid w:val="003F7D5A"/>
    <w:rsid w:val="0040013E"/>
    <w:rsid w:val="0040094B"/>
    <w:rsid w:val="00400C69"/>
    <w:rsid w:val="00400E65"/>
    <w:rsid w:val="004010FC"/>
    <w:rsid w:val="004014B2"/>
    <w:rsid w:val="0040195F"/>
    <w:rsid w:val="00401D03"/>
    <w:rsid w:val="00402428"/>
    <w:rsid w:val="004031C6"/>
    <w:rsid w:val="00403BDB"/>
    <w:rsid w:val="00403E74"/>
    <w:rsid w:val="00403F33"/>
    <w:rsid w:val="0040435B"/>
    <w:rsid w:val="00404371"/>
    <w:rsid w:val="00404BA5"/>
    <w:rsid w:val="00405C1D"/>
    <w:rsid w:val="004065DF"/>
    <w:rsid w:val="00406A86"/>
    <w:rsid w:val="00407365"/>
    <w:rsid w:val="004076BB"/>
    <w:rsid w:val="004100A5"/>
    <w:rsid w:val="004100B2"/>
    <w:rsid w:val="004103F9"/>
    <w:rsid w:val="004105FB"/>
    <w:rsid w:val="004107E7"/>
    <w:rsid w:val="00410E43"/>
    <w:rsid w:val="004111BD"/>
    <w:rsid w:val="00411696"/>
    <w:rsid w:val="00411721"/>
    <w:rsid w:val="0041216C"/>
    <w:rsid w:val="004123E8"/>
    <w:rsid w:val="004124AC"/>
    <w:rsid w:val="0041257A"/>
    <w:rsid w:val="00412ABC"/>
    <w:rsid w:val="00412FF0"/>
    <w:rsid w:val="00413016"/>
    <w:rsid w:val="00413218"/>
    <w:rsid w:val="00413DD3"/>
    <w:rsid w:val="0041421C"/>
    <w:rsid w:val="0041433A"/>
    <w:rsid w:val="00415275"/>
    <w:rsid w:val="0041546F"/>
    <w:rsid w:val="00415595"/>
    <w:rsid w:val="00415D24"/>
    <w:rsid w:val="00415D3D"/>
    <w:rsid w:val="00416CE3"/>
    <w:rsid w:val="00416F68"/>
    <w:rsid w:val="004173D3"/>
    <w:rsid w:val="004176C7"/>
    <w:rsid w:val="00417765"/>
    <w:rsid w:val="004200D3"/>
    <w:rsid w:val="004203CE"/>
    <w:rsid w:val="00420A0E"/>
    <w:rsid w:val="00420B6B"/>
    <w:rsid w:val="004211AF"/>
    <w:rsid w:val="004214F4"/>
    <w:rsid w:val="00421592"/>
    <w:rsid w:val="00421956"/>
    <w:rsid w:val="004227BF"/>
    <w:rsid w:val="0042297A"/>
    <w:rsid w:val="00422A28"/>
    <w:rsid w:val="00422BDD"/>
    <w:rsid w:val="004234BA"/>
    <w:rsid w:val="00423D2C"/>
    <w:rsid w:val="004242BF"/>
    <w:rsid w:val="00424B3E"/>
    <w:rsid w:val="00424D2B"/>
    <w:rsid w:val="00424F28"/>
    <w:rsid w:val="004253A2"/>
    <w:rsid w:val="00425AD6"/>
    <w:rsid w:val="0042624D"/>
    <w:rsid w:val="00427937"/>
    <w:rsid w:val="00427EED"/>
    <w:rsid w:val="00427FC5"/>
    <w:rsid w:val="0043000F"/>
    <w:rsid w:val="004300C6"/>
    <w:rsid w:val="004308FD"/>
    <w:rsid w:val="00430FF0"/>
    <w:rsid w:val="00431A60"/>
    <w:rsid w:val="00431AE5"/>
    <w:rsid w:val="00431C8F"/>
    <w:rsid w:val="00431EF9"/>
    <w:rsid w:val="004320F0"/>
    <w:rsid w:val="004324C7"/>
    <w:rsid w:val="00432B18"/>
    <w:rsid w:val="00432FDC"/>
    <w:rsid w:val="004332AD"/>
    <w:rsid w:val="004338F7"/>
    <w:rsid w:val="00433B1C"/>
    <w:rsid w:val="00433B2D"/>
    <w:rsid w:val="00434478"/>
    <w:rsid w:val="004348C7"/>
    <w:rsid w:val="004356B1"/>
    <w:rsid w:val="0043594C"/>
    <w:rsid w:val="00435C22"/>
    <w:rsid w:val="00435F24"/>
    <w:rsid w:val="00436DEE"/>
    <w:rsid w:val="00437AFF"/>
    <w:rsid w:val="00437B6E"/>
    <w:rsid w:val="00437E51"/>
    <w:rsid w:val="004407BD"/>
    <w:rsid w:val="00442356"/>
    <w:rsid w:val="004427B6"/>
    <w:rsid w:val="004427E4"/>
    <w:rsid w:val="00442D6B"/>
    <w:rsid w:val="004434FC"/>
    <w:rsid w:val="0044365A"/>
    <w:rsid w:val="004440EC"/>
    <w:rsid w:val="00444532"/>
    <w:rsid w:val="004448CD"/>
    <w:rsid w:val="00444987"/>
    <w:rsid w:val="00444A47"/>
    <w:rsid w:val="00444E32"/>
    <w:rsid w:val="00445448"/>
    <w:rsid w:val="004461CB"/>
    <w:rsid w:val="004465E8"/>
    <w:rsid w:val="00447691"/>
    <w:rsid w:val="004477F0"/>
    <w:rsid w:val="00447CC7"/>
    <w:rsid w:val="00450666"/>
    <w:rsid w:val="004506C9"/>
    <w:rsid w:val="00450F45"/>
    <w:rsid w:val="00451193"/>
    <w:rsid w:val="0045187D"/>
    <w:rsid w:val="00451A58"/>
    <w:rsid w:val="00451D40"/>
    <w:rsid w:val="00451E91"/>
    <w:rsid w:val="004520C6"/>
    <w:rsid w:val="00452BD8"/>
    <w:rsid w:val="00452D8B"/>
    <w:rsid w:val="00453F56"/>
    <w:rsid w:val="00454437"/>
    <w:rsid w:val="00454F55"/>
    <w:rsid w:val="00455360"/>
    <w:rsid w:val="00455ABB"/>
    <w:rsid w:val="00455D29"/>
    <w:rsid w:val="00455D99"/>
    <w:rsid w:val="004563E0"/>
    <w:rsid w:val="00456D7F"/>
    <w:rsid w:val="00456E65"/>
    <w:rsid w:val="00457019"/>
    <w:rsid w:val="00457289"/>
    <w:rsid w:val="00457388"/>
    <w:rsid w:val="00457512"/>
    <w:rsid w:val="00457EE5"/>
    <w:rsid w:val="00457FB1"/>
    <w:rsid w:val="00460434"/>
    <w:rsid w:val="00460468"/>
    <w:rsid w:val="00460C45"/>
    <w:rsid w:val="004615B3"/>
    <w:rsid w:val="0046178D"/>
    <w:rsid w:val="00461C82"/>
    <w:rsid w:val="004621FF"/>
    <w:rsid w:val="00462383"/>
    <w:rsid w:val="00463015"/>
    <w:rsid w:val="00463742"/>
    <w:rsid w:val="0046387F"/>
    <w:rsid w:val="004641C4"/>
    <w:rsid w:val="0046435C"/>
    <w:rsid w:val="004643CC"/>
    <w:rsid w:val="0046456E"/>
    <w:rsid w:val="004645BD"/>
    <w:rsid w:val="0046487B"/>
    <w:rsid w:val="00464B14"/>
    <w:rsid w:val="0046534B"/>
    <w:rsid w:val="0046593F"/>
    <w:rsid w:val="004664D4"/>
    <w:rsid w:val="00466C1D"/>
    <w:rsid w:val="00466DE1"/>
    <w:rsid w:val="004673CA"/>
    <w:rsid w:val="004675A2"/>
    <w:rsid w:val="004677CE"/>
    <w:rsid w:val="00467B73"/>
    <w:rsid w:val="00467E1B"/>
    <w:rsid w:val="004705FC"/>
    <w:rsid w:val="00470721"/>
    <w:rsid w:val="00470BFB"/>
    <w:rsid w:val="00470C54"/>
    <w:rsid w:val="00470F20"/>
    <w:rsid w:val="0047101A"/>
    <w:rsid w:val="00471727"/>
    <w:rsid w:val="00471C3C"/>
    <w:rsid w:val="00473008"/>
    <w:rsid w:val="00473124"/>
    <w:rsid w:val="0047391F"/>
    <w:rsid w:val="00473E5C"/>
    <w:rsid w:val="00473F21"/>
    <w:rsid w:val="00474100"/>
    <w:rsid w:val="0047490A"/>
    <w:rsid w:val="00476399"/>
    <w:rsid w:val="00476440"/>
    <w:rsid w:val="0047654E"/>
    <w:rsid w:val="004765BB"/>
    <w:rsid w:val="00477247"/>
    <w:rsid w:val="00477989"/>
    <w:rsid w:val="00477EB0"/>
    <w:rsid w:val="00480D2F"/>
    <w:rsid w:val="004814DD"/>
    <w:rsid w:val="004819A5"/>
    <w:rsid w:val="00481A87"/>
    <w:rsid w:val="00481B03"/>
    <w:rsid w:val="00481C10"/>
    <w:rsid w:val="00481FE2"/>
    <w:rsid w:val="00482265"/>
    <w:rsid w:val="0048245B"/>
    <w:rsid w:val="0048266C"/>
    <w:rsid w:val="00482A93"/>
    <w:rsid w:val="00482EBD"/>
    <w:rsid w:val="00483263"/>
    <w:rsid w:val="00483268"/>
    <w:rsid w:val="0048338E"/>
    <w:rsid w:val="00483674"/>
    <w:rsid w:val="004836D9"/>
    <w:rsid w:val="004837F6"/>
    <w:rsid w:val="00483E0A"/>
    <w:rsid w:val="00483EB4"/>
    <w:rsid w:val="004847F2"/>
    <w:rsid w:val="00484C73"/>
    <w:rsid w:val="00484E47"/>
    <w:rsid w:val="004850BB"/>
    <w:rsid w:val="0048601D"/>
    <w:rsid w:val="00486036"/>
    <w:rsid w:val="004860D8"/>
    <w:rsid w:val="004869C2"/>
    <w:rsid w:val="00486AB6"/>
    <w:rsid w:val="00486F46"/>
    <w:rsid w:val="004872E0"/>
    <w:rsid w:val="0048735C"/>
    <w:rsid w:val="00487565"/>
    <w:rsid w:val="00487901"/>
    <w:rsid w:val="00487D2B"/>
    <w:rsid w:val="00487F9C"/>
    <w:rsid w:val="004901C5"/>
    <w:rsid w:val="00490652"/>
    <w:rsid w:val="004906B2"/>
    <w:rsid w:val="0049085B"/>
    <w:rsid w:val="00490DBC"/>
    <w:rsid w:val="0049107D"/>
    <w:rsid w:val="0049128E"/>
    <w:rsid w:val="004915E9"/>
    <w:rsid w:val="00491D7E"/>
    <w:rsid w:val="00491E4A"/>
    <w:rsid w:val="0049207B"/>
    <w:rsid w:val="00492490"/>
    <w:rsid w:val="004939BF"/>
    <w:rsid w:val="0049401F"/>
    <w:rsid w:val="00494E21"/>
    <w:rsid w:val="004952EC"/>
    <w:rsid w:val="004959AB"/>
    <w:rsid w:val="0049623D"/>
    <w:rsid w:val="004963F0"/>
    <w:rsid w:val="0049647C"/>
    <w:rsid w:val="00496F81"/>
    <w:rsid w:val="0049702E"/>
    <w:rsid w:val="0049745A"/>
    <w:rsid w:val="00497EB0"/>
    <w:rsid w:val="00497F35"/>
    <w:rsid w:val="004A0755"/>
    <w:rsid w:val="004A0A6B"/>
    <w:rsid w:val="004A11B1"/>
    <w:rsid w:val="004A1A3E"/>
    <w:rsid w:val="004A1E50"/>
    <w:rsid w:val="004A2429"/>
    <w:rsid w:val="004A2557"/>
    <w:rsid w:val="004A2B84"/>
    <w:rsid w:val="004A2EDC"/>
    <w:rsid w:val="004A327C"/>
    <w:rsid w:val="004A3A25"/>
    <w:rsid w:val="004A3E1D"/>
    <w:rsid w:val="004A536F"/>
    <w:rsid w:val="004A5A02"/>
    <w:rsid w:val="004A780A"/>
    <w:rsid w:val="004A7C56"/>
    <w:rsid w:val="004A7E4B"/>
    <w:rsid w:val="004B0733"/>
    <w:rsid w:val="004B2182"/>
    <w:rsid w:val="004B2205"/>
    <w:rsid w:val="004B24BA"/>
    <w:rsid w:val="004B28FD"/>
    <w:rsid w:val="004B2DD0"/>
    <w:rsid w:val="004B2FC9"/>
    <w:rsid w:val="004B35E2"/>
    <w:rsid w:val="004B3A5F"/>
    <w:rsid w:val="004B3F40"/>
    <w:rsid w:val="004B3F82"/>
    <w:rsid w:val="004B46EF"/>
    <w:rsid w:val="004B473D"/>
    <w:rsid w:val="004B5489"/>
    <w:rsid w:val="004B5569"/>
    <w:rsid w:val="004B6CA4"/>
    <w:rsid w:val="004B741A"/>
    <w:rsid w:val="004B7465"/>
    <w:rsid w:val="004B7933"/>
    <w:rsid w:val="004C0025"/>
    <w:rsid w:val="004C0643"/>
    <w:rsid w:val="004C19A9"/>
    <w:rsid w:val="004C1B0C"/>
    <w:rsid w:val="004C1D50"/>
    <w:rsid w:val="004C1E28"/>
    <w:rsid w:val="004C1F60"/>
    <w:rsid w:val="004C1FEE"/>
    <w:rsid w:val="004C21AE"/>
    <w:rsid w:val="004C264F"/>
    <w:rsid w:val="004C265F"/>
    <w:rsid w:val="004C2755"/>
    <w:rsid w:val="004C27D6"/>
    <w:rsid w:val="004C2AAC"/>
    <w:rsid w:val="004C30B2"/>
    <w:rsid w:val="004C3E54"/>
    <w:rsid w:val="004C43A9"/>
    <w:rsid w:val="004C43E3"/>
    <w:rsid w:val="004C456F"/>
    <w:rsid w:val="004C4937"/>
    <w:rsid w:val="004C4A86"/>
    <w:rsid w:val="004C4B98"/>
    <w:rsid w:val="004C51EE"/>
    <w:rsid w:val="004C520C"/>
    <w:rsid w:val="004C5297"/>
    <w:rsid w:val="004C54A2"/>
    <w:rsid w:val="004C54F0"/>
    <w:rsid w:val="004C5997"/>
    <w:rsid w:val="004C5A59"/>
    <w:rsid w:val="004C5C9D"/>
    <w:rsid w:val="004C62B5"/>
    <w:rsid w:val="004C64FB"/>
    <w:rsid w:val="004C6D89"/>
    <w:rsid w:val="004C7665"/>
    <w:rsid w:val="004C7B4E"/>
    <w:rsid w:val="004C7C8C"/>
    <w:rsid w:val="004D0658"/>
    <w:rsid w:val="004D0B50"/>
    <w:rsid w:val="004D0E75"/>
    <w:rsid w:val="004D11DF"/>
    <w:rsid w:val="004D143C"/>
    <w:rsid w:val="004D198A"/>
    <w:rsid w:val="004D1D30"/>
    <w:rsid w:val="004D1DA6"/>
    <w:rsid w:val="004D2D06"/>
    <w:rsid w:val="004D2F7A"/>
    <w:rsid w:val="004D326F"/>
    <w:rsid w:val="004D3417"/>
    <w:rsid w:val="004D4079"/>
    <w:rsid w:val="004D4408"/>
    <w:rsid w:val="004D4782"/>
    <w:rsid w:val="004D4908"/>
    <w:rsid w:val="004D4F03"/>
    <w:rsid w:val="004D5098"/>
    <w:rsid w:val="004D50A0"/>
    <w:rsid w:val="004D50E4"/>
    <w:rsid w:val="004D53B3"/>
    <w:rsid w:val="004D5562"/>
    <w:rsid w:val="004D58E9"/>
    <w:rsid w:val="004D5E91"/>
    <w:rsid w:val="004D603C"/>
    <w:rsid w:val="004D6B52"/>
    <w:rsid w:val="004D73C7"/>
    <w:rsid w:val="004D750C"/>
    <w:rsid w:val="004D76E4"/>
    <w:rsid w:val="004D779F"/>
    <w:rsid w:val="004D77BA"/>
    <w:rsid w:val="004D79D7"/>
    <w:rsid w:val="004D7E6C"/>
    <w:rsid w:val="004D7F24"/>
    <w:rsid w:val="004E0121"/>
    <w:rsid w:val="004E0148"/>
    <w:rsid w:val="004E0F30"/>
    <w:rsid w:val="004E0F3F"/>
    <w:rsid w:val="004E1418"/>
    <w:rsid w:val="004E145F"/>
    <w:rsid w:val="004E1841"/>
    <w:rsid w:val="004E1A7F"/>
    <w:rsid w:val="004E1BE4"/>
    <w:rsid w:val="004E2399"/>
    <w:rsid w:val="004E2C88"/>
    <w:rsid w:val="004E2D7D"/>
    <w:rsid w:val="004E2DC2"/>
    <w:rsid w:val="004E3795"/>
    <w:rsid w:val="004E3A26"/>
    <w:rsid w:val="004E3C16"/>
    <w:rsid w:val="004E4BE0"/>
    <w:rsid w:val="004E4BF9"/>
    <w:rsid w:val="004E532A"/>
    <w:rsid w:val="004E5C46"/>
    <w:rsid w:val="004E5FC9"/>
    <w:rsid w:val="004E6282"/>
    <w:rsid w:val="004E62EB"/>
    <w:rsid w:val="004E6702"/>
    <w:rsid w:val="004E69D3"/>
    <w:rsid w:val="004E6AAD"/>
    <w:rsid w:val="004E6B85"/>
    <w:rsid w:val="004E71C5"/>
    <w:rsid w:val="004E7ED7"/>
    <w:rsid w:val="004F021F"/>
    <w:rsid w:val="004F0AD5"/>
    <w:rsid w:val="004F0C3F"/>
    <w:rsid w:val="004F14F7"/>
    <w:rsid w:val="004F1614"/>
    <w:rsid w:val="004F1700"/>
    <w:rsid w:val="004F22D8"/>
    <w:rsid w:val="004F2924"/>
    <w:rsid w:val="004F348D"/>
    <w:rsid w:val="004F3F62"/>
    <w:rsid w:val="004F4675"/>
    <w:rsid w:val="004F4866"/>
    <w:rsid w:val="004F49E2"/>
    <w:rsid w:val="004F4ACC"/>
    <w:rsid w:val="004F53F1"/>
    <w:rsid w:val="004F5488"/>
    <w:rsid w:val="004F6EB2"/>
    <w:rsid w:val="004F6ED1"/>
    <w:rsid w:val="004F6F4A"/>
    <w:rsid w:val="004F725D"/>
    <w:rsid w:val="004F72A2"/>
    <w:rsid w:val="004F7B25"/>
    <w:rsid w:val="004F7D2D"/>
    <w:rsid w:val="004F7DD7"/>
    <w:rsid w:val="00500576"/>
    <w:rsid w:val="005008B3"/>
    <w:rsid w:val="00500CF3"/>
    <w:rsid w:val="0050101B"/>
    <w:rsid w:val="00502231"/>
    <w:rsid w:val="0050268F"/>
    <w:rsid w:val="00502B62"/>
    <w:rsid w:val="00502C27"/>
    <w:rsid w:val="00502C3C"/>
    <w:rsid w:val="00503C53"/>
    <w:rsid w:val="00504576"/>
    <w:rsid w:val="00504BE6"/>
    <w:rsid w:val="00504DD4"/>
    <w:rsid w:val="00505AA9"/>
    <w:rsid w:val="00506089"/>
    <w:rsid w:val="0050683D"/>
    <w:rsid w:val="0050690F"/>
    <w:rsid w:val="00506952"/>
    <w:rsid w:val="00506C1B"/>
    <w:rsid w:val="00506CA5"/>
    <w:rsid w:val="00506FDA"/>
    <w:rsid w:val="00507063"/>
    <w:rsid w:val="0050722B"/>
    <w:rsid w:val="0050742C"/>
    <w:rsid w:val="00507AFC"/>
    <w:rsid w:val="005107B4"/>
    <w:rsid w:val="00510C04"/>
    <w:rsid w:val="00510E9D"/>
    <w:rsid w:val="0051199A"/>
    <w:rsid w:val="00511E00"/>
    <w:rsid w:val="005125AA"/>
    <w:rsid w:val="0051283D"/>
    <w:rsid w:val="00512842"/>
    <w:rsid w:val="00512E81"/>
    <w:rsid w:val="005135BA"/>
    <w:rsid w:val="005136D5"/>
    <w:rsid w:val="00513900"/>
    <w:rsid w:val="00514560"/>
    <w:rsid w:val="005146C6"/>
    <w:rsid w:val="0051518D"/>
    <w:rsid w:val="0051524A"/>
    <w:rsid w:val="00515409"/>
    <w:rsid w:val="00516050"/>
    <w:rsid w:val="00516B14"/>
    <w:rsid w:val="00516C7D"/>
    <w:rsid w:val="00516CD5"/>
    <w:rsid w:val="00517444"/>
    <w:rsid w:val="00517476"/>
    <w:rsid w:val="00517A2C"/>
    <w:rsid w:val="00520116"/>
    <w:rsid w:val="00520718"/>
    <w:rsid w:val="00520AC6"/>
    <w:rsid w:val="00520B70"/>
    <w:rsid w:val="0052102D"/>
    <w:rsid w:val="005211B2"/>
    <w:rsid w:val="005220A2"/>
    <w:rsid w:val="00522257"/>
    <w:rsid w:val="00522414"/>
    <w:rsid w:val="00522786"/>
    <w:rsid w:val="00523026"/>
    <w:rsid w:val="005230BD"/>
    <w:rsid w:val="005231B8"/>
    <w:rsid w:val="00523774"/>
    <w:rsid w:val="00523910"/>
    <w:rsid w:val="00523DB5"/>
    <w:rsid w:val="00524187"/>
    <w:rsid w:val="00524A9C"/>
    <w:rsid w:val="00524CA8"/>
    <w:rsid w:val="00524D06"/>
    <w:rsid w:val="00524DA8"/>
    <w:rsid w:val="005251DC"/>
    <w:rsid w:val="00525D9B"/>
    <w:rsid w:val="00525E31"/>
    <w:rsid w:val="00526A05"/>
    <w:rsid w:val="00526FAB"/>
    <w:rsid w:val="005270FE"/>
    <w:rsid w:val="00527538"/>
    <w:rsid w:val="00530B55"/>
    <w:rsid w:val="00531081"/>
    <w:rsid w:val="005315EB"/>
    <w:rsid w:val="005319EA"/>
    <w:rsid w:val="00531A4F"/>
    <w:rsid w:val="00532692"/>
    <w:rsid w:val="0053299F"/>
    <w:rsid w:val="00533D36"/>
    <w:rsid w:val="005341BB"/>
    <w:rsid w:val="005346A0"/>
    <w:rsid w:val="00534A4B"/>
    <w:rsid w:val="00535088"/>
    <w:rsid w:val="0053539C"/>
    <w:rsid w:val="00535408"/>
    <w:rsid w:val="00535466"/>
    <w:rsid w:val="0053590F"/>
    <w:rsid w:val="00535CDB"/>
    <w:rsid w:val="005363CB"/>
    <w:rsid w:val="00536791"/>
    <w:rsid w:val="00537DB7"/>
    <w:rsid w:val="00540274"/>
    <w:rsid w:val="0054059E"/>
    <w:rsid w:val="00540B4F"/>
    <w:rsid w:val="005423EC"/>
    <w:rsid w:val="00542447"/>
    <w:rsid w:val="005428D9"/>
    <w:rsid w:val="00542A50"/>
    <w:rsid w:val="00543A08"/>
    <w:rsid w:val="00543F5F"/>
    <w:rsid w:val="00544AAD"/>
    <w:rsid w:val="00544ACB"/>
    <w:rsid w:val="00545556"/>
    <w:rsid w:val="0054633A"/>
    <w:rsid w:val="00546708"/>
    <w:rsid w:val="0054674E"/>
    <w:rsid w:val="0054712F"/>
    <w:rsid w:val="0054718C"/>
    <w:rsid w:val="00547530"/>
    <w:rsid w:val="00547CCA"/>
    <w:rsid w:val="00547E00"/>
    <w:rsid w:val="005501FC"/>
    <w:rsid w:val="005504BC"/>
    <w:rsid w:val="00551532"/>
    <w:rsid w:val="00551C87"/>
    <w:rsid w:val="00551DCA"/>
    <w:rsid w:val="00551E49"/>
    <w:rsid w:val="005521A1"/>
    <w:rsid w:val="00552214"/>
    <w:rsid w:val="00553064"/>
    <w:rsid w:val="0055308D"/>
    <w:rsid w:val="00553452"/>
    <w:rsid w:val="005535AE"/>
    <w:rsid w:val="005537AE"/>
    <w:rsid w:val="00553F6E"/>
    <w:rsid w:val="005542FC"/>
    <w:rsid w:val="00554357"/>
    <w:rsid w:val="005549F2"/>
    <w:rsid w:val="005550A0"/>
    <w:rsid w:val="005554AA"/>
    <w:rsid w:val="005554CB"/>
    <w:rsid w:val="00555542"/>
    <w:rsid w:val="0055566F"/>
    <w:rsid w:val="00555E57"/>
    <w:rsid w:val="00556276"/>
    <w:rsid w:val="00556278"/>
    <w:rsid w:val="00556647"/>
    <w:rsid w:val="005600AC"/>
    <w:rsid w:val="00560331"/>
    <w:rsid w:val="005606B1"/>
    <w:rsid w:val="00560B50"/>
    <w:rsid w:val="00560BD6"/>
    <w:rsid w:val="00560EF9"/>
    <w:rsid w:val="00560FD7"/>
    <w:rsid w:val="005610C1"/>
    <w:rsid w:val="005610FC"/>
    <w:rsid w:val="0056143B"/>
    <w:rsid w:val="0056156B"/>
    <w:rsid w:val="005621E7"/>
    <w:rsid w:val="00562BD5"/>
    <w:rsid w:val="00562C8C"/>
    <w:rsid w:val="00562FDC"/>
    <w:rsid w:val="0056302A"/>
    <w:rsid w:val="005631D9"/>
    <w:rsid w:val="005632DB"/>
    <w:rsid w:val="005638C6"/>
    <w:rsid w:val="00563D39"/>
    <w:rsid w:val="00564760"/>
    <w:rsid w:val="0056577F"/>
    <w:rsid w:val="0056646B"/>
    <w:rsid w:val="0056661F"/>
    <w:rsid w:val="0056674B"/>
    <w:rsid w:val="005668B3"/>
    <w:rsid w:val="0056704A"/>
    <w:rsid w:val="005679B2"/>
    <w:rsid w:val="00570141"/>
    <w:rsid w:val="00570775"/>
    <w:rsid w:val="00570FC9"/>
    <w:rsid w:val="00571484"/>
    <w:rsid w:val="00571593"/>
    <w:rsid w:val="005720F3"/>
    <w:rsid w:val="0057220D"/>
    <w:rsid w:val="00573185"/>
    <w:rsid w:val="00574A56"/>
    <w:rsid w:val="00574FBA"/>
    <w:rsid w:val="0057506D"/>
    <w:rsid w:val="0057576D"/>
    <w:rsid w:val="0057608E"/>
    <w:rsid w:val="00577497"/>
    <w:rsid w:val="00580AE5"/>
    <w:rsid w:val="005816F1"/>
    <w:rsid w:val="00581846"/>
    <w:rsid w:val="005819DD"/>
    <w:rsid w:val="00581C57"/>
    <w:rsid w:val="005823BA"/>
    <w:rsid w:val="00582A9F"/>
    <w:rsid w:val="00582B25"/>
    <w:rsid w:val="00582CE2"/>
    <w:rsid w:val="00583888"/>
    <w:rsid w:val="005848D6"/>
    <w:rsid w:val="00584B2C"/>
    <w:rsid w:val="00584EA5"/>
    <w:rsid w:val="00585137"/>
    <w:rsid w:val="0058553E"/>
    <w:rsid w:val="005855AE"/>
    <w:rsid w:val="005855B1"/>
    <w:rsid w:val="00585BE8"/>
    <w:rsid w:val="00586812"/>
    <w:rsid w:val="005873E0"/>
    <w:rsid w:val="005873F1"/>
    <w:rsid w:val="0059020F"/>
    <w:rsid w:val="005906A8"/>
    <w:rsid w:val="00590740"/>
    <w:rsid w:val="005907BF"/>
    <w:rsid w:val="00590B44"/>
    <w:rsid w:val="00591046"/>
    <w:rsid w:val="005910F2"/>
    <w:rsid w:val="00591204"/>
    <w:rsid w:val="0059137D"/>
    <w:rsid w:val="005913DC"/>
    <w:rsid w:val="005915C6"/>
    <w:rsid w:val="005921CD"/>
    <w:rsid w:val="005926C4"/>
    <w:rsid w:val="005928E2"/>
    <w:rsid w:val="00592A6B"/>
    <w:rsid w:val="00592E72"/>
    <w:rsid w:val="005936B6"/>
    <w:rsid w:val="00593AE4"/>
    <w:rsid w:val="005941D0"/>
    <w:rsid w:val="00594A81"/>
    <w:rsid w:val="0059505B"/>
    <w:rsid w:val="0059519A"/>
    <w:rsid w:val="005951CE"/>
    <w:rsid w:val="0059542E"/>
    <w:rsid w:val="00595F31"/>
    <w:rsid w:val="00596626"/>
    <w:rsid w:val="00597108"/>
    <w:rsid w:val="005A083B"/>
    <w:rsid w:val="005A088A"/>
    <w:rsid w:val="005A0E8D"/>
    <w:rsid w:val="005A1FC4"/>
    <w:rsid w:val="005A209D"/>
    <w:rsid w:val="005A211A"/>
    <w:rsid w:val="005A255C"/>
    <w:rsid w:val="005A2CED"/>
    <w:rsid w:val="005A4290"/>
    <w:rsid w:val="005A4702"/>
    <w:rsid w:val="005A487A"/>
    <w:rsid w:val="005A48B8"/>
    <w:rsid w:val="005A49E5"/>
    <w:rsid w:val="005A52C9"/>
    <w:rsid w:val="005A548F"/>
    <w:rsid w:val="005A5766"/>
    <w:rsid w:val="005A5AE6"/>
    <w:rsid w:val="005A60FD"/>
    <w:rsid w:val="005A6401"/>
    <w:rsid w:val="005A6BF3"/>
    <w:rsid w:val="005A6EAD"/>
    <w:rsid w:val="005A7229"/>
    <w:rsid w:val="005A73ED"/>
    <w:rsid w:val="005A7467"/>
    <w:rsid w:val="005A7A72"/>
    <w:rsid w:val="005B17CA"/>
    <w:rsid w:val="005B288B"/>
    <w:rsid w:val="005B33C2"/>
    <w:rsid w:val="005B3E9F"/>
    <w:rsid w:val="005B4149"/>
    <w:rsid w:val="005B4394"/>
    <w:rsid w:val="005B43D0"/>
    <w:rsid w:val="005B47B4"/>
    <w:rsid w:val="005B497C"/>
    <w:rsid w:val="005B4EC9"/>
    <w:rsid w:val="005B4F0F"/>
    <w:rsid w:val="005B52CA"/>
    <w:rsid w:val="005B52EE"/>
    <w:rsid w:val="005B5924"/>
    <w:rsid w:val="005B6209"/>
    <w:rsid w:val="005B6470"/>
    <w:rsid w:val="005B6EFC"/>
    <w:rsid w:val="005B774F"/>
    <w:rsid w:val="005C10E8"/>
    <w:rsid w:val="005C2886"/>
    <w:rsid w:val="005C2DFA"/>
    <w:rsid w:val="005C2F28"/>
    <w:rsid w:val="005C2F39"/>
    <w:rsid w:val="005C3B34"/>
    <w:rsid w:val="005C3D7A"/>
    <w:rsid w:val="005C3E33"/>
    <w:rsid w:val="005C47E3"/>
    <w:rsid w:val="005C4D4E"/>
    <w:rsid w:val="005C51E3"/>
    <w:rsid w:val="005C52AF"/>
    <w:rsid w:val="005C5592"/>
    <w:rsid w:val="005C5770"/>
    <w:rsid w:val="005C7A32"/>
    <w:rsid w:val="005D0B21"/>
    <w:rsid w:val="005D1336"/>
    <w:rsid w:val="005D13F7"/>
    <w:rsid w:val="005D1901"/>
    <w:rsid w:val="005D1A58"/>
    <w:rsid w:val="005D2924"/>
    <w:rsid w:val="005D2E8E"/>
    <w:rsid w:val="005D42A4"/>
    <w:rsid w:val="005D54E1"/>
    <w:rsid w:val="005D5A6B"/>
    <w:rsid w:val="005D5CFC"/>
    <w:rsid w:val="005D5F53"/>
    <w:rsid w:val="005D6754"/>
    <w:rsid w:val="005D68BC"/>
    <w:rsid w:val="005D6F67"/>
    <w:rsid w:val="005D7221"/>
    <w:rsid w:val="005D7847"/>
    <w:rsid w:val="005D7BBB"/>
    <w:rsid w:val="005D7D87"/>
    <w:rsid w:val="005D7DEA"/>
    <w:rsid w:val="005E008C"/>
    <w:rsid w:val="005E03E8"/>
    <w:rsid w:val="005E054B"/>
    <w:rsid w:val="005E0805"/>
    <w:rsid w:val="005E0EAA"/>
    <w:rsid w:val="005E162B"/>
    <w:rsid w:val="005E1934"/>
    <w:rsid w:val="005E1987"/>
    <w:rsid w:val="005E1C06"/>
    <w:rsid w:val="005E1FAD"/>
    <w:rsid w:val="005E25E5"/>
    <w:rsid w:val="005E2C8E"/>
    <w:rsid w:val="005E2EF8"/>
    <w:rsid w:val="005E3485"/>
    <w:rsid w:val="005E36A2"/>
    <w:rsid w:val="005E3790"/>
    <w:rsid w:val="005E3826"/>
    <w:rsid w:val="005E3B9C"/>
    <w:rsid w:val="005E3D2B"/>
    <w:rsid w:val="005E407A"/>
    <w:rsid w:val="005E4522"/>
    <w:rsid w:val="005E45A1"/>
    <w:rsid w:val="005E55BC"/>
    <w:rsid w:val="005E5695"/>
    <w:rsid w:val="005E5D32"/>
    <w:rsid w:val="005E5F7E"/>
    <w:rsid w:val="005E60F5"/>
    <w:rsid w:val="005E63FC"/>
    <w:rsid w:val="005E6706"/>
    <w:rsid w:val="005E6DBF"/>
    <w:rsid w:val="005E7344"/>
    <w:rsid w:val="005E73DF"/>
    <w:rsid w:val="005E7B27"/>
    <w:rsid w:val="005F0826"/>
    <w:rsid w:val="005F0DCB"/>
    <w:rsid w:val="005F153B"/>
    <w:rsid w:val="005F18BD"/>
    <w:rsid w:val="005F1D96"/>
    <w:rsid w:val="005F250A"/>
    <w:rsid w:val="005F2744"/>
    <w:rsid w:val="005F2F5E"/>
    <w:rsid w:val="005F324F"/>
    <w:rsid w:val="005F378C"/>
    <w:rsid w:val="005F3AFB"/>
    <w:rsid w:val="005F3FAC"/>
    <w:rsid w:val="005F4BBB"/>
    <w:rsid w:val="005F67EF"/>
    <w:rsid w:val="005F6BA4"/>
    <w:rsid w:val="005F6CA8"/>
    <w:rsid w:val="005F763A"/>
    <w:rsid w:val="005F7649"/>
    <w:rsid w:val="00600252"/>
    <w:rsid w:val="00600460"/>
    <w:rsid w:val="006009DA"/>
    <w:rsid w:val="006010A4"/>
    <w:rsid w:val="0060141F"/>
    <w:rsid w:val="00601A08"/>
    <w:rsid w:val="006021C4"/>
    <w:rsid w:val="00602F41"/>
    <w:rsid w:val="00603581"/>
    <w:rsid w:val="006039D1"/>
    <w:rsid w:val="00604342"/>
    <w:rsid w:val="00604B1B"/>
    <w:rsid w:val="00604B77"/>
    <w:rsid w:val="00604DE7"/>
    <w:rsid w:val="006052D5"/>
    <w:rsid w:val="0060576D"/>
    <w:rsid w:val="006057FC"/>
    <w:rsid w:val="00605C38"/>
    <w:rsid w:val="00606526"/>
    <w:rsid w:val="006066BF"/>
    <w:rsid w:val="00606D9A"/>
    <w:rsid w:val="006071D1"/>
    <w:rsid w:val="00607422"/>
    <w:rsid w:val="00607ACC"/>
    <w:rsid w:val="00610630"/>
    <w:rsid w:val="00610E61"/>
    <w:rsid w:val="00610F30"/>
    <w:rsid w:val="00611C5C"/>
    <w:rsid w:val="0061413F"/>
    <w:rsid w:val="00614140"/>
    <w:rsid w:val="006142B1"/>
    <w:rsid w:val="006149E0"/>
    <w:rsid w:val="00614FA3"/>
    <w:rsid w:val="00615691"/>
    <w:rsid w:val="00615C8E"/>
    <w:rsid w:val="006163FA"/>
    <w:rsid w:val="00616A1A"/>
    <w:rsid w:val="00617355"/>
    <w:rsid w:val="006173C8"/>
    <w:rsid w:val="00617764"/>
    <w:rsid w:val="00617995"/>
    <w:rsid w:val="0062004D"/>
    <w:rsid w:val="0062032F"/>
    <w:rsid w:val="006204C3"/>
    <w:rsid w:val="00620EF2"/>
    <w:rsid w:val="00621E06"/>
    <w:rsid w:val="0062202E"/>
    <w:rsid w:val="00622409"/>
    <w:rsid w:val="00623474"/>
    <w:rsid w:val="00623772"/>
    <w:rsid w:val="006246E0"/>
    <w:rsid w:val="00624833"/>
    <w:rsid w:val="00624865"/>
    <w:rsid w:val="006248FC"/>
    <w:rsid w:val="006255FD"/>
    <w:rsid w:val="0062586B"/>
    <w:rsid w:val="00626386"/>
    <w:rsid w:val="00626D1E"/>
    <w:rsid w:val="00626EFB"/>
    <w:rsid w:val="0062757A"/>
    <w:rsid w:val="006275B6"/>
    <w:rsid w:val="00627A5C"/>
    <w:rsid w:val="006304B7"/>
    <w:rsid w:val="00630C1F"/>
    <w:rsid w:val="00630C59"/>
    <w:rsid w:val="00631488"/>
    <w:rsid w:val="00631724"/>
    <w:rsid w:val="00631C6B"/>
    <w:rsid w:val="00631E06"/>
    <w:rsid w:val="006327A0"/>
    <w:rsid w:val="00633118"/>
    <w:rsid w:val="00633EED"/>
    <w:rsid w:val="0063401B"/>
    <w:rsid w:val="0063423A"/>
    <w:rsid w:val="006343F7"/>
    <w:rsid w:val="00634832"/>
    <w:rsid w:val="00635908"/>
    <w:rsid w:val="00635A17"/>
    <w:rsid w:val="00635D58"/>
    <w:rsid w:val="006366F3"/>
    <w:rsid w:val="00636ACA"/>
    <w:rsid w:val="00636ACF"/>
    <w:rsid w:val="00636FC4"/>
    <w:rsid w:val="006372AE"/>
    <w:rsid w:val="006375A3"/>
    <w:rsid w:val="0063777B"/>
    <w:rsid w:val="00637FAD"/>
    <w:rsid w:val="00641299"/>
    <w:rsid w:val="0064137A"/>
    <w:rsid w:val="00641466"/>
    <w:rsid w:val="00642508"/>
    <w:rsid w:val="00642A85"/>
    <w:rsid w:val="00642C7B"/>
    <w:rsid w:val="0064305C"/>
    <w:rsid w:val="006431E7"/>
    <w:rsid w:val="006437BE"/>
    <w:rsid w:val="00643BD9"/>
    <w:rsid w:val="00643FD9"/>
    <w:rsid w:val="00645164"/>
    <w:rsid w:val="0064545B"/>
    <w:rsid w:val="00645A7E"/>
    <w:rsid w:val="00645B76"/>
    <w:rsid w:val="00645B7A"/>
    <w:rsid w:val="00645D4A"/>
    <w:rsid w:val="00646B8F"/>
    <w:rsid w:val="00646F42"/>
    <w:rsid w:val="0064791B"/>
    <w:rsid w:val="0064799C"/>
    <w:rsid w:val="00650244"/>
    <w:rsid w:val="006507FC"/>
    <w:rsid w:val="00650919"/>
    <w:rsid w:val="00650996"/>
    <w:rsid w:val="0065128B"/>
    <w:rsid w:val="00651CA0"/>
    <w:rsid w:val="00652F9B"/>
    <w:rsid w:val="006536AB"/>
    <w:rsid w:val="00653877"/>
    <w:rsid w:val="006556F1"/>
    <w:rsid w:val="00656191"/>
    <w:rsid w:val="006566F3"/>
    <w:rsid w:val="006567E1"/>
    <w:rsid w:val="00656A41"/>
    <w:rsid w:val="0065750E"/>
    <w:rsid w:val="00657652"/>
    <w:rsid w:val="00657980"/>
    <w:rsid w:val="00660616"/>
    <w:rsid w:val="00660FF0"/>
    <w:rsid w:val="006614B7"/>
    <w:rsid w:val="00661C8F"/>
    <w:rsid w:val="00661FCF"/>
    <w:rsid w:val="006620B8"/>
    <w:rsid w:val="0066256E"/>
    <w:rsid w:val="00662ECC"/>
    <w:rsid w:val="00662EDE"/>
    <w:rsid w:val="00663015"/>
    <w:rsid w:val="00663CDE"/>
    <w:rsid w:val="00663D10"/>
    <w:rsid w:val="00663FB3"/>
    <w:rsid w:val="00664031"/>
    <w:rsid w:val="0066457F"/>
    <w:rsid w:val="006645CF"/>
    <w:rsid w:val="00664BEE"/>
    <w:rsid w:val="0066571A"/>
    <w:rsid w:val="00666539"/>
    <w:rsid w:val="00670FE4"/>
    <w:rsid w:val="006713B7"/>
    <w:rsid w:val="00672350"/>
    <w:rsid w:val="00672661"/>
    <w:rsid w:val="00672B89"/>
    <w:rsid w:val="006734F1"/>
    <w:rsid w:val="0067379B"/>
    <w:rsid w:val="0067396C"/>
    <w:rsid w:val="006741C5"/>
    <w:rsid w:val="006744EC"/>
    <w:rsid w:val="00674A44"/>
    <w:rsid w:val="00674CEC"/>
    <w:rsid w:val="00674DA2"/>
    <w:rsid w:val="00674FEF"/>
    <w:rsid w:val="00675072"/>
    <w:rsid w:val="00675A50"/>
    <w:rsid w:val="00676B19"/>
    <w:rsid w:val="0067709D"/>
    <w:rsid w:val="006773E2"/>
    <w:rsid w:val="00677603"/>
    <w:rsid w:val="006817C1"/>
    <w:rsid w:val="00681EEF"/>
    <w:rsid w:val="00681F4A"/>
    <w:rsid w:val="00682042"/>
    <w:rsid w:val="006822C9"/>
    <w:rsid w:val="006824E1"/>
    <w:rsid w:val="00682BBE"/>
    <w:rsid w:val="00683203"/>
    <w:rsid w:val="00683D6E"/>
    <w:rsid w:val="00684626"/>
    <w:rsid w:val="00684A7A"/>
    <w:rsid w:val="0068523B"/>
    <w:rsid w:val="0068544C"/>
    <w:rsid w:val="0068703C"/>
    <w:rsid w:val="00687489"/>
    <w:rsid w:val="00687D34"/>
    <w:rsid w:val="00687DF9"/>
    <w:rsid w:val="006901AF"/>
    <w:rsid w:val="006903BC"/>
    <w:rsid w:val="00690A11"/>
    <w:rsid w:val="006913BE"/>
    <w:rsid w:val="00691F54"/>
    <w:rsid w:val="00692077"/>
    <w:rsid w:val="00692FDE"/>
    <w:rsid w:val="006931BE"/>
    <w:rsid w:val="006933D6"/>
    <w:rsid w:val="006936FC"/>
    <w:rsid w:val="006937ED"/>
    <w:rsid w:val="00693A5D"/>
    <w:rsid w:val="00693DCD"/>
    <w:rsid w:val="0069423A"/>
    <w:rsid w:val="006942E5"/>
    <w:rsid w:val="0069440F"/>
    <w:rsid w:val="006949CA"/>
    <w:rsid w:val="00694E67"/>
    <w:rsid w:val="006955F6"/>
    <w:rsid w:val="0069578D"/>
    <w:rsid w:val="00695FA8"/>
    <w:rsid w:val="0069617B"/>
    <w:rsid w:val="006966B1"/>
    <w:rsid w:val="00696E9A"/>
    <w:rsid w:val="00696FAB"/>
    <w:rsid w:val="00697ECC"/>
    <w:rsid w:val="006A01FF"/>
    <w:rsid w:val="006A11EB"/>
    <w:rsid w:val="006A1CDC"/>
    <w:rsid w:val="006A2156"/>
    <w:rsid w:val="006A221B"/>
    <w:rsid w:val="006A2D57"/>
    <w:rsid w:val="006A3046"/>
    <w:rsid w:val="006A3634"/>
    <w:rsid w:val="006A388C"/>
    <w:rsid w:val="006A3B15"/>
    <w:rsid w:val="006A45EE"/>
    <w:rsid w:val="006A45FC"/>
    <w:rsid w:val="006A4D71"/>
    <w:rsid w:val="006A4F01"/>
    <w:rsid w:val="006A4FE3"/>
    <w:rsid w:val="006A5584"/>
    <w:rsid w:val="006A5DFE"/>
    <w:rsid w:val="006A6079"/>
    <w:rsid w:val="006A701A"/>
    <w:rsid w:val="006A7026"/>
    <w:rsid w:val="006A7120"/>
    <w:rsid w:val="006A7527"/>
    <w:rsid w:val="006A7A41"/>
    <w:rsid w:val="006A7E87"/>
    <w:rsid w:val="006B03ED"/>
    <w:rsid w:val="006B0774"/>
    <w:rsid w:val="006B1B2E"/>
    <w:rsid w:val="006B1BFB"/>
    <w:rsid w:val="006B1EBE"/>
    <w:rsid w:val="006B2F9E"/>
    <w:rsid w:val="006B3311"/>
    <w:rsid w:val="006B33E8"/>
    <w:rsid w:val="006B37E7"/>
    <w:rsid w:val="006B3BEE"/>
    <w:rsid w:val="006B4031"/>
    <w:rsid w:val="006B4E49"/>
    <w:rsid w:val="006B5308"/>
    <w:rsid w:val="006B5643"/>
    <w:rsid w:val="006B5B91"/>
    <w:rsid w:val="006B6BA9"/>
    <w:rsid w:val="006B6CC9"/>
    <w:rsid w:val="006B7263"/>
    <w:rsid w:val="006C05D2"/>
    <w:rsid w:val="006C0633"/>
    <w:rsid w:val="006C0AD5"/>
    <w:rsid w:val="006C0D03"/>
    <w:rsid w:val="006C0DDF"/>
    <w:rsid w:val="006C108A"/>
    <w:rsid w:val="006C1210"/>
    <w:rsid w:val="006C1CD3"/>
    <w:rsid w:val="006C1F9C"/>
    <w:rsid w:val="006C2DFA"/>
    <w:rsid w:val="006C31A2"/>
    <w:rsid w:val="006C36E7"/>
    <w:rsid w:val="006C3709"/>
    <w:rsid w:val="006C416A"/>
    <w:rsid w:val="006C4242"/>
    <w:rsid w:val="006C47E8"/>
    <w:rsid w:val="006C5349"/>
    <w:rsid w:val="006C580E"/>
    <w:rsid w:val="006C5F9F"/>
    <w:rsid w:val="006C6812"/>
    <w:rsid w:val="006C6EAA"/>
    <w:rsid w:val="006C70B0"/>
    <w:rsid w:val="006C7328"/>
    <w:rsid w:val="006C769B"/>
    <w:rsid w:val="006C77F5"/>
    <w:rsid w:val="006D001F"/>
    <w:rsid w:val="006D0414"/>
    <w:rsid w:val="006D0745"/>
    <w:rsid w:val="006D0915"/>
    <w:rsid w:val="006D0EB0"/>
    <w:rsid w:val="006D1452"/>
    <w:rsid w:val="006D3802"/>
    <w:rsid w:val="006D3858"/>
    <w:rsid w:val="006D3EB1"/>
    <w:rsid w:val="006D4460"/>
    <w:rsid w:val="006D4C77"/>
    <w:rsid w:val="006D5040"/>
    <w:rsid w:val="006D5048"/>
    <w:rsid w:val="006D5690"/>
    <w:rsid w:val="006D5C63"/>
    <w:rsid w:val="006D65A6"/>
    <w:rsid w:val="006D6633"/>
    <w:rsid w:val="006D7349"/>
    <w:rsid w:val="006D7365"/>
    <w:rsid w:val="006D794B"/>
    <w:rsid w:val="006D7D4F"/>
    <w:rsid w:val="006E02E0"/>
    <w:rsid w:val="006E03EE"/>
    <w:rsid w:val="006E0F0C"/>
    <w:rsid w:val="006E19F2"/>
    <w:rsid w:val="006E1F94"/>
    <w:rsid w:val="006E20BA"/>
    <w:rsid w:val="006E379A"/>
    <w:rsid w:val="006E4344"/>
    <w:rsid w:val="006E4C58"/>
    <w:rsid w:val="006E4E25"/>
    <w:rsid w:val="006E543B"/>
    <w:rsid w:val="006E5602"/>
    <w:rsid w:val="006E5CA3"/>
    <w:rsid w:val="006E5D8B"/>
    <w:rsid w:val="006E5E7A"/>
    <w:rsid w:val="006E5E83"/>
    <w:rsid w:val="006E6478"/>
    <w:rsid w:val="006E6601"/>
    <w:rsid w:val="006E663A"/>
    <w:rsid w:val="006E6659"/>
    <w:rsid w:val="006E6886"/>
    <w:rsid w:val="006E6A5C"/>
    <w:rsid w:val="006E6C22"/>
    <w:rsid w:val="006E6D28"/>
    <w:rsid w:val="006E6FBC"/>
    <w:rsid w:val="006E7910"/>
    <w:rsid w:val="006E7EC1"/>
    <w:rsid w:val="006F01B0"/>
    <w:rsid w:val="006F0613"/>
    <w:rsid w:val="006F0DDE"/>
    <w:rsid w:val="006F1049"/>
    <w:rsid w:val="006F1498"/>
    <w:rsid w:val="006F157B"/>
    <w:rsid w:val="006F2772"/>
    <w:rsid w:val="006F2AFC"/>
    <w:rsid w:val="006F3B1C"/>
    <w:rsid w:val="006F3CFC"/>
    <w:rsid w:val="006F4527"/>
    <w:rsid w:val="006F4726"/>
    <w:rsid w:val="006F47F5"/>
    <w:rsid w:val="006F49D9"/>
    <w:rsid w:val="006F5010"/>
    <w:rsid w:val="006F52B4"/>
    <w:rsid w:val="006F57DB"/>
    <w:rsid w:val="006F5891"/>
    <w:rsid w:val="006F5C63"/>
    <w:rsid w:val="006F68B1"/>
    <w:rsid w:val="006F6AE7"/>
    <w:rsid w:val="006F6F8B"/>
    <w:rsid w:val="006F7076"/>
    <w:rsid w:val="006F71BE"/>
    <w:rsid w:val="006F7CDE"/>
    <w:rsid w:val="006F7EC3"/>
    <w:rsid w:val="007003E7"/>
    <w:rsid w:val="00700855"/>
    <w:rsid w:val="00700936"/>
    <w:rsid w:val="00700CEE"/>
    <w:rsid w:val="00701840"/>
    <w:rsid w:val="00701E37"/>
    <w:rsid w:val="00702C62"/>
    <w:rsid w:val="00702DBB"/>
    <w:rsid w:val="00703B92"/>
    <w:rsid w:val="00703F45"/>
    <w:rsid w:val="00703FAE"/>
    <w:rsid w:val="00704071"/>
    <w:rsid w:val="00704101"/>
    <w:rsid w:val="00704404"/>
    <w:rsid w:val="00704583"/>
    <w:rsid w:val="007049B3"/>
    <w:rsid w:val="00705229"/>
    <w:rsid w:val="00705BA1"/>
    <w:rsid w:val="00705BD7"/>
    <w:rsid w:val="00705E6B"/>
    <w:rsid w:val="0070694B"/>
    <w:rsid w:val="00706A52"/>
    <w:rsid w:val="007071CC"/>
    <w:rsid w:val="007076ED"/>
    <w:rsid w:val="00707941"/>
    <w:rsid w:val="00707E68"/>
    <w:rsid w:val="00710013"/>
    <w:rsid w:val="007102D7"/>
    <w:rsid w:val="00710786"/>
    <w:rsid w:val="00710967"/>
    <w:rsid w:val="00711306"/>
    <w:rsid w:val="00711313"/>
    <w:rsid w:val="007113BF"/>
    <w:rsid w:val="007116C9"/>
    <w:rsid w:val="007117AD"/>
    <w:rsid w:val="007121BE"/>
    <w:rsid w:val="00712682"/>
    <w:rsid w:val="00712F6B"/>
    <w:rsid w:val="00712F79"/>
    <w:rsid w:val="0071331E"/>
    <w:rsid w:val="00713648"/>
    <w:rsid w:val="007137D0"/>
    <w:rsid w:val="00714EF4"/>
    <w:rsid w:val="007158A6"/>
    <w:rsid w:val="00715B0A"/>
    <w:rsid w:val="007165D9"/>
    <w:rsid w:val="00716870"/>
    <w:rsid w:val="00716A4B"/>
    <w:rsid w:val="00716B8C"/>
    <w:rsid w:val="00716FFB"/>
    <w:rsid w:val="00717044"/>
    <w:rsid w:val="00717064"/>
    <w:rsid w:val="00717F70"/>
    <w:rsid w:val="00720308"/>
    <w:rsid w:val="00720E62"/>
    <w:rsid w:val="0072242A"/>
    <w:rsid w:val="00722D4B"/>
    <w:rsid w:val="00722FFE"/>
    <w:rsid w:val="007238B7"/>
    <w:rsid w:val="00723AC7"/>
    <w:rsid w:val="00723DD9"/>
    <w:rsid w:val="00723E3B"/>
    <w:rsid w:val="00723E67"/>
    <w:rsid w:val="007241ED"/>
    <w:rsid w:val="007250A5"/>
    <w:rsid w:val="00725787"/>
    <w:rsid w:val="00725AED"/>
    <w:rsid w:val="00725B1B"/>
    <w:rsid w:val="007261FD"/>
    <w:rsid w:val="00727258"/>
    <w:rsid w:val="0072746E"/>
    <w:rsid w:val="00727D06"/>
    <w:rsid w:val="00730345"/>
    <w:rsid w:val="00730E56"/>
    <w:rsid w:val="00731106"/>
    <w:rsid w:val="00731FA4"/>
    <w:rsid w:val="00732665"/>
    <w:rsid w:val="007330B7"/>
    <w:rsid w:val="00733289"/>
    <w:rsid w:val="007335E7"/>
    <w:rsid w:val="007337B1"/>
    <w:rsid w:val="007338B1"/>
    <w:rsid w:val="00734293"/>
    <w:rsid w:val="00734D10"/>
    <w:rsid w:val="00735312"/>
    <w:rsid w:val="007356A2"/>
    <w:rsid w:val="007361AD"/>
    <w:rsid w:val="00736BA7"/>
    <w:rsid w:val="00740365"/>
    <w:rsid w:val="0074077C"/>
    <w:rsid w:val="00740C16"/>
    <w:rsid w:val="007415FC"/>
    <w:rsid w:val="007417CC"/>
    <w:rsid w:val="00741B46"/>
    <w:rsid w:val="0074351A"/>
    <w:rsid w:val="007435AA"/>
    <w:rsid w:val="00743755"/>
    <w:rsid w:val="00743B4A"/>
    <w:rsid w:val="007440E4"/>
    <w:rsid w:val="007444E2"/>
    <w:rsid w:val="0074476D"/>
    <w:rsid w:val="00744C28"/>
    <w:rsid w:val="00745769"/>
    <w:rsid w:val="00745C60"/>
    <w:rsid w:val="00746458"/>
    <w:rsid w:val="00746675"/>
    <w:rsid w:val="0074667C"/>
    <w:rsid w:val="00746761"/>
    <w:rsid w:val="00746F4A"/>
    <w:rsid w:val="00746F72"/>
    <w:rsid w:val="007473D9"/>
    <w:rsid w:val="00747B3A"/>
    <w:rsid w:val="00747E32"/>
    <w:rsid w:val="00747E46"/>
    <w:rsid w:val="007502F8"/>
    <w:rsid w:val="0075047B"/>
    <w:rsid w:val="00750982"/>
    <w:rsid w:val="007509F9"/>
    <w:rsid w:val="007512FF"/>
    <w:rsid w:val="007515D1"/>
    <w:rsid w:val="00751668"/>
    <w:rsid w:val="00751B61"/>
    <w:rsid w:val="00751D43"/>
    <w:rsid w:val="00751F65"/>
    <w:rsid w:val="007521EC"/>
    <w:rsid w:val="00752282"/>
    <w:rsid w:val="007528D5"/>
    <w:rsid w:val="00752A1B"/>
    <w:rsid w:val="00752D7A"/>
    <w:rsid w:val="0075304D"/>
    <w:rsid w:val="007531F8"/>
    <w:rsid w:val="007534A2"/>
    <w:rsid w:val="0075352A"/>
    <w:rsid w:val="00753531"/>
    <w:rsid w:val="0075414B"/>
    <w:rsid w:val="0075436D"/>
    <w:rsid w:val="00754769"/>
    <w:rsid w:val="00754771"/>
    <w:rsid w:val="00754AF8"/>
    <w:rsid w:val="00754DD8"/>
    <w:rsid w:val="00754ECC"/>
    <w:rsid w:val="0075541E"/>
    <w:rsid w:val="00755695"/>
    <w:rsid w:val="0075581A"/>
    <w:rsid w:val="00755AB5"/>
    <w:rsid w:val="00755FDC"/>
    <w:rsid w:val="00756192"/>
    <w:rsid w:val="00756551"/>
    <w:rsid w:val="00760443"/>
    <w:rsid w:val="00760B81"/>
    <w:rsid w:val="007610A1"/>
    <w:rsid w:val="00761BB6"/>
    <w:rsid w:val="00761E29"/>
    <w:rsid w:val="00761FCD"/>
    <w:rsid w:val="007624A7"/>
    <w:rsid w:val="0076392F"/>
    <w:rsid w:val="00764547"/>
    <w:rsid w:val="00764A5B"/>
    <w:rsid w:val="0076589B"/>
    <w:rsid w:val="007659FC"/>
    <w:rsid w:val="00765A6C"/>
    <w:rsid w:val="00766567"/>
    <w:rsid w:val="00766605"/>
    <w:rsid w:val="0076671C"/>
    <w:rsid w:val="007677FA"/>
    <w:rsid w:val="007704D0"/>
    <w:rsid w:val="00770673"/>
    <w:rsid w:val="007706CC"/>
    <w:rsid w:val="00771283"/>
    <w:rsid w:val="007714CA"/>
    <w:rsid w:val="00771CEA"/>
    <w:rsid w:val="00771D45"/>
    <w:rsid w:val="007722D9"/>
    <w:rsid w:val="00772916"/>
    <w:rsid w:val="00773319"/>
    <w:rsid w:val="0077347D"/>
    <w:rsid w:val="00773B58"/>
    <w:rsid w:val="0077494D"/>
    <w:rsid w:val="007752F1"/>
    <w:rsid w:val="00775333"/>
    <w:rsid w:val="007760F6"/>
    <w:rsid w:val="007766C3"/>
    <w:rsid w:val="00776BD8"/>
    <w:rsid w:val="00777072"/>
    <w:rsid w:val="007772A5"/>
    <w:rsid w:val="007778D1"/>
    <w:rsid w:val="00777CEF"/>
    <w:rsid w:val="00780234"/>
    <w:rsid w:val="00780532"/>
    <w:rsid w:val="00780CFA"/>
    <w:rsid w:val="00781276"/>
    <w:rsid w:val="00781A3A"/>
    <w:rsid w:val="00781B0E"/>
    <w:rsid w:val="007820D4"/>
    <w:rsid w:val="00782872"/>
    <w:rsid w:val="00782EF6"/>
    <w:rsid w:val="00783868"/>
    <w:rsid w:val="00784880"/>
    <w:rsid w:val="007849C1"/>
    <w:rsid w:val="007850A3"/>
    <w:rsid w:val="007856C4"/>
    <w:rsid w:val="0078619D"/>
    <w:rsid w:val="007867C8"/>
    <w:rsid w:val="007869B3"/>
    <w:rsid w:val="00786A30"/>
    <w:rsid w:val="00787024"/>
    <w:rsid w:val="00787A21"/>
    <w:rsid w:val="00787B25"/>
    <w:rsid w:val="00787DCF"/>
    <w:rsid w:val="00787ED9"/>
    <w:rsid w:val="00787FBA"/>
    <w:rsid w:val="00790366"/>
    <w:rsid w:val="00790FF7"/>
    <w:rsid w:val="0079112F"/>
    <w:rsid w:val="00791E90"/>
    <w:rsid w:val="007925FC"/>
    <w:rsid w:val="00792C46"/>
    <w:rsid w:val="00792E7C"/>
    <w:rsid w:val="0079320D"/>
    <w:rsid w:val="00793CE4"/>
    <w:rsid w:val="00793E7A"/>
    <w:rsid w:val="00793F1B"/>
    <w:rsid w:val="0079622F"/>
    <w:rsid w:val="00796AEA"/>
    <w:rsid w:val="00797090"/>
    <w:rsid w:val="00797CAE"/>
    <w:rsid w:val="00797D25"/>
    <w:rsid w:val="007A005F"/>
    <w:rsid w:val="007A0815"/>
    <w:rsid w:val="007A11F3"/>
    <w:rsid w:val="007A13C1"/>
    <w:rsid w:val="007A1CDF"/>
    <w:rsid w:val="007A239D"/>
    <w:rsid w:val="007A31E1"/>
    <w:rsid w:val="007A37BA"/>
    <w:rsid w:val="007A3AC3"/>
    <w:rsid w:val="007A4465"/>
    <w:rsid w:val="007A45EC"/>
    <w:rsid w:val="007A531C"/>
    <w:rsid w:val="007A5D5D"/>
    <w:rsid w:val="007A678F"/>
    <w:rsid w:val="007A6FE0"/>
    <w:rsid w:val="007A73BB"/>
    <w:rsid w:val="007A78D5"/>
    <w:rsid w:val="007B0215"/>
    <w:rsid w:val="007B0599"/>
    <w:rsid w:val="007B0C56"/>
    <w:rsid w:val="007B179D"/>
    <w:rsid w:val="007B2790"/>
    <w:rsid w:val="007B2BDA"/>
    <w:rsid w:val="007B2D62"/>
    <w:rsid w:val="007B33FB"/>
    <w:rsid w:val="007B3429"/>
    <w:rsid w:val="007B3838"/>
    <w:rsid w:val="007B423E"/>
    <w:rsid w:val="007B49CF"/>
    <w:rsid w:val="007B4E51"/>
    <w:rsid w:val="007B5A8D"/>
    <w:rsid w:val="007B6CE8"/>
    <w:rsid w:val="007B6D75"/>
    <w:rsid w:val="007B6E33"/>
    <w:rsid w:val="007B75A1"/>
    <w:rsid w:val="007B7BFE"/>
    <w:rsid w:val="007C0ABD"/>
    <w:rsid w:val="007C0EC5"/>
    <w:rsid w:val="007C1D1E"/>
    <w:rsid w:val="007C25BD"/>
    <w:rsid w:val="007C2FE3"/>
    <w:rsid w:val="007C30CC"/>
    <w:rsid w:val="007C3B08"/>
    <w:rsid w:val="007C40C0"/>
    <w:rsid w:val="007C4726"/>
    <w:rsid w:val="007C5913"/>
    <w:rsid w:val="007C65AC"/>
    <w:rsid w:val="007C7EBB"/>
    <w:rsid w:val="007D022D"/>
    <w:rsid w:val="007D04D2"/>
    <w:rsid w:val="007D0780"/>
    <w:rsid w:val="007D0E4F"/>
    <w:rsid w:val="007D1C65"/>
    <w:rsid w:val="007D20D9"/>
    <w:rsid w:val="007D2324"/>
    <w:rsid w:val="007D2D34"/>
    <w:rsid w:val="007D2DB6"/>
    <w:rsid w:val="007D2F3D"/>
    <w:rsid w:val="007D423C"/>
    <w:rsid w:val="007D45C0"/>
    <w:rsid w:val="007D46DD"/>
    <w:rsid w:val="007D4711"/>
    <w:rsid w:val="007D528F"/>
    <w:rsid w:val="007D57C0"/>
    <w:rsid w:val="007D59E5"/>
    <w:rsid w:val="007D6650"/>
    <w:rsid w:val="007D69B0"/>
    <w:rsid w:val="007D75D9"/>
    <w:rsid w:val="007D7C06"/>
    <w:rsid w:val="007D7D78"/>
    <w:rsid w:val="007D7E75"/>
    <w:rsid w:val="007E008E"/>
    <w:rsid w:val="007E012F"/>
    <w:rsid w:val="007E098B"/>
    <w:rsid w:val="007E0F63"/>
    <w:rsid w:val="007E1011"/>
    <w:rsid w:val="007E1422"/>
    <w:rsid w:val="007E22AA"/>
    <w:rsid w:val="007E251F"/>
    <w:rsid w:val="007E3A57"/>
    <w:rsid w:val="007E3CED"/>
    <w:rsid w:val="007E3E88"/>
    <w:rsid w:val="007E3F20"/>
    <w:rsid w:val="007E4261"/>
    <w:rsid w:val="007E4793"/>
    <w:rsid w:val="007E4DC8"/>
    <w:rsid w:val="007E5191"/>
    <w:rsid w:val="007E5A45"/>
    <w:rsid w:val="007E5BEA"/>
    <w:rsid w:val="007E5EDC"/>
    <w:rsid w:val="007E64CE"/>
    <w:rsid w:val="007E6D76"/>
    <w:rsid w:val="007F00B0"/>
    <w:rsid w:val="007F0339"/>
    <w:rsid w:val="007F1159"/>
    <w:rsid w:val="007F150D"/>
    <w:rsid w:val="007F243A"/>
    <w:rsid w:val="007F365C"/>
    <w:rsid w:val="007F372E"/>
    <w:rsid w:val="007F3CDF"/>
    <w:rsid w:val="007F3FB7"/>
    <w:rsid w:val="007F4E1D"/>
    <w:rsid w:val="007F4E34"/>
    <w:rsid w:val="007F55CD"/>
    <w:rsid w:val="007F60B9"/>
    <w:rsid w:val="007F6342"/>
    <w:rsid w:val="007F68A7"/>
    <w:rsid w:val="007F6A54"/>
    <w:rsid w:val="007F75F5"/>
    <w:rsid w:val="007F77BC"/>
    <w:rsid w:val="007F7E16"/>
    <w:rsid w:val="008001E8"/>
    <w:rsid w:val="00800B4B"/>
    <w:rsid w:val="00800FD3"/>
    <w:rsid w:val="00801495"/>
    <w:rsid w:val="00801FF9"/>
    <w:rsid w:val="0080230E"/>
    <w:rsid w:val="00802A95"/>
    <w:rsid w:val="008033CA"/>
    <w:rsid w:val="00803A1D"/>
    <w:rsid w:val="008041D5"/>
    <w:rsid w:val="008042CE"/>
    <w:rsid w:val="00804665"/>
    <w:rsid w:val="00804DA2"/>
    <w:rsid w:val="00804EEA"/>
    <w:rsid w:val="0080502F"/>
    <w:rsid w:val="008051D6"/>
    <w:rsid w:val="008055EB"/>
    <w:rsid w:val="008071E8"/>
    <w:rsid w:val="008076BE"/>
    <w:rsid w:val="008076DF"/>
    <w:rsid w:val="00807E9F"/>
    <w:rsid w:val="00810443"/>
    <w:rsid w:val="00810B27"/>
    <w:rsid w:val="00810C86"/>
    <w:rsid w:val="00810E4B"/>
    <w:rsid w:val="00811599"/>
    <w:rsid w:val="008119B2"/>
    <w:rsid w:val="00811E88"/>
    <w:rsid w:val="00812244"/>
    <w:rsid w:val="008123B9"/>
    <w:rsid w:val="00812E58"/>
    <w:rsid w:val="008134C7"/>
    <w:rsid w:val="008136D8"/>
    <w:rsid w:val="00813AF6"/>
    <w:rsid w:val="00813B60"/>
    <w:rsid w:val="008144F9"/>
    <w:rsid w:val="008146EB"/>
    <w:rsid w:val="00814C39"/>
    <w:rsid w:val="00815583"/>
    <w:rsid w:val="008155BC"/>
    <w:rsid w:val="0081561D"/>
    <w:rsid w:val="00815991"/>
    <w:rsid w:val="00815B34"/>
    <w:rsid w:val="00816190"/>
    <w:rsid w:val="008162F0"/>
    <w:rsid w:val="00816535"/>
    <w:rsid w:val="00816707"/>
    <w:rsid w:val="00816ABA"/>
    <w:rsid w:val="00816E12"/>
    <w:rsid w:val="008172D2"/>
    <w:rsid w:val="00817735"/>
    <w:rsid w:val="008177EC"/>
    <w:rsid w:val="00817AA1"/>
    <w:rsid w:val="00817CFF"/>
    <w:rsid w:val="00817DFA"/>
    <w:rsid w:val="00820F01"/>
    <w:rsid w:val="0082127A"/>
    <w:rsid w:val="00821459"/>
    <w:rsid w:val="00821641"/>
    <w:rsid w:val="008217DF"/>
    <w:rsid w:val="008233A3"/>
    <w:rsid w:val="008238BD"/>
    <w:rsid w:val="00823EB5"/>
    <w:rsid w:val="00824853"/>
    <w:rsid w:val="008248D2"/>
    <w:rsid w:val="00825221"/>
    <w:rsid w:val="00825762"/>
    <w:rsid w:val="00825940"/>
    <w:rsid w:val="00825A53"/>
    <w:rsid w:val="00825A83"/>
    <w:rsid w:val="00826012"/>
    <w:rsid w:val="0082658C"/>
    <w:rsid w:val="00826CC3"/>
    <w:rsid w:val="00826F10"/>
    <w:rsid w:val="0082714E"/>
    <w:rsid w:val="00827748"/>
    <w:rsid w:val="008306EF"/>
    <w:rsid w:val="00830F3B"/>
    <w:rsid w:val="00830FDA"/>
    <w:rsid w:val="00831023"/>
    <w:rsid w:val="00831A95"/>
    <w:rsid w:val="00831EF2"/>
    <w:rsid w:val="00831F37"/>
    <w:rsid w:val="008324C9"/>
    <w:rsid w:val="008327B7"/>
    <w:rsid w:val="00832B58"/>
    <w:rsid w:val="0083516C"/>
    <w:rsid w:val="00835BF5"/>
    <w:rsid w:val="00835CB4"/>
    <w:rsid w:val="0083640E"/>
    <w:rsid w:val="008369F4"/>
    <w:rsid w:val="00836BE2"/>
    <w:rsid w:val="008379A2"/>
    <w:rsid w:val="00837C1A"/>
    <w:rsid w:val="00837FC8"/>
    <w:rsid w:val="008404C6"/>
    <w:rsid w:val="008405B2"/>
    <w:rsid w:val="0084085B"/>
    <w:rsid w:val="00840C5D"/>
    <w:rsid w:val="00840E2E"/>
    <w:rsid w:val="008413A8"/>
    <w:rsid w:val="008413D4"/>
    <w:rsid w:val="00841BA4"/>
    <w:rsid w:val="00841DCC"/>
    <w:rsid w:val="008421DF"/>
    <w:rsid w:val="008428E4"/>
    <w:rsid w:val="00843638"/>
    <w:rsid w:val="00844627"/>
    <w:rsid w:val="008448AF"/>
    <w:rsid w:val="008448DA"/>
    <w:rsid w:val="00844D11"/>
    <w:rsid w:val="00844ED8"/>
    <w:rsid w:val="00845734"/>
    <w:rsid w:val="00845C13"/>
    <w:rsid w:val="0084624E"/>
    <w:rsid w:val="008478C1"/>
    <w:rsid w:val="00850CBF"/>
    <w:rsid w:val="00850F22"/>
    <w:rsid w:val="0085186C"/>
    <w:rsid w:val="00851BC2"/>
    <w:rsid w:val="00851E3F"/>
    <w:rsid w:val="008520AF"/>
    <w:rsid w:val="008521D3"/>
    <w:rsid w:val="00852318"/>
    <w:rsid w:val="00853133"/>
    <w:rsid w:val="0085370B"/>
    <w:rsid w:val="00854A7D"/>
    <w:rsid w:val="008555B6"/>
    <w:rsid w:val="008556BD"/>
    <w:rsid w:val="008556C3"/>
    <w:rsid w:val="00855A3F"/>
    <w:rsid w:val="00856612"/>
    <w:rsid w:val="00857CD9"/>
    <w:rsid w:val="00857F7F"/>
    <w:rsid w:val="008607AD"/>
    <w:rsid w:val="008607E7"/>
    <w:rsid w:val="00861310"/>
    <w:rsid w:val="00861578"/>
    <w:rsid w:val="00861580"/>
    <w:rsid w:val="00861BE0"/>
    <w:rsid w:val="008625AC"/>
    <w:rsid w:val="00862638"/>
    <w:rsid w:val="00862CDB"/>
    <w:rsid w:val="00862ED5"/>
    <w:rsid w:val="00863909"/>
    <w:rsid w:val="008645BD"/>
    <w:rsid w:val="0086488F"/>
    <w:rsid w:val="00864A11"/>
    <w:rsid w:val="00864C5F"/>
    <w:rsid w:val="00865EB7"/>
    <w:rsid w:val="008660FA"/>
    <w:rsid w:val="00866245"/>
    <w:rsid w:val="00866433"/>
    <w:rsid w:val="008665BE"/>
    <w:rsid w:val="00866811"/>
    <w:rsid w:val="008668DF"/>
    <w:rsid w:val="00866BBB"/>
    <w:rsid w:val="00866F19"/>
    <w:rsid w:val="00867774"/>
    <w:rsid w:val="00867A49"/>
    <w:rsid w:val="0087041D"/>
    <w:rsid w:val="00870CE6"/>
    <w:rsid w:val="00870FF1"/>
    <w:rsid w:val="00871634"/>
    <w:rsid w:val="008718AB"/>
    <w:rsid w:val="00871A6B"/>
    <w:rsid w:val="0087204B"/>
    <w:rsid w:val="008726D7"/>
    <w:rsid w:val="008736A7"/>
    <w:rsid w:val="00873986"/>
    <w:rsid w:val="00873CB5"/>
    <w:rsid w:val="0087427F"/>
    <w:rsid w:val="008743DB"/>
    <w:rsid w:val="00874AFA"/>
    <w:rsid w:val="00875471"/>
    <w:rsid w:val="0087549A"/>
    <w:rsid w:val="0087572F"/>
    <w:rsid w:val="008760D1"/>
    <w:rsid w:val="00876166"/>
    <w:rsid w:val="008761D0"/>
    <w:rsid w:val="008762A2"/>
    <w:rsid w:val="00877747"/>
    <w:rsid w:val="00877782"/>
    <w:rsid w:val="00877834"/>
    <w:rsid w:val="00877894"/>
    <w:rsid w:val="00877D78"/>
    <w:rsid w:val="00880412"/>
    <w:rsid w:val="008805A7"/>
    <w:rsid w:val="0088063E"/>
    <w:rsid w:val="008809B8"/>
    <w:rsid w:val="00880D22"/>
    <w:rsid w:val="008812C6"/>
    <w:rsid w:val="00881510"/>
    <w:rsid w:val="00882692"/>
    <w:rsid w:val="008827B9"/>
    <w:rsid w:val="00882ABE"/>
    <w:rsid w:val="008831D9"/>
    <w:rsid w:val="00883802"/>
    <w:rsid w:val="00883D76"/>
    <w:rsid w:val="00883EEA"/>
    <w:rsid w:val="0088422D"/>
    <w:rsid w:val="00884550"/>
    <w:rsid w:val="00885172"/>
    <w:rsid w:val="008854B1"/>
    <w:rsid w:val="0088556E"/>
    <w:rsid w:val="008856E9"/>
    <w:rsid w:val="0088592D"/>
    <w:rsid w:val="00885C1F"/>
    <w:rsid w:val="00886A69"/>
    <w:rsid w:val="00891435"/>
    <w:rsid w:val="00891720"/>
    <w:rsid w:val="0089214D"/>
    <w:rsid w:val="00892799"/>
    <w:rsid w:val="00892B7A"/>
    <w:rsid w:val="00893294"/>
    <w:rsid w:val="00893363"/>
    <w:rsid w:val="008941FE"/>
    <w:rsid w:val="00894311"/>
    <w:rsid w:val="00895361"/>
    <w:rsid w:val="008966E6"/>
    <w:rsid w:val="0089721C"/>
    <w:rsid w:val="0089754D"/>
    <w:rsid w:val="00897CF7"/>
    <w:rsid w:val="00897EB0"/>
    <w:rsid w:val="008A0953"/>
    <w:rsid w:val="008A0959"/>
    <w:rsid w:val="008A0B78"/>
    <w:rsid w:val="008A1168"/>
    <w:rsid w:val="008A14F3"/>
    <w:rsid w:val="008A1543"/>
    <w:rsid w:val="008A215D"/>
    <w:rsid w:val="008A2374"/>
    <w:rsid w:val="008A2A51"/>
    <w:rsid w:val="008A2D2D"/>
    <w:rsid w:val="008A2E60"/>
    <w:rsid w:val="008A3D9D"/>
    <w:rsid w:val="008A4251"/>
    <w:rsid w:val="008A5264"/>
    <w:rsid w:val="008A6875"/>
    <w:rsid w:val="008A6A8D"/>
    <w:rsid w:val="008A6C89"/>
    <w:rsid w:val="008A6D0D"/>
    <w:rsid w:val="008A6D3B"/>
    <w:rsid w:val="008A707E"/>
    <w:rsid w:val="008A7159"/>
    <w:rsid w:val="008A71FC"/>
    <w:rsid w:val="008A72EC"/>
    <w:rsid w:val="008A79B1"/>
    <w:rsid w:val="008A7EB2"/>
    <w:rsid w:val="008B00F9"/>
    <w:rsid w:val="008B068C"/>
    <w:rsid w:val="008B0D0F"/>
    <w:rsid w:val="008B1087"/>
    <w:rsid w:val="008B10DB"/>
    <w:rsid w:val="008B129B"/>
    <w:rsid w:val="008B1A6C"/>
    <w:rsid w:val="008B1A7C"/>
    <w:rsid w:val="008B1C88"/>
    <w:rsid w:val="008B2367"/>
    <w:rsid w:val="008B2C84"/>
    <w:rsid w:val="008B300E"/>
    <w:rsid w:val="008B3268"/>
    <w:rsid w:val="008B365A"/>
    <w:rsid w:val="008B45CB"/>
    <w:rsid w:val="008B581C"/>
    <w:rsid w:val="008B6292"/>
    <w:rsid w:val="008B63E8"/>
    <w:rsid w:val="008B6716"/>
    <w:rsid w:val="008B68E6"/>
    <w:rsid w:val="008B68F8"/>
    <w:rsid w:val="008B6F0C"/>
    <w:rsid w:val="008B70BC"/>
    <w:rsid w:val="008B73D2"/>
    <w:rsid w:val="008B73E2"/>
    <w:rsid w:val="008B798C"/>
    <w:rsid w:val="008B7BE1"/>
    <w:rsid w:val="008B7DBF"/>
    <w:rsid w:val="008B7E75"/>
    <w:rsid w:val="008C0957"/>
    <w:rsid w:val="008C09C3"/>
    <w:rsid w:val="008C1115"/>
    <w:rsid w:val="008C1172"/>
    <w:rsid w:val="008C187F"/>
    <w:rsid w:val="008C18BA"/>
    <w:rsid w:val="008C21BF"/>
    <w:rsid w:val="008C233B"/>
    <w:rsid w:val="008C38F2"/>
    <w:rsid w:val="008C3E13"/>
    <w:rsid w:val="008C415F"/>
    <w:rsid w:val="008C4402"/>
    <w:rsid w:val="008C4640"/>
    <w:rsid w:val="008C4791"/>
    <w:rsid w:val="008C47E2"/>
    <w:rsid w:val="008C4B0F"/>
    <w:rsid w:val="008C4C4E"/>
    <w:rsid w:val="008C5411"/>
    <w:rsid w:val="008C55CD"/>
    <w:rsid w:val="008C59C5"/>
    <w:rsid w:val="008C5CEB"/>
    <w:rsid w:val="008C5F08"/>
    <w:rsid w:val="008C63E3"/>
    <w:rsid w:val="008C6714"/>
    <w:rsid w:val="008C71AB"/>
    <w:rsid w:val="008C7A8C"/>
    <w:rsid w:val="008C7E85"/>
    <w:rsid w:val="008D1706"/>
    <w:rsid w:val="008D1B13"/>
    <w:rsid w:val="008D1E80"/>
    <w:rsid w:val="008D1E84"/>
    <w:rsid w:val="008D2729"/>
    <w:rsid w:val="008D32CB"/>
    <w:rsid w:val="008D33EA"/>
    <w:rsid w:val="008D37AF"/>
    <w:rsid w:val="008D3B5F"/>
    <w:rsid w:val="008D3C30"/>
    <w:rsid w:val="008D3CF4"/>
    <w:rsid w:val="008D444B"/>
    <w:rsid w:val="008D4AEA"/>
    <w:rsid w:val="008D5292"/>
    <w:rsid w:val="008D52F7"/>
    <w:rsid w:val="008D56CE"/>
    <w:rsid w:val="008D58A4"/>
    <w:rsid w:val="008D6576"/>
    <w:rsid w:val="008D6DD4"/>
    <w:rsid w:val="008D7EFC"/>
    <w:rsid w:val="008E0F83"/>
    <w:rsid w:val="008E117F"/>
    <w:rsid w:val="008E1296"/>
    <w:rsid w:val="008E13D4"/>
    <w:rsid w:val="008E15CC"/>
    <w:rsid w:val="008E17A7"/>
    <w:rsid w:val="008E1AD5"/>
    <w:rsid w:val="008E1CCB"/>
    <w:rsid w:val="008E1FB2"/>
    <w:rsid w:val="008E21B0"/>
    <w:rsid w:val="008E2327"/>
    <w:rsid w:val="008E23EC"/>
    <w:rsid w:val="008E2836"/>
    <w:rsid w:val="008E2869"/>
    <w:rsid w:val="008E3214"/>
    <w:rsid w:val="008E3446"/>
    <w:rsid w:val="008E359D"/>
    <w:rsid w:val="008E374F"/>
    <w:rsid w:val="008E3878"/>
    <w:rsid w:val="008E38FD"/>
    <w:rsid w:val="008E3A88"/>
    <w:rsid w:val="008E456A"/>
    <w:rsid w:val="008E4A8F"/>
    <w:rsid w:val="008E4B3E"/>
    <w:rsid w:val="008E52A2"/>
    <w:rsid w:val="008E52FA"/>
    <w:rsid w:val="008E531F"/>
    <w:rsid w:val="008E56C1"/>
    <w:rsid w:val="008E75DB"/>
    <w:rsid w:val="008E7A6F"/>
    <w:rsid w:val="008F095E"/>
    <w:rsid w:val="008F15FA"/>
    <w:rsid w:val="008F21F1"/>
    <w:rsid w:val="008F2251"/>
    <w:rsid w:val="008F3559"/>
    <w:rsid w:val="008F3915"/>
    <w:rsid w:val="008F39D3"/>
    <w:rsid w:val="008F4074"/>
    <w:rsid w:val="008F44FD"/>
    <w:rsid w:val="008F4DB0"/>
    <w:rsid w:val="008F4F6C"/>
    <w:rsid w:val="008F53B5"/>
    <w:rsid w:val="008F54EA"/>
    <w:rsid w:val="008F566B"/>
    <w:rsid w:val="008F58E4"/>
    <w:rsid w:val="008F5A9B"/>
    <w:rsid w:val="008F61E3"/>
    <w:rsid w:val="008F74CA"/>
    <w:rsid w:val="008F7FD2"/>
    <w:rsid w:val="00900120"/>
    <w:rsid w:val="00900495"/>
    <w:rsid w:val="00900C9F"/>
    <w:rsid w:val="009015C2"/>
    <w:rsid w:val="00901A68"/>
    <w:rsid w:val="00902F6A"/>
    <w:rsid w:val="00903072"/>
    <w:rsid w:val="0090362D"/>
    <w:rsid w:val="0090382F"/>
    <w:rsid w:val="00904C28"/>
    <w:rsid w:val="00904E39"/>
    <w:rsid w:val="009051EA"/>
    <w:rsid w:val="0090557B"/>
    <w:rsid w:val="00905784"/>
    <w:rsid w:val="00905B50"/>
    <w:rsid w:val="009063F2"/>
    <w:rsid w:val="00906E1A"/>
    <w:rsid w:val="0090769A"/>
    <w:rsid w:val="00907C1E"/>
    <w:rsid w:val="0091013D"/>
    <w:rsid w:val="009108CE"/>
    <w:rsid w:val="00910B7C"/>
    <w:rsid w:val="00910C91"/>
    <w:rsid w:val="00910E68"/>
    <w:rsid w:val="00911B41"/>
    <w:rsid w:val="009122A7"/>
    <w:rsid w:val="00912686"/>
    <w:rsid w:val="009128EE"/>
    <w:rsid w:val="00912A6B"/>
    <w:rsid w:val="00912AE3"/>
    <w:rsid w:val="009140D5"/>
    <w:rsid w:val="0091420E"/>
    <w:rsid w:val="00914DF4"/>
    <w:rsid w:val="00915721"/>
    <w:rsid w:val="00915FE4"/>
    <w:rsid w:val="00916305"/>
    <w:rsid w:val="0091663C"/>
    <w:rsid w:val="00916869"/>
    <w:rsid w:val="0091714C"/>
    <w:rsid w:val="00917F37"/>
    <w:rsid w:val="0092023A"/>
    <w:rsid w:val="0092047F"/>
    <w:rsid w:val="009210BD"/>
    <w:rsid w:val="00921199"/>
    <w:rsid w:val="00921611"/>
    <w:rsid w:val="00921A26"/>
    <w:rsid w:val="00921CEB"/>
    <w:rsid w:val="0092225B"/>
    <w:rsid w:val="00923082"/>
    <w:rsid w:val="00923122"/>
    <w:rsid w:val="00923174"/>
    <w:rsid w:val="009231EE"/>
    <w:rsid w:val="00923771"/>
    <w:rsid w:val="00923947"/>
    <w:rsid w:val="00923E69"/>
    <w:rsid w:val="009242E8"/>
    <w:rsid w:val="009246D1"/>
    <w:rsid w:val="009247D0"/>
    <w:rsid w:val="00924B1A"/>
    <w:rsid w:val="00924DDB"/>
    <w:rsid w:val="0092600F"/>
    <w:rsid w:val="00926318"/>
    <w:rsid w:val="00926CB6"/>
    <w:rsid w:val="00926D82"/>
    <w:rsid w:val="009270E2"/>
    <w:rsid w:val="00927972"/>
    <w:rsid w:val="00930229"/>
    <w:rsid w:val="00930E35"/>
    <w:rsid w:val="0093124C"/>
    <w:rsid w:val="00931327"/>
    <w:rsid w:val="00931384"/>
    <w:rsid w:val="00931960"/>
    <w:rsid w:val="00931A71"/>
    <w:rsid w:val="00931D12"/>
    <w:rsid w:val="00931D78"/>
    <w:rsid w:val="009323D5"/>
    <w:rsid w:val="009325EF"/>
    <w:rsid w:val="00932957"/>
    <w:rsid w:val="00933D09"/>
    <w:rsid w:val="00933DF6"/>
    <w:rsid w:val="009342E3"/>
    <w:rsid w:val="0093451C"/>
    <w:rsid w:val="00934B3D"/>
    <w:rsid w:val="00934C2E"/>
    <w:rsid w:val="009352EF"/>
    <w:rsid w:val="0093552E"/>
    <w:rsid w:val="00935552"/>
    <w:rsid w:val="00935C89"/>
    <w:rsid w:val="009366F6"/>
    <w:rsid w:val="0093673D"/>
    <w:rsid w:val="00936870"/>
    <w:rsid w:val="00936FC8"/>
    <w:rsid w:val="009409A0"/>
    <w:rsid w:val="009413D4"/>
    <w:rsid w:val="00941406"/>
    <w:rsid w:val="0094171F"/>
    <w:rsid w:val="00941B99"/>
    <w:rsid w:val="00942BE4"/>
    <w:rsid w:val="009434DD"/>
    <w:rsid w:val="009438E5"/>
    <w:rsid w:val="009439E7"/>
    <w:rsid w:val="00944165"/>
    <w:rsid w:val="0094423A"/>
    <w:rsid w:val="009443E9"/>
    <w:rsid w:val="00944E34"/>
    <w:rsid w:val="0094502D"/>
    <w:rsid w:val="009458E7"/>
    <w:rsid w:val="009458EF"/>
    <w:rsid w:val="009459DC"/>
    <w:rsid w:val="00945DB3"/>
    <w:rsid w:val="009474CD"/>
    <w:rsid w:val="00947B45"/>
    <w:rsid w:val="00947CD3"/>
    <w:rsid w:val="00947FF2"/>
    <w:rsid w:val="0095002D"/>
    <w:rsid w:val="0095010B"/>
    <w:rsid w:val="0095017B"/>
    <w:rsid w:val="009502A7"/>
    <w:rsid w:val="009510D2"/>
    <w:rsid w:val="00951416"/>
    <w:rsid w:val="00952979"/>
    <w:rsid w:val="00953958"/>
    <w:rsid w:val="0095482B"/>
    <w:rsid w:val="00954908"/>
    <w:rsid w:val="00956139"/>
    <w:rsid w:val="00956B41"/>
    <w:rsid w:val="00956C84"/>
    <w:rsid w:val="0095701A"/>
    <w:rsid w:val="00961499"/>
    <w:rsid w:val="00962137"/>
    <w:rsid w:val="0096244B"/>
    <w:rsid w:val="009628CB"/>
    <w:rsid w:val="00962E5B"/>
    <w:rsid w:val="0096473C"/>
    <w:rsid w:val="009647C6"/>
    <w:rsid w:val="0096569B"/>
    <w:rsid w:val="009656D8"/>
    <w:rsid w:val="009658AA"/>
    <w:rsid w:val="009661FC"/>
    <w:rsid w:val="00966206"/>
    <w:rsid w:val="00966235"/>
    <w:rsid w:val="00966320"/>
    <w:rsid w:val="009663F6"/>
    <w:rsid w:val="00966B3F"/>
    <w:rsid w:val="009671A4"/>
    <w:rsid w:val="00967230"/>
    <w:rsid w:val="00967406"/>
    <w:rsid w:val="00967494"/>
    <w:rsid w:val="009677F2"/>
    <w:rsid w:val="00967C3F"/>
    <w:rsid w:val="00970504"/>
    <w:rsid w:val="00971340"/>
    <w:rsid w:val="00972279"/>
    <w:rsid w:val="009723CB"/>
    <w:rsid w:val="00972803"/>
    <w:rsid w:val="00972857"/>
    <w:rsid w:val="009729D5"/>
    <w:rsid w:val="00973E10"/>
    <w:rsid w:val="00973E83"/>
    <w:rsid w:val="009746A7"/>
    <w:rsid w:val="00974A9D"/>
    <w:rsid w:val="00974F26"/>
    <w:rsid w:val="00975407"/>
    <w:rsid w:val="009756A2"/>
    <w:rsid w:val="00975E36"/>
    <w:rsid w:val="009769EC"/>
    <w:rsid w:val="00977D72"/>
    <w:rsid w:val="00981679"/>
    <w:rsid w:val="00982024"/>
    <w:rsid w:val="00982161"/>
    <w:rsid w:val="00982833"/>
    <w:rsid w:val="00982E44"/>
    <w:rsid w:val="00983220"/>
    <w:rsid w:val="009841BD"/>
    <w:rsid w:val="00984452"/>
    <w:rsid w:val="00984924"/>
    <w:rsid w:val="00985970"/>
    <w:rsid w:val="00985A9C"/>
    <w:rsid w:val="00986819"/>
    <w:rsid w:val="00986C5E"/>
    <w:rsid w:val="00986CD0"/>
    <w:rsid w:val="00987000"/>
    <w:rsid w:val="009874EA"/>
    <w:rsid w:val="00987DFB"/>
    <w:rsid w:val="00987F1B"/>
    <w:rsid w:val="009900DE"/>
    <w:rsid w:val="00990357"/>
    <w:rsid w:val="00990BBB"/>
    <w:rsid w:val="009910C4"/>
    <w:rsid w:val="00991271"/>
    <w:rsid w:val="0099201D"/>
    <w:rsid w:val="00992BCA"/>
    <w:rsid w:val="0099385F"/>
    <w:rsid w:val="00994041"/>
    <w:rsid w:val="009944FB"/>
    <w:rsid w:val="009945F4"/>
    <w:rsid w:val="009955C1"/>
    <w:rsid w:val="00995CFB"/>
    <w:rsid w:val="0099640B"/>
    <w:rsid w:val="00996C24"/>
    <w:rsid w:val="00997189"/>
    <w:rsid w:val="00997F1D"/>
    <w:rsid w:val="009A07DD"/>
    <w:rsid w:val="009A0F33"/>
    <w:rsid w:val="009A131A"/>
    <w:rsid w:val="009A164A"/>
    <w:rsid w:val="009A1F0E"/>
    <w:rsid w:val="009A28F7"/>
    <w:rsid w:val="009A295A"/>
    <w:rsid w:val="009A2B97"/>
    <w:rsid w:val="009A3A6F"/>
    <w:rsid w:val="009A404F"/>
    <w:rsid w:val="009A41DC"/>
    <w:rsid w:val="009A483E"/>
    <w:rsid w:val="009A4D72"/>
    <w:rsid w:val="009A4E15"/>
    <w:rsid w:val="009A5BDA"/>
    <w:rsid w:val="009A5BF8"/>
    <w:rsid w:val="009A607E"/>
    <w:rsid w:val="009A6C45"/>
    <w:rsid w:val="009A71E5"/>
    <w:rsid w:val="009A7A2F"/>
    <w:rsid w:val="009B0712"/>
    <w:rsid w:val="009B0F40"/>
    <w:rsid w:val="009B1C3C"/>
    <w:rsid w:val="009B1CDA"/>
    <w:rsid w:val="009B1F09"/>
    <w:rsid w:val="009B29F5"/>
    <w:rsid w:val="009B2C41"/>
    <w:rsid w:val="009B3E15"/>
    <w:rsid w:val="009B462B"/>
    <w:rsid w:val="009B4B0E"/>
    <w:rsid w:val="009B4C7B"/>
    <w:rsid w:val="009B4EAC"/>
    <w:rsid w:val="009B4FC0"/>
    <w:rsid w:val="009B58D0"/>
    <w:rsid w:val="009B5F95"/>
    <w:rsid w:val="009B686A"/>
    <w:rsid w:val="009B6C7F"/>
    <w:rsid w:val="009B6CFF"/>
    <w:rsid w:val="009B6D96"/>
    <w:rsid w:val="009B6FD2"/>
    <w:rsid w:val="009B748E"/>
    <w:rsid w:val="009B7D4C"/>
    <w:rsid w:val="009B7D71"/>
    <w:rsid w:val="009B7E27"/>
    <w:rsid w:val="009B7EB0"/>
    <w:rsid w:val="009B7F40"/>
    <w:rsid w:val="009C0870"/>
    <w:rsid w:val="009C08A4"/>
    <w:rsid w:val="009C1DCC"/>
    <w:rsid w:val="009C2910"/>
    <w:rsid w:val="009C2CB7"/>
    <w:rsid w:val="009C2EE5"/>
    <w:rsid w:val="009C3409"/>
    <w:rsid w:val="009C367B"/>
    <w:rsid w:val="009C38B0"/>
    <w:rsid w:val="009C3CCC"/>
    <w:rsid w:val="009C4B77"/>
    <w:rsid w:val="009C4B82"/>
    <w:rsid w:val="009C5F9A"/>
    <w:rsid w:val="009C6324"/>
    <w:rsid w:val="009C6E92"/>
    <w:rsid w:val="009D000E"/>
    <w:rsid w:val="009D0457"/>
    <w:rsid w:val="009D1117"/>
    <w:rsid w:val="009D1584"/>
    <w:rsid w:val="009D17C3"/>
    <w:rsid w:val="009D18AB"/>
    <w:rsid w:val="009D1941"/>
    <w:rsid w:val="009D1B03"/>
    <w:rsid w:val="009D2333"/>
    <w:rsid w:val="009D242D"/>
    <w:rsid w:val="009D2B46"/>
    <w:rsid w:val="009D3172"/>
    <w:rsid w:val="009D377D"/>
    <w:rsid w:val="009D4028"/>
    <w:rsid w:val="009D4289"/>
    <w:rsid w:val="009D595A"/>
    <w:rsid w:val="009D6DBC"/>
    <w:rsid w:val="009E0146"/>
    <w:rsid w:val="009E0715"/>
    <w:rsid w:val="009E091F"/>
    <w:rsid w:val="009E1C70"/>
    <w:rsid w:val="009E20EE"/>
    <w:rsid w:val="009E27C7"/>
    <w:rsid w:val="009E35AE"/>
    <w:rsid w:val="009E3A49"/>
    <w:rsid w:val="009E3AC6"/>
    <w:rsid w:val="009E3E6E"/>
    <w:rsid w:val="009E401A"/>
    <w:rsid w:val="009E4B2A"/>
    <w:rsid w:val="009E4F5C"/>
    <w:rsid w:val="009E4FED"/>
    <w:rsid w:val="009E53DB"/>
    <w:rsid w:val="009E543E"/>
    <w:rsid w:val="009E5E05"/>
    <w:rsid w:val="009E70FA"/>
    <w:rsid w:val="009E7408"/>
    <w:rsid w:val="009E764F"/>
    <w:rsid w:val="009F1301"/>
    <w:rsid w:val="009F14AC"/>
    <w:rsid w:val="009F16B8"/>
    <w:rsid w:val="009F1D1C"/>
    <w:rsid w:val="009F1E38"/>
    <w:rsid w:val="009F2065"/>
    <w:rsid w:val="009F378F"/>
    <w:rsid w:val="009F3D24"/>
    <w:rsid w:val="009F3E45"/>
    <w:rsid w:val="009F403F"/>
    <w:rsid w:val="009F4120"/>
    <w:rsid w:val="009F46F6"/>
    <w:rsid w:val="009F47CE"/>
    <w:rsid w:val="009F4945"/>
    <w:rsid w:val="009F4EDD"/>
    <w:rsid w:val="009F4F0C"/>
    <w:rsid w:val="009F4F96"/>
    <w:rsid w:val="009F533A"/>
    <w:rsid w:val="009F54D6"/>
    <w:rsid w:val="009F5D0E"/>
    <w:rsid w:val="009F6211"/>
    <w:rsid w:val="009F6A6B"/>
    <w:rsid w:val="009F74F6"/>
    <w:rsid w:val="009F765D"/>
    <w:rsid w:val="00A0015D"/>
    <w:rsid w:val="00A00686"/>
    <w:rsid w:val="00A00B63"/>
    <w:rsid w:val="00A00DE6"/>
    <w:rsid w:val="00A01001"/>
    <w:rsid w:val="00A012A9"/>
    <w:rsid w:val="00A014E6"/>
    <w:rsid w:val="00A0185E"/>
    <w:rsid w:val="00A02204"/>
    <w:rsid w:val="00A02256"/>
    <w:rsid w:val="00A02429"/>
    <w:rsid w:val="00A02698"/>
    <w:rsid w:val="00A0323A"/>
    <w:rsid w:val="00A03339"/>
    <w:rsid w:val="00A038C4"/>
    <w:rsid w:val="00A03F81"/>
    <w:rsid w:val="00A0489C"/>
    <w:rsid w:val="00A05063"/>
    <w:rsid w:val="00A0545F"/>
    <w:rsid w:val="00A05CC1"/>
    <w:rsid w:val="00A06C8B"/>
    <w:rsid w:val="00A0727B"/>
    <w:rsid w:val="00A07C9D"/>
    <w:rsid w:val="00A10142"/>
    <w:rsid w:val="00A1028F"/>
    <w:rsid w:val="00A11503"/>
    <w:rsid w:val="00A11CBB"/>
    <w:rsid w:val="00A12028"/>
    <w:rsid w:val="00A121AB"/>
    <w:rsid w:val="00A12BAB"/>
    <w:rsid w:val="00A12D29"/>
    <w:rsid w:val="00A12D3F"/>
    <w:rsid w:val="00A12FCB"/>
    <w:rsid w:val="00A132CA"/>
    <w:rsid w:val="00A13641"/>
    <w:rsid w:val="00A137C5"/>
    <w:rsid w:val="00A139F8"/>
    <w:rsid w:val="00A14F18"/>
    <w:rsid w:val="00A15D31"/>
    <w:rsid w:val="00A15FB5"/>
    <w:rsid w:val="00A1624D"/>
    <w:rsid w:val="00A165E3"/>
    <w:rsid w:val="00A16C96"/>
    <w:rsid w:val="00A170E7"/>
    <w:rsid w:val="00A17791"/>
    <w:rsid w:val="00A17FDC"/>
    <w:rsid w:val="00A20368"/>
    <w:rsid w:val="00A20793"/>
    <w:rsid w:val="00A209DD"/>
    <w:rsid w:val="00A20E17"/>
    <w:rsid w:val="00A20F57"/>
    <w:rsid w:val="00A21202"/>
    <w:rsid w:val="00A21833"/>
    <w:rsid w:val="00A22300"/>
    <w:rsid w:val="00A223AF"/>
    <w:rsid w:val="00A22C3C"/>
    <w:rsid w:val="00A22D2F"/>
    <w:rsid w:val="00A236BA"/>
    <w:rsid w:val="00A23D16"/>
    <w:rsid w:val="00A240CC"/>
    <w:rsid w:val="00A24331"/>
    <w:rsid w:val="00A2433A"/>
    <w:rsid w:val="00A24CCD"/>
    <w:rsid w:val="00A251C9"/>
    <w:rsid w:val="00A2532B"/>
    <w:rsid w:val="00A257FD"/>
    <w:rsid w:val="00A25999"/>
    <w:rsid w:val="00A25ACB"/>
    <w:rsid w:val="00A25DB0"/>
    <w:rsid w:val="00A25FC1"/>
    <w:rsid w:val="00A2649E"/>
    <w:rsid w:val="00A26E33"/>
    <w:rsid w:val="00A27222"/>
    <w:rsid w:val="00A272AA"/>
    <w:rsid w:val="00A276C2"/>
    <w:rsid w:val="00A276EA"/>
    <w:rsid w:val="00A27FEA"/>
    <w:rsid w:val="00A302D8"/>
    <w:rsid w:val="00A3034D"/>
    <w:rsid w:val="00A30801"/>
    <w:rsid w:val="00A308BA"/>
    <w:rsid w:val="00A310B9"/>
    <w:rsid w:val="00A3112B"/>
    <w:rsid w:val="00A31FA0"/>
    <w:rsid w:val="00A32182"/>
    <w:rsid w:val="00A32473"/>
    <w:rsid w:val="00A32653"/>
    <w:rsid w:val="00A33643"/>
    <w:rsid w:val="00A33AA9"/>
    <w:rsid w:val="00A34131"/>
    <w:rsid w:val="00A3448A"/>
    <w:rsid w:val="00A34795"/>
    <w:rsid w:val="00A349E2"/>
    <w:rsid w:val="00A34A93"/>
    <w:rsid w:val="00A34B65"/>
    <w:rsid w:val="00A34C90"/>
    <w:rsid w:val="00A34E21"/>
    <w:rsid w:val="00A368EA"/>
    <w:rsid w:val="00A36BE2"/>
    <w:rsid w:val="00A36C5F"/>
    <w:rsid w:val="00A4030A"/>
    <w:rsid w:val="00A40312"/>
    <w:rsid w:val="00A40541"/>
    <w:rsid w:val="00A410FF"/>
    <w:rsid w:val="00A4189F"/>
    <w:rsid w:val="00A41BE8"/>
    <w:rsid w:val="00A42525"/>
    <w:rsid w:val="00A426B8"/>
    <w:rsid w:val="00A42A72"/>
    <w:rsid w:val="00A42F19"/>
    <w:rsid w:val="00A432B6"/>
    <w:rsid w:val="00A4365C"/>
    <w:rsid w:val="00A43E9B"/>
    <w:rsid w:val="00A4422D"/>
    <w:rsid w:val="00A44270"/>
    <w:rsid w:val="00A44551"/>
    <w:rsid w:val="00A44988"/>
    <w:rsid w:val="00A44A2A"/>
    <w:rsid w:val="00A44B14"/>
    <w:rsid w:val="00A45065"/>
    <w:rsid w:val="00A451CC"/>
    <w:rsid w:val="00A45211"/>
    <w:rsid w:val="00A45547"/>
    <w:rsid w:val="00A45E09"/>
    <w:rsid w:val="00A45E59"/>
    <w:rsid w:val="00A46B77"/>
    <w:rsid w:val="00A46C45"/>
    <w:rsid w:val="00A470B3"/>
    <w:rsid w:val="00A4732E"/>
    <w:rsid w:val="00A47974"/>
    <w:rsid w:val="00A50198"/>
    <w:rsid w:val="00A502BF"/>
    <w:rsid w:val="00A5033C"/>
    <w:rsid w:val="00A5091C"/>
    <w:rsid w:val="00A51690"/>
    <w:rsid w:val="00A51EFB"/>
    <w:rsid w:val="00A52493"/>
    <w:rsid w:val="00A5346E"/>
    <w:rsid w:val="00A541AC"/>
    <w:rsid w:val="00A54292"/>
    <w:rsid w:val="00A5476E"/>
    <w:rsid w:val="00A54C0F"/>
    <w:rsid w:val="00A559A5"/>
    <w:rsid w:val="00A5613A"/>
    <w:rsid w:val="00A57643"/>
    <w:rsid w:val="00A57BC2"/>
    <w:rsid w:val="00A60476"/>
    <w:rsid w:val="00A60995"/>
    <w:rsid w:val="00A60C7A"/>
    <w:rsid w:val="00A61685"/>
    <w:rsid w:val="00A616C0"/>
    <w:rsid w:val="00A61BEA"/>
    <w:rsid w:val="00A61C4C"/>
    <w:rsid w:val="00A61E40"/>
    <w:rsid w:val="00A62556"/>
    <w:rsid w:val="00A62874"/>
    <w:rsid w:val="00A62B2F"/>
    <w:rsid w:val="00A62F47"/>
    <w:rsid w:val="00A6300C"/>
    <w:rsid w:val="00A63302"/>
    <w:rsid w:val="00A645DF"/>
    <w:rsid w:val="00A64E5F"/>
    <w:rsid w:val="00A6582E"/>
    <w:rsid w:val="00A65923"/>
    <w:rsid w:val="00A66300"/>
    <w:rsid w:val="00A66312"/>
    <w:rsid w:val="00A66D38"/>
    <w:rsid w:val="00A66D70"/>
    <w:rsid w:val="00A67738"/>
    <w:rsid w:val="00A6780A"/>
    <w:rsid w:val="00A70090"/>
    <w:rsid w:val="00A70641"/>
    <w:rsid w:val="00A70675"/>
    <w:rsid w:val="00A70989"/>
    <w:rsid w:val="00A7143B"/>
    <w:rsid w:val="00A717EC"/>
    <w:rsid w:val="00A722B6"/>
    <w:rsid w:val="00A72A97"/>
    <w:rsid w:val="00A74374"/>
    <w:rsid w:val="00A7458C"/>
    <w:rsid w:val="00A74A80"/>
    <w:rsid w:val="00A74EFD"/>
    <w:rsid w:val="00A757AF"/>
    <w:rsid w:val="00A75A08"/>
    <w:rsid w:val="00A75A16"/>
    <w:rsid w:val="00A75D0F"/>
    <w:rsid w:val="00A75F4D"/>
    <w:rsid w:val="00A76629"/>
    <w:rsid w:val="00A76B2B"/>
    <w:rsid w:val="00A76B31"/>
    <w:rsid w:val="00A7705E"/>
    <w:rsid w:val="00A77AFC"/>
    <w:rsid w:val="00A77E54"/>
    <w:rsid w:val="00A77EF3"/>
    <w:rsid w:val="00A81395"/>
    <w:rsid w:val="00A815C7"/>
    <w:rsid w:val="00A81850"/>
    <w:rsid w:val="00A819C9"/>
    <w:rsid w:val="00A82A7A"/>
    <w:rsid w:val="00A83011"/>
    <w:rsid w:val="00A8369A"/>
    <w:rsid w:val="00A837A8"/>
    <w:rsid w:val="00A83FE9"/>
    <w:rsid w:val="00A8436D"/>
    <w:rsid w:val="00A845F4"/>
    <w:rsid w:val="00A8465D"/>
    <w:rsid w:val="00A84DFE"/>
    <w:rsid w:val="00A84F3A"/>
    <w:rsid w:val="00A85195"/>
    <w:rsid w:val="00A866F7"/>
    <w:rsid w:val="00A8683A"/>
    <w:rsid w:val="00A86AC9"/>
    <w:rsid w:val="00A86E3A"/>
    <w:rsid w:val="00A87057"/>
    <w:rsid w:val="00A877BE"/>
    <w:rsid w:val="00A904D7"/>
    <w:rsid w:val="00A905C0"/>
    <w:rsid w:val="00A917B1"/>
    <w:rsid w:val="00A920ED"/>
    <w:rsid w:val="00A92F55"/>
    <w:rsid w:val="00A939A1"/>
    <w:rsid w:val="00A93D5E"/>
    <w:rsid w:val="00A94075"/>
    <w:rsid w:val="00A9411F"/>
    <w:rsid w:val="00A94B2E"/>
    <w:rsid w:val="00A956B9"/>
    <w:rsid w:val="00A95979"/>
    <w:rsid w:val="00A96358"/>
    <w:rsid w:val="00A963EB"/>
    <w:rsid w:val="00A965F2"/>
    <w:rsid w:val="00A96CB1"/>
    <w:rsid w:val="00A975BD"/>
    <w:rsid w:val="00A97EFA"/>
    <w:rsid w:val="00A97F71"/>
    <w:rsid w:val="00AA0096"/>
    <w:rsid w:val="00AA0265"/>
    <w:rsid w:val="00AA0758"/>
    <w:rsid w:val="00AA0C78"/>
    <w:rsid w:val="00AA1A2B"/>
    <w:rsid w:val="00AA2846"/>
    <w:rsid w:val="00AA3143"/>
    <w:rsid w:val="00AA3306"/>
    <w:rsid w:val="00AA363B"/>
    <w:rsid w:val="00AA396B"/>
    <w:rsid w:val="00AA3B0B"/>
    <w:rsid w:val="00AA4826"/>
    <w:rsid w:val="00AA49CB"/>
    <w:rsid w:val="00AA5BF5"/>
    <w:rsid w:val="00AA60B2"/>
    <w:rsid w:val="00AA60E2"/>
    <w:rsid w:val="00AA62D5"/>
    <w:rsid w:val="00AA719E"/>
    <w:rsid w:val="00AA72A3"/>
    <w:rsid w:val="00AA7348"/>
    <w:rsid w:val="00AA7494"/>
    <w:rsid w:val="00AA7527"/>
    <w:rsid w:val="00AA761E"/>
    <w:rsid w:val="00AA79CF"/>
    <w:rsid w:val="00AA7D9B"/>
    <w:rsid w:val="00AA7FD8"/>
    <w:rsid w:val="00AB011C"/>
    <w:rsid w:val="00AB06D0"/>
    <w:rsid w:val="00AB0DF9"/>
    <w:rsid w:val="00AB1EE3"/>
    <w:rsid w:val="00AB2378"/>
    <w:rsid w:val="00AB2738"/>
    <w:rsid w:val="00AB27E6"/>
    <w:rsid w:val="00AB2C0D"/>
    <w:rsid w:val="00AB49DC"/>
    <w:rsid w:val="00AB4A6F"/>
    <w:rsid w:val="00AB5039"/>
    <w:rsid w:val="00AB5546"/>
    <w:rsid w:val="00AB61C5"/>
    <w:rsid w:val="00AB67A0"/>
    <w:rsid w:val="00AB6E2B"/>
    <w:rsid w:val="00AB76F4"/>
    <w:rsid w:val="00AC096F"/>
    <w:rsid w:val="00AC24D8"/>
    <w:rsid w:val="00AC2650"/>
    <w:rsid w:val="00AC3228"/>
    <w:rsid w:val="00AC32EB"/>
    <w:rsid w:val="00AC3C5C"/>
    <w:rsid w:val="00AC3CF7"/>
    <w:rsid w:val="00AC474C"/>
    <w:rsid w:val="00AC492C"/>
    <w:rsid w:val="00AC4CC6"/>
    <w:rsid w:val="00AC4E2F"/>
    <w:rsid w:val="00AC540A"/>
    <w:rsid w:val="00AC5B0F"/>
    <w:rsid w:val="00AC6A4C"/>
    <w:rsid w:val="00AC7056"/>
    <w:rsid w:val="00AC7598"/>
    <w:rsid w:val="00AC77B3"/>
    <w:rsid w:val="00AC783C"/>
    <w:rsid w:val="00AC7F49"/>
    <w:rsid w:val="00AD0E86"/>
    <w:rsid w:val="00AD10AD"/>
    <w:rsid w:val="00AD187F"/>
    <w:rsid w:val="00AD1B08"/>
    <w:rsid w:val="00AD31D0"/>
    <w:rsid w:val="00AD332A"/>
    <w:rsid w:val="00AD37F3"/>
    <w:rsid w:val="00AD4DD4"/>
    <w:rsid w:val="00AD5080"/>
    <w:rsid w:val="00AD60F4"/>
    <w:rsid w:val="00AD625E"/>
    <w:rsid w:val="00AD62E8"/>
    <w:rsid w:val="00AD63AE"/>
    <w:rsid w:val="00AD6789"/>
    <w:rsid w:val="00AD67A6"/>
    <w:rsid w:val="00AD6E5F"/>
    <w:rsid w:val="00AD7188"/>
    <w:rsid w:val="00AD71A1"/>
    <w:rsid w:val="00AD746C"/>
    <w:rsid w:val="00AD7811"/>
    <w:rsid w:val="00AD7B35"/>
    <w:rsid w:val="00AD7C0A"/>
    <w:rsid w:val="00AD7E33"/>
    <w:rsid w:val="00AE06CB"/>
    <w:rsid w:val="00AE090C"/>
    <w:rsid w:val="00AE0AF2"/>
    <w:rsid w:val="00AE0FAE"/>
    <w:rsid w:val="00AE1B48"/>
    <w:rsid w:val="00AE2716"/>
    <w:rsid w:val="00AE287F"/>
    <w:rsid w:val="00AE2979"/>
    <w:rsid w:val="00AE2A1E"/>
    <w:rsid w:val="00AE30E9"/>
    <w:rsid w:val="00AE3496"/>
    <w:rsid w:val="00AE3A37"/>
    <w:rsid w:val="00AE43F0"/>
    <w:rsid w:val="00AE4C7A"/>
    <w:rsid w:val="00AE5726"/>
    <w:rsid w:val="00AE6252"/>
    <w:rsid w:val="00AE647D"/>
    <w:rsid w:val="00AE6D1E"/>
    <w:rsid w:val="00AE7C31"/>
    <w:rsid w:val="00AE7D77"/>
    <w:rsid w:val="00AF037B"/>
    <w:rsid w:val="00AF048A"/>
    <w:rsid w:val="00AF0C8B"/>
    <w:rsid w:val="00AF17DE"/>
    <w:rsid w:val="00AF1910"/>
    <w:rsid w:val="00AF19F0"/>
    <w:rsid w:val="00AF2497"/>
    <w:rsid w:val="00AF45B7"/>
    <w:rsid w:val="00AF4BDE"/>
    <w:rsid w:val="00AF4C34"/>
    <w:rsid w:val="00AF5093"/>
    <w:rsid w:val="00AF58A0"/>
    <w:rsid w:val="00AF61D1"/>
    <w:rsid w:val="00AF620C"/>
    <w:rsid w:val="00AF6762"/>
    <w:rsid w:val="00AF6D14"/>
    <w:rsid w:val="00AF76A9"/>
    <w:rsid w:val="00AF79A9"/>
    <w:rsid w:val="00B0000B"/>
    <w:rsid w:val="00B00268"/>
    <w:rsid w:val="00B007FD"/>
    <w:rsid w:val="00B009D0"/>
    <w:rsid w:val="00B00B36"/>
    <w:rsid w:val="00B00E5D"/>
    <w:rsid w:val="00B030E8"/>
    <w:rsid w:val="00B031CA"/>
    <w:rsid w:val="00B066BC"/>
    <w:rsid w:val="00B0713A"/>
    <w:rsid w:val="00B07AB6"/>
    <w:rsid w:val="00B07D9E"/>
    <w:rsid w:val="00B07DD8"/>
    <w:rsid w:val="00B1048C"/>
    <w:rsid w:val="00B10578"/>
    <w:rsid w:val="00B10761"/>
    <w:rsid w:val="00B10860"/>
    <w:rsid w:val="00B10913"/>
    <w:rsid w:val="00B124B1"/>
    <w:rsid w:val="00B12D7F"/>
    <w:rsid w:val="00B13760"/>
    <w:rsid w:val="00B13EF2"/>
    <w:rsid w:val="00B140EB"/>
    <w:rsid w:val="00B1471A"/>
    <w:rsid w:val="00B148A6"/>
    <w:rsid w:val="00B1597D"/>
    <w:rsid w:val="00B15DBC"/>
    <w:rsid w:val="00B15E6E"/>
    <w:rsid w:val="00B16426"/>
    <w:rsid w:val="00B16C31"/>
    <w:rsid w:val="00B16CFF"/>
    <w:rsid w:val="00B173E6"/>
    <w:rsid w:val="00B17AA0"/>
    <w:rsid w:val="00B17B07"/>
    <w:rsid w:val="00B200BD"/>
    <w:rsid w:val="00B203CB"/>
    <w:rsid w:val="00B20A24"/>
    <w:rsid w:val="00B21B1F"/>
    <w:rsid w:val="00B21DF3"/>
    <w:rsid w:val="00B21E04"/>
    <w:rsid w:val="00B21FC7"/>
    <w:rsid w:val="00B22499"/>
    <w:rsid w:val="00B225E8"/>
    <w:rsid w:val="00B229AC"/>
    <w:rsid w:val="00B22A4B"/>
    <w:rsid w:val="00B232A5"/>
    <w:rsid w:val="00B23AB2"/>
    <w:rsid w:val="00B24728"/>
    <w:rsid w:val="00B24CF7"/>
    <w:rsid w:val="00B25438"/>
    <w:rsid w:val="00B25B8B"/>
    <w:rsid w:val="00B25E60"/>
    <w:rsid w:val="00B2605F"/>
    <w:rsid w:val="00B26C5F"/>
    <w:rsid w:val="00B26CBA"/>
    <w:rsid w:val="00B26D0B"/>
    <w:rsid w:val="00B27B38"/>
    <w:rsid w:val="00B27B46"/>
    <w:rsid w:val="00B323D0"/>
    <w:rsid w:val="00B32905"/>
    <w:rsid w:val="00B3406B"/>
    <w:rsid w:val="00B346A4"/>
    <w:rsid w:val="00B348DA"/>
    <w:rsid w:val="00B349EA"/>
    <w:rsid w:val="00B35352"/>
    <w:rsid w:val="00B35626"/>
    <w:rsid w:val="00B35E23"/>
    <w:rsid w:val="00B361A4"/>
    <w:rsid w:val="00B36BD0"/>
    <w:rsid w:val="00B36E32"/>
    <w:rsid w:val="00B3732A"/>
    <w:rsid w:val="00B373A2"/>
    <w:rsid w:val="00B375E1"/>
    <w:rsid w:val="00B37680"/>
    <w:rsid w:val="00B37963"/>
    <w:rsid w:val="00B37F9C"/>
    <w:rsid w:val="00B403E2"/>
    <w:rsid w:val="00B40586"/>
    <w:rsid w:val="00B407A1"/>
    <w:rsid w:val="00B40C58"/>
    <w:rsid w:val="00B4134B"/>
    <w:rsid w:val="00B416B3"/>
    <w:rsid w:val="00B418F1"/>
    <w:rsid w:val="00B41C70"/>
    <w:rsid w:val="00B42A76"/>
    <w:rsid w:val="00B4412F"/>
    <w:rsid w:val="00B442B5"/>
    <w:rsid w:val="00B443FA"/>
    <w:rsid w:val="00B44541"/>
    <w:rsid w:val="00B445C2"/>
    <w:rsid w:val="00B446F2"/>
    <w:rsid w:val="00B449E2"/>
    <w:rsid w:val="00B44BD1"/>
    <w:rsid w:val="00B44DCE"/>
    <w:rsid w:val="00B4592D"/>
    <w:rsid w:val="00B460C1"/>
    <w:rsid w:val="00B463A3"/>
    <w:rsid w:val="00B4684E"/>
    <w:rsid w:val="00B46CB3"/>
    <w:rsid w:val="00B474E4"/>
    <w:rsid w:val="00B5043B"/>
    <w:rsid w:val="00B50715"/>
    <w:rsid w:val="00B5082F"/>
    <w:rsid w:val="00B50D26"/>
    <w:rsid w:val="00B50F44"/>
    <w:rsid w:val="00B51ACA"/>
    <w:rsid w:val="00B51C4D"/>
    <w:rsid w:val="00B521E8"/>
    <w:rsid w:val="00B52958"/>
    <w:rsid w:val="00B52E35"/>
    <w:rsid w:val="00B53091"/>
    <w:rsid w:val="00B539C1"/>
    <w:rsid w:val="00B53DFD"/>
    <w:rsid w:val="00B53FA4"/>
    <w:rsid w:val="00B54A71"/>
    <w:rsid w:val="00B55065"/>
    <w:rsid w:val="00B55345"/>
    <w:rsid w:val="00B553DB"/>
    <w:rsid w:val="00B55510"/>
    <w:rsid w:val="00B5575E"/>
    <w:rsid w:val="00B55B57"/>
    <w:rsid w:val="00B56301"/>
    <w:rsid w:val="00B56763"/>
    <w:rsid w:val="00B56D40"/>
    <w:rsid w:val="00B57DC4"/>
    <w:rsid w:val="00B60232"/>
    <w:rsid w:val="00B6037E"/>
    <w:rsid w:val="00B60EA3"/>
    <w:rsid w:val="00B61092"/>
    <w:rsid w:val="00B61951"/>
    <w:rsid w:val="00B61A0E"/>
    <w:rsid w:val="00B61EA9"/>
    <w:rsid w:val="00B6240C"/>
    <w:rsid w:val="00B62638"/>
    <w:rsid w:val="00B62677"/>
    <w:rsid w:val="00B62690"/>
    <w:rsid w:val="00B62D9F"/>
    <w:rsid w:val="00B6463E"/>
    <w:rsid w:val="00B649C7"/>
    <w:rsid w:val="00B64D0D"/>
    <w:rsid w:val="00B650DC"/>
    <w:rsid w:val="00B65572"/>
    <w:rsid w:val="00B6563C"/>
    <w:rsid w:val="00B6572E"/>
    <w:rsid w:val="00B658AD"/>
    <w:rsid w:val="00B65ADB"/>
    <w:rsid w:val="00B65BD4"/>
    <w:rsid w:val="00B65BDE"/>
    <w:rsid w:val="00B66120"/>
    <w:rsid w:val="00B6644B"/>
    <w:rsid w:val="00B66870"/>
    <w:rsid w:val="00B66893"/>
    <w:rsid w:val="00B6799B"/>
    <w:rsid w:val="00B67B05"/>
    <w:rsid w:val="00B67B8F"/>
    <w:rsid w:val="00B70746"/>
    <w:rsid w:val="00B712CA"/>
    <w:rsid w:val="00B716F1"/>
    <w:rsid w:val="00B719F6"/>
    <w:rsid w:val="00B719F8"/>
    <w:rsid w:val="00B71A7A"/>
    <w:rsid w:val="00B71CFD"/>
    <w:rsid w:val="00B72095"/>
    <w:rsid w:val="00B729C6"/>
    <w:rsid w:val="00B72AD3"/>
    <w:rsid w:val="00B72D4B"/>
    <w:rsid w:val="00B72D75"/>
    <w:rsid w:val="00B72E9C"/>
    <w:rsid w:val="00B733AF"/>
    <w:rsid w:val="00B734C7"/>
    <w:rsid w:val="00B748EB"/>
    <w:rsid w:val="00B74903"/>
    <w:rsid w:val="00B74BAD"/>
    <w:rsid w:val="00B74BE3"/>
    <w:rsid w:val="00B76A4D"/>
    <w:rsid w:val="00B773E8"/>
    <w:rsid w:val="00B774F0"/>
    <w:rsid w:val="00B77B2D"/>
    <w:rsid w:val="00B77C18"/>
    <w:rsid w:val="00B80FB6"/>
    <w:rsid w:val="00B81798"/>
    <w:rsid w:val="00B8224B"/>
    <w:rsid w:val="00B82563"/>
    <w:rsid w:val="00B8268A"/>
    <w:rsid w:val="00B82939"/>
    <w:rsid w:val="00B83012"/>
    <w:rsid w:val="00B832A7"/>
    <w:rsid w:val="00B838F5"/>
    <w:rsid w:val="00B83D24"/>
    <w:rsid w:val="00B84752"/>
    <w:rsid w:val="00B84E26"/>
    <w:rsid w:val="00B8541A"/>
    <w:rsid w:val="00B863AC"/>
    <w:rsid w:val="00B86423"/>
    <w:rsid w:val="00B865CF"/>
    <w:rsid w:val="00B87037"/>
    <w:rsid w:val="00B87B6C"/>
    <w:rsid w:val="00B904E6"/>
    <w:rsid w:val="00B9091F"/>
    <w:rsid w:val="00B90DC8"/>
    <w:rsid w:val="00B91179"/>
    <w:rsid w:val="00B9171A"/>
    <w:rsid w:val="00B91ACC"/>
    <w:rsid w:val="00B92616"/>
    <w:rsid w:val="00B93A88"/>
    <w:rsid w:val="00B93E18"/>
    <w:rsid w:val="00B941B3"/>
    <w:rsid w:val="00B94241"/>
    <w:rsid w:val="00B94290"/>
    <w:rsid w:val="00B94B6E"/>
    <w:rsid w:val="00B94D39"/>
    <w:rsid w:val="00B94ED0"/>
    <w:rsid w:val="00B952C9"/>
    <w:rsid w:val="00B9598A"/>
    <w:rsid w:val="00B95CF3"/>
    <w:rsid w:val="00B95F70"/>
    <w:rsid w:val="00B971A8"/>
    <w:rsid w:val="00B97830"/>
    <w:rsid w:val="00B97C51"/>
    <w:rsid w:val="00BA0072"/>
    <w:rsid w:val="00BA0A79"/>
    <w:rsid w:val="00BA0D9B"/>
    <w:rsid w:val="00BA1305"/>
    <w:rsid w:val="00BA1D18"/>
    <w:rsid w:val="00BA21D2"/>
    <w:rsid w:val="00BA2901"/>
    <w:rsid w:val="00BA2E94"/>
    <w:rsid w:val="00BA3056"/>
    <w:rsid w:val="00BA38CE"/>
    <w:rsid w:val="00BA4818"/>
    <w:rsid w:val="00BA4C56"/>
    <w:rsid w:val="00BA4DE1"/>
    <w:rsid w:val="00BA4E2D"/>
    <w:rsid w:val="00BA4FE4"/>
    <w:rsid w:val="00BA5D81"/>
    <w:rsid w:val="00BA63D6"/>
    <w:rsid w:val="00BA69FA"/>
    <w:rsid w:val="00BA6FE9"/>
    <w:rsid w:val="00BA7285"/>
    <w:rsid w:val="00BA77BB"/>
    <w:rsid w:val="00BA77F7"/>
    <w:rsid w:val="00BB04A6"/>
    <w:rsid w:val="00BB04EF"/>
    <w:rsid w:val="00BB0DB0"/>
    <w:rsid w:val="00BB13EE"/>
    <w:rsid w:val="00BB1C8B"/>
    <w:rsid w:val="00BB21AA"/>
    <w:rsid w:val="00BB288F"/>
    <w:rsid w:val="00BB2D7D"/>
    <w:rsid w:val="00BB375E"/>
    <w:rsid w:val="00BB3EA5"/>
    <w:rsid w:val="00BB45EA"/>
    <w:rsid w:val="00BB47A9"/>
    <w:rsid w:val="00BB528A"/>
    <w:rsid w:val="00BB53C4"/>
    <w:rsid w:val="00BB6277"/>
    <w:rsid w:val="00BC0048"/>
    <w:rsid w:val="00BC0E13"/>
    <w:rsid w:val="00BC14E3"/>
    <w:rsid w:val="00BC2295"/>
    <w:rsid w:val="00BC234C"/>
    <w:rsid w:val="00BC305C"/>
    <w:rsid w:val="00BC35AD"/>
    <w:rsid w:val="00BC390C"/>
    <w:rsid w:val="00BC3A57"/>
    <w:rsid w:val="00BC3B25"/>
    <w:rsid w:val="00BC3F4A"/>
    <w:rsid w:val="00BC4111"/>
    <w:rsid w:val="00BC4207"/>
    <w:rsid w:val="00BC4422"/>
    <w:rsid w:val="00BC4891"/>
    <w:rsid w:val="00BC491F"/>
    <w:rsid w:val="00BC4C39"/>
    <w:rsid w:val="00BC55A5"/>
    <w:rsid w:val="00BC6BD0"/>
    <w:rsid w:val="00BC6CC4"/>
    <w:rsid w:val="00BC7251"/>
    <w:rsid w:val="00BC7543"/>
    <w:rsid w:val="00BC797C"/>
    <w:rsid w:val="00BD0390"/>
    <w:rsid w:val="00BD0FA8"/>
    <w:rsid w:val="00BD1360"/>
    <w:rsid w:val="00BD1544"/>
    <w:rsid w:val="00BD1CBA"/>
    <w:rsid w:val="00BD20BD"/>
    <w:rsid w:val="00BD271B"/>
    <w:rsid w:val="00BD2AD8"/>
    <w:rsid w:val="00BD2BB6"/>
    <w:rsid w:val="00BD3174"/>
    <w:rsid w:val="00BD338C"/>
    <w:rsid w:val="00BD3D8A"/>
    <w:rsid w:val="00BD41E2"/>
    <w:rsid w:val="00BD590D"/>
    <w:rsid w:val="00BD65D7"/>
    <w:rsid w:val="00BD66BE"/>
    <w:rsid w:val="00BD71C9"/>
    <w:rsid w:val="00BD7668"/>
    <w:rsid w:val="00BD7B6B"/>
    <w:rsid w:val="00BD7E3C"/>
    <w:rsid w:val="00BE038B"/>
    <w:rsid w:val="00BE0489"/>
    <w:rsid w:val="00BE0AEA"/>
    <w:rsid w:val="00BE1A89"/>
    <w:rsid w:val="00BE1B48"/>
    <w:rsid w:val="00BE1E18"/>
    <w:rsid w:val="00BE2CC3"/>
    <w:rsid w:val="00BE2D7B"/>
    <w:rsid w:val="00BE30AE"/>
    <w:rsid w:val="00BE36D3"/>
    <w:rsid w:val="00BE38CD"/>
    <w:rsid w:val="00BE3908"/>
    <w:rsid w:val="00BE3C0A"/>
    <w:rsid w:val="00BE3E31"/>
    <w:rsid w:val="00BE4B1B"/>
    <w:rsid w:val="00BE5CAF"/>
    <w:rsid w:val="00BE60FD"/>
    <w:rsid w:val="00BE613F"/>
    <w:rsid w:val="00BE661F"/>
    <w:rsid w:val="00BE6899"/>
    <w:rsid w:val="00BE6E2D"/>
    <w:rsid w:val="00BE6FDD"/>
    <w:rsid w:val="00BE7285"/>
    <w:rsid w:val="00BE7DE9"/>
    <w:rsid w:val="00BF028F"/>
    <w:rsid w:val="00BF040D"/>
    <w:rsid w:val="00BF0C46"/>
    <w:rsid w:val="00BF0F0F"/>
    <w:rsid w:val="00BF25DB"/>
    <w:rsid w:val="00BF2711"/>
    <w:rsid w:val="00BF2D9F"/>
    <w:rsid w:val="00BF2E17"/>
    <w:rsid w:val="00BF3115"/>
    <w:rsid w:val="00BF3162"/>
    <w:rsid w:val="00BF3615"/>
    <w:rsid w:val="00BF3DFF"/>
    <w:rsid w:val="00BF3EDF"/>
    <w:rsid w:val="00BF435C"/>
    <w:rsid w:val="00BF4F00"/>
    <w:rsid w:val="00BF505C"/>
    <w:rsid w:val="00BF573B"/>
    <w:rsid w:val="00BF5A44"/>
    <w:rsid w:val="00BF6172"/>
    <w:rsid w:val="00BF6D79"/>
    <w:rsid w:val="00BF6F02"/>
    <w:rsid w:val="00BF7AAE"/>
    <w:rsid w:val="00BF7D1E"/>
    <w:rsid w:val="00C00179"/>
    <w:rsid w:val="00C01028"/>
    <w:rsid w:val="00C010B4"/>
    <w:rsid w:val="00C021B7"/>
    <w:rsid w:val="00C021E0"/>
    <w:rsid w:val="00C02517"/>
    <w:rsid w:val="00C02616"/>
    <w:rsid w:val="00C0325A"/>
    <w:rsid w:val="00C0338E"/>
    <w:rsid w:val="00C036C2"/>
    <w:rsid w:val="00C03763"/>
    <w:rsid w:val="00C039B9"/>
    <w:rsid w:val="00C03D08"/>
    <w:rsid w:val="00C04007"/>
    <w:rsid w:val="00C040BC"/>
    <w:rsid w:val="00C046A4"/>
    <w:rsid w:val="00C04778"/>
    <w:rsid w:val="00C049CB"/>
    <w:rsid w:val="00C049EA"/>
    <w:rsid w:val="00C053AF"/>
    <w:rsid w:val="00C053B7"/>
    <w:rsid w:val="00C053F2"/>
    <w:rsid w:val="00C05417"/>
    <w:rsid w:val="00C06808"/>
    <w:rsid w:val="00C06C8D"/>
    <w:rsid w:val="00C07BC9"/>
    <w:rsid w:val="00C101B7"/>
    <w:rsid w:val="00C10E8E"/>
    <w:rsid w:val="00C1158B"/>
    <w:rsid w:val="00C12362"/>
    <w:rsid w:val="00C123C6"/>
    <w:rsid w:val="00C13311"/>
    <w:rsid w:val="00C13B6B"/>
    <w:rsid w:val="00C13BE0"/>
    <w:rsid w:val="00C13E97"/>
    <w:rsid w:val="00C1545E"/>
    <w:rsid w:val="00C15B38"/>
    <w:rsid w:val="00C15E8E"/>
    <w:rsid w:val="00C169ED"/>
    <w:rsid w:val="00C16A40"/>
    <w:rsid w:val="00C16B78"/>
    <w:rsid w:val="00C16FF4"/>
    <w:rsid w:val="00C17640"/>
    <w:rsid w:val="00C203AA"/>
    <w:rsid w:val="00C20A47"/>
    <w:rsid w:val="00C20EA0"/>
    <w:rsid w:val="00C21D04"/>
    <w:rsid w:val="00C221B5"/>
    <w:rsid w:val="00C23272"/>
    <w:rsid w:val="00C235EC"/>
    <w:rsid w:val="00C23786"/>
    <w:rsid w:val="00C23EC6"/>
    <w:rsid w:val="00C24751"/>
    <w:rsid w:val="00C24C1A"/>
    <w:rsid w:val="00C24E04"/>
    <w:rsid w:val="00C2511E"/>
    <w:rsid w:val="00C25345"/>
    <w:rsid w:val="00C25631"/>
    <w:rsid w:val="00C258C4"/>
    <w:rsid w:val="00C25983"/>
    <w:rsid w:val="00C2772B"/>
    <w:rsid w:val="00C305DA"/>
    <w:rsid w:val="00C30CD0"/>
    <w:rsid w:val="00C311EE"/>
    <w:rsid w:val="00C312AE"/>
    <w:rsid w:val="00C3178E"/>
    <w:rsid w:val="00C31AA0"/>
    <w:rsid w:val="00C32140"/>
    <w:rsid w:val="00C323C1"/>
    <w:rsid w:val="00C327FC"/>
    <w:rsid w:val="00C32E9A"/>
    <w:rsid w:val="00C335A1"/>
    <w:rsid w:val="00C338E8"/>
    <w:rsid w:val="00C33B22"/>
    <w:rsid w:val="00C33B27"/>
    <w:rsid w:val="00C33CA1"/>
    <w:rsid w:val="00C33DCC"/>
    <w:rsid w:val="00C341E8"/>
    <w:rsid w:val="00C34355"/>
    <w:rsid w:val="00C3531B"/>
    <w:rsid w:val="00C365A1"/>
    <w:rsid w:val="00C366D1"/>
    <w:rsid w:val="00C36CE0"/>
    <w:rsid w:val="00C36D93"/>
    <w:rsid w:val="00C3727E"/>
    <w:rsid w:val="00C40334"/>
    <w:rsid w:val="00C40625"/>
    <w:rsid w:val="00C413FC"/>
    <w:rsid w:val="00C42384"/>
    <w:rsid w:val="00C425EA"/>
    <w:rsid w:val="00C42926"/>
    <w:rsid w:val="00C42E85"/>
    <w:rsid w:val="00C433D1"/>
    <w:rsid w:val="00C437FD"/>
    <w:rsid w:val="00C44548"/>
    <w:rsid w:val="00C44568"/>
    <w:rsid w:val="00C44EA4"/>
    <w:rsid w:val="00C45225"/>
    <w:rsid w:val="00C45614"/>
    <w:rsid w:val="00C45CC5"/>
    <w:rsid w:val="00C45EDD"/>
    <w:rsid w:val="00C460CB"/>
    <w:rsid w:val="00C462FF"/>
    <w:rsid w:val="00C46901"/>
    <w:rsid w:val="00C46A49"/>
    <w:rsid w:val="00C47FF0"/>
    <w:rsid w:val="00C5002E"/>
    <w:rsid w:val="00C5035E"/>
    <w:rsid w:val="00C50CEA"/>
    <w:rsid w:val="00C5156D"/>
    <w:rsid w:val="00C5194C"/>
    <w:rsid w:val="00C51A9D"/>
    <w:rsid w:val="00C51C66"/>
    <w:rsid w:val="00C51D8C"/>
    <w:rsid w:val="00C5203A"/>
    <w:rsid w:val="00C52092"/>
    <w:rsid w:val="00C52B32"/>
    <w:rsid w:val="00C52DA8"/>
    <w:rsid w:val="00C52E74"/>
    <w:rsid w:val="00C52FC0"/>
    <w:rsid w:val="00C5322E"/>
    <w:rsid w:val="00C53C29"/>
    <w:rsid w:val="00C54153"/>
    <w:rsid w:val="00C544BB"/>
    <w:rsid w:val="00C544EE"/>
    <w:rsid w:val="00C547CF"/>
    <w:rsid w:val="00C551CD"/>
    <w:rsid w:val="00C551F1"/>
    <w:rsid w:val="00C557A3"/>
    <w:rsid w:val="00C55E55"/>
    <w:rsid w:val="00C55ED0"/>
    <w:rsid w:val="00C5643F"/>
    <w:rsid w:val="00C57035"/>
    <w:rsid w:val="00C570A5"/>
    <w:rsid w:val="00C5745F"/>
    <w:rsid w:val="00C60E6D"/>
    <w:rsid w:val="00C60E7E"/>
    <w:rsid w:val="00C612DD"/>
    <w:rsid w:val="00C61ACD"/>
    <w:rsid w:val="00C62050"/>
    <w:rsid w:val="00C6266C"/>
    <w:rsid w:val="00C62A33"/>
    <w:rsid w:val="00C63837"/>
    <w:rsid w:val="00C6410A"/>
    <w:rsid w:val="00C64143"/>
    <w:rsid w:val="00C645A3"/>
    <w:rsid w:val="00C64644"/>
    <w:rsid w:val="00C64E65"/>
    <w:rsid w:val="00C658DF"/>
    <w:rsid w:val="00C65D0C"/>
    <w:rsid w:val="00C663D4"/>
    <w:rsid w:val="00C66FF5"/>
    <w:rsid w:val="00C67326"/>
    <w:rsid w:val="00C6764D"/>
    <w:rsid w:val="00C67681"/>
    <w:rsid w:val="00C677FE"/>
    <w:rsid w:val="00C67BB4"/>
    <w:rsid w:val="00C67DA0"/>
    <w:rsid w:val="00C702D7"/>
    <w:rsid w:val="00C70327"/>
    <w:rsid w:val="00C7082F"/>
    <w:rsid w:val="00C70898"/>
    <w:rsid w:val="00C70A70"/>
    <w:rsid w:val="00C70E46"/>
    <w:rsid w:val="00C7112C"/>
    <w:rsid w:val="00C71753"/>
    <w:rsid w:val="00C7199E"/>
    <w:rsid w:val="00C7201B"/>
    <w:rsid w:val="00C727C4"/>
    <w:rsid w:val="00C72CF7"/>
    <w:rsid w:val="00C732E2"/>
    <w:rsid w:val="00C73473"/>
    <w:rsid w:val="00C747C0"/>
    <w:rsid w:val="00C74BEA"/>
    <w:rsid w:val="00C753A9"/>
    <w:rsid w:val="00C754C9"/>
    <w:rsid w:val="00C75758"/>
    <w:rsid w:val="00C759F0"/>
    <w:rsid w:val="00C75B50"/>
    <w:rsid w:val="00C75B92"/>
    <w:rsid w:val="00C75DEF"/>
    <w:rsid w:val="00C761B6"/>
    <w:rsid w:val="00C762D8"/>
    <w:rsid w:val="00C766AA"/>
    <w:rsid w:val="00C7676F"/>
    <w:rsid w:val="00C77F34"/>
    <w:rsid w:val="00C803A3"/>
    <w:rsid w:val="00C80C56"/>
    <w:rsid w:val="00C814E7"/>
    <w:rsid w:val="00C81A52"/>
    <w:rsid w:val="00C8206A"/>
    <w:rsid w:val="00C8220C"/>
    <w:rsid w:val="00C82E6A"/>
    <w:rsid w:val="00C8347C"/>
    <w:rsid w:val="00C834FF"/>
    <w:rsid w:val="00C83C0F"/>
    <w:rsid w:val="00C8405B"/>
    <w:rsid w:val="00C8442B"/>
    <w:rsid w:val="00C84922"/>
    <w:rsid w:val="00C84BEB"/>
    <w:rsid w:val="00C84F5E"/>
    <w:rsid w:val="00C85573"/>
    <w:rsid w:val="00C85FBF"/>
    <w:rsid w:val="00C86F45"/>
    <w:rsid w:val="00C87649"/>
    <w:rsid w:val="00C877CD"/>
    <w:rsid w:val="00C87B37"/>
    <w:rsid w:val="00C87F62"/>
    <w:rsid w:val="00C90107"/>
    <w:rsid w:val="00C90232"/>
    <w:rsid w:val="00C903D6"/>
    <w:rsid w:val="00C906BE"/>
    <w:rsid w:val="00C9071C"/>
    <w:rsid w:val="00C90A55"/>
    <w:rsid w:val="00C90A72"/>
    <w:rsid w:val="00C90D7A"/>
    <w:rsid w:val="00C91A6B"/>
    <w:rsid w:val="00C91F53"/>
    <w:rsid w:val="00C925F6"/>
    <w:rsid w:val="00C92939"/>
    <w:rsid w:val="00C92E14"/>
    <w:rsid w:val="00C93989"/>
    <w:rsid w:val="00C9407C"/>
    <w:rsid w:val="00C94080"/>
    <w:rsid w:val="00C9449A"/>
    <w:rsid w:val="00C94998"/>
    <w:rsid w:val="00C949EC"/>
    <w:rsid w:val="00C94A85"/>
    <w:rsid w:val="00C9579D"/>
    <w:rsid w:val="00C95A4A"/>
    <w:rsid w:val="00C95BFA"/>
    <w:rsid w:val="00C96891"/>
    <w:rsid w:val="00C9690C"/>
    <w:rsid w:val="00C97339"/>
    <w:rsid w:val="00C97894"/>
    <w:rsid w:val="00C97918"/>
    <w:rsid w:val="00C97FF1"/>
    <w:rsid w:val="00CA00A9"/>
    <w:rsid w:val="00CA0111"/>
    <w:rsid w:val="00CA0884"/>
    <w:rsid w:val="00CA1167"/>
    <w:rsid w:val="00CA11CF"/>
    <w:rsid w:val="00CA18FF"/>
    <w:rsid w:val="00CA1A15"/>
    <w:rsid w:val="00CA1FB4"/>
    <w:rsid w:val="00CA2CAE"/>
    <w:rsid w:val="00CA2E09"/>
    <w:rsid w:val="00CA3661"/>
    <w:rsid w:val="00CA3940"/>
    <w:rsid w:val="00CA3B07"/>
    <w:rsid w:val="00CA3FA6"/>
    <w:rsid w:val="00CA3FD6"/>
    <w:rsid w:val="00CA4D2F"/>
    <w:rsid w:val="00CA4F1A"/>
    <w:rsid w:val="00CA546B"/>
    <w:rsid w:val="00CA631D"/>
    <w:rsid w:val="00CA672B"/>
    <w:rsid w:val="00CA718A"/>
    <w:rsid w:val="00CB0A81"/>
    <w:rsid w:val="00CB1425"/>
    <w:rsid w:val="00CB265D"/>
    <w:rsid w:val="00CB26D6"/>
    <w:rsid w:val="00CB2ED6"/>
    <w:rsid w:val="00CB303A"/>
    <w:rsid w:val="00CB31C4"/>
    <w:rsid w:val="00CB3352"/>
    <w:rsid w:val="00CB4912"/>
    <w:rsid w:val="00CB4C9D"/>
    <w:rsid w:val="00CB581A"/>
    <w:rsid w:val="00CB5D71"/>
    <w:rsid w:val="00CB5DDD"/>
    <w:rsid w:val="00CB5E09"/>
    <w:rsid w:val="00CB5F67"/>
    <w:rsid w:val="00CB6323"/>
    <w:rsid w:val="00CB6DE5"/>
    <w:rsid w:val="00CB6EA7"/>
    <w:rsid w:val="00CB7378"/>
    <w:rsid w:val="00CB7477"/>
    <w:rsid w:val="00CB7E8B"/>
    <w:rsid w:val="00CC0B78"/>
    <w:rsid w:val="00CC0C74"/>
    <w:rsid w:val="00CC0DF5"/>
    <w:rsid w:val="00CC117C"/>
    <w:rsid w:val="00CC1484"/>
    <w:rsid w:val="00CC15CA"/>
    <w:rsid w:val="00CC1ABA"/>
    <w:rsid w:val="00CC21E5"/>
    <w:rsid w:val="00CC255F"/>
    <w:rsid w:val="00CC2C6E"/>
    <w:rsid w:val="00CC3C9C"/>
    <w:rsid w:val="00CC4177"/>
    <w:rsid w:val="00CC443B"/>
    <w:rsid w:val="00CC4DBC"/>
    <w:rsid w:val="00CC512B"/>
    <w:rsid w:val="00CC5173"/>
    <w:rsid w:val="00CC573E"/>
    <w:rsid w:val="00CC5B7C"/>
    <w:rsid w:val="00CC5E04"/>
    <w:rsid w:val="00CC6358"/>
    <w:rsid w:val="00CC638A"/>
    <w:rsid w:val="00CC6DC8"/>
    <w:rsid w:val="00CC72B5"/>
    <w:rsid w:val="00CD0208"/>
    <w:rsid w:val="00CD03DF"/>
    <w:rsid w:val="00CD06FE"/>
    <w:rsid w:val="00CD12C5"/>
    <w:rsid w:val="00CD155D"/>
    <w:rsid w:val="00CD1B6A"/>
    <w:rsid w:val="00CD1DEE"/>
    <w:rsid w:val="00CD2383"/>
    <w:rsid w:val="00CD25D9"/>
    <w:rsid w:val="00CD25F6"/>
    <w:rsid w:val="00CD2D4D"/>
    <w:rsid w:val="00CD2FEE"/>
    <w:rsid w:val="00CD3860"/>
    <w:rsid w:val="00CD3E90"/>
    <w:rsid w:val="00CD434B"/>
    <w:rsid w:val="00CD4901"/>
    <w:rsid w:val="00CD4D0A"/>
    <w:rsid w:val="00CD5EFE"/>
    <w:rsid w:val="00CD5EFF"/>
    <w:rsid w:val="00CD61BC"/>
    <w:rsid w:val="00CD62C4"/>
    <w:rsid w:val="00CD6466"/>
    <w:rsid w:val="00CD6718"/>
    <w:rsid w:val="00CD7061"/>
    <w:rsid w:val="00CD707F"/>
    <w:rsid w:val="00CD71E8"/>
    <w:rsid w:val="00CD7526"/>
    <w:rsid w:val="00CE026B"/>
    <w:rsid w:val="00CE0733"/>
    <w:rsid w:val="00CE153F"/>
    <w:rsid w:val="00CE1980"/>
    <w:rsid w:val="00CE1E7E"/>
    <w:rsid w:val="00CE2382"/>
    <w:rsid w:val="00CE26EA"/>
    <w:rsid w:val="00CE28DE"/>
    <w:rsid w:val="00CE291E"/>
    <w:rsid w:val="00CE2E67"/>
    <w:rsid w:val="00CE3191"/>
    <w:rsid w:val="00CE37C1"/>
    <w:rsid w:val="00CE38CC"/>
    <w:rsid w:val="00CE4673"/>
    <w:rsid w:val="00CE4EBC"/>
    <w:rsid w:val="00CE5201"/>
    <w:rsid w:val="00CE5494"/>
    <w:rsid w:val="00CE5A8D"/>
    <w:rsid w:val="00CE5AC5"/>
    <w:rsid w:val="00CE5C45"/>
    <w:rsid w:val="00CE5D3D"/>
    <w:rsid w:val="00CE6372"/>
    <w:rsid w:val="00CE6589"/>
    <w:rsid w:val="00CE65AD"/>
    <w:rsid w:val="00CE6FB9"/>
    <w:rsid w:val="00CE6FD9"/>
    <w:rsid w:val="00CE719D"/>
    <w:rsid w:val="00CE7977"/>
    <w:rsid w:val="00CF0338"/>
    <w:rsid w:val="00CF07DC"/>
    <w:rsid w:val="00CF0BF4"/>
    <w:rsid w:val="00CF1742"/>
    <w:rsid w:val="00CF183E"/>
    <w:rsid w:val="00CF1A28"/>
    <w:rsid w:val="00CF1B4E"/>
    <w:rsid w:val="00CF1C9D"/>
    <w:rsid w:val="00CF1E17"/>
    <w:rsid w:val="00CF202B"/>
    <w:rsid w:val="00CF3244"/>
    <w:rsid w:val="00CF375E"/>
    <w:rsid w:val="00CF43BA"/>
    <w:rsid w:val="00CF4441"/>
    <w:rsid w:val="00CF46CD"/>
    <w:rsid w:val="00CF4DB4"/>
    <w:rsid w:val="00CF4F51"/>
    <w:rsid w:val="00CF5173"/>
    <w:rsid w:val="00CF5220"/>
    <w:rsid w:val="00CF5437"/>
    <w:rsid w:val="00CF5961"/>
    <w:rsid w:val="00CF5F1E"/>
    <w:rsid w:val="00CF625A"/>
    <w:rsid w:val="00CF67C4"/>
    <w:rsid w:val="00CF6873"/>
    <w:rsid w:val="00CF698F"/>
    <w:rsid w:val="00CF793E"/>
    <w:rsid w:val="00CF7D78"/>
    <w:rsid w:val="00D00188"/>
    <w:rsid w:val="00D007F3"/>
    <w:rsid w:val="00D00D37"/>
    <w:rsid w:val="00D011FC"/>
    <w:rsid w:val="00D01225"/>
    <w:rsid w:val="00D01B67"/>
    <w:rsid w:val="00D020DF"/>
    <w:rsid w:val="00D025CB"/>
    <w:rsid w:val="00D02612"/>
    <w:rsid w:val="00D03049"/>
    <w:rsid w:val="00D036F6"/>
    <w:rsid w:val="00D038AE"/>
    <w:rsid w:val="00D03EF0"/>
    <w:rsid w:val="00D03FD3"/>
    <w:rsid w:val="00D0412B"/>
    <w:rsid w:val="00D04192"/>
    <w:rsid w:val="00D0595D"/>
    <w:rsid w:val="00D05AF9"/>
    <w:rsid w:val="00D05FE1"/>
    <w:rsid w:val="00D06400"/>
    <w:rsid w:val="00D06941"/>
    <w:rsid w:val="00D0695F"/>
    <w:rsid w:val="00D06BB2"/>
    <w:rsid w:val="00D07918"/>
    <w:rsid w:val="00D07AE4"/>
    <w:rsid w:val="00D07B21"/>
    <w:rsid w:val="00D10946"/>
    <w:rsid w:val="00D11091"/>
    <w:rsid w:val="00D130B7"/>
    <w:rsid w:val="00D134C3"/>
    <w:rsid w:val="00D13599"/>
    <w:rsid w:val="00D13806"/>
    <w:rsid w:val="00D14069"/>
    <w:rsid w:val="00D15607"/>
    <w:rsid w:val="00D15888"/>
    <w:rsid w:val="00D15BEC"/>
    <w:rsid w:val="00D15DEC"/>
    <w:rsid w:val="00D15F31"/>
    <w:rsid w:val="00D1698C"/>
    <w:rsid w:val="00D16C2E"/>
    <w:rsid w:val="00D16C59"/>
    <w:rsid w:val="00D173CE"/>
    <w:rsid w:val="00D1789D"/>
    <w:rsid w:val="00D17DF6"/>
    <w:rsid w:val="00D200C4"/>
    <w:rsid w:val="00D20151"/>
    <w:rsid w:val="00D2049C"/>
    <w:rsid w:val="00D20570"/>
    <w:rsid w:val="00D20DC9"/>
    <w:rsid w:val="00D20F5B"/>
    <w:rsid w:val="00D213F6"/>
    <w:rsid w:val="00D21C2A"/>
    <w:rsid w:val="00D21C37"/>
    <w:rsid w:val="00D22828"/>
    <w:rsid w:val="00D23C1B"/>
    <w:rsid w:val="00D2412E"/>
    <w:rsid w:val="00D2417F"/>
    <w:rsid w:val="00D24272"/>
    <w:rsid w:val="00D243AE"/>
    <w:rsid w:val="00D249CA"/>
    <w:rsid w:val="00D24E09"/>
    <w:rsid w:val="00D24E21"/>
    <w:rsid w:val="00D25A35"/>
    <w:rsid w:val="00D25AEB"/>
    <w:rsid w:val="00D25E84"/>
    <w:rsid w:val="00D268A4"/>
    <w:rsid w:val="00D26A4F"/>
    <w:rsid w:val="00D26AE2"/>
    <w:rsid w:val="00D26B72"/>
    <w:rsid w:val="00D26CE8"/>
    <w:rsid w:val="00D2747E"/>
    <w:rsid w:val="00D2786B"/>
    <w:rsid w:val="00D27903"/>
    <w:rsid w:val="00D3031C"/>
    <w:rsid w:val="00D315DD"/>
    <w:rsid w:val="00D32018"/>
    <w:rsid w:val="00D32716"/>
    <w:rsid w:val="00D33BA2"/>
    <w:rsid w:val="00D3409D"/>
    <w:rsid w:val="00D3477A"/>
    <w:rsid w:val="00D347F7"/>
    <w:rsid w:val="00D34FB3"/>
    <w:rsid w:val="00D35AD3"/>
    <w:rsid w:val="00D35C43"/>
    <w:rsid w:val="00D35D64"/>
    <w:rsid w:val="00D35D7A"/>
    <w:rsid w:val="00D35F2F"/>
    <w:rsid w:val="00D366E2"/>
    <w:rsid w:val="00D36B12"/>
    <w:rsid w:val="00D36B7D"/>
    <w:rsid w:val="00D36D35"/>
    <w:rsid w:val="00D373EA"/>
    <w:rsid w:val="00D37C17"/>
    <w:rsid w:val="00D400CF"/>
    <w:rsid w:val="00D4061C"/>
    <w:rsid w:val="00D40BBD"/>
    <w:rsid w:val="00D40D5F"/>
    <w:rsid w:val="00D41050"/>
    <w:rsid w:val="00D410E4"/>
    <w:rsid w:val="00D411B9"/>
    <w:rsid w:val="00D4144A"/>
    <w:rsid w:val="00D41544"/>
    <w:rsid w:val="00D419DF"/>
    <w:rsid w:val="00D42350"/>
    <w:rsid w:val="00D42A35"/>
    <w:rsid w:val="00D42D83"/>
    <w:rsid w:val="00D42EE2"/>
    <w:rsid w:val="00D43614"/>
    <w:rsid w:val="00D440DD"/>
    <w:rsid w:val="00D4412F"/>
    <w:rsid w:val="00D44951"/>
    <w:rsid w:val="00D45034"/>
    <w:rsid w:val="00D45AD8"/>
    <w:rsid w:val="00D46046"/>
    <w:rsid w:val="00D46A26"/>
    <w:rsid w:val="00D46F0E"/>
    <w:rsid w:val="00D476B1"/>
    <w:rsid w:val="00D47B83"/>
    <w:rsid w:val="00D47EC0"/>
    <w:rsid w:val="00D47F50"/>
    <w:rsid w:val="00D50A6F"/>
    <w:rsid w:val="00D50D8C"/>
    <w:rsid w:val="00D51503"/>
    <w:rsid w:val="00D5165A"/>
    <w:rsid w:val="00D51744"/>
    <w:rsid w:val="00D51B8B"/>
    <w:rsid w:val="00D52094"/>
    <w:rsid w:val="00D52595"/>
    <w:rsid w:val="00D52872"/>
    <w:rsid w:val="00D5354A"/>
    <w:rsid w:val="00D53655"/>
    <w:rsid w:val="00D55270"/>
    <w:rsid w:val="00D552B1"/>
    <w:rsid w:val="00D55936"/>
    <w:rsid w:val="00D55DE9"/>
    <w:rsid w:val="00D55E0B"/>
    <w:rsid w:val="00D56B7E"/>
    <w:rsid w:val="00D56BF4"/>
    <w:rsid w:val="00D56D8C"/>
    <w:rsid w:val="00D573FB"/>
    <w:rsid w:val="00D575B0"/>
    <w:rsid w:val="00D576D4"/>
    <w:rsid w:val="00D61839"/>
    <w:rsid w:val="00D6214A"/>
    <w:rsid w:val="00D62300"/>
    <w:rsid w:val="00D62DA7"/>
    <w:rsid w:val="00D62F8B"/>
    <w:rsid w:val="00D63B4A"/>
    <w:rsid w:val="00D63BE1"/>
    <w:rsid w:val="00D64B11"/>
    <w:rsid w:val="00D64C34"/>
    <w:rsid w:val="00D64DCD"/>
    <w:rsid w:val="00D657FF"/>
    <w:rsid w:val="00D6642A"/>
    <w:rsid w:val="00D66618"/>
    <w:rsid w:val="00D66ABE"/>
    <w:rsid w:val="00D676B2"/>
    <w:rsid w:val="00D67B06"/>
    <w:rsid w:val="00D67BFD"/>
    <w:rsid w:val="00D7002F"/>
    <w:rsid w:val="00D7016B"/>
    <w:rsid w:val="00D702E7"/>
    <w:rsid w:val="00D70757"/>
    <w:rsid w:val="00D71230"/>
    <w:rsid w:val="00D7141E"/>
    <w:rsid w:val="00D71636"/>
    <w:rsid w:val="00D71692"/>
    <w:rsid w:val="00D71C0C"/>
    <w:rsid w:val="00D72377"/>
    <w:rsid w:val="00D72421"/>
    <w:rsid w:val="00D7261A"/>
    <w:rsid w:val="00D72659"/>
    <w:rsid w:val="00D72B42"/>
    <w:rsid w:val="00D7317D"/>
    <w:rsid w:val="00D7330F"/>
    <w:rsid w:val="00D73405"/>
    <w:rsid w:val="00D73D04"/>
    <w:rsid w:val="00D743F8"/>
    <w:rsid w:val="00D74AB8"/>
    <w:rsid w:val="00D75075"/>
    <w:rsid w:val="00D752F0"/>
    <w:rsid w:val="00D7532A"/>
    <w:rsid w:val="00D75CB9"/>
    <w:rsid w:val="00D76196"/>
    <w:rsid w:val="00D7632B"/>
    <w:rsid w:val="00D76E01"/>
    <w:rsid w:val="00D773FD"/>
    <w:rsid w:val="00D8110E"/>
    <w:rsid w:val="00D81AF3"/>
    <w:rsid w:val="00D81CE5"/>
    <w:rsid w:val="00D821F8"/>
    <w:rsid w:val="00D824D5"/>
    <w:rsid w:val="00D826C2"/>
    <w:rsid w:val="00D8318B"/>
    <w:rsid w:val="00D831FD"/>
    <w:rsid w:val="00D83823"/>
    <w:rsid w:val="00D8390E"/>
    <w:rsid w:val="00D83BC1"/>
    <w:rsid w:val="00D8410B"/>
    <w:rsid w:val="00D84E23"/>
    <w:rsid w:val="00D8502F"/>
    <w:rsid w:val="00D8531F"/>
    <w:rsid w:val="00D85710"/>
    <w:rsid w:val="00D857E6"/>
    <w:rsid w:val="00D860D7"/>
    <w:rsid w:val="00D8630F"/>
    <w:rsid w:val="00D86493"/>
    <w:rsid w:val="00D86829"/>
    <w:rsid w:val="00D86D1F"/>
    <w:rsid w:val="00D870C0"/>
    <w:rsid w:val="00D873E8"/>
    <w:rsid w:val="00D87A93"/>
    <w:rsid w:val="00D87C8E"/>
    <w:rsid w:val="00D87CAC"/>
    <w:rsid w:val="00D90395"/>
    <w:rsid w:val="00D91A51"/>
    <w:rsid w:val="00D91B80"/>
    <w:rsid w:val="00D9294E"/>
    <w:rsid w:val="00D9309C"/>
    <w:rsid w:val="00D93AD0"/>
    <w:rsid w:val="00D93BEA"/>
    <w:rsid w:val="00D93F1B"/>
    <w:rsid w:val="00D9441F"/>
    <w:rsid w:val="00D94B37"/>
    <w:rsid w:val="00D94D68"/>
    <w:rsid w:val="00D94FC0"/>
    <w:rsid w:val="00D95636"/>
    <w:rsid w:val="00D95858"/>
    <w:rsid w:val="00D9685F"/>
    <w:rsid w:val="00D96B65"/>
    <w:rsid w:val="00D977AC"/>
    <w:rsid w:val="00DA0DCF"/>
    <w:rsid w:val="00DA145B"/>
    <w:rsid w:val="00DA1540"/>
    <w:rsid w:val="00DA207F"/>
    <w:rsid w:val="00DA223C"/>
    <w:rsid w:val="00DA260A"/>
    <w:rsid w:val="00DA2B40"/>
    <w:rsid w:val="00DA2D6B"/>
    <w:rsid w:val="00DA2D7C"/>
    <w:rsid w:val="00DA345F"/>
    <w:rsid w:val="00DA378D"/>
    <w:rsid w:val="00DA3797"/>
    <w:rsid w:val="00DA3884"/>
    <w:rsid w:val="00DA3D70"/>
    <w:rsid w:val="00DA416B"/>
    <w:rsid w:val="00DA4337"/>
    <w:rsid w:val="00DA4B50"/>
    <w:rsid w:val="00DA4B5C"/>
    <w:rsid w:val="00DA544B"/>
    <w:rsid w:val="00DA5B9E"/>
    <w:rsid w:val="00DA62E8"/>
    <w:rsid w:val="00DA6CF4"/>
    <w:rsid w:val="00DA6DBD"/>
    <w:rsid w:val="00DA7960"/>
    <w:rsid w:val="00DB02E3"/>
    <w:rsid w:val="00DB0669"/>
    <w:rsid w:val="00DB072D"/>
    <w:rsid w:val="00DB12B9"/>
    <w:rsid w:val="00DB288C"/>
    <w:rsid w:val="00DB2DAF"/>
    <w:rsid w:val="00DB314D"/>
    <w:rsid w:val="00DB4491"/>
    <w:rsid w:val="00DB4970"/>
    <w:rsid w:val="00DB4F56"/>
    <w:rsid w:val="00DB50F3"/>
    <w:rsid w:val="00DB55E4"/>
    <w:rsid w:val="00DB65FA"/>
    <w:rsid w:val="00DB689B"/>
    <w:rsid w:val="00DB6C9B"/>
    <w:rsid w:val="00DB6D68"/>
    <w:rsid w:val="00DB702C"/>
    <w:rsid w:val="00DB7054"/>
    <w:rsid w:val="00DB71DF"/>
    <w:rsid w:val="00DB7488"/>
    <w:rsid w:val="00DB74E2"/>
    <w:rsid w:val="00DB78FE"/>
    <w:rsid w:val="00DB7907"/>
    <w:rsid w:val="00DB7FC8"/>
    <w:rsid w:val="00DC0301"/>
    <w:rsid w:val="00DC1616"/>
    <w:rsid w:val="00DC1752"/>
    <w:rsid w:val="00DC2324"/>
    <w:rsid w:val="00DC29F6"/>
    <w:rsid w:val="00DC2ADD"/>
    <w:rsid w:val="00DC2C3A"/>
    <w:rsid w:val="00DC3142"/>
    <w:rsid w:val="00DC31BD"/>
    <w:rsid w:val="00DC336F"/>
    <w:rsid w:val="00DC3556"/>
    <w:rsid w:val="00DC460A"/>
    <w:rsid w:val="00DC4F27"/>
    <w:rsid w:val="00DC500A"/>
    <w:rsid w:val="00DC54EA"/>
    <w:rsid w:val="00DC5676"/>
    <w:rsid w:val="00DC5F4F"/>
    <w:rsid w:val="00DC65CC"/>
    <w:rsid w:val="00DC6B8E"/>
    <w:rsid w:val="00DC6D5E"/>
    <w:rsid w:val="00DC7EB0"/>
    <w:rsid w:val="00DD09DD"/>
    <w:rsid w:val="00DD19B5"/>
    <w:rsid w:val="00DD1BBB"/>
    <w:rsid w:val="00DD20BA"/>
    <w:rsid w:val="00DD230C"/>
    <w:rsid w:val="00DD2565"/>
    <w:rsid w:val="00DD2F81"/>
    <w:rsid w:val="00DD3253"/>
    <w:rsid w:val="00DD3321"/>
    <w:rsid w:val="00DD47B1"/>
    <w:rsid w:val="00DD4A31"/>
    <w:rsid w:val="00DD5174"/>
    <w:rsid w:val="00DD5375"/>
    <w:rsid w:val="00DD5536"/>
    <w:rsid w:val="00DD5756"/>
    <w:rsid w:val="00DD5CF9"/>
    <w:rsid w:val="00DD60D5"/>
    <w:rsid w:val="00DD634E"/>
    <w:rsid w:val="00DD6991"/>
    <w:rsid w:val="00DD6CE0"/>
    <w:rsid w:val="00DD783A"/>
    <w:rsid w:val="00DD79F0"/>
    <w:rsid w:val="00DD7C7C"/>
    <w:rsid w:val="00DD7FD1"/>
    <w:rsid w:val="00DE058F"/>
    <w:rsid w:val="00DE0DEA"/>
    <w:rsid w:val="00DE16D2"/>
    <w:rsid w:val="00DE194F"/>
    <w:rsid w:val="00DE239A"/>
    <w:rsid w:val="00DE282C"/>
    <w:rsid w:val="00DE294A"/>
    <w:rsid w:val="00DE2DE8"/>
    <w:rsid w:val="00DE39C5"/>
    <w:rsid w:val="00DE3A59"/>
    <w:rsid w:val="00DE3C23"/>
    <w:rsid w:val="00DE4178"/>
    <w:rsid w:val="00DE44B7"/>
    <w:rsid w:val="00DE4585"/>
    <w:rsid w:val="00DE482E"/>
    <w:rsid w:val="00DE4C07"/>
    <w:rsid w:val="00DE4EBF"/>
    <w:rsid w:val="00DE58AC"/>
    <w:rsid w:val="00DE5900"/>
    <w:rsid w:val="00DE5E7E"/>
    <w:rsid w:val="00DE66CC"/>
    <w:rsid w:val="00DE6849"/>
    <w:rsid w:val="00DE7949"/>
    <w:rsid w:val="00DF0326"/>
    <w:rsid w:val="00DF0FE5"/>
    <w:rsid w:val="00DF1194"/>
    <w:rsid w:val="00DF15A3"/>
    <w:rsid w:val="00DF16B7"/>
    <w:rsid w:val="00DF1AB8"/>
    <w:rsid w:val="00DF2D8B"/>
    <w:rsid w:val="00DF2E8E"/>
    <w:rsid w:val="00DF2FD1"/>
    <w:rsid w:val="00DF301E"/>
    <w:rsid w:val="00DF3A76"/>
    <w:rsid w:val="00DF3BAB"/>
    <w:rsid w:val="00DF3F07"/>
    <w:rsid w:val="00DF400F"/>
    <w:rsid w:val="00DF4230"/>
    <w:rsid w:val="00DF494E"/>
    <w:rsid w:val="00DF4C5E"/>
    <w:rsid w:val="00DF4D84"/>
    <w:rsid w:val="00DF5810"/>
    <w:rsid w:val="00DF5980"/>
    <w:rsid w:val="00DF5A64"/>
    <w:rsid w:val="00DF5E6D"/>
    <w:rsid w:val="00DF638F"/>
    <w:rsid w:val="00DF7005"/>
    <w:rsid w:val="00DF70FB"/>
    <w:rsid w:val="00E0029E"/>
    <w:rsid w:val="00E00400"/>
    <w:rsid w:val="00E00FA1"/>
    <w:rsid w:val="00E01148"/>
    <w:rsid w:val="00E01170"/>
    <w:rsid w:val="00E01A1A"/>
    <w:rsid w:val="00E01D6F"/>
    <w:rsid w:val="00E023B3"/>
    <w:rsid w:val="00E02675"/>
    <w:rsid w:val="00E026F3"/>
    <w:rsid w:val="00E02AC7"/>
    <w:rsid w:val="00E031EE"/>
    <w:rsid w:val="00E03D0A"/>
    <w:rsid w:val="00E04706"/>
    <w:rsid w:val="00E04D3D"/>
    <w:rsid w:val="00E050DA"/>
    <w:rsid w:val="00E05824"/>
    <w:rsid w:val="00E05B36"/>
    <w:rsid w:val="00E063D8"/>
    <w:rsid w:val="00E065E3"/>
    <w:rsid w:val="00E06E58"/>
    <w:rsid w:val="00E07181"/>
    <w:rsid w:val="00E071AF"/>
    <w:rsid w:val="00E07675"/>
    <w:rsid w:val="00E07841"/>
    <w:rsid w:val="00E07C15"/>
    <w:rsid w:val="00E07E50"/>
    <w:rsid w:val="00E100BC"/>
    <w:rsid w:val="00E10756"/>
    <w:rsid w:val="00E10D27"/>
    <w:rsid w:val="00E11A02"/>
    <w:rsid w:val="00E125AF"/>
    <w:rsid w:val="00E128A8"/>
    <w:rsid w:val="00E12E85"/>
    <w:rsid w:val="00E135DD"/>
    <w:rsid w:val="00E13C4D"/>
    <w:rsid w:val="00E14022"/>
    <w:rsid w:val="00E1419C"/>
    <w:rsid w:val="00E1477A"/>
    <w:rsid w:val="00E15459"/>
    <w:rsid w:val="00E15A51"/>
    <w:rsid w:val="00E15AB0"/>
    <w:rsid w:val="00E15E9D"/>
    <w:rsid w:val="00E162EC"/>
    <w:rsid w:val="00E167B6"/>
    <w:rsid w:val="00E173DA"/>
    <w:rsid w:val="00E1764F"/>
    <w:rsid w:val="00E179A8"/>
    <w:rsid w:val="00E204F9"/>
    <w:rsid w:val="00E21301"/>
    <w:rsid w:val="00E213F5"/>
    <w:rsid w:val="00E221FD"/>
    <w:rsid w:val="00E227DD"/>
    <w:rsid w:val="00E22D58"/>
    <w:rsid w:val="00E22E58"/>
    <w:rsid w:val="00E24676"/>
    <w:rsid w:val="00E24A4A"/>
    <w:rsid w:val="00E24B79"/>
    <w:rsid w:val="00E24D46"/>
    <w:rsid w:val="00E25233"/>
    <w:rsid w:val="00E252C3"/>
    <w:rsid w:val="00E25979"/>
    <w:rsid w:val="00E25EC8"/>
    <w:rsid w:val="00E26231"/>
    <w:rsid w:val="00E264C6"/>
    <w:rsid w:val="00E264FE"/>
    <w:rsid w:val="00E2670F"/>
    <w:rsid w:val="00E279A0"/>
    <w:rsid w:val="00E3023D"/>
    <w:rsid w:val="00E304CD"/>
    <w:rsid w:val="00E31517"/>
    <w:rsid w:val="00E31618"/>
    <w:rsid w:val="00E31A2B"/>
    <w:rsid w:val="00E31D40"/>
    <w:rsid w:val="00E31DE4"/>
    <w:rsid w:val="00E3231F"/>
    <w:rsid w:val="00E32378"/>
    <w:rsid w:val="00E32A7F"/>
    <w:rsid w:val="00E32C3E"/>
    <w:rsid w:val="00E330C8"/>
    <w:rsid w:val="00E3319C"/>
    <w:rsid w:val="00E331D5"/>
    <w:rsid w:val="00E346B7"/>
    <w:rsid w:val="00E34F45"/>
    <w:rsid w:val="00E3539E"/>
    <w:rsid w:val="00E35688"/>
    <w:rsid w:val="00E35968"/>
    <w:rsid w:val="00E35CB2"/>
    <w:rsid w:val="00E360BA"/>
    <w:rsid w:val="00E36477"/>
    <w:rsid w:val="00E36AF2"/>
    <w:rsid w:val="00E37076"/>
    <w:rsid w:val="00E37708"/>
    <w:rsid w:val="00E40A29"/>
    <w:rsid w:val="00E40AED"/>
    <w:rsid w:val="00E410EA"/>
    <w:rsid w:val="00E412E4"/>
    <w:rsid w:val="00E413FE"/>
    <w:rsid w:val="00E41AF2"/>
    <w:rsid w:val="00E422AC"/>
    <w:rsid w:val="00E427B5"/>
    <w:rsid w:val="00E42CCE"/>
    <w:rsid w:val="00E432F7"/>
    <w:rsid w:val="00E433A1"/>
    <w:rsid w:val="00E4347D"/>
    <w:rsid w:val="00E43643"/>
    <w:rsid w:val="00E43832"/>
    <w:rsid w:val="00E43956"/>
    <w:rsid w:val="00E447FF"/>
    <w:rsid w:val="00E44D93"/>
    <w:rsid w:val="00E44E94"/>
    <w:rsid w:val="00E45319"/>
    <w:rsid w:val="00E45636"/>
    <w:rsid w:val="00E45675"/>
    <w:rsid w:val="00E45F49"/>
    <w:rsid w:val="00E46748"/>
    <w:rsid w:val="00E469F5"/>
    <w:rsid w:val="00E46F21"/>
    <w:rsid w:val="00E4721A"/>
    <w:rsid w:val="00E47248"/>
    <w:rsid w:val="00E4774A"/>
    <w:rsid w:val="00E47B5C"/>
    <w:rsid w:val="00E47D80"/>
    <w:rsid w:val="00E5104C"/>
    <w:rsid w:val="00E5149D"/>
    <w:rsid w:val="00E515DC"/>
    <w:rsid w:val="00E51A2A"/>
    <w:rsid w:val="00E526CA"/>
    <w:rsid w:val="00E52FD7"/>
    <w:rsid w:val="00E5343D"/>
    <w:rsid w:val="00E53EA8"/>
    <w:rsid w:val="00E54354"/>
    <w:rsid w:val="00E548CA"/>
    <w:rsid w:val="00E54FE2"/>
    <w:rsid w:val="00E563C0"/>
    <w:rsid w:val="00E567C3"/>
    <w:rsid w:val="00E56FE2"/>
    <w:rsid w:val="00E575FC"/>
    <w:rsid w:val="00E57653"/>
    <w:rsid w:val="00E576E8"/>
    <w:rsid w:val="00E57A20"/>
    <w:rsid w:val="00E57D1E"/>
    <w:rsid w:val="00E6019C"/>
    <w:rsid w:val="00E60583"/>
    <w:rsid w:val="00E605EE"/>
    <w:rsid w:val="00E608B7"/>
    <w:rsid w:val="00E60954"/>
    <w:rsid w:val="00E616B7"/>
    <w:rsid w:val="00E61746"/>
    <w:rsid w:val="00E61FBD"/>
    <w:rsid w:val="00E626AF"/>
    <w:rsid w:val="00E62B98"/>
    <w:rsid w:val="00E62F86"/>
    <w:rsid w:val="00E63C4A"/>
    <w:rsid w:val="00E63E08"/>
    <w:rsid w:val="00E641AB"/>
    <w:rsid w:val="00E647F0"/>
    <w:rsid w:val="00E64EA5"/>
    <w:rsid w:val="00E65DA0"/>
    <w:rsid w:val="00E66014"/>
    <w:rsid w:val="00E66DD0"/>
    <w:rsid w:val="00E66FA5"/>
    <w:rsid w:val="00E67267"/>
    <w:rsid w:val="00E672C5"/>
    <w:rsid w:val="00E67662"/>
    <w:rsid w:val="00E67AB5"/>
    <w:rsid w:val="00E67EE0"/>
    <w:rsid w:val="00E703C2"/>
    <w:rsid w:val="00E70CCC"/>
    <w:rsid w:val="00E70D52"/>
    <w:rsid w:val="00E719BB"/>
    <w:rsid w:val="00E72681"/>
    <w:rsid w:val="00E72991"/>
    <w:rsid w:val="00E72B66"/>
    <w:rsid w:val="00E74296"/>
    <w:rsid w:val="00E74A9B"/>
    <w:rsid w:val="00E75223"/>
    <w:rsid w:val="00E755E8"/>
    <w:rsid w:val="00E75617"/>
    <w:rsid w:val="00E759A0"/>
    <w:rsid w:val="00E75B74"/>
    <w:rsid w:val="00E75E8B"/>
    <w:rsid w:val="00E76815"/>
    <w:rsid w:val="00E76C71"/>
    <w:rsid w:val="00E771F2"/>
    <w:rsid w:val="00E779FC"/>
    <w:rsid w:val="00E80036"/>
    <w:rsid w:val="00E8006B"/>
    <w:rsid w:val="00E8020F"/>
    <w:rsid w:val="00E807AB"/>
    <w:rsid w:val="00E807FB"/>
    <w:rsid w:val="00E80ACC"/>
    <w:rsid w:val="00E80CF8"/>
    <w:rsid w:val="00E80D03"/>
    <w:rsid w:val="00E80E2B"/>
    <w:rsid w:val="00E817B3"/>
    <w:rsid w:val="00E81F28"/>
    <w:rsid w:val="00E82A6D"/>
    <w:rsid w:val="00E82CD8"/>
    <w:rsid w:val="00E82E54"/>
    <w:rsid w:val="00E83043"/>
    <w:rsid w:val="00E84B9A"/>
    <w:rsid w:val="00E8540E"/>
    <w:rsid w:val="00E860C4"/>
    <w:rsid w:val="00E860D5"/>
    <w:rsid w:val="00E86D08"/>
    <w:rsid w:val="00E86D45"/>
    <w:rsid w:val="00E8753E"/>
    <w:rsid w:val="00E878D5"/>
    <w:rsid w:val="00E87A3B"/>
    <w:rsid w:val="00E87C44"/>
    <w:rsid w:val="00E87E5D"/>
    <w:rsid w:val="00E9045D"/>
    <w:rsid w:val="00E90970"/>
    <w:rsid w:val="00E90EBA"/>
    <w:rsid w:val="00E91B68"/>
    <w:rsid w:val="00E92553"/>
    <w:rsid w:val="00E925E2"/>
    <w:rsid w:val="00E936DE"/>
    <w:rsid w:val="00E937B0"/>
    <w:rsid w:val="00E93B63"/>
    <w:rsid w:val="00E943D7"/>
    <w:rsid w:val="00E94DE1"/>
    <w:rsid w:val="00E94FD8"/>
    <w:rsid w:val="00E9508A"/>
    <w:rsid w:val="00E963E5"/>
    <w:rsid w:val="00E97125"/>
    <w:rsid w:val="00E97427"/>
    <w:rsid w:val="00E97B15"/>
    <w:rsid w:val="00EA02B0"/>
    <w:rsid w:val="00EA09BB"/>
    <w:rsid w:val="00EA2279"/>
    <w:rsid w:val="00EA242C"/>
    <w:rsid w:val="00EA2526"/>
    <w:rsid w:val="00EA28D0"/>
    <w:rsid w:val="00EA2AC1"/>
    <w:rsid w:val="00EA3185"/>
    <w:rsid w:val="00EA372D"/>
    <w:rsid w:val="00EA3D34"/>
    <w:rsid w:val="00EA49E3"/>
    <w:rsid w:val="00EA57A6"/>
    <w:rsid w:val="00EA59EA"/>
    <w:rsid w:val="00EA5ADF"/>
    <w:rsid w:val="00EA5D1A"/>
    <w:rsid w:val="00EA5D7E"/>
    <w:rsid w:val="00EA729C"/>
    <w:rsid w:val="00EA78E4"/>
    <w:rsid w:val="00EA7A82"/>
    <w:rsid w:val="00EA7D48"/>
    <w:rsid w:val="00EA7EC4"/>
    <w:rsid w:val="00EA7F28"/>
    <w:rsid w:val="00EB0657"/>
    <w:rsid w:val="00EB07EB"/>
    <w:rsid w:val="00EB0F2E"/>
    <w:rsid w:val="00EB0FA1"/>
    <w:rsid w:val="00EB1298"/>
    <w:rsid w:val="00EB1498"/>
    <w:rsid w:val="00EB1B6D"/>
    <w:rsid w:val="00EB1BF6"/>
    <w:rsid w:val="00EB1DE7"/>
    <w:rsid w:val="00EB2545"/>
    <w:rsid w:val="00EB35F5"/>
    <w:rsid w:val="00EB3631"/>
    <w:rsid w:val="00EB4D37"/>
    <w:rsid w:val="00EB5391"/>
    <w:rsid w:val="00EB5530"/>
    <w:rsid w:val="00EB56C4"/>
    <w:rsid w:val="00EB5A70"/>
    <w:rsid w:val="00EB622A"/>
    <w:rsid w:val="00EB6289"/>
    <w:rsid w:val="00EB73C3"/>
    <w:rsid w:val="00EB7637"/>
    <w:rsid w:val="00EC0013"/>
    <w:rsid w:val="00EC0577"/>
    <w:rsid w:val="00EC08A2"/>
    <w:rsid w:val="00EC08F3"/>
    <w:rsid w:val="00EC0BD2"/>
    <w:rsid w:val="00EC1032"/>
    <w:rsid w:val="00EC11AF"/>
    <w:rsid w:val="00EC13C6"/>
    <w:rsid w:val="00EC1866"/>
    <w:rsid w:val="00EC1FAD"/>
    <w:rsid w:val="00EC2ABD"/>
    <w:rsid w:val="00EC2B18"/>
    <w:rsid w:val="00EC2D85"/>
    <w:rsid w:val="00EC36EE"/>
    <w:rsid w:val="00EC377E"/>
    <w:rsid w:val="00EC37FB"/>
    <w:rsid w:val="00EC4BED"/>
    <w:rsid w:val="00EC4EC6"/>
    <w:rsid w:val="00EC53D6"/>
    <w:rsid w:val="00EC5A98"/>
    <w:rsid w:val="00EC60B2"/>
    <w:rsid w:val="00EC6908"/>
    <w:rsid w:val="00EC6C42"/>
    <w:rsid w:val="00EC6D73"/>
    <w:rsid w:val="00EC7500"/>
    <w:rsid w:val="00EC7630"/>
    <w:rsid w:val="00EC7AA2"/>
    <w:rsid w:val="00EC7F40"/>
    <w:rsid w:val="00ED0558"/>
    <w:rsid w:val="00ED096A"/>
    <w:rsid w:val="00ED1A97"/>
    <w:rsid w:val="00ED25A6"/>
    <w:rsid w:val="00ED2C10"/>
    <w:rsid w:val="00ED3EEA"/>
    <w:rsid w:val="00ED4117"/>
    <w:rsid w:val="00ED453E"/>
    <w:rsid w:val="00ED483B"/>
    <w:rsid w:val="00ED4E52"/>
    <w:rsid w:val="00ED54D9"/>
    <w:rsid w:val="00ED7411"/>
    <w:rsid w:val="00EE08F4"/>
    <w:rsid w:val="00EE0D4F"/>
    <w:rsid w:val="00EE0F3E"/>
    <w:rsid w:val="00EE2073"/>
    <w:rsid w:val="00EE289B"/>
    <w:rsid w:val="00EE3677"/>
    <w:rsid w:val="00EE36C6"/>
    <w:rsid w:val="00EE3C1C"/>
    <w:rsid w:val="00EE3EA5"/>
    <w:rsid w:val="00EE406A"/>
    <w:rsid w:val="00EE4197"/>
    <w:rsid w:val="00EE4702"/>
    <w:rsid w:val="00EE4DFC"/>
    <w:rsid w:val="00EE565D"/>
    <w:rsid w:val="00EE59EA"/>
    <w:rsid w:val="00EE5BAA"/>
    <w:rsid w:val="00EE69A9"/>
    <w:rsid w:val="00EF09F9"/>
    <w:rsid w:val="00EF0A40"/>
    <w:rsid w:val="00EF0C22"/>
    <w:rsid w:val="00EF1206"/>
    <w:rsid w:val="00EF1302"/>
    <w:rsid w:val="00EF1D29"/>
    <w:rsid w:val="00EF1DA6"/>
    <w:rsid w:val="00EF3295"/>
    <w:rsid w:val="00EF41A8"/>
    <w:rsid w:val="00EF4845"/>
    <w:rsid w:val="00EF5286"/>
    <w:rsid w:val="00EF53B7"/>
    <w:rsid w:val="00EF558B"/>
    <w:rsid w:val="00EF55DB"/>
    <w:rsid w:val="00EF5933"/>
    <w:rsid w:val="00EF5F9B"/>
    <w:rsid w:val="00EF6052"/>
    <w:rsid w:val="00EF70C2"/>
    <w:rsid w:val="00EF7364"/>
    <w:rsid w:val="00EF7987"/>
    <w:rsid w:val="00EF7B92"/>
    <w:rsid w:val="00EF7F77"/>
    <w:rsid w:val="00F0029D"/>
    <w:rsid w:val="00F002FD"/>
    <w:rsid w:val="00F0057A"/>
    <w:rsid w:val="00F0092E"/>
    <w:rsid w:val="00F00A7F"/>
    <w:rsid w:val="00F01948"/>
    <w:rsid w:val="00F01FF5"/>
    <w:rsid w:val="00F0341A"/>
    <w:rsid w:val="00F0347C"/>
    <w:rsid w:val="00F0393B"/>
    <w:rsid w:val="00F041D2"/>
    <w:rsid w:val="00F042B8"/>
    <w:rsid w:val="00F04925"/>
    <w:rsid w:val="00F05140"/>
    <w:rsid w:val="00F06B29"/>
    <w:rsid w:val="00F06D33"/>
    <w:rsid w:val="00F0706E"/>
    <w:rsid w:val="00F0715F"/>
    <w:rsid w:val="00F073E4"/>
    <w:rsid w:val="00F07C35"/>
    <w:rsid w:val="00F1009B"/>
    <w:rsid w:val="00F106B3"/>
    <w:rsid w:val="00F10D57"/>
    <w:rsid w:val="00F114FA"/>
    <w:rsid w:val="00F11605"/>
    <w:rsid w:val="00F11F01"/>
    <w:rsid w:val="00F126A9"/>
    <w:rsid w:val="00F12E31"/>
    <w:rsid w:val="00F131EE"/>
    <w:rsid w:val="00F1458A"/>
    <w:rsid w:val="00F14817"/>
    <w:rsid w:val="00F14F0C"/>
    <w:rsid w:val="00F15A53"/>
    <w:rsid w:val="00F15E58"/>
    <w:rsid w:val="00F1739E"/>
    <w:rsid w:val="00F20603"/>
    <w:rsid w:val="00F216D9"/>
    <w:rsid w:val="00F21C47"/>
    <w:rsid w:val="00F23165"/>
    <w:rsid w:val="00F23221"/>
    <w:rsid w:val="00F233E3"/>
    <w:rsid w:val="00F2361B"/>
    <w:rsid w:val="00F236BA"/>
    <w:rsid w:val="00F2377B"/>
    <w:rsid w:val="00F23CC1"/>
    <w:rsid w:val="00F2414D"/>
    <w:rsid w:val="00F24B1F"/>
    <w:rsid w:val="00F254F3"/>
    <w:rsid w:val="00F25570"/>
    <w:rsid w:val="00F25BBD"/>
    <w:rsid w:val="00F2645D"/>
    <w:rsid w:val="00F2684C"/>
    <w:rsid w:val="00F26EBD"/>
    <w:rsid w:val="00F27376"/>
    <w:rsid w:val="00F278DA"/>
    <w:rsid w:val="00F27B18"/>
    <w:rsid w:val="00F27C14"/>
    <w:rsid w:val="00F27DE1"/>
    <w:rsid w:val="00F30027"/>
    <w:rsid w:val="00F301C6"/>
    <w:rsid w:val="00F30BB1"/>
    <w:rsid w:val="00F3127F"/>
    <w:rsid w:val="00F3255E"/>
    <w:rsid w:val="00F32603"/>
    <w:rsid w:val="00F327F7"/>
    <w:rsid w:val="00F3290C"/>
    <w:rsid w:val="00F333F8"/>
    <w:rsid w:val="00F33CA5"/>
    <w:rsid w:val="00F33D94"/>
    <w:rsid w:val="00F33FDB"/>
    <w:rsid w:val="00F34530"/>
    <w:rsid w:val="00F34712"/>
    <w:rsid w:val="00F3472A"/>
    <w:rsid w:val="00F3514A"/>
    <w:rsid w:val="00F36487"/>
    <w:rsid w:val="00F36C70"/>
    <w:rsid w:val="00F37CE7"/>
    <w:rsid w:val="00F400BC"/>
    <w:rsid w:val="00F4049A"/>
    <w:rsid w:val="00F40C0F"/>
    <w:rsid w:val="00F41332"/>
    <w:rsid w:val="00F41F96"/>
    <w:rsid w:val="00F42A0E"/>
    <w:rsid w:val="00F42D51"/>
    <w:rsid w:val="00F42F3F"/>
    <w:rsid w:val="00F42FFA"/>
    <w:rsid w:val="00F44398"/>
    <w:rsid w:val="00F44791"/>
    <w:rsid w:val="00F4480F"/>
    <w:rsid w:val="00F44FB3"/>
    <w:rsid w:val="00F455C3"/>
    <w:rsid w:val="00F45F35"/>
    <w:rsid w:val="00F46264"/>
    <w:rsid w:val="00F46BD3"/>
    <w:rsid w:val="00F46FC0"/>
    <w:rsid w:val="00F4740A"/>
    <w:rsid w:val="00F4794C"/>
    <w:rsid w:val="00F50638"/>
    <w:rsid w:val="00F50A61"/>
    <w:rsid w:val="00F51912"/>
    <w:rsid w:val="00F51E84"/>
    <w:rsid w:val="00F51EB0"/>
    <w:rsid w:val="00F5223A"/>
    <w:rsid w:val="00F533C9"/>
    <w:rsid w:val="00F53B7B"/>
    <w:rsid w:val="00F53C76"/>
    <w:rsid w:val="00F53DDD"/>
    <w:rsid w:val="00F541C1"/>
    <w:rsid w:val="00F5452A"/>
    <w:rsid w:val="00F549F5"/>
    <w:rsid w:val="00F54AC2"/>
    <w:rsid w:val="00F54DA8"/>
    <w:rsid w:val="00F54E23"/>
    <w:rsid w:val="00F54FDF"/>
    <w:rsid w:val="00F55233"/>
    <w:rsid w:val="00F5536A"/>
    <w:rsid w:val="00F563AC"/>
    <w:rsid w:val="00F56596"/>
    <w:rsid w:val="00F57044"/>
    <w:rsid w:val="00F57129"/>
    <w:rsid w:val="00F57D9A"/>
    <w:rsid w:val="00F57F3F"/>
    <w:rsid w:val="00F6079B"/>
    <w:rsid w:val="00F60F4A"/>
    <w:rsid w:val="00F613B6"/>
    <w:rsid w:val="00F61C2A"/>
    <w:rsid w:val="00F62088"/>
    <w:rsid w:val="00F62EC6"/>
    <w:rsid w:val="00F630EF"/>
    <w:rsid w:val="00F63382"/>
    <w:rsid w:val="00F63611"/>
    <w:rsid w:val="00F63614"/>
    <w:rsid w:val="00F6367A"/>
    <w:rsid w:val="00F63727"/>
    <w:rsid w:val="00F63B49"/>
    <w:rsid w:val="00F63B9A"/>
    <w:rsid w:val="00F63C50"/>
    <w:rsid w:val="00F63EF1"/>
    <w:rsid w:val="00F6432A"/>
    <w:rsid w:val="00F6496E"/>
    <w:rsid w:val="00F656DE"/>
    <w:rsid w:val="00F6593E"/>
    <w:rsid w:val="00F65AFB"/>
    <w:rsid w:val="00F65E1B"/>
    <w:rsid w:val="00F65FB7"/>
    <w:rsid w:val="00F660D2"/>
    <w:rsid w:val="00F668B1"/>
    <w:rsid w:val="00F6751E"/>
    <w:rsid w:val="00F6769F"/>
    <w:rsid w:val="00F67BB4"/>
    <w:rsid w:val="00F7012E"/>
    <w:rsid w:val="00F70257"/>
    <w:rsid w:val="00F70404"/>
    <w:rsid w:val="00F70607"/>
    <w:rsid w:val="00F70786"/>
    <w:rsid w:val="00F70E78"/>
    <w:rsid w:val="00F71507"/>
    <w:rsid w:val="00F72B7B"/>
    <w:rsid w:val="00F72BBE"/>
    <w:rsid w:val="00F72DA1"/>
    <w:rsid w:val="00F73548"/>
    <w:rsid w:val="00F738C3"/>
    <w:rsid w:val="00F74088"/>
    <w:rsid w:val="00F74824"/>
    <w:rsid w:val="00F74839"/>
    <w:rsid w:val="00F74997"/>
    <w:rsid w:val="00F75035"/>
    <w:rsid w:val="00F7510E"/>
    <w:rsid w:val="00F7522D"/>
    <w:rsid w:val="00F754EC"/>
    <w:rsid w:val="00F75713"/>
    <w:rsid w:val="00F7574F"/>
    <w:rsid w:val="00F76528"/>
    <w:rsid w:val="00F767B4"/>
    <w:rsid w:val="00F76F9B"/>
    <w:rsid w:val="00F77ADA"/>
    <w:rsid w:val="00F77F77"/>
    <w:rsid w:val="00F8096B"/>
    <w:rsid w:val="00F80A6A"/>
    <w:rsid w:val="00F81FCA"/>
    <w:rsid w:val="00F825BE"/>
    <w:rsid w:val="00F83912"/>
    <w:rsid w:val="00F83E93"/>
    <w:rsid w:val="00F83F0A"/>
    <w:rsid w:val="00F84264"/>
    <w:rsid w:val="00F8458C"/>
    <w:rsid w:val="00F846C1"/>
    <w:rsid w:val="00F85177"/>
    <w:rsid w:val="00F85375"/>
    <w:rsid w:val="00F854F5"/>
    <w:rsid w:val="00F85B37"/>
    <w:rsid w:val="00F85E05"/>
    <w:rsid w:val="00F85F62"/>
    <w:rsid w:val="00F867F3"/>
    <w:rsid w:val="00F86E8E"/>
    <w:rsid w:val="00F872BE"/>
    <w:rsid w:val="00F876D4"/>
    <w:rsid w:val="00F87F96"/>
    <w:rsid w:val="00F87FB9"/>
    <w:rsid w:val="00F90508"/>
    <w:rsid w:val="00F9099F"/>
    <w:rsid w:val="00F9150F"/>
    <w:rsid w:val="00F915C2"/>
    <w:rsid w:val="00F91A70"/>
    <w:rsid w:val="00F92A33"/>
    <w:rsid w:val="00F93CFB"/>
    <w:rsid w:val="00F93E83"/>
    <w:rsid w:val="00F940DC"/>
    <w:rsid w:val="00F94BC2"/>
    <w:rsid w:val="00F95177"/>
    <w:rsid w:val="00F95740"/>
    <w:rsid w:val="00F9594B"/>
    <w:rsid w:val="00F95A89"/>
    <w:rsid w:val="00F95CE9"/>
    <w:rsid w:val="00F9639B"/>
    <w:rsid w:val="00F96632"/>
    <w:rsid w:val="00F96ADA"/>
    <w:rsid w:val="00F96DFF"/>
    <w:rsid w:val="00F96E17"/>
    <w:rsid w:val="00F97FFD"/>
    <w:rsid w:val="00FA09AD"/>
    <w:rsid w:val="00FA0A61"/>
    <w:rsid w:val="00FA0C59"/>
    <w:rsid w:val="00FA1754"/>
    <w:rsid w:val="00FA1AAF"/>
    <w:rsid w:val="00FA1CAF"/>
    <w:rsid w:val="00FA2812"/>
    <w:rsid w:val="00FA2B8D"/>
    <w:rsid w:val="00FA3575"/>
    <w:rsid w:val="00FA387A"/>
    <w:rsid w:val="00FA4212"/>
    <w:rsid w:val="00FA479F"/>
    <w:rsid w:val="00FA4D40"/>
    <w:rsid w:val="00FA518F"/>
    <w:rsid w:val="00FA54E0"/>
    <w:rsid w:val="00FA5A81"/>
    <w:rsid w:val="00FA6200"/>
    <w:rsid w:val="00FA6750"/>
    <w:rsid w:val="00FA6AC7"/>
    <w:rsid w:val="00FA717D"/>
    <w:rsid w:val="00FA7794"/>
    <w:rsid w:val="00FB0129"/>
    <w:rsid w:val="00FB027A"/>
    <w:rsid w:val="00FB0292"/>
    <w:rsid w:val="00FB0478"/>
    <w:rsid w:val="00FB064A"/>
    <w:rsid w:val="00FB1775"/>
    <w:rsid w:val="00FB17B4"/>
    <w:rsid w:val="00FB17EF"/>
    <w:rsid w:val="00FB2016"/>
    <w:rsid w:val="00FB23B4"/>
    <w:rsid w:val="00FB2460"/>
    <w:rsid w:val="00FB27CD"/>
    <w:rsid w:val="00FB288E"/>
    <w:rsid w:val="00FB29D8"/>
    <w:rsid w:val="00FB29DD"/>
    <w:rsid w:val="00FB2B2B"/>
    <w:rsid w:val="00FB3C70"/>
    <w:rsid w:val="00FB464C"/>
    <w:rsid w:val="00FB4AB4"/>
    <w:rsid w:val="00FB500C"/>
    <w:rsid w:val="00FB50A1"/>
    <w:rsid w:val="00FB5189"/>
    <w:rsid w:val="00FB54A7"/>
    <w:rsid w:val="00FB5F72"/>
    <w:rsid w:val="00FB659F"/>
    <w:rsid w:val="00FB6E86"/>
    <w:rsid w:val="00FB723C"/>
    <w:rsid w:val="00FB765F"/>
    <w:rsid w:val="00FB7BC5"/>
    <w:rsid w:val="00FB7C7A"/>
    <w:rsid w:val="00FB7D92"/>
    <w:rsid w:val="00FB7F29"/>
    <w:rsid w:val="00FC002C"/>
    <w:rsid w:val="00FC1125"/>
    <w:rsid w:val="00FC139C"/>
    <w:rsid w:val="00FC176F"/>
    <w:rsid w:val="00FC1786"/>
    <w:rsid w:val="00FC1A03"/>
    <w:rsid w:val="00FC1D24"/>
    <w:rsid w:val="00FC1D49"/>
    <w:rsid w:val="00FC1DFC"/>
    <w:rsid w:val="00FC23EA"/>
    <w:rsid w:val="00FC250B"/>
    <w:rsid w:val="00FC2A3B"/>
    <w:rsid w:val="00FC2D66"/>
    <w:rsid w:val="00FC3341"/>
    <w:rsid w:val="00FC3854"/>
    <w:rsid w:val="00FC3E96"/>
    <w:rsid w:val="00FC407B"/>
    <w:rsid w:val="00FC409B"/>
    <w:rsid w:val="00FC4D2E"/>
    <w:rsid w:val="00FC4E55"/>
    <w:rsid w:val="00FC5142"/>
    <w:rsid w:val="00FC5428"/>
    <w:rsid w:val="00FC54B3"/>
    <w:rsid w:val="00FC56E8"/>
    <w:rsid w:val="00FC5C92"/>
    <w:rsid w:val="00FC5F60"/>
    <w:rsid w:val="00FC5FA6"/>
    <w:rsid w:val="00FC61FE"/>
    <w:rsid w:val="00FC6541"/>
    <w:rsid w:val="00FC6638"/>
    <w:rsid w:val="00FC6936"/>
    <w:rsid w:val="00FC6F97"/>
    <w:rsid w:val="00FC7401"/>
    <w:rsid w:val="00FC75D0"/>
    <w:rsid w:val="00FC7ADD"/>
    <w:rsid w:val="00FD0541"/>
    <w:rsid w:val="00FD0554"/>
    <w:rsid w:val="00FD0A2C"/>
    <w:rsid w:val="00FD0DAE"/>
    <w:rsid w:val="00FD13CC"/>
    <w:rsid w:val="00FD142A"/>
    <w:rsid w:val="00FD1EF8"/>
    <w:rsid w:val="00FD21C8"/>
    <w:rsid w:val="00FD23CA"/>
    <w:rsid w:val="00FD2CDE"/>
    <w:rsid w:val="00FD3188"/>
    <w:rsid w:val="00FD3831"/>
    <w:rsid w:val="00FD3D43"/>
    <w:rsid w:val="00FD4103"/>
    <w:rsid w:val="00FD53E0"/>
    <w:rsid w:val="00FD5484"/>
    <w:rsid w:val="00FD54F9"/>
    <w:rsid w:val="00FD5577"/>
    <w:rsid w:val="00FD5703"/>
    <w:rsid w:val="00FD6191"/>
    <w:rsid w:val="00FD61BF"/>
    <w:rsid w:val="00FD67D5"/>
    <w:rsid w:val="00FD765B"/>
    <w:rsid w:val="00FD7C46"/>
    <w:rsid w:val="00FD7CA1"/>
    <w:rsid w:val="00FD7D64"/>
    <w:rsid w:val="00FE0442"/>
    <w:rsid w:val="00FE0B12"/>
    <w:rsid w:val="00FE0F40"/>
    <w:rsid w:val="00FE1392"/>
    <w:rsid w:val="00FE14EF"/>
    <w:rsid w:val="00FE18F1"/>
    <w:rsid w:val="00FE19BC"/>
    <w:rsid w:val="00FE240F"/>
    <w:rsid w:val="00FE2839"/>
    <w:rsid w:val="00FE2CA3"/>
    <w:rsid w:val="00FE317C"/>
    <w:rsid w:val="00FE32AD"/>
    <w:rsid w:val="00FE3465"/>
    <w:rsid w:val="00FE351A"/>
    <w:rsid w:val="00FE36FE"/>
    <w:rsid w:val="00FE380D"/>
    <w:rsid w:val="00FE3823"/>
    <w:rsid w:val="00FE3A7E"/>
    <w:rsid w:val="00FE416C"/>
    <w:rsid w:val="00FE4216"/>
    <w:rsid w:val="00FE471D"/>
    <w:rsid w:val="00FE4A48"/>
    <w:rsid w:val="00FE510A"/>
    <w:rsid w:val="00FE583C"/>
    <w:rsid w:val="00FE5B8E"/>
    <w:rsid w:val="00FE5C7F"/>
    <w:rsid w:val="00FE5F93"/>
    <w:rsid w:val="00FE7403"/>
    <w:rsid w:val="00FE7407"/>
    <w:rsid w:val="00FE78EF"/>
    <w:rsid w:val="00FF040A"/>
    <w:rsid w:val="00FF0E28"/>
    <w:rsid w:val="00FF0F60"/>
    <w:rsid w:val="00FF2133"/>
    <w:rsid w:val="00FF249D"/>
    <w:rsid w:val="00FF290F"/>
    <w:rsid w:val="00FF2AFA"/>
    <w:rsid w:val="00FF2F31"/>
    <w:rsid w:val="00FF351D"/>
    <w:rsid w:val="00FF3A8F"/>
    <w:rsid w:val="00FF4639"/>
    <w:rsid w:val="00FF48E0"/>
    <w:rsid w:val="00FF5C65"/>
    <w:rsid w:val="00FF5D87"/>
    <w:rsid w:val="00FF613E"/>
    <w:rsid w:val="00FF683F"/>
    <w:rsid w:val="00FF689A"/>
    <w:rsid w:val="00FF68C6"/>
    <w:rsid w:val="00FF6EF3"/>
    <w:rsid w:val="025BDFF7"/>
    <w:rsid w:val="03EDC3C5"/>
    <w:rsid w:val="041B814F"/>
    <w:rsid w:val="044A1F74"/>
    <w:rsid w:val="05FC2CBF"/>
    <w:rsid w:val="07CFEFF1"/>
    <w:rsid w:val="08227485"/>
    <w:rsid w:val="0C8F0ED8"/>
    <w:rsid w:val="0EFB177A"/>
    <w:rsid w:val="0F0F61B1"/>
    <w:rsid w:val="150E12C7"/>
    <w:rsid w:val="1855E799"/>
    <w:rsid w:val="195DD98E"/>
    <w:rsid w:val="199FEC0D"/>
    <w:rsid w:val="1EE7E62C"/>
    <w:rsid w:val="1F30C82B"/>
    <w:rsid w:val="203827C0"/>
    <w:rsid w:val="2A4BDD79"/>
    <w:rsid w:val="2C783C1C"/>
    <w:rsid w:val="3130432A"/>
    <w:rsid w:val="3201F354"/>
    <w:rsid w:val="34A559FB"/>
    <w:rsid w:val="34C6986B"/>
    <w:rsid w:val="392A6211"/>
    <w:rsid w:val="3951CCC6"/>
    <w:rsid w:val="3C90F9B7"/>
    <w:rsid w:val="3E262447"/>
    <w:rsid w:val="407B2CCE"/>
    <w:rsid w:val="442BAE0B"/>
    <w:rsid w:val="4965060C"/>
    <w:rsid w:val="4CEC4BA4"/>
    <w:rsid w:val="52B99998"/>
    <w:rsid w:val="531D185A"/>
    <w:rsid w:val="545937FD"/>
    <w:rsid w:val="5B6AE956"/>
    <w:rsid w:val="5E51DBA1"/>
    <w:rsid w:val="64343ABB"/>
    <w:rsid w:val="65A2361B"/>
    <w:rsid w:val="693E628B"/>
    <w:rsid w:val="6AF16253"/>
    <w:rsid w:val="6B88F95C"/>
    <w:rsid w:val="6C154585"/>
    <w:rsid w:val="6C8EC461"/>
    <w:rsid w:val="6D9A38E7"/>
    <w:rsid w:val="6F665F8F"/>
    <w:rsid w:val="7268C46F"/>
    <w:rsid w:val="72C307DD"/>
    <w:rsid w:val="74AAC35F"/>
    <w:rsid w:val="76A145CD"/>
    <w:rsid w:val="76B0C94F"/>
    <w:rsid w:val="79B4CFB2"/>
    <w:rsid w:val="7D8D207C"/>
    <w:rsid w:val="7F056A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72D4B1"/>
  <w15:docId w15:val="{EB44BA88-3A7C-492F-A3CA-C2E2AA5EA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2D0979"/>
    <w:pPr>
      <w:keepNext/>
      <w:numPr>
        <w:numId w:val="3"/>
      </w:numPr>
      <w:spacing w:after="80"/>
      <w:outlineLvl w:val="0"/>
    </w:pPr>
    <w:rPr>
      <w:rFonts w:ascii="Arial Bold" w:hAnsi="Arial Bold"/>
      <w:b/>
      <w:caps/>
      <w:kern w:val="28"/>
      <w:sz w:val="28"/>
      <w:szCs w:val="20"/>
    </w:rPr>
  </w:style>
  <w:style w:type="paragraph" w:styleId="Heading2">
    <w:name w:val="heading 2"/>
    <w:basedOn w:val="Normal"/>
    <w:next w:val="Normal"/>
    <w:link w:val="Heading2Char"/>
    <w:qFormat/>
    <w:rsid w:val="002D0979"/>
    <w:pPr>
      <w:keepNext/>
      <w:numPr>
        <w:numId w:val="21"/>
      </w:numPr>
      <w:spacing w:before="120" w:after="120"/>
      <w:outlineLvl w:val="1"/>
    </w:pPr>
    <w:rPr>
      <w:rFonts w:ascii="Arial Bold" w:hAnsi="Arial Bold"/>
      <w:b/>
      <w:caps/>
      <w:szCs w:val="20"/>
    </w:rPr>
  </w:style>
  <w:style w:type="paragraph" w:styleId="Heading3">
    <w:name w:val="heading 3"/>
    <w:basedOn w:val="Normal"/>
    <w:next w:val="Normal"/>
    <w:qFormat/>
    <w:rsid w:val="008607AD"/>
    <w:pPr>
      <w:keepNext/>
      <w:spacing w:before="240" w:after="60"/>
      <w:outlineLvl w:val="2"/>
    </w:pPr>
    <w:rPr>
      <w:rFonts w:ascii="Arial" w:hAnsi="Arial" w:cs="Arial"/>
      <w:b/>
      <w:bCs/>
      <w:sz w:val="26"/>
      <w:szCs w:val="26"/>
    </w:rPr>
  </w:style>
  <w:style w:type="paragraph" w:styleId="Heading4">
    <w:name w:val="heading 4"/>
    <w:basedOn w:val="Normal"/>
    <w:next w:val="Normal"/>
    <w:qFormat/>
    <w:rsid w:val="008607AD"/>
    <w:pPr>
      <w:keepNext/>
      <w:spacing w:before="240" w:after="60"/>
      <w:outlineLvl w:val="3"/>
    </w:pPr>
    <w:rPr>
      <w:b/>
      <w:bCs/>
      <w:sz w:val="28"/>
      <w:szCs w:val="28"/>
    </w:rPr>
  </w:style>
  <w:style w:type="paragraph" w:styleId="Heading5">
    <w:name w:val="heading 5"/>
    <w:basedOn w:val="Normal"/>
    <w:next w:val="Normal"/>
    <w:qFormat/>
    <w:rsid w:val="008607AD"/>
    <w:pPr>
      <w:spacing w:before="240" w:after="60"/>
      <w:outlineLvl w:val="4"/>
    </w:pPr>
    <w:rPr>
      <w:b/>
      <w:bCs/>
      <w:i/>
      <w:iCs/>
      <w:sz w:val="26"/>
      <w:szCs w:val="26"/>
    </w:rPr>
  </w:style>
  <w:style w:type="paragraph" w:styleId="Heading6">
    <w:name w:val="heading 6"/>
    <w:basedOn w:val="Normal"/>
    <w:next w:val="Normal"/>
    <w:qFormat/>
    <w:rsid w:val="008607AD"/>
    <w:pPr>
      <w:spacing w:before="240" w:after="60"/>
      <w:outlineLvl w:val="5"/>
    </w:pPr>
    <w:rPr>
      <w:b/>
      <w:bCs/>
      <w:sz w:val="22"/>
      <w:szCs w:val="22"/>
    </w:rPr>
  </w:style>
  <w:style w:type="paragraph" w:styleId="Heading7">
    <w:name w:val="heading 7"/>
    <w:basedOn w:val="Normal"/>
    <w:next w:val="Normal"/>
    <w:qFormat/>
    <w:rsid w:val="008607AD"/>
    <w:pPr>
      <w:spacing w:before="240" w:after="60"/>
      <w:outlineLvl w:val="6"/>
    </w:pPr>
  </w:style>
  <w:style w:type="paragraph" w:styleId="Heading8">
    <w:name w:val="heading 8"/>
    <w:basedOn w:val="Normal"/>
    <w:next w:val="Normal"/>
    <w:qFormat/>
    <w:rsid w:val="008607AD"/>
    <w:pPr>
      <w:spacing w:before="240" w:after="60"/>
      <w:outlineLvl w:val="7"/>
    </w:pPr>
    <w:rPr>
      <w:i/>
      <w:iCs/>
    </w:rPr>
  </w:style>
  <w:style w:type="paragraph" w:styleId="Heading9">
    <w:name w:val="heading 9"/>
    <w:basedOn w:val="Normal"/>
    <w:next w:val="Normal"/>
    <w:qFormat/>
    <w:rsid w:val="008607A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basedOn w:val="Normal"/>
    <w:rsid w:val="008607AD"/>
    <w:pPr>
      <w:spacing w:before="60" w:after="60"/>
      <w:jc w:val="both"/>
    </w:pPr>
    <w:rPr>
      <w:rFonts w:ascii="Arial" w:hAnsi="Arial"/>
      <w:b/>
      <w:sz w:val="20"/>
      <w:szCs w:val="20"/>
    </w:rPr>
  </w:style>
  <w:style w:type="paragraph" w:styleId="BodyText">
    <w:name w:val="Body Text"/>
    <w:aliases w:val="RFPText,Body Text Char1,Body Text Char Char,Body Text Char1 Char Char,Body Text Char Char Char Char,Body Text Char1 Char Char Char Char,Body Text Char Char Char Char Char Char,Body Text Char2 Char Char,Body Text Char1 Char1 Char Char"/>
    <w:basedOn w:val="Normal"/>
    <w:link w:val="BodyTextChar"/>
    <w:rsid w:val="008607AD"/>
    <w:pPr>
      <w:tabs>
        <w:tab w:val="num" w:pos="1800"/>
      </w:tabs>
      <w:spacing w:before="120" w:after="120"/>
      <w:ind w:left="1800" w:hanging="360"/>
      <w:jc w:val="both"/>
    </w:pPr>
    <w:rPr>
      <w:sz w:val="22"/>
      <w:szCs w:val="20"/>
    </w:rPr>
  </w:style>
  <w:style w:type="paragraph" w:customStyle="1" w:styleId="Bullet">
    <w:name w:val="Bullet"/>
    <w:basedOn w:val="Normal"/>
    <w:rsid w:val="008607AD"/>
    <w:pPr>
      <w:numPr>
        <w:numId w:val="2"/>
      </w:numPr>
      <w:tabs>
        <w:tab w:val="left" w:pos="720"/>
      </w:tabs>
      <w:spacing w:before="100" w:after="80"/>
      <w:jc w:val="both"/>
    </w:pPr>
    <w:rPr>
      <w:rFonts w:ascii="Garamond" w:hAnsi="Garamond"/>
      <w:sz w:val="22"/>
      <w:szCs w:val="20"/>
    </w:rPr>
  </w:style>
  <w:style w:type="paragraph" w:customStyle="1" w:styleId="TableText">
    <w:name w:val="Table Text"/>
    <w:rsid w:val="008607AD"/>
    <w:pPr>
      <w:spacing w:line="201" w:lineRule="atLeast"/>
    </w:pPr>
    <w:rPr>
      <w:rFonts w:ascii="Arial" w:hAnsi="Arial"/>
      <w:color w:val="000000"/>
    </w:rPr>
  </w:style>
  <w:style w:type="paragraph" w:customStyle="1" w:styleId="Lines">
    <w:name w:val="Lines"/>
    <w:basedOn w:val="Normal"/>
    <w:rsid w:val="008607AD"/>
    <w:pPr>
      <w:tabs>
        <w:tab w:val="right" w:leader="underscore" w:pos="9360"/>
      </w:tabs>
      <w:suppressAutoHyphens/>
      <w:spacing w:after="360"/>
    </w:pPr>
    <w:rPr>
      <w:rFonts w:ascii="Arial" w:hAnsi="Arial"/>
      <w:sz w:val="22"/>
      <w:szCs w:val="20"/>
    </w:rPr>
  </w:style>
  <w:style w:type="character" w:styleId="Hyperlink">
    <w:name w:val="Hyperlink"/>
    <w:uiPriority w:val="99"/>
    <w:rsid w:val="008607AD"/>
    <w:rPr>
      <w:color w:val="0000FF"/>
      <w:u w:val="single"/>
    </w:rPr>
  </w:style>
  <w:style w:type="paragraph" w:styleId="Footer">
    <w:name w:val="footer"/>
    <w:basedOn w:val="Normal"/>
    <w:link w:val="FooterChar"/>
    <w:uiPriority w:val="99"/>
    <w:rsid w:val="008607AD"/>
    <w:pPr>
      <w:tabs>
        <w:tab w:val="center" w:pos="4320"/>
        <w:tab w:val="right" w:pos="8640"/>
      </w:tabs>
      <w:spacing w:after="80"/>
      <w:jc w:val="both"/>
    </w:pPr>
    <w:rPr>
      <w:szCs w:val="20"/>
    </w:rPr>
  </w:style>
  <w:style w:type="paragraph" w:styleId="BodyText2">
    <w:name w:val="Body Text 2"/>
    <w:basedOn w:val="Normal"/>
    <w:link w:val="BodyText2Char"/>
    <w:rsid w:val="0023731F"/>
    <w:pPr>
      <w:pBdr>
        <w:top w:val="single" w:sz="4" w:space="1" w:color="auto"/>
        <w:left w:val="single" w:sz="4" w:space="4" w:color="auto"/>
        <w:bottom w:val="single" w:sz="4" w:space="11" w:color="auto"/>
        <w:right w:val="single" w:sz="4" w:space="4" w:color="auto"/>
      </w:pBdr>
      <w:autoSpaceDE w:val="0"/>
      <w:autoSpaceDN w:val="0"/>
      <w:adjustRightInd w:val="0"/>
      <w:spacing w:before="100" w:after="100" w:line="360" w:lineRule="auto"/>
    </w:pPr>
    <w:rPr>
      <w:rFonts w:ascii="Arial" w:hAnsi="Arial" w:cs="Arial"/>
      <w:sz w:val="18"/>
      <w:szCs w:val="20"/>
    </w:rPr>
  </w:style>
  <w:style w:type="paragraph" w:styleId="Header">
    <w:name w:val="header"/>
    <w:aliases w:val="h1"/>
    <w:basedOn w:val="Normal"/>
    <w:link w:val="HeaderChar"/>
    <w:uiPriority w:val="99"/>
    <w:rsid w:val="008607AD"/>
    <w:pPr>
      <w:tabs>
        <w:tab w:val="center" w:pos="4320"/>
        <w:tab w:val="right" w:pos="8640"/>
      </w:tabs>
      <w:spacing w:after="80"/>
      <w:jc w:val="both"/>
    </w:pPr>
    <w:rPr>
      <w:sz w:val="20"/>
      <w:szCs w:val="20"/>
    </w:rPr>
  </w:style>
  <w:style w:type="character" w:styleId="PageNumber">
    <w:name w:val="page number"/>
    <w:basedOn w:val="DefaultParagraphFont"/>
    <w:rsid w:val="008607AD"/>
  </w:style>
  <w:style w:type="paragraph" w:styleId="BodyTextIndent">
    <w:name w:val="Body Text Indent"/>
    <w:basedOn w:val="Normal"/>
    <w:rsid w:val="008607AD"/>
    <w:pPr>
      <w:ind w:left="1800"/>
    </w:pPr>
    <w:rPr>
      <w:sz w:val="22"/>
    </w:rPr>
  </w:style>
  <w:style w:type="character" w:styleId="FollowedHyperlink">
    <w:name w:val="FollowedHyperlink"/>
    <w:rsid w:val="008607AD"/>
    <w:rPr>
      <w:color w:val="800080"/>
      <w:u w:val="single"/>
    </w:rPr>
  </w:style>
  <w:style w:type="paragraph" w:styleId="BlockText">
    <w:name w:val="Block Text"/>
    <w:basedOn w:val="Normal"/>
    <w:rsid w:val="008607AD"/>
    <w:pPr>
      <w:spacing w:after="120"/>
      <w:ind w:left="1440" w:right="1440"/>
    </w:pPr>
  </w:style>
  <w:style w:type="paragraph" w:styleId="BodyText3">
    <w:name w:val="Body Text 3"/>
    <w:basedOn w:val="Normal"/>
    <w:rsid w:val="008607AD"/>
    <w:pPr>
      <w:spacing w:after="120"/>
    </w:pPr>
    <w:rPr>
      <w:sz w:val="16"/>
      <w:szCs w:val="16"/>
    </w:rPr>
  </w:style>
  <w:style w:type="paragraph" w:styleId="BodyTextFirstIndent">
    <w:name w:val="Body Text First Indent"/>
    <w:basedOn w:val="BodyText"/>
    <w:rsid w:val="008607AD"/>
    <w:pPr>
      <w:tabs>
        <w:tab w:val="clear" w:pos="1800"/>
      </w:tabs>
      <w:spacing w:before="0"/>
      <w:ind w:left="0" w:firstLine="210"/>
      <w:jc w:val="left"/>
    </w:pPr>
    <w:rPr>
      <w:sz w:val="24"/>
      <w:szCs w:val="24"/>
    </w:rPr>
  </w:style>
  <w:style w:type="paragraph" w:styleId="BodyTextFirstIndent2">
    <w:name w:val="Body Text First Indent 2"/>
    <w:basedOn w:val="BodyTextIndent"/>
    <w:rsid w:val="008607AD"/>
    <w:pPr>
      <w:spacing w:after="120"/>
      <w:ind w:left="360" w:firstLine="210"/>
    </w:pPr>
    <w:rPr>
      <w:sz w:val="24"/>
    </w:rPr>
  </w:style>
  <w:style w:type="paragraph" w:styleId="BodyTextIndent2">
    <w:name w:val="Body Text Indent 2"/>
    <w:basedOn w:val="Normal"/>
    <w:link w:val="BodyTextIndent2Char"/>
    <w:uiPriority w:val="99"/>
    <w:rsid w:val="008607AD"/>
    <w:pPr>
      <w:spacing w:after="120" w:line="480" w:lineRule="auto"/>
      <w:ind w:left="360"/>
    </w:pPr>
  </w:style>
  <w:style w:type="paragraph" w:styleId="BodyTextIndent3">
    <w:name w:val="Body Text Indent 3"/>
    <w:basedOn w:val="Normal"/>
    <w:rsid w:val="008607AD"/>
    <w:pPr>
      <w:spacing w:after="120"/>
      <w:ind w:left="360"/>
    </w:pPr>
    <w:rPr>
      <w:sz w:val="16"/>
      <w:szCs w:val="16"/>
    </w:rPr>
  </w:style>
  <w:style w:type="paragraph" w:styleId="Closing">
    <w:name w:val="Closing"/>
    <w:basedOn w:val="Normal"/>
    <w:rsid w:val="008607AD"/>
    <w:pPr>
      <w:ind w:left="4320"/>
    </w:pPr>
  </w:style>
  <w:style w:type="paragraph" w:styleId="Date">
    <w:name w:val="Date"/>
    <w:basedOn w:val="Normal"/>
    <w:next w:val="Normal"/>
    <w:rsid w:val="008607AD"/>
  </w:style>
  <w:style w:type="paragraph" w:styleId="E-mailSignature">
    <w:name w:val="E-mail Signature"/>
    <w:basedOn w:val="Normal"/>
    <w:rsid w:val="008607AD"/>
  </w:style>
  <w:style w:type="paragraph" w:styleId="EnvelopeAddress">
    <w:name w:val="envelope address"/>
    <w:basedOn w:val="Normal"/>
    <w:rsid w:val="008607A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607AD"/>
    <w:rPr>
      <w:rFonts w:ascii="Arial" w:hAnsi="Arial" w:cs="Arial"/>
      <w:sz w:val="20"/>
      <w:szCs w:val="20"/>
    </w:rPr>
  </w:style>
  <w:style w:type="paragraph" w:styleId="HTMLAddress">
    <w:name w:val="HTML Address"/>
    <w:basedOn w:val="Normal"/>
    <w:rsid w:val="008607AD"/>
    <w:rPr>
      <w:i/>
      <w:iCs/>
    </w:rPr>
  </w:style>
  <w:style w:type="paragraph" w:styleId="HTMLPreformatted">
    <w:name w:val="HTML Preformatted"/>
    <w:basedOn w:val="Normal"/>
    <w:rsid w:val="008607AD"/>
    <w:rPr>
      <w:rFonts w:ascii="Courier New" w:hAnsi="Courier New" w:cs="Courier New"/>
      <w:sz w:val="20"/>
      <w:szCs w:val="20"/>
    </w:rPr>
  </w:style>
  <w:style w:type="paragraph" w:styleId="List">
    <w:name w:val="List"/>
    <w:basedOn w:val="Normal"/>
    <w:rsid w:val="008607AD"/>
    <w:pPr>
      <w:ind w:left="360" w:hanging="360"/>
    </w:pPr>
  </w:style>
  <w:style w:type="paragraph" w:styleId="List2">
    <w:name w:val="List 2"/>
    <w:basedOn w:val="Normal"/>
    <w:rsid w:val="008607AD"/>
    <w:pPr>
      <w:ind w:left="720" w:hanging="360"/>
    </w:pPr>
  </w:style>
  <w:style w:type="paragraph" w:styleId="List3">
    <w:name w:val="List 3"/>
    <w:basedOn w:val="Normal"/>
    <w:rsid w:val="008607AD"/>
    <w:pPr>
      <w:ind w:left="1080" w:hanging="360"/>
    </w:pPr>
  </w:style>
  <w:style w:type="paragraph" w:styleId="List4">
    <w:name w:val="List 4"/>
    <w:basedOn w:val="Normal"/>
    <w:rsid w:val="008607AD"/>
    <w:pPr>
      <w:ind w:left="1440" w:hanging="360"/>
    </w:pPr>
  </w:style>
  <w:style w:type="paragraph" w:styleId="List5">
    <w:name w:val="List 5"/>
    <w:basedOn w:val="Normal"/>
    <w:rsid w:val="008607AD"/>
    <w:pPr>
      <w:ind w:left="1800" w:hanging="360"/>
    </w:pPr>
  </w:style>
  <w:style w:type="paragraph" w:styleId="ListBullet">
    <w:name w:val="List Bullet"/>
    <w:basedOn w:val="Normal"/>
    <w:autoRedefine/>
    <w:rsid w:val="008607AD"/>
    <w:pPr>
      <w:numPr>
        <w:numId w:val="1"/>
      </w:numPr>
    </w:pPr>
  </w:style>
  <w:style w:type="paragraph" w:styleId="ListBullet2">
    <w:name w:val="List Bullet 2"/>
    <w:basedOn w:val="Normal"/>
    <w:autoRedefine/>
    <w:rsid w:val="008607AD"/>
    <w:pPr>
      <w:numPr>
        <w:numId w:val="4"/>
      </w:numPr>
    </w:pPr>
  </w:style>
  <w:style w:type="paragraph" w:styleId="ListBullet3">
    <w:name w:val="List Bullet 3"/>
    <w:basedOn w:val="Normal"/>
    <w:autoRedefine/>
    <w:rsid w:val="008607AD"/>
    <w:pPr>
      <w:numPr>
        <w:numId w:val="5"/>
      </w:numPr>
    </w:pPr>
  </w:style>
  <w:style w:type="paragraph" w:styleId="ListBullet4">
    <w:name w:val="List Bullet 4"/>
    <w:basedOn w:val="Normal"/>
    <w:autoRedefine/>
    <w:rsid w:val="008607AD"/>
    <w:pPr>
      <w:numPr>
        <w:numId w:val="6"/>
      </w:numPr>
    </w:pPr>
  </w:style>
  <w:style w:type="paragraph" w:styleId="ListBullet5">
    <w:name w:val="List Bullet 5"/>
    <w:basedOn w:val="Normal"/>
    <w:autoRedefine/>
    <w:rsid w:val="008607AD"/>
    <w:pPr>
      <w:numPr>
        <w:numId w:val="7"/>
      </w:numPr>
    </w:pPr>
  </w:style>
  <w:style w:type="paragraph" w:styleId="ListContinue">
    <w:name w:val="List Continue"/>
    <w:basedOn w:val="Normal"/>
    <w:rsid w:val="008607AD"/>
    <w:pPr>
      <w:spacing w:after="120"/>
      <w:ind w:left="360"/>
    </w:pPr>
  </w:style>
  <w:style w:type="paragraph" w:styleId="ListContinue2">
    <w:name w:val="List Continue 2"/>
    <w:basedOn w:val="Normal"/>
    <w:rsid w:val="008607AD"/>
    <w:pPr>
      <w:spacing w:after="120"/>
      <w:ind w:left="720"/>
    </w:pPr>
  </w:style>
  <w:style w:type="paragraph" w:styleId="ListContinue3">
    <w:name w:val="List Continue 3"/>
    <w:basedOn w:val="Normal"/>
    <w:rsid w:val="008607AD"/>
    <w:pPr>
      <w:spacing w:after="120"/>
      <w:ind w:left="1080"/>
    </w:pPr>
  </w:style>
  <w:style w:type="paragraph" w:styleId="ListContinue4">
    <w:name w:val="List Continue 4"/>
    <w:basedOn w:val="Normal"/>
    <w:rsid w:val="008607AD"/>
    <w:pPr>
      <w:spacing w:after="120"/>
      <w:ind w:left="1440"/>
    </w:pPr>
  </w:style>
  <w:style w:type="paragraph" w:styleId="ListContinue5">
    <w:name w:val="List Continue 5"/>
    <w:basedOn w:val="Normal"/>
    <w:rsid w:val="008607AD"/>
    <w:pPr>
      <w:spacing w:after="120"/>
      <w:ind w:left="1800"/>
    </w:pPr>
  </w:style>
  <w:style w:type="paragraph" w:styleId="ListNumber">
    <w:name w:val="List Number"/>
    <w:basedOn w:val="Normal"/>
    <w:rsid w:val="008607AD"/>
    <w:pPr>
      <w:numPr>
        <w:numId w:val="8"/>
      </w:numPr>
    </w:pPr>
  </w:style>
  <w:style w:type="paragraph" w:styleId="ListNumber2">
    <w:name w:val="List Number 2"/>
    <w:basedOn w:val="Normal"/>
    <w:rsid w:val="008607AD"/>
    <w:pPr>
      <w:numPr>
        <w:numId w:val="9"/>
      </w:numPr>
    </w:pPr>
  </w:style>
  <w:style w:type="paragraph" w:styleId="ListNumber3">
    <w:name w:val="List Number 3"/>
    <w:basedOn w:val="Normal"/>
    <w:rsid w:val="008607AD"/>
    <w:pPr>
      <w:numPr>
        <w:numId w:val="10"/>
      </w:numPr>
    </w:pPr>
  </w:style>
  <w:style w:type="paragraph" w:styleId="ListNumber4">
    <w:name w:val="List Number 4"/>
    <w:basedOn w:val="Normal"/>
    <w:rsid w:val="008607AD"/>
    <w:pPr>
      <w:numPr>
        <w:numId w:val="11"/>
      </w:numPr>
    </w:pPr>
  </w:style>
  <w:style w:type="paragraph" w:styleId="ListNumber5">
    <w:name w:val="List Number 5"/>
    <w:basedOn w:val="Normal"/>
    <w:rsid w:val="008607AD"/>
    <w:pPr>
      <w:numPr>
        <w:numId w:val="12"/>
      </w:numPr>
    </w:pPr>
  </w:style>
  <w:style w:type="paragraph" w:styleId="MessageHeader">
    <w:name w:val="Message Header"/>
    <w:basedOn w:val="Normal"/>
    <w:rsid w:val="008607A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8607AD"/>
  </w:style>
  <w:style w:type="paragraph" w:styleId="NormalIndent">
    <w:name w:val="Normal Indent"/>
    <w:basedOn w:val="Normal"/>
    <w:rsid w:val="008607AD"/>
    <w:pPr>
      <w:ind w:left="720"/>
    </w:pPr>
  </w:style>
  <w:style w:type="paragraph" w:styleId="NoteHeading">
    <w:name w:val="Note Heading"/>
    <w:basedOn w:val="Normal"/>
    <w:next w:val="Normal"/>
    <w:rsid w:val="008607AD"/>
  </w:style>
  <w:style w:type="paragraph" w:styleId="PlainText">
    <w:name w:val="Plain Text"/>
    <w:basedOn w:val="Normal"/>
    <w:link w:val="PlainTextChar"/>
    <w:rsid w:val="008607AD"/>
    <w:rPr>
      <w:rFonts w:ascii="Courier New" w:hAnsi="Courier New" w:cs="Courier New"/>
      <w:sz w:val="20"/>
      <w:szCs w:val="20"/>
    </w:rPr>
  </w:style>
  <w:style w:type="paragraph" w:styleId="Salutation">
    <w:name w:val="Salutation"/>
    <w:basedOn w:val="Normal"/>
    <w:next w:val="Normal"/>
    <w:rsid w:val="008607AD"/>
  </w:style>
  <w:style w:type="paragraph" w:styleId="Signature">
    <w:name w:val="Signature"/>
    <w:basedOn w:val="Normal"/>
    <w:rsid w:val="008607AD"/>
    <w:pPr>
      <w:ind w:left="4320"/>
    </w:pPr>
  </w:style>
  <w:style w:type="paragraph" w:styleId="Subtitle">
    <w:name w:val="Subtitle"/>
    <w:basedOn w:val="Normal"/>
    <w:link w:val="SubtitleChar"/>
    <w:uiPriority w:val="99"/>
    <w:qFormat/>
    <w:rsid w:val="008607AD"/>
    <w:pPr>
      <w:spacing w:after="60"/>
      <w:jc w:val="center"/>
      <w:outlineLvl w:val="1"/>
    </w:pPr>
    <w:rPr>
      <w:rFonts w:ascii="Arial" w:hAnsi="Arial" w:cs="Arial"/>
    </w:rPr>
  </w:style>
  <w:style w:type="paragraph" w:styleId="Title">
    <w:name w:val="Title"/>
    <w:basedOn w:val="Normal"/>
    <w:qFormat/>
    <w:rsid w:val="008607AD"/>
    <w:pPr>
      <w:spacing w:before="240" w:after="60"/>
      <w:jc w:val="center"/>
      <w:outlineLvl w:val="0"/>
    </w:pPr>
    <w:rPr>
      <w:rFonts w:ascii="Arial" w:hAnsi="Arial" w:cs="Arial"/>
      <w:b/>
      <w:bCs/>
      <w:kern w:val="28"/>
      <w:sz w:val="32"/>
      <w:szCs w:val="32"/>
    </w:rPr>
  </w:style>
  <w:style w:type="paragraph" w:customStyle="1" w:styleId="Default">
    <w:name w:val="Default"/>
    <w:rsid w:val="005B47B4"/>
    <w:pPr>
      <w:widowControl w:val="0"/>
      <w:autoSpaceDE w:val="0"/>
      <w:autoSpaceDN w:val="0"/>
      <w:adjustRightInd w:val="0"/>
    </w:pPr>
    <w:rPr>
      <w:rFonts w:ascii="Century Schoolbook" w:hAnsi="Century Schoolbook" w:cs="Century Schoolbook"/>
      <w:color w:val="000000"/>
      <w:sz w:val="24"/>
      <w:szCs w:val="24"/>
    </w:rPr>
  </w:style>
  <w:style w:type="paragraph" w:customStyle="1" w:styleId="CM1">
    <w:name w:val="CM1"/>
    <w:basedOn w:val="Default"/>
    <w:next w:val="Default"/>
    <w:rsid w:val="005B47B4"/>
    <w:pPr>
      <w:spacing w:line="260" w:lineRule="atLeast"/>
    </w:pPr>
    <w:rPr>
      <w:color w:val="auto"/>
    </w:rPr>
  </w:style>
  <w:style w:type="paragraph" w:customStyle="1" w:styleId="CM5">
    <w:name w:val="CM5"/>
    <w:basedOn w:val="Default"/>
    <w:next w:val="Default"/>
    <w:uiPriority w:val="99"/>
    <w:rsid w:val="005B47B4"/>
    <w:pPr>
      <w:spacing w:after="123"/>
    </w:pPr>
    <w:rPr>
      <w:color w:val="auto"/>
    </w:rPr>
  </w:style>
  <w:style w:type="paragraph" w:customStyle="1" w:styleId="CM3">
    <w:name w:val="CM3"/>
    <w:basedOn w:val="Default"/>
    <w:next w:val="Default"/>
    <w:rsid w:val="005B47B4"/>
    <w:pPr>
      <w:spacing w:line="260" w:lineRule="atLeast"/>
    </w:pPr>
    <w:rPr>
      <w:color w:val="auto"/>
    </w:rPr>
  </w:style>
  <w:style w:type="character" w:styleId="Emphasis">
    <w:name w:val="Emphasis"/>
    <w:qFormat/>
    <w:rsid w:val="001E61CA"/>
    <w:rPr>
      <w:i/>
      <w:iCs/>
    </w:rPr>
  </w:style>
  <w:style w:type="character" w:customStyle="1" w:styleId="PlainTextChar">
    <w:name w:val="Plain Text Char"/>
    <w:link w:val="PlainText"/>
    <w:rsid w:val="007677FA"/>
    <w:rPr>
      <w:rFonts w:ascii="Courier New" w:hAnsi="Courier New" w:cs="Courier New"/>
      <w:lang w:val="en-US" w:eastAsia="en-US" w:bidi="ar-SA"/>
    </w:rPr>
  </w:style>
  <w:style w:type="table" w:styleId="TableGrid">
    <w:name w:val="Table Grid"/>
    <w:aliases w:val="Bordure,Header Table Grid,Bordure1,Bordure2"/>
    <w:basedOn w:val="TableNormal"/>
    <w:rsid w:val="005D7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 para,Bullets,Bullet List,numbered,FooterText,Proposal Bullet List,List Paragraph1,List Paragraph2,Body Bullet,TOC style,Paragraph,Lettre d'introduction,lp1,List Paragraph 1,Bullet Style,Bullet OSM,bl,Dot pt,F5 List Paragraph"/>
    <w:basedOn w:val="Normal"/>
    <w:link w:val="ListParagraphChar"/>
    <w:uiPriority w:val="34"/>
    <w:qFormat/>
    <w:rsid w:val="000F6FA6"/>
    <w:pPr>
      <w:ind w:left="720"/>
    </w:pPr>
  </w:style>
  <w:style w:type="character" w:customStyle="1" w:styleId="FooterChar">
    <w:name w:val="Footer Char"/>
    <w:link w:val="Footer"/>
    <w:uiPriority w:val="99"/>
    <w:rsid w:val="004F4866"/>
    <w:rPr>
      <w:sz w:val="24"/>
    </w:rPr>
  </w:style>
  <w:style w:type="character" w:customStyle="1" w:styleId="HeaderChar">
    <w:name w:val="Header Char"/>
    <w:aliases w:val="h1 Char"/>
    <w:link w:val="Header"/>
    <w:uiPriority w:val="99"/>
    <w:rsid w:val="00413DD3"/>
  </w:style>
  <w:style w:type="character" w:styleId="CommentReference">
    <w:name w:val="annotation reference"/>
    <w:rsid w:val="00413DD3"/>
    <w:rPr>
      <w:sz w:val="16"/>
      <w:szCs w:val="16"/>
    </w:rPr>
  </w:style>
  <w:style w:type="paragraph" w:styleId="CommentText">
    <w:name w:val="annotation text"/>
    <w:basedOn w:val="Normal"/>
    <w:link w:val="CommentTextChar"/>
    <w:rsid w:val="00413DD3"/>
    <w:rPr>
      <w:sz w:val="20"/>
      <w:szCs w:val="20"/>
    </w:rPr>
  </w:style>
  <w:style w:type="character" w:customStyle="1" w:styleId="CommentTextChar">
    <w:name w:val="Comment Text Char"/>
    <w:basedOn w:val="DefaultParagraphFont"/>
    <w:link w:val="CommentText"/>
    <w:rsid w:val="00413DD3"/>
  </w:style>
  <w:style w:type="paragraph" w:styleId="CommentSubject">
    <w:name w:val="annotation subject"/>
    <w:basedOn w:val="CommentText"/>
    <w:next w:val="CommentText"/>
    <w:link w:val="CommentSubjectChar"/>
    <w:uiPriority w:val="99"/>
    <w:rsid w:val="00506FDA"/>
    <w:rPr>
      <w:b/>
      <w:bCs/>
    </w:rPr>
  </w:style>
  <w:style w:type="character" w:customStyle="1" w:styleId="CommentSubjectChar">
    <w:name w:val="Comment Subject Char"/>
    <w:link w:val="CommentSubject"/>
    <w:uiPriority w:val="99"/>
    <w:rsid w:val="00506FDA"/>
    <w:rPr>
      <w:b/>
      <w:bCs/>
    </w:rPr>
  </w:style>
  <w:style w:type="paragraph" w:styleId="BalloonText">
    <w:name w:val="Balloon Text"/>
    <w:basedOn w:val="Normal"/>
    <w:link w:val="BalloonTextChar"/>
    <w:rsid w:val="00506FDA"/>
    <w:rPr>
      <w:rFonts w:ascii="Segoe UI" w:hAnsi="Segoe UI" w:cs="Segoe UI"/>
      <w:sz w:val="18"/>
      <w:szCs w:val="18"/>
    </w:rPr>
  </w:style>
  <w:style w:type="character" w:customStyle="1" w:styleId="BalloonTextChar">
    <w:name w:val="Balloon Text Char"/>
    <w:link w:val="BalloonText"/>
    <w:rsid w:val="00506FDA"/>
    <w:rPr>
      <w:rFonts w:ascii="Segoe UI" w:hAnsi="Segoe UI" w:cs="Segoe UI"/>
      <w:sz w:val="18"/>
      <w:szCs w:val="18"/>
    </w:rPr>
  </w:style>
  <w:style w:type="paragraph" w:styleId="Revision">
    <w:name w:val="Revision"/>
    <w:hidden/>
    <w:uiPriority w:val="99"/>
    <w:semiHidden/>
    <w:rsid w:val="00C87F62"/>
    <w:rPr>
      <w:sz w:val="24"/>
      <w:szCs w:val="24"/>
    </w:rPr>
  </w:style>
  <w:style w:type="paragraph" w:customStyle="1" w:styleId="paragraph">
    <w:name w:val="paragraph"/>
    <w:basedOn w:val="Normal"/>
    <w:rsid w:val="00003191"/>
    <w:pPr>
      <w:spacing w:before="100" w:beforeAutospacing="1" w:after="100" w:afterAutospacing="1"/>
    </w:pPr>
    <w:rPr>
      <w:rFonts w:eastAsia="Calibri"/>
    </w:rPr>
  </w:style>
  <w:style w:type="character" w:customStyle="1" w:styleId="normaltextrun">
    <w:name w:val="normaltextrun"/>
    <w:rsid w:val="00003191"/>
  </w:style>
  <w:style w:type="character" w:customStyle="1" w:styleId="eop">
    <w:name w:val="eop"/>
    <w:rsid w:val="00003191"/>
  </w:style>
  <w:style w:type="paragraph" w:styleId="TOCHeading">
    <w:name w:val="TOC Heading"/>
    <w:basedOn w:val="Heading1"/>
    <w:next w:val="Normal"/>
    <w:uiPriority w:val="39"/>
    <w:unhideWhenUsed/>
    <w:qFormat/>
    <w:rsid w:val="00E12E85"/>
    <w:pPr>
      <w:keepLines/>
      <w:numPr>
        <w:numId w:val="0"/>
      </w:numPr>
      <w:spacing w:before="240" w:after="0" w:line="259" w:lineRule="auto"/>
      <w:outlineLvl w:val="9"/>
    </w:pPr>
    <w:rPr>
      <w:rFonts w:ascii="Calibri Light" w:hAnsi="Calibri Light"/>
      <w:b w:val="0"/>
      <w:color w:val="2E74B5"/>
      <w:kern w:val="0"/>
      <w:sz w:val="32"/>
      <w:szCs w:val="32"/>
    </w:rPr>
  </w:style>
  <w:style w:type="paragraph" w:styleId="TOC1">
    <w:name w:val="toc 1"/>
    <w:aliases w:val="TOC RFP"/>
    <w:basedOn w:val="RFPBodyText"/>
    <w:next w:val="BodyText"/>
    <w:autoRedefine/>
    <w:uiPriority w:val="39"/>
    <w:qFormat/>
    <w:rsid w:val="006C0633"/>
    <w:pPr>
      <w:tabs>
        <w:tab w:val="left" w:pos="660"/>
        <w:tab w:val="right" w:leader="dot" w:pos="10790"/>
      </w:tabs>
      <w:contextualSpacing/>
    </w:pPr>
    <w:rPr>
      <w:sz w:val="24"/>
    </w:rPr>
  </w:style>
  <w:style w:type="paragraph" w:styleId="TOC2">
    <w:name w:val="toc 2"/>
    <w:basedOn w:val="Normal"/>
    <w:next w:val="Normal"/>
    <w:link w:val="TOC2Char"/>
    <w:autoRedefine/>
    <w:uiPriority w:val="39"/>
    <w:rsid w:val="00923122"/>
    <w:pPr>
      <w:tabs>
        <w:tab w:val="right" w:leader="dot" w:pos="10790"/>
      </w:tabs>
      <w:ind w:left="240"/>
    </w:pPr>
    <w:rPr>
      <w:rFonts w:ascii="Arial" w:hAnsi="Arial"/>
    </w:rPr>
  </w:style>
  <w:style w:type="character" w:customStyle="1" w:styleId="BodyText2Char">
    <w:name w:val="Body Text 2 Char"/>
    <w:link w:val="BodyText2"/>
    <w:rsid w:val="0023731F"/>
    <w:rPr>
      <w:rFonts w:ascii="Arial" w:hAnsi="Arial" w:cs="Arial"/>
      <w:sz w:val="18"/>
    </w:rPr>
  </w:style>
  <w:style w:type="character" w:customStyle="1" w:styleId="BodyTextChar">
    <w:name w:val="Body Text Char"/>
    <w:aliases w:val="RFPText Char,Body Text Char1 Char,Body Text Char Char Char,Body Text Char1 Char Char Char,Body Text Char Char Char Char Char,Body Text Char1 Char Char Char Char Char,Body Text Char Char Char Char Char Char Char"/>
    <w:basedOn w:val="DefaultParagraphFont"/>
    <w:link w:val="BodyText"/>
    <w:rsid w:val="00CF1C9D"/>
    <w:rPr>
      <w:sz w:val="22"/>
    </w:rPr>
  </w:style>
  <w:style w:type="character" w:customStyle="1" w:styleId="Heading1Char">
    <w:name w:val="Heading 1 Char"/>
    <w:basedOn w:val="DefaultParagraphFont"/>
    <w:link w:val="Heading1"/>
    <w:uiPriority w:val="9"/>
    <w:rsid w:val="008A6D3B"/>
    <w:rPr>
      <w:rFonts w:ascii="Arial Bold" w:hAnsi="Arial Bold"/>
      <w:b/>
      <w:caps/>
      <w:kern w:val="28"/>
      <w:sz w:val="28"/>
    </w:rPr>
  </w:style>
  <w:style w:type="character" w:customStyle="1" w:styleId="Heading2Char">
    <w:name w:val="Heading 2 Char"/>
    <w:basedOn w:val="DefaultParagraphFont"/>
    <w:link w:val="Heading2"/>
    <w:rsid w:val="00F54DA8"/>
    <w:rPr>
      <w:rFonts w:ascii="Arial Bold" w:hAnsi="Arial Bold"/>
      <w:b/>
      <w:caps/>
      <w:sz w:val="24"/>
    </w:rPr>
  </w:style>
  <w:style w:type="character" w:customStyle="1" w:styleId="UnresolvedMention1">
    <w:name w:val="Unresolved Mention1"/>
    <w:basedOn w:val="DefaultParagraphFont"/>
    <w:uiPriority w:val="99"/>
    <w:semiHidden/>
    <w:unhideWhenUsed/>
    <w:rsid w:val="009A3A6F"/>
    <w:rPr>
      <w:color w:val="808080"/>
      <w:shd w:val="clear" w:color="auto" w:fill="E6E6E6"/>
    </w:rPr>
  </w:style>
  <w:style w:type="character" w:styleId="PlaceholderText">
    <w:name w:val="Placeholder Text"/>
    <w:uiPriority w:val="99"/>
    <w:semiHidden/>
    <w:rsid w:val="0028303B"/>
    <w:rPr>
      <w:color w:val="808080"/>
    </w:rPr>
  </w:style>
  <w:style w:type="paragraph" w:customStyle="1" w:styleId="RFPBodyText">
    <w:name w:val="RFP Body Text"/>
    <w:qFormat/>
    <w:rsid w:val="0023731F"/>
    <w:pPr>
      <w:spacing w:before="120" w:after="120"/>
    </w:pPr>
    <w:rPr>
      <w:rFonts w:ascii="Arial" w:hAnsi="Arial"/>
      <w:sz w:val="22"/>
      <w:szCs w:val="24"/>
    </w:rPr>
  </w:style>
  <w:style w:type="paragraph" w:customStyle="1" w:styleId="RFPAttachment">
    <w:name w:val="RFP Attachment"/>
    <w:qFormat/>
    <w:rsid w:val="0023731F"/>
    <w:pPr>
      <w:spacing w:before="120" w:after="120"/>
    </w:pPr>
    <w:rPr>
      <w:rFonts w:ascii="Arial Bold" w:hAnsi="Arial Bold"/>
      <w:b/>
      <w:caps/>
      <w:sz w:val="24"/>
      <w:szCs w:val="24"/>
    </w:rPr>
  </w:style>
  <w:style w:type="paragraph" w:customStyle="1" w:styleId="RFPBodyTextLeft05">
    <w:name w:val="RFP Body Text + Left:  0.5&quot;"/>
    <w:basedOn w:val="RFPBodyText"/>
    <w:rsid w:val="0023731F"/>
    <w:pPr>
      <w:ind w:left="1080"/>
    </w:pPr>
    <w:rPr>
      <w:szCs w:val="20"/>
    </w:rPr>
  </w:style>
  <w:style w:type="paragraph" w:customStyle="1" w:styleId="RFPBodyTexta">
    <w:name w:val="RFP Body Text a"/>
    <w:aliases w:val="b,c"/>
    <w:qFormat/>
    <w:rsid w:val="0023731F"/>
    <w:pPr>
      <w:numPr>
        <w:numId w:val="14"/>
      </w:numPr>
      <w:spacing w:before="120" w:after="120"/>
    </w:pPr>
    <w:rPr>
      <w:rFonts w:ascii="Arial" w:eastAsia="Calibri" w:hAnsi="Arial"/>
      <w:sz w:val="22"/>
    </w:rPr>
  </w:style>
  <w:style w:type="paragraph" w:customStyle="1" w:styleId="RFPBodyTextRedItalic">
    <w:name w:val="RFP Body Text Red Italic"/>
    <w:qFormat/>
    <w:rsid w:val="0023731F"/>
    <w:rPr>
      <w:rFonts w:ascii="Arial" w:hAnsi="Arial"/>
      <w:i/>
      <w:color w:val="FF0000"/>
      <w:sz w:val="22"/>
      <w:szCs w:val="24"/>
    </w:rPr>
  </w:style>
  <w:style w:type="paragraph" w:customStyle="1" w:styleId="RFPBulletList">
    <w:name w:val="RFP Bullet List"/>
    <w:qFormat/>
    <w:rsid w:val="0023731F"/>
    <w:pPr>
      <w:numPr>
        <w:numId w:val="15"/>
      </w:numPr>
      <w:spacing w:before="120" w:after="120"/>
      <w:contextualSpacing/>
    </w:pPr>
    <w:rPr>
      <w:rFonts w:ascii="Arial" w:hAnsi="Arial"/>
      <w:sz w:val="22"/>
      <w:szCs w:val="24"/>
    </w:rPr>
  </w:style>
  <w:style w:type="paragraph" w:customStyle="1" w:styleId="RFPFormBoldAllCaps">
    <w:name w:val="RFP Form Bold All Caps"/>
    <w:basedOn w:val="Normal"/>
    <w:qFormat/>
    <w:rsid w:val="0023731F"/>
    <w:pPr>
      <w:framePr w:hSpace="180" w:wrap="around" w:vAnchor="page" w:hAnchor="margin" w:y="901"/>
      <w:autoSpaceDE w:val="0"/>
      <w:autoSpaceDN w:val="0"/>
      <w:adjustRightInd w:val="0"/>
      <w:spacing w:before="120" w:after="100"/>
      <w:jc w:val="center"/>
    </w:pPr>
    <w:rPr>
      <w:rFonts w:ascii="Arial" w:hAnsi="Arial" w:cs="Arial"/>
      <w:b/>
      <w:sz w:val="28"/>
    </w:rPr>
  </w:style>
  <w:style w:type="paragraph" w:customStyle="1" w:styleId="RFPHeading1">
    <w:name w:val="RFP Heading 1"/>
    <w:next w:val="RFPBodyText"/>
    <w:qFormat/>
    <w:rsid w:val="00287942"/>
    <w:pPr>
      <w:numPr>
        <w:numId w:val="16"/>
      </w:numPr>
      <w:spacing w:before="120" w:after="120"/>
    </w:pPr>
    <w:rPr>
      <w:rFonts w:ascii="Arial Bold" w:eastAsia="Calibri" w:hAnsi="Arial Bold"/>
      <w:b/>
      <w:caps/>
      <w:sz w:val="24"/>
      <w:u w:val="single"/>
    </w:rPr>
  </w:style>
  <w:style w:type="paragraph" w:customStyle="1" w:styleId="RFPHeading1NoNumbers">
    <w:name w:val="RFP Heading 1 No Numbers"/>
    <w:qFormat/>
    <w:rsid w:val="0023731F"/>
    <w:pPr>
      <w:spacing w:before="120" w:after="120"/>
    </w:pPr>
    <w:rPr>
      <w:rFonts w:ascii="Arial" w:hAnsi="Arial" w:cs="Arial"/>
      <w:b/>
      <w:sz w:val="22"/>
      <w:szCs w:val="22"/>
    </w:rPr>
  </w:style>
  <w:style w:type="paragraph" w:customStyle="1" w:styleId="RFPHeading2">
    <w:name w:val="RFP Heading 2"/>
    <w:basedOn w:val="Normal"/>
    <w:qFormat/>
    <w:rsid w:val="00287942"/>
    <w:pPr>
      <w:numPr>
        <w:numId w:val="17"/>
      </w:numPr>
      <w:tabs>
        <w:tab w:val="left" w:pos="720"/>
      </w:tabs>
      <w:spacing w:before="120" w:after="120"/>
    </w:pPr>
    <w:rPr>
      <w:rFonts w:ascii="Arial Bold" w:hAnsi="Arial Bold"/>
      <w:b/>
      <w:caps/>
      <w:kern w:val="28"/>
      <w:sz w:val="22"/>
      <w:szCs w:val="20"/>
    </w:rPr>
  </w:style>
  <w:style w:type="numbering" w:customStyle="1" w:styleId="RFPHeadingMulti">
    <w:name w:val="RFP Heading Multi"/>
    <w:uiPriority w:val="99"/>
    <w:rsid w:val="0023731F"/>
    <w:pPr>
      <w:numPr>
        <w:numId w:val="18"/>
      </w:numPr>
    </w:pPr>
  </w:style>
  <w:style w:type="paragraph" w:customStyle="1" w:styleId="RFPHeadingNoNumbersinToC">
    <w:name w:val="RFP Heading No Numbers in ToC"/>
    <w:basedOn w:val="RFPHeading1NoNumbers"/>
    <w:qFormat/>
    <w:rsid w:val="0023731F"/>
  </w:style>
  <w:style w:type="paragraph" w:customStyle="1" w:styleId="RFPHeadingNotinToC">
    <w:name w:val="RFP Heading Not in ToC"/>
    <w:qFormat/>
    <w:rsid w:val="0023731F"/>
    <w:pPr>
      <w:spacing w:before="120" w:after="120"/>
    </w:pPr>
    <w:rPr>
      <w:rFonts w:ascii="Arial" w:hAnsi="Arial" w:cs="Arial"/>
      <w:b/>
      <w:sz w:val="24"/>
      <w:szCs w:val="22"/>
    </w:rPr>
  </w:style>
  <w:style w:type="paragraph" w:customStyle="1" w:styleId="RFPInstructionText">
    <w:name w:val="RFP Instruction Text"/>
    <w:qFormat/>
    <w:rsid w:val="0023731F"/>
    <w:pPr>
      <w:spacing w:before="120" w:after="120"/>
    </w:pPr>
    <w:rPr>
      <w:rFonts w:ascii="Arial" w:hAnsi="Arial"/>
      <w:i/>
      <w:sz w:val="22"/>
      <w:szCs w:val="24"/>
    </w:rPr>
  </w:style>
  <w:style w:type="paragraph" w:customStyle="1" w:styleId="RFPInstructionalTextRedItalic">
    <w:name w:val="RFP Instructional Text Red Italic"/>
    <w:basedOn w:val="RFPInstructionText"/>
    <w:qFormat/>
    <w:rsid w:val="0023731F"/>
    <w:rPr>
      <w:color w:val="FF0000"/>
    </w:rPr>
  </w:style>
  <w:style w:type="paragraph" w:customStyle="1" w:styleId="RFPInstructions">
    <w:name w:val="RFP Instructions"/>
    <w:basedOn w:val="RFPBodyText"/>
    <w:qFormat/>
    <w:rsid w:val="0023731F"/>
  </w:style>
  <w:style w:type="paragraph" w:customStyle="1" w:styleId="RFPInstructionsBulleted">
    <w:name w:val="RFP Instructions Bulleted"/>
    <w:qFormat/>
    <w:rsid w:val="0023731F"/>
    <w:pPr>
      <w:numPr>
        <w:numId w:val="19"/>
      </w:numPr>
      <w:spacing w:before="120" w:after="120"/>
    </w:pPr>
    <w:rPr>
      <w:rFonts w:ascii="Arial" w:hAnsi="Arial"/>
      <w:sz w:val="22"/>
      <w:szCs w:val="24"/>
    </w:rPr>
  </w:style>
  <w:style w:type="paragraph" w:customStyle="1" w:styleId="RFPInstructionsHeading1">
    <w:name w:val="RFP Instructions Heading 1"/>
    <w:qFormat/>
    <w:rsid w:val="0023731F"/>
    <w:pPr>
      <w:spacing w:before="240" w:after="120"/>
    </w:pPr>
    <w:rPr>
      <w:rFonts w:ascii="Arial" w:hAnsi="Arial"/>
      <w:b/>
      <w:i/>
      <w:sz w:val="28"/>
      <w:szCs w:val="24"/>
    </w:rPr>
  </w:style>
  <w:style w:type="paragraph" w:customStyle="1" w:styleId="RFPInstructionsRedItalic">
    <w:name w:val="RFP Instructions Red Italic"/>
    <w:qFormat/>
    <w:rsid w:val="0023731F"/>
    <w:rPr>
      <w:rFonts w:ascii="Arial" w:eastAsia="Calibri" w:hAnsi="Arial" w:cs="Arial"/>
      <w:i/>
      <w:color w:val="FF0000"/>
      <w:sz w:val="22"/>
      <w:szCs w:val="22"/>
    </w:rPr>
  </w:style>
  <w:style w:type="paragraph" w:customStyle="1" w:styleId="RFPSectionHeading">
    <w:name w:val="RFP Section Heading"/>
    <w:next w:val="RFPBodyText"/>
    <w:autoRedefine/>
    <w:qFormat/>
    <w:rsid w:val="0023731F"/>
    <w:pPr>
      <w:tabs>
        <w:tab w:val="left" w:pos="0"/>
      </w:tabs>
      <w:spacing w:after="120"/>
    </w:pPr>
    <w:rPr>
      <w:rFonts w:ascii="Arial Bold" w:eastAsia="Calibri" w:hAnsi="Arial Bold"/>
      <w:b/>
      <w:caps/>
      <w:sz w:val="24"/>
    </w:rPr>
  </w:style>
  <w:style w:type="paragraph" w:customStyle="1" w:styleId="RFPTableHeaderLeft">
    <w:name w:val="RFP Table Header Left"/>
    <w:qFormat/>
    <w:rsid w:val="0023731F"/>
    <w:pPr>
      <w:spacing w:before="120" w:after="120"/>
    </w:pPr>
    <w:rPr>
      <w:rFonts w:ascii="Arial" w:hAnsi="Arial" w:cs="Segoe UI"/>
      <w:b/>
      <w:color w:val="FFFFFF"/>
      <w:sz w:val="22"/>
      <w:szCs w:val="18"/>
    </w:rPr>
  </w:style>
  <w:style w:type="paragraph" w:customStyle="1" w:styleId="RFPTableHeaderCentered">
    <w:name w:val="RFP Table Header Centered"/>
    <w:basedOn w:val="RFPTableHeaderLeft"/>
    <w:rsid w:val="0023731F"/>
    <w:pPr>
      <w:jc w:val="center"/>
    </w:pPr>
    <w:rPr>
      <w:rFonts w:cs="Times New Roman"/>
      <w:bCs/>
      <w:szCs w:val="20"/>
    </w:rPr>
  </w:style>
  <w:style w:type="paragraph" w:customStyle="1" w:styleId="RFPTableTextCentered">
    <w:name w:val="RFP Table Text Centered"/>
    <w:qFormat/>
    <w:rsid w:val="0023731F"/>
    <w:pPr>
      <w:spacing w:before="60" w:after="60"/>
      <w:jc w:val="center"/>
    </w:pPr>
    <w:rPr>
      <w:rFonts w:ascii="Arial" w:hAnsi="Arial"/>
      <w:sz w:val="22"/>
      <w:szCs w:val="24"/>
    </w:rPr>
  </w:style>
  <w:style w:type="paragraph" w:customStyle="1" w:styleId="RFPTableTextLeft">
    <w:name w:val="RFP Table Text Left"/>
    <w:qFormat/>
    <w:rsid w:val="0023731F"/>
    <w:pPr>
      <w:framePr w:hSpace="180" w:wrap="around" w:vAnchor="page" w:hAnchor="margin" w:y="901"/>
      <w:spacing w:before="60" w:after="60"/>
    </w:pPr>
    <w:rPr>
      <w:rFonts w:ascii="Arial" w:hAnsi="Arial"/>
      <w:sz w:val="22"/>
      <w:szCs w:val="24"/>
    </w:rPr>
  </w:style>
  <w:style w:type="paragraph" w:customStyle="1" w:styleId="RFPTableTextLeftBold">
    <w:name w:val="RFP Table Text Left Bold"/>
    <w:basedOn w:val="RFPTableTextLeft"/>
    <w:qFormat/>
    <w:rsid w:val="0023731F"/>
    <w:pPr>
      <w:framePr w:wrap="around"/>
    </w:pPr>
    <w:rPr>
      <w:b/>
    </w:rPr>
  </w:style>
  <w:style w:type="paragraph" w:customStyle="1" w:styleId="RFPTableTextLeftBulletted">
    <w:name w:val="RFP Table Text Left Bulletted"/>
    <w:qFormat/>
    <w:rsid w:val="0023731F"/>
    <w:pPr>
      <w:numPr>
        <w:numId w:val="20"/>
      </w:numPr>
      <w:spacing w:before="60" w:after="60"/>
    </w:pPr>
    <w:rPr>
      <w:rFonts w:ascii="Arial" w:hAnsi="Arial"/>
      <w:sz w:val="22"/>
      <w:szCs w:val="24"/>
    </w:rPr>
  </w:style>
  <w:style w:type="paragraph" w:customStyle="1" w:styleId="RFPTabledText">
    <w:name w:val="RFP Tabled Text"/>
    <w:basedOn w:val="RFPBodyTextLeft05"/>
    <w:qFormat/>
    <w:rsid w:val="0023731F"/>
  </w:style>
  <w:style w:type="paragraph" w:customStyle="1" w:styleId="RFPTitleLarge">
    <w:name w:val="RFP Title Large"/>
    <w:qFormat/>
    <w:rsid w:val="0023731F"/>
    <w:pPr>
      <w:spacing w:before="120" w:after="360"/>
      <w:jc w:val="center"/>
    </w:pPr>
    <w:rPr>
      <w:rFonts w:ascii="Arial" w:hAnsi="Arial"/>
      <w:b/>
      <w:sz w:val="28"/>
      <w:szCs w:val="24"/>
    </w:rPr>
  </w:style>
  <w:style w:type="paragraph" w:customStyle="1" w:styleId="RFPTitlesmall">
    <w:name w:val="RFP Title small"/>
    <w:qFormat/>
    <w:rsid w:val="0023731F"/>
    <w:pPr>
      <w:jc w:val="center"/>
    </w:pPr>
    <w:rPr>
      <w:rFonts w:ascii="Arial" w:hAnsi="Arial"/>
      <w:b/>
      <w:i/>
      <w:sz w:val="22"/>
      <w:szCs w:val="24"/>
    </w:rPr>
  </w:style>
  <w:style w:type="paragraph" w:customStyle="1" w:styleId="StyleRFPTableTextLeft8pt">
    <w:name w:val="Style RFP Table Text Left + 8 pt"/>
    <w:basedOn w:val="RFPTableTextLeft"/>
    <w:rsid w:val="0023731F"/>
    <w:pPr>
      <w:framePr w:wrap="around"/>
      <w:spacing w:before="0" w:after="0"/>
    </w:pPr>
    <w:rPr>
      <w:sz w:val="16"/>
    </w:rPr>
  </w:style>
  <w:style w:type="paragraph" w:customStyle="1" w:styleId="TableHeading-RFP">
    <w:name w:val="Table Heading - RFP"/>
    <w:qFormat/>
    <w:rsid w:val="0023731F"/>
    <w:pPr>
      <w:spacing w:before="120" w:after="120"/>
      <w:jc w:val="center"/>
    </w:pPr>
    <w:rPr>
      <w:rFonts w:ascii="Arial" w:hAnsi="Arial" w:cs="Arial"/>
      <w:b/>
      <w:i/>
      <w:sz w:val="22"/>
      <w:szCs w:val="24"/>
    </w:rPr>
  </w:style>
  <w:style w:type="paragraph" w:customStyle="1" w:styleId="TableText-RFP">
    <w:name w:val="Table Text - RFP"/>
    <w:qFormat/>
    <w:rsid w:val="0023731F"/>
    <w:pPr>
      <w:spacing w:before="120" w:after="120"/>
      <w:jc w:val="center"/>
    </w:pPr>
    <w:rPr>
      <w:rFonts w:ascii="Arial" w:hAnsi="Arial" w:cs="Arial"/>
    </w:rPr>
  </w:style>
  <w:style w:type="paragraph" w:customStyle="1" w:styleId="RFPHeader3">
    <w:name w:val="RFP Header 3"/>
    <w:basedOn w:val="ListParagraph"/>
    <w:link w:val="RFPHeader3Char"/>
    <w:qFormat/>
    <w:rsid w:val="00C75DEF"/>
    <w:pPr>
      <w:numPr>
        <w:numId w:val="13"/>
      </w:numPr>
      <w:jc w:val="both"/>
    </w:pPr>
    <w:rPr>
      <w:rFonts w:ascii="Arial Bold" w:hAnsi="Arial Bold" w:cs="Arial"/>
      <w:b/>
      <w:bCs/>
      <w:caps/>
      <w:sz w:val="22"/>
      <w:szCs w:val="22"/>
    </w:rPr>
  </w:style>
  <w:style w:type="character" w:customStyle="1" w:styleId="ListParagraphChar">
    <w:name w:val="List Paragraph Char"/>
    <w:aliases w:val="Rec para Char,Bullets Char,Bullet List Char,numbered Char,FooterText Char,Proposal Bullet List Char,List Paragraph1 Char,List Paragraph2 Char,Body Bullet Char,TOC style Char,Paragraph Char,Lettre d'introduction Char,lp1 Char,bl Char"/>
    <w:basedOn w:val="DefaultParagraphFont"/>
    <w:link w:val="ListParagraph"/>
    <w:uiPriority w:val="34"/>
    <w:rsid w:val="00A0015D"/>
    <w:rPr>
      <w:sz w:val="24"/>
      <w:szCs w:val="24"/>
    </w:rPr>
  </w:style>
  <w:style w:type="character" w:customStyle="1" w:styleId="RFPHeader3Char">
    <w:name w:val="RFP Header 3 Char"/>
    <w:basedOn w:val="ListParagraphChar"/>
    <w:link w:val="RFPHeader3"/>
    <w:rsid w:val="00A0015D"/>
    <w:rPr>
      <w:rFonts w:ascii="Arial Bold" w:hAnsi="Arial Bold" w:cs="Arial"/>
      <w:b/>
      <w:bCs/>
      <w:caps/>
      <w:sz w:val="22"/>
      <w:szCs w:val="22"/>
    </w:rPr>
  </w:style>
  <w:style w:type="character" w:customStyle="1" w:styleId="SubtitleChar">
    <w:name w:val="Subtitle Char"/>
    <w:link w:val="Subtitle"/>
    <w:uiPriority w:val="99"/>
    <w:rsid w:val="00315266"/>
    <w:rPr>
      <w:rFonts w:ascii="Arial" w:hAnsi="Arial" w:cs="Arial"/>
      <w:sz w:val="24"/>
      <w:szCs w:val="24"/>
    </w:rPr>
  </w:style>
  <w:style w:type="paragraph" w:customStyle="1" w:styleId="Text">
    <w:name w:val="Text"/>
    <w:basedOn w:val="Normal"/>
    <w:link w:val="TextChar"/>
    <w:qFormat/>
    <w:rsid w:val="00143C5A"/>
    <w:pPr>
      <w:spacing w:after="200"/>
    </w:pPr>
    <w:rPr>
      <w:rFonts w:eastAsia="Calibri" w:cs="Calibri"/>
      <w:bCs/>
      <w:color w:val="000000"/>
      <w:sz w:val="21"/>
      <w:szCs w:val="20"/>
    </w:rPr>
  </w:style>
  <w:style w:type="character" w:customStyle="1" w:styleId="TextChar">
    <w:name w:val="Text Char"/>
    <w:link w:val="Text"/>
    <w:locked/>
    <w:rsid w:val="00143C5A"/>
    <w:rPr>
      <w:rFonts w:eastAsia="Calibri" w:cs="Calibri"/>
      <w:bCs/>
      <w:color w:val="000000"/>
      <w:sz w:val="21"/>
    </w:rPr>
  </w:style>
  <w:style w:type="paragraph" w:customStyle="1" w:styleId="Explenation">
    <w:name w:val="Explenation"/>
    <w:basedOn w:val="Normal"/>
    <w:link w:val="ExplenationChar"/>
    <w:qFormat/>
    <w:rsid w:val="00143C5A"/>
    <w:pPr>
      <w:spacing w:after="120"/>
      <w:jc w:val="both"/>
    </w:pPr>
    <w:rPr>
      <w:rFonts w:eastAsia="Calibri"/>
      <w:i/>
      <w:color w:val="FF0000"/>
      <w:sz w:val="21"/>
      <w:szCs w:val="20"/>
    </w:rPr>
  </w:style>
  <w:style w:type="character" w:customStyle="1" w:styleId="ExplenationChar">
    <w:name w:val="Explenation Char"/>
    <w:basedOn w:val="DefaultParagraphFont"/>
    <w:link w:val="Explenation"/>
    <w:rsid w:val="00143C5A"/>
    <w:rPr>
      <w:rFonts w:eastAsia="Calibri"/>
      <w:i/>
      <w:color w:val="FF0000"/>
      <w:sz w:val="21"/>
    </w:rPr>
  </w:style>
  <w:style w:type="character" w:styleId="UnresolvedMention">
    <w:name w:val="Unresolved Mention"/>
    <w:basedOn w:val="DefaultParagraphFont"/>
    <w:uiPriority w:val="99"/>
    <w:semiHidden/>
    <w:unhideWhenUsed/>
    <w:rsid w:val="00EE5BAA"/>
    <w:rPr>
      <w:color w:val="808080"/>
      <w:shd w:val="clear" w:color="auto" w:fill="E6E6E6"/>
    </w:rPr>
  </w:style>
  <w:style w:type="paragraph" w:customStyle="1" w:styleId="TOCRFPSub-category">
    <w:name w:val="TOC RFP Sub-category"/>
    <w:basedOn w:val="TOC2"/>
    <w:link w:val="TOCRFPSub-categoryChar"/>
    <w:qFormat/>
    <w:rsid w:val="008C3E13"/>
    <w:pPr>
      <w:tabs>
        <w:tab w:val="left" w:pos="880"/>
      </w:tabs>
    </w:pPr>
    <w:rPr>
      <w:noProof/>
    </w:rPr>
  </w:style>
  <w:style w:type="character" w:customStyle="1" w:styleId="TOC2Char">
    <w:name w:val="TOC 2 Char"/>
    <w:basedOn w:val="DefaultParagraphFont"/>
    <w:link w:val="TOC2"/>
    <w:uiPriority w:val="39"/>
    <w:rsid w:val="00923122"/>
    <w:rPr>
      <w:rFonts w:ascii="Arial" w:hAnsi="Arial"/>
      <w:sz w:val="24"/>
      <w:szCs w:val="24"/>
    </w:rPr>
  </w:style>
  <w:style w:type="character" w:customStyle="1" w:styleId="TOCRFPSub-categoryChar">
    <w:name w:val="TOC RFP Sub-category Char"/>
    <w:basedOn w:val="TOC2Char"/>
    <w:link w:val="TOCRFPSub-category"/>
    <w:rsid w:val="008C3E13"/>
    <w:rPr>
      <w:rFonts w:ascii="Arial" w:hAnsi="Arial"/>
      <w:noProof/>
      <w:sz w:val="24"/>
      <w:szCs w:val="24"/>
    </w:rPr>
  </w:style>
  <w:style w:type="character" w:styleId="Strong">
    <w:name w:val="Strong"/>
    <w:basedOn w:val="DefaultParagraphFont"/>
    <w:uiPriority w:val="22"/>
    <w:qFormat/>
    <w:rsid w:val="003A75A4"/>
    <w:rPr>
      <w:b/>
      <w:bCs/>
    </w:rPr>
  </w:style>
  <w:style w:type="character" w:customStyle="1" w:styleId="contextualspellingandgrammarerror">
    <w:name w:val="contextualspellingandgrammarerror"/>
    <w:basedOn w:val="DefaultParagraphFont"/>
    <w:rsid w:val="00FF683F"/>
  </w:style>
  <w:style w:type="character" w:customStyle="1" w:styleId="advancedproofingissue">
    <w:name w:val="advancedproofingissue"/>
    <w:basedOn w:val="DefaultParagraphFont"/>
    <w:rsid w:val="00FF683F"/>
  </w:style>
  <w:style w:type="character" w:customStyle="1" w:styleId="cf01">
    <w:name w:val="cf01"/>
    <w:basedOn w:val="DefaultParagraphFont"/>
    <w:rsid w:val="00A757AF"/>
    <w:rPr>
      <w:rFonts w:ascii="Segoe UI" w:hAnsi="Segoe UI" w:cs="Segoe UI" w:hint="default"/>
      <w:sz w:val="18"/>
      <w:szCs w:val="18"/>
    </w:rPr>
  </w:style>
  <w:style w:type="paragraph" w:styleId="FootnoteText">
    <w:name w:val="footnote text"/>
    <w:basedOn w:val="Normal"/>
    <w:link w:val="FootnoteTextChar"/>
    <w:rsid w:val="000956A0"/>
    <w:pPr>
      <w:widowControl w:val="0"/>
      <w:numPr>
        <w:numId w:val="56"/>
      </w:numPr>
      <w:spacing w:after="120"/>
      <w:jc w:val="both"/>
    </w:pPr>
    <w:rPr>
      <w:sz w:val="20"/>
      <w:szCs w:val="20"/>
    </w:rPr>
  </w:style>
  <w:style w:type="character" w:customStyle="1" w:styleId="FootnoteTextChar">
    <w:name w:val="Footnote Text Char"/>
    <w:basedOn w:val="DefaultParagraphFont"/>
    <w:link w:val="FootnoteText"/>
    <w:rsid w:val="000956A0"/>
  </w:style>
  <w:style w:type="character" w:customStyle="1" w:styleId="BodyTextIndent2Char">
    <w:name w:val="Body Text Indent 2 Char"/>
    <w:basedOn w:val="DefaultParagraphFont"/>
    <w:link w:val="BodyTextIndent2"/>
    <w:uiPriority w:val="99"/>
    <w:rsid w:val="00034D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1954">
      <w:bodyDiv w:val="1"/>
      <w:marLeft w:val="0"/>
      <w:marRight w:val="0"/>
      <w:marTop w:val="0"/>
      <w:marBottom w:val="0"/>
      <w:divBdr>
        <w:top w:val="none" w:sz="0" w:space="0" w:color="auto"/>
        <w:left w:val="none" w:sz="0" w:space="0" w:color="auto"/>
        <w:bottom w:val="none" w:sz="0" w:space="0" w:color="auto"/>
        <w:right w:val="none" w:sz="0" w:space="0" w:color="auto"/>
      </w:divBdr>
    </w:div>
    <w:div w:id="100683245">
      <w:bodyDiv w:val="1"/>
      <w:marLeft w:val="0"/>
      <w:marRight w:val="0"/>
      <w:marTop w:val="0"/>
      <w:marBottom w:val="0"/>
      <w:divBdr>
        <w:top w:val="none" w:sz="0" w:space="0" w:color="auto"/>
        <w:left w:val="none" w:sz="0" w:space="0" w:color="auto"/>
        <w:bottom w:val="none" w:sz="0" w:space="0" w:color="auto"/>
        <w:right w:val="none" w:sz="0" w:space="0" w:color="auto"/>
      </w:divBdr>
    </w:div>
    <w:div w:id="115755347">
      <w:bodyDiv w:val="1"/>
      <w:marLeft w:val="0"/>
      <w:marRight w:val="0"/>
      <w:marTop w:val="0"/>
      <w:marBottom w:val="0"/>
      <w:divBdr>
        <w:top w:val="none" w:sz="0" w:space="0" w:color="auto"/>
        <w:left w:val="none" w:sz="0" w:space="0" w:color="auto"/>
        <w:bottom w:val="none" w:sz="0" w:space="0" w:color="auto"/>
        <w:right w:val="none" w:sz="0" w:space="0" w:color="auto"/>
      </w:divBdr>
    </w:div>
    <w:div w:id="172108596">
      <w:bodyDiv w:val="1"/>
      <w:marLeft w:val="0"/>
      <w:marRight w:val="0"/>
      <w:marTop w:val="0"/>
      <w:marBottom w:val="0"/>
      <w:divBdr>
        <w:top w:val="none" w:sz="0" w:space="0" w:color="auto"/>
        <w:left w:val="none" w:sz="0" w:space="0" w:color="auto"/>
        <w:bottom w:val="none" w:sz="0" w:space="0" w:color="auto"/>
        <w:right w:val="none" w:sz="0" w:space="0" w:color="auto"/>
      </w:divBdr>
    </w:div>
    <w:div w:id="307975627">
      <w:bodyDiv w:val="1"/>
      <w:marLeft w:val="0"/>
      <w:marRight w:val="0"/>
      <w:marTop w:val="0"/>
      <w:marBottom w:val="0"/>
      <w:divBdr>
        <w:top w:val="none" w:sz="0" w:space="0" w:color="auto"/>
        <w:left w:val="none" w:sz="0" w:space="0" w:color="auto"/>
        <w:bottom w:val="none" w:sz="0" w:space="0" w:color="auto"/>
        <w:right w:val="none" w:sz="0" w:space="0" w:color="auto"/>
      </w:divBdr>
    </w:div>
    <w:div w:id="424352050">
      <w:bodyDiv w:val="1"/>
      <w:marLeft w:val="0"/>
      <w:marRight w:val="0"/>
      <w:marTop w:val="0"/>
      <w:marBottom w:val="0"/>
      <w:divBdr>
        <w:top w:val="none" w:sz="0" w:space="0" w:color="auto"/>
        <w:left w:val="none" w:sz="0" w:space="0" w:color="auto"/>
        <w:bottom w:val="none" w:sz="0" w:space="0" w:color="auto"/>
        <w:right w:val="none" w:sz="0" w:space="0" w:color="auto"/>
      </w:divBdr>
    </w:div>
    <w:div w:id="435248522">
      <w:bodyDiv w:val="1"/>
      <w:marLeft w:val="0"/>
      <w:marRight w:val="0"/>
      <w:marTop w:val="0"/>
      <w:marBottom w:val="0"/>
      <w:divBdr>
        <w:top w:val="none" w:sz="0" w:space="0" w:color="auto"/>
        <w:left w:val="none" w:sz="0" w:space="0" w:color="auto"/>
        <w:bottom w:val="none" w:sz="0" w:space="0" w:color="auto"/>
        <w:right w:val="none" w:sz="0" w:space="0" w:color="auto"/>
      </w:divBdr>
    </w:div>
    <w:div w:id="525366363">
      <w:bodyDiv w:val="1"/>
      <w:marLeft w:val="0"/>
      <w:marRight w:val="0"/>
      <w:marTop w:val="0"/>
      <w:marBottom w:val="0"/>
      <w:divBdr>
        <w:top w:val="none" w:sz="0" w:space="0" w:color="auto"/>
        <w:left w:val="none" w:sz="0" w:space="0" w:color="auto"/>
        <w:bottom w:val="none" w:sz="0" w:space="0" w:color="auto"/>
        <w:right w:val="none" w:sz="0" w:space="0" w:color="auto"/>
      </w:divBdr>
    </w:div>
    <w:div w:id="676270517">
      <w:bodyDiv w:val="1"/>
      <w:marLeft w:val="0"/>
      <w:marRight w:val="0"/>
      <w:marTop w:val="0"/>
      <w:marBottom w:val="0"/>
      <w:divBdr>
        <w:top w:val="none" w:sz="0" w:space="0" w:color="auto"/>
        <w:left w:val="none" w:sz="0" w:space="0" w:color="auto"/>
        <w:bottom w:val="none" w:sz="0" w:space="0" w:color="auto"/>
        <w:right w:val="none" w:sz="0" w:space="0" w:color="auto"/>
      </w:divBdr>
    </w:div>
    <w:div w:id="682320179">
      <w:bodyDiv w:val="1"/>
      <w:marLeft w:val="0"/>
      <w:marRight w:val="0"/>
      <w:marTop w:val="0"/>
      <w:marBottom w:val="0"/>
      <w:divBdr>
        <w:top w:val="none" w:sz="0" w:space="0" w:color="auto"/>
        <w:left w:val="none" w:sz="0" w:space="0" w:color="auto"/>
        <w:bottom w:val="none" w:sz="0" w:space="0" w:color="auto"/>
        <w:right w:val="none" w:sz="0" w:space="0" w:color="auto"/>
      </w:divBdr>
    </w:div>
    <w:div w:id="706225748">
      <w:bodyDiv w:val="1"/>
      <w:marLeft w:val="0"/>
      <w:marRight w:val="0"/>
      <w:marTop w:val="0"/>
      <w:marBottom w:val="0"/>
      <w:divBdr>
        <w:top w:val="none" w:sz="0" w:space="0" w:color="auto"/>
        <w:left w:val="none" w:sz="0" w:space="0" w:color="auto"/>
        <w:bottom w:val="none" w:sz="0" w:space="0" w:color="auto"/>
        <w:right w:val="none" w:sz="0" w:space="0" w:color="auto"/>
      </w:divBdr>
    </w:div>
    <w:div w:id="777678338">
      <w:bodyDiv w:val="1"/>
      <w:marLeft w:val="0"/>
      <w:marRight w:val="0"/>
      <w:marTop w:val="0"/>
      <w:marBottom w:val="0"/>
      <w:divBdr>
        <w:top w:val="none" w:sz="0" w:space="0" w:color="auto"/>
        <w:left w:val="none" w:sz="0" w:space="0" w:color="auto"/>
        <w:bottom w:val="none" w:sz="0" w:space="0" w:color="auto"/>
        <w:right w:val="none" w:sz="0" w:space="0" w:color="auto"/>
      </w:divBdr>
    </w:div>
    <w:div w:id="847332159">
      <w:bodyDiv w:val="1"/>
      <w:marLeft w:val="0"/>
      <w:marRight w:val="0"/>
      <w:marTop w:val="0"/>
      <w:marBottom w:val="0"/>
      <w:divBdr>
        <w:top w:val="none" w:sz="0" w:space="0" w:color="auto"/>
        <w:left w:val="none" w:sz="0" w:space="0" w:color="auto"/>
        <w:bottom w:val="none" w:sz="0" w:space="0" w:color="auto"/>
        <w:right w:val="none" w:sz="0" w:space="0" w:color="auto"/>
      </w:divBdr>
    </w:div>
    <w:div w:id="858932395">
      <w:bodyDiv w:val="1"/>
      <w:marLeft w:val="0"/>
      <w:marRight w:val="0"/>
      <w:marTop w:val="0"/>
      <w:marBottom w:val="0"/>
      <w:divBdr>
        <w:top w:val="none" w:sz="0" w:space="0" w:color="auto"/>
        <w:left w:val="none" w:sz="0" w:space="0" w:color="auto"/>
        <w:bottom w:val="none" w:sz="0" w:space="0" w:color="auto"/>
        <w:right w:val="none" w:sz="0" w:space="0" w:color="auto"/>
      </w:divBdr>
      <w:divsChild>
        <w:div w:id="1231383244">
          <w:marLeft w:val="0"/>
          <w:marRight w:val="0"/>
          <w:marTop w:val="0"/>
          <w:marBottom w:val="0"/>
          <w:divBdr>
            <w:top w:val="none" w:sz="0" w:space="0" w:color="auto"/>
            <w:left w:val="none" w:sz="0" w:space="0" w:color="auto"/>
            <w:bottom w:val="none" w:sz="0" w:space="0" w:color="auto"/>
            <w:right w:val="none" w:sz="0" w:space="0" w:color="auto"/>
          </w:divBdr>
        </w:div>
      </w:divsChild>
    </w:div>
    <w:div w:id="1012729955">
      <w:bodyDiv w:val="1"/>
      <w:marLeft w:val="0"/>
      <w:marRight w:val="0"/>
      <w:marTop w:val="0"/>
      <w:marBottom w:val="0"/>
      <w:divBdr>
        <w:top w:val="none" w:sz="0" w:space="0" w:color="auto"/>
        <w:left w:val="none" w:sz="0" w:space="0" w:color="auto"/>
        <w:bottom w:val="none" w:sz="0" w:space="0" w:color="auto"/>
        <w:right w:val="none" w:sz="0" w:space="0" w:color="auto"/>
      </w:divBdr>
    </w:div>
    <w:div w:id="1080518280">
      <w:bodyDiv w:val="1"/>
      <w:marLeft w:val="0"/>
      <w:marRight w:val="0"/>
      <w:marTop w:val="0"/>
      <w:marBottom w:val="0"/>
      <w:divBdr>
        <w:top w:val="none" w:sz="0" w:space="0" w:color="auto"/>
        <w:left w:val="none" w:sz="0" w:space="0" w:color="auto"/>
        <w:bottom w:val="none" w:sz="0" w:space="0" w:color="auto"/>
        <w:right w:val="none" w:sz="0" w:space="0" w:color="auto"/>
      </w:divBdr>
    </w:div>
    <w:div w:id="1131052854">
      <w:bodyDiv w:val="1"/>
      <w:marLeft w:val="0"/>
      <w:marRight w:val="0"/>
      <w:marTop w:val="0"/>
      <w:marBottom w:val="0"/>
      <w:divBdr>
        <w:top w:val="none" w:sz="0" w:space="0" w:color="auto"/>
        <w:left w:val="none" w:sz="0" w:space="0" w:color="auto"/>
        <w:bottom w:val="none" w:sz="0" w:space="0" w:color="auto"/>
        <w:right w:val="none" w:sz="0" w:space="0" w:color="auto"/>
      </w:divBdr>
    </w:div>
    <w:div w:id="1275097844">
      <w:bodyDiv w:val="1"/>
      <w:marLeft w:val="0"/>
      <w:marRight w:val="0"/>
      <w:marTop w:val="0"/>
      <w:marBottom w:val="0"/>
      <w:divBdr>
        <w:top w:val="none" w:sz="0" w:space="0" w:color="auto"/>
        <w:left w:val="none" w:sz="0" w:space="0" w:color="auto"/>
        <w:bottom w:val="none" w:sz="0" w:space="0" w:color="auto"/>
        <w:right w:val="none" w:sz="0" w:space="0" w:color="auto"/>
      </w:divBdr>
      <w:divsChild>
        <w:div w:id="210961607">
          <w:marLeft w:val="0"/>
          <w:marRight w:val="0"/>
          <w:marTop w:val="0"/>
          <w:marBottom w:val="0"/>
          <w:divBdr>
            <w:top w:val="none" w:sz="0" w:space="0" w:color="auto"/>
            <w:left w:val="none" w:sz="0" w:space="0" w:color="auto"/>
            <w:bottom w:val="none" w:sz="0" w:space="0" w:color="auto"/>
            <w:right w:val="none" w:sz="0" w:space="0" w:color="auto"/>
          </w:divBdr>
          <w:divsChild>
            <w:div w:id="489834894">
              <w:marLeft w:val="0"/>
              <w:marRight w:val="0"/>
              <w:marTop w:val="0"/>
              <w:marBottom w:val="0"/>
              <w:divBdr>
                <w:top w:val="none" w:sz="0" w:space="0" w:color="auto"/>
                <w:left w:val="none" w:sz="0" w:space="0" w:color="auto"/>
                <w:bottom w:val="none" w:sz="0" w:space="0" w:color="auto"/>
                <w:right w:val="none" w:sz="0" w:space="0" w:color="auto"/>
              </w:divBdr>
            </w:div>
            <w:div w:id="591668582">
              <w:marLeft w:val="0"/>
              <w:marRight w:val="0"/>
              <w:marTop w:val="0"/>
              <w:marBottom w:val="0"/>
              <w:divBdr>
                <w:top w:val="none" w:sz="0" w:space="0" w:color="auto"/>
                <w:left w:val="none" w:sz="0" w:space="0" w:color="auto"/>
                <w:bottom w:val="none" w:sz="0" w:space="0" w:color="auto"/>
                <w:right w:val="none" w:sz="0" w:space="0" w:color="auto"/>
              </w:divBdr>
            </w:div>
            <w:div w:id="1008675186">
              <w:marLeft w:val="0"/>
              <w:marRight w:val="0"/>
              <w:marTop w:val="0"/>
              <w:marBottom w:val="0"/>
              <w:divBdr>
                <w:top w:val="none" w:sz="0" w:space="0" w:color="auto"/>
                <w:left w:val="none" w:sz="0" w:space="0" w:color="auto"/>
                <w:bottom w:val="none" w:sz="0" w:space="0" w:color="auto"/>
                <w:right w:val="none" w:sz="0" w:space="0" w:color="auto"/>
              </w:divBdr>
            </w:div>
          </w:divsChild>
        </w:div>
        <w:div w:id="1015421371">
          <w:marLeft w:val="0"/>
          <w:marRight w:val="0"/>
          <w:marTop w:val="0"/>
          <w:marBottom w:val="0"/>
          <w:divBdr>
            <w:top w:val="none" w:sz="0" w:space="0" w:color="auto"/>
            <w:left w:val="none" w:sz="0" w:space="0" w:color="auto"/>
            <w:bottom w:val="none" w:sz="0" w:space="0" w:color="auto"/>
            <w:right w:val="none" w:sz="0" w:space="0" w:color="auto"/>
          </w:divBdr>
          <w:divsChild>
            <w:div w:id="1225137485">
              <w:marLeft w:val="0"/>
              <w:marRight w:val="0"/>
              <w:marTop w:val="0"/>
              <w:marBottom w:val="0"/>
              <w:divBdr>
                <w:top w:val="none" w:sz="0" w:space="0" w:color="auto"/>
                <w:left w:val="none" w:sz="0" w:space="0" w:color="auto"/>
                <w:bottom w:val="none" w:sz="0" w:space="0" w:color="auto"/>
                <w:right w:val="none" w:sz="0" w:space="0" w:color="auto"/>
              </w:divBdr>
            </w:div>
            <w:div w:id="1492060941">
              <w:marLeft w:val="0"/>
              <w:marRight w:val="0"/>
              <w:marTop w:val="0"/>
              <w:marBottom w:val="0"/>
              <w:divBdr>
                <w:top w:val="none" w:sz="0" w:space="0" w:color="auto"/>
                <w:left w:val="none" w:sz="0" w:space="0" w:color="auto"/>
                <w:bottom w:val="none" w:sz="0" w:space="0" w:color="auto"/>
                <w:right w:val="none" w:sz="0" w:space="0" w:color="auto"/>
              </w:divBdr>
            </w:div>
            <w:div w:id="1639460165">
              <w:marLeft w:val="0"/>
              <w:marRight w:val="0"/>
              <w:marTop w:val="0"/>
              <w:marBottom w:val="0"/>
              <w:divBdr>
                <w:top w:val="none" w:sz="0" w:space="0" w:color="auto"/>
                <w:left w:val="none" w:sz="0" w:space="0" w:color="auto"/>
                <w:bottom w:val="none" w:sz="0" w:space="0" w:color="auto"/>
                <w:right w:val="none" w:sz="0" w:space="0" w:color="auto"/>
              </w:divBdr>
            </w:div>
            <w:div w:id="1979719806">
              <w:marLeft w:val="0"/>
              <w:marRight w:val="0"/>
              <w:marTop w:val="0"/>
              <w:marBottom w:val="0"/>
              <w:divBdr>
                <w:top w:val="none" w:sz="0" w:space="0" w:color="auto"/>
                <w:left w:val="none" w:sz="0" w:space="0" w:color="auto"/>
                <w:bottom w:val="none" w:sz="0" w:space="0" w:color="auto"/>
                <w:right w:val="none" w:sz="0" w:space="0" w:color="auto"/>
              </w:divBdr>
            </w:div>
            <w:div w:id="1993367418">
              <w:marLeft w:val="0"/>
              <w:marRight w:val="0"/>
              <w:marTop w:val="0"/>
              <w:marBottom w:val="0"/>
              <w:divBdr>
                <w:top w:val="none" w:sz="0" w:space="0" w:color="auto"/>
                <w:left w:val="none" w:sz="0" w:space="0" w:color="auto"/>
                <w:bottom w:val="none" w:sz="0" w:space="0" w:color="auto"/>
                <w:right w:val="none" w:sz="0" w:space="0" w:color="auto"/>
              </w:divBdr>
            </w:div>
          </w:divsChild>
        </w:div>
        <w:div w:id="1320159882">
          <w:marLeft w:val="0"/>
          <w:marRight w:val="0"/>
          <w:marTop w:val="0"/>
          <w:marBottom w:val="0"/>
          <w:divBdr>
            <w:top w:val="none" w:sz="0" w:space="0" w:color="auto"/>
            <w:left w:val="none" w:sz="0" w:space="0" w:color="auto"/>
            <w:bottom w:val="none" w:sz="0" w:space="0" w:color="auto"/>
            <w:right w:val="none" w:sz="0" w:space="0" w:color="auto"/>
          </w:divBdr>
          <w:divsChild>
            <w:div w:id="7564820">
              <w:marLeft w:val="0"/>
              <w:marRight w:val="0"/>
              <w:marTop w:val="0"/>
              <w:marBottom w:val="0"/>
              <w:divBdr>
                <w:top w:val="none" w:sz="0" w:space="0" w:color="auto"/>
                <w:left w:val="none" w:sz="0" w:space="0" w:color="auto"/>
                <w:bottom w:val="none" w:sz="0" w:space="0" w:color="auto"/>
                <w:right w:val="none" w:sz="0" w:space="0" w:color="auto"/>
              </w:divBdr>
            </w:div>
            <w:div w:id="129519143">
              <w:marLeft w:val="0"/>
              <w:marRight w:val="0"/>
              <w:marTop w:val="0"/>
              <w:marBottom w:val="0"/>
              <w:divBdr>
                <w:top w:val="none" w:sz="0" w:space="0" w:color="auto"/>
                <w:left w:val="none" w:sz="0" w:space="0" w:color="auto"/>
                <w:bottom w:val="none" w:sz="0" w:space="0" w:color="auto"/>
                <w:right w:val="none" w:sz="0" w:space="0" w:color="auto"/>
              </w:divBdr>
            </w:div>
            <w:div w:id="236938539">
              <w:marLeft w:val="0"/>
              <w:marRight w:val="0"/>
              <w:marTop w:val="0"/>
              <w:marBottom w:val="0"/>
              <w:divBdr>
                <w:top w:val="none" w:sz="0" w:space="0" w:color="auto"/>
                <w:left w:val="none" w:sz="0" w:space="0" w:color="auto"/>
                <w:bottom w:val="none" w:sz="0" w:space="0" w:color="auto"/>
                <w:right w:val="none" w:sz="0" w:space="0" w:color="auto"/>
              </w:divBdr>
            </w:div>
            <w:div w:id="1362126618">
              <w:marLeft w:val="0"/>
              <w:marRight w:val="0"/>
              <w:marTop w:val="0"/>
              <w:marBottom w:val="0"/>
              <w:divBdr>
                <w:top w:val="none" w:sz="0" w:space="0" w:color="auto"/>
                <w:left w:val="none" w:sz="0" w:space="0" w:color="auto"/>
                <w:bottom w:val="none" w:sz="0" w:space="0" w:color="auto"/>
                <w:right w:val="none" w:sz="0" w:space="0" w:color="auto"/>
              </w:divBdr>
            </w:div>
            <w:div w:id="1515799336">
              <w:marLeft w:val="0"/>
              <w:marRight w:val="0"/>
              <w:marTop w:val="0"/>
              <w:marBottom w:val="0"/>
              <w:divBdr>
                <w:top w:val="none" w:sz="0" w:space="0" w:color="auto"/>
                <w:left w:val="none" w:sz="0" w:space="0" w:color="auto"/>
                <w:bottom w:val="none" w:sz="0" w:space="0" w:color="auto"/>
                <w:right w:val="none" w:sz="0" w:space="0" w:color="auto"/>
              </w:divBdr>
            </w:div>
          </w:divsChild>
        </w:div>
        <w:div w:id="1963269883">
          <w:marLeft w:val="0"/>
          <w:marRight w:val="0"/>
          <w:marTop w:val="0"/>
          <w:marBottom w:val="0"/>
          <w:divBdr>
            <w:top w:val="none" w:sz="0" w:space="0" w:color="auto"/>
            <w:left w:val="none" w:sz="0" w:space="0" w:color="auto"/>
            <w:bottom w:val="none" w:sz="0" w:space="0" w:color="auto"/>
            <w:right w:val="none" w:sz="0" w:space="0" w:color="auto"/>
          </w:divBdr>
          <w:divsChild>
            <w:div w:id="195166257">
              <w:marLeft w:val="0"/>
              <w:marRight w:val="0"/>
              <w:marTop w:val="0"/>
              <w:marBottom w:val="0"/>
              <w:divBdr>
                <w:top w:val="none" w:sz="0" w:space="0" w:color="auto"/>
                <w:left w:val="none" w:sz="0" w:space="0" w:color="auto"/>
                <w:bottom w:val="none" w:sz="0" w:space="0" w:color="auto"/>
                <w:right w:val="none" w:sz="0" w:space="0" w:color="auto"/>
              </w:divBdr>
            </w:div>
            <w:div w:id="331958924">
              <w:marLeft w:val="0"/>
              <w:marRight w:val="0"/>
              <w:marTop w:val="0"/>
              <w:marBottom w:val="0"/>
              <w:divBdr>
                <w:top w:val="none" w:sz="0" w:space="0" w:color="auto"/>
                <w:left w:val="none" w:sz="0" w:space="0" w:color="auto"/>
                <w:bottom w:val="none" w:sz="0" w:space="0" w:color="auto"/>
                <w:right w:val="none" w:sz="0" w:space="0" w:color="auto"/>
              </w:divBdr>
            </w:div>
            <w:div w:id="431560018">
              <w:marLeft w:val="0"/>
              <w:marRight w:val="0"/>
              <w:marTop w:val="0"/>
              <w:marBottom w:val="0"/>
              <w:divBdr>
                <w:top w:val="none" w:sz="0" w:space="0" w:color="auto"/>
                <w:left w:val="none" w:sz="0" w:space="0" w:color="auto"/>
                <w:bottom w:val="none" w:sz="0" w:space="0" w:color="auto"/>
                <w:right w:val="none" w:sz="0" w:space="0" w:color="auto"/>
              </w:divBdr>
            </w:div>
            <w:div w:id="1849909819">
              <w:marLeft w:val="0"/>
              <w:marRight w:val="0"/>
              <w:marTop w:val="0"/>
              <w:marBottom w:val="0"/>
              <w:divBdr>
                <w:top w:val="none" w:sz="0" w:space="0" w:color="auto"/>
                <w:left w:val="none" w:sz="0" w:space="0" w:color="auto"/>
                <w:bottom w:val="none" w:sz="0" w:space="0" w:color="auto"/>
                <w:right w:val="none" w:sz="0" w:space="0" w:color="auto"/>
              </w:divBdr>
            </w:div>
            <w:div w:id="207318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8248">
      <w:bodyDiv w:val="1"/>
      <w:marLeft w:val="0"/>
      <w:marRight w:val="0"/>
      <w:marTop w:val="0"/>
      <w:marBottom w:val="0"/>
      <w:divBdr>
        <w:top w:val="none" w:sz="0" w:space="0" w:color="auto"/>
        <w:left w:val="none" w:sz="0" w:space="0" w:color="auto"/>
        <w:bottom w:val="none" w:sz="0" w:space="0" w:color="auto"/>
        <w:right w:val="none" w:sz="0" w:space="0" w:color="auto"/>
      </w:divBdr>
      <w:divsChild>
        <w:div w:id="185606685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40307307">
              <w:marLeft w:val="0"/>
              <w:marRight w:val="0"/>
              <w:marTop w:val="0"/>
              <w:marBottom w:val="0"/>
              <w:divBdr>
                <w:top w:val="none" w:sz="0" w:space="0" w:color="auto"/>
                <w:left w:val="none" w:sz="0" w:space="0" w:color="auto"/>
                <w:bottom w:val="none" w:sz="0" w:space="0" w:color="auto"/>
                <w:right w:val="none" w:sz="0" w:space="0" w:color="auto"/>
              </w:divBdr>
            </w:div>
            <w:div w:id="16783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8876">
      <w:bodyDiv w:val="1"/>
      <w:marLeft w:val="0"/>
      <w:marRight w:val="0"/>
      <w:marTop w:val="0"/>
      <w:marBottom w:val="0"/>
      <w:divBdr>
        <w:top w:val="none" w:sz="0" w:space="0" w:color="auto"/>
        <w:left w:val="none" w:sz="0" w:space="0" w:color="auto"/>
        <w:bottom w:val="none" w:sz="0" w:space="0" w:color="auto"/>
        <w:right w:val="none" w:sz="0" w:space="0" w:color="auto"/>
      </w:divBdr>
    </w:div>
    <w:div w:id="1404796716">
      <w:bodyDiv w:val="1"/>
      <w:marLeft w:val="0"/>
      <w:marRight w:val="0"/>
      <w:marTop w:val="0"/>
      <w:marBottom w:val="0"/>
      <w:divBdr>
        <w:top w:val="none" w:sz="0" w:space="0" w:color="auto"/>
        <w:left w:val="none" w:sz="0" w:space="0" w:color="auto"/>
        <w:bottom w:val="none" w:sz="0" w:space="0" w:color="auto"/>
        <w:right w:val="none" w:sz="0" w:space="0" w:color="auto"/>
      </w:divBdr>
    </w:div>
    <w:div w:id="1413425707">
      <w:bodyDiv w:val="1"/>
      <w:marLeft w:val="0"/>
      <w:marRight w:val="0"/>
      <w:marTop w:val="0"/>
      <w:marBottom w:val="0"/>
      <w:divBdr>
        <w:top w:val="none" w:sz="0" w:space="0" w:color="auto"/>
        <w:left w:val="none" w:sz="0" w:space="0" w:color="auto"/>
        <w:bottom w:val="none" w:sz="0" w:space="0" w:color="auto"/>
        <w:right w:val="none" w:sz="0" w:space="0" w:color="auto"/>
      </w:divBdr>
    </w:div>
    <w:div w:id="1438018395">
      <w:bodyDiv w:val="1"/>
      <w:marLeft w:val="0"/>
      <w:marRight w:val="0"/>
      <w:marTop w:val="0"/>
      <w:marBottom w:val="0"/>
      <w:divBdr>
        <w:top w:val="none" w:sz="0" w:space="0" w:color="auto"/>
        <w:left w:val="none" w:sz="0" w:space="0" w:color="auto"/>
        <w:bottom w:val="none" w:sz="0" w:space="0" w:color="auto"/>
        <w:right w:val="none" w:sz="0" w:space="0" w:color="auto"/>
      </w:divBdr>
    </w:div>
    <w:div w:id="1453282047">
      <w:bodyDiv w:val="1"/>
      <w:marLeft w:val="0"/>
      <w:marRight w:val="0"/>
      <w:marTop w:val="0"/>
      <w:marBottom w:val="0"/>
      <w:divBdr>
        <w:top w:val="none" w:sz="0" w:space="0" w:color="auto"/>
        <w:left w:val="none" w:sz="0" w:space="0" w:color="auto"/>
        <w:bottom w:val="none" w:sz="0" w:space="0" w:color="auto"/>
        <w:right w:val="none" w:sz="0" w:space="0" w:color="auto"/>
      </w:divBdr>
    </w:div>
    <w:div w:id="1707291760">
      <w:bodyDiv w:val="1"/>
      <w:marLeft w:val="0"/>
      <w:marRight w:val="0"/>
      <w:marTop w:val="0"/>
      <w:marBottom w:val="0"/>
      <w:divBdr>
        <w:top w:val="none" w:sz="0" w:space="0" w:color="auto"/>
        <w:left w:val="none" w:sz="0" w:space="0" w:color="auto"/>
        <w:bottom w:val="none" w:sz="0" w:space="0" w:color="auto"/>
        <w:right w:val="none" w:sz="0" w:space="0" w:color="auto"/>
      </w:divBdr>
    </w:div>
    <w:div w:id="182604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nc.gov/document/statewide-data-classification-and-handling-policy" TargetMode="External"/><Relationship Id="rId18" Type="http://schemas.openxmlformats.org/officeDocument/2006/relationships/hyperlink" Target="https://www.nc.gov/agencies" TargetMode="External"/><Relationship Id="rId26" Type="http://schemas.openxmlformats.org/officeDocument/2006/relationships/hyperlink" Target="https://evp.nc.gov." TargetMode="External"/><Relationship Id="rId3" Type="http://schemas.openxmlformats.org/officeDocument/2006/relationships/customXml" Target="../customXml/item3.xml"/><Relationship Id="rId21" Type="http://schemas.openxmlformats.org/officeDocument/2006/relationships/hyperlink" Target="https://evp.nc.gov" TargetMode="Externa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it.nc.gov/services/vendor-engagement-resources" TargetMode="External"/><Relationship Id="rId25" Type="http://schemas.openxmlformats.org/officeDocument/2006/relationships/hyperlink" Target="https://evp.nc.go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t.nc.gov/architectural-artifacts" TargetMode="External"/><Relationship Id="rId20" Type="http://schemas.openxmlformats.org/officeDocument/2006/relationships/hyperlink" Target="mailto:osc.overpayments.audit@ncosc.gov"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osnc.gov/Guides/launching_a_business"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it.nc.gov/vendor-engagement-resources" TargetMode="External"/><Relationship Id="rId23" Type="http://schemas.openxmlformats.org/officeDocument/2006/relationships/hyperlink" Target="mailto:jennifer.pacheco@ncosc.gov" TargetMode="External"/><Relationship Id="rId28" Type="http://schemas.openxmlformats.org/officeDocument/2006/relationships/hyperlink" Target="http://ncadmin.nc.gov/businesses/hub" TargetMode="External"/><Relationship Id="rId10" Type="http://schemas.openxmlformats.org/officeDocument/2006/relationships/footnotes" Target="footnotes.xml"/><Relationship Id="rId19" Type="http://schemas.openxmlformats.org/officeDocument/2006/relationships/hyperlink" Target="https://www.northcarolina.edu/institution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t.nc.gov/documents/vendor-readiness-assessment-report" TargetMode="External"/><Relationship Id="rId22" Type="http://schemas.openxmlformats.org/officeDocument/2006/relationships/hyperlink" Target="https://www.ips.state.nc.us/ips/" TargetMode="External"/><Relationship Id="rId27" Type="http://schemas.openxmlformats.org/officeDocument/2006/relationships/hyperlink" Target="https://eprocurement.nc.gov/training/vendor-training"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F08A81A9A1431DA28D0FBBC0E55744"/>
        <w:category>
          <w:name w:val="General"/>
          <w:gallery w:val="placeholder"/>
        </w:category>
        <w:types>
          <w:type w:val="bbPlcHdr"/>
        </w:types>
        <w:behaviors>
          <w:behavior w:val="content"/>
        </w:behaviors>
        <w:guid w:val="{62A5B548-E34E-44C1-9737-B8F0500D2C47}"/>
      </w:docPartPr>
      <w:docPartBody>
        <w:p w:rsidR="00611F56" w:rsidRDefault="009B06CF" w:rsidP="009B06CF">
          <w:pPr>
            <w:pStyle w:val="04F08A81A9A1431DA28D0FBBC0E55744"/>
          </w:pPr>
          <w:r w:rsidRPr="00714040">
            <w:rPr>
              <w:rStyle w:val="PlaceholderText"/>
            </w:rPr>
            <w:t>Enter opening date.</w:t>
          </w:r>
        </w:p>
      </w:docPartBody>
    </w:docPart>
    <w:docPart>
      <w:docPartPr>
        <w:name w:val="46C68F10BAB7441EB4A1E90BBC1B3EDB"/>
        <w:category>
          <w:name w:val="General"/>
          <w:gallery w:val="placeholder"/>
        </w:category>
        <w:types>
          <w:type w:val="bbPlcHdr"/>
        </w:types>
        <w:behaviors>
          <w:behavior w:val="content"/>
        </w:behaviors>
        <w:guid w:val="{EA3E1CE6-AE0B-47BF-9CF4-2A45F7D199A9}"/>
      </w:docPartPr>
      <w:docPartBody>
        <w:p w:rsidR="00611F56" w:rsidRDefault="009B06CF" w:rsidP="009B06CF">
          <w:pPr>
            <w:pStyle w:val="46C68F10BAB7441EB4A1E90BBC1B3EDB"/>
          </w:pPr>
          <w:r w:rsidRPr="00714040">
            <w:rPr>
              <w:rStyle w:val="PlaceholderText"/>
            </w:rPr>
            <w:t>Enter opening date.</w:t>
          </w:r>
        </w:p>
      </w:docPartBody>
    </w:docPart>
    <w:docPart>
      <w:docPartPr>
        <w:name w:val="C05D9B74943240A094EFA1C23C6EEEC7"/>
        <w:category>
          <w:name w:val="General"/>
          <w:gallery w:val="placeholder"/>
        </w:category>
        <w:types>
          <w:type w:val="bbPlcHdr"/>
        </w:types>
        <w:behaviors>
          <w:behavior w:val="content"/>
        </w:behaviors>
        <w:guid w:val="{1E5D6104-9F5B-4B1D-B1FA-8CC243BF3068}"/>
      </w:docPartPr>
      <w:docPartBody>
        <w:p w:rsidR="0024178A" w:rsidRDefault="0024178A" w:rsidP="0024178A">
          <w:pPr>
            <w:pStyle w:val="C05D9B74943240A094EFA1C23C6EEEC7"/>
          </w:pPr>
          <w:r w:rsidRPr="0078552A">
            <w:rPr>
              <w:rFonts w:ascii="Arial" w:hAnsi="Arial" w:cs="Arial"/>
              <w:color w:val="000000" w:themeColor="text1"/>
              <w:sz w:val="20"/>
              <w:szCs w:val="20"/>
            </w:rPr>
            <w:t>T</w:t>
          </w:r>
          <w:r w:rsidRPr="0078552A">
            <w:rPr>
              <w:rStyle w:val="PlaceholderText"/>
              <w:rFonts w:ascii="Arial" w:hAnsi="Arial" w:cs="Arial"/>
              <w:color w:val="000000" w:themeColor="text1"/>
              <w:sz w:val="20"/>
              <w:szCs w:val="20"/>
            </w:rPr>
            <w:t>ap to enter applicable UNSPSCs.</w:t>
          </w:r>
        </w:p>
      </w:docPartBody>
    </w:docPart>
    <w:docPart>
      <w:docPartPr>
        <w:name w:val="35247E6C2F4A4B99BB2C4B5B34D47F82"/>
        <w:category>
          <w:name w:val="General"/>
          <w:gallery w:val="placeholder"/>
        </w:category>
        <w:types>
          <w:type w:val="bbPlcHdr"/>
        </w:types>
        <w:behaviors>
          <w:behavior w:val="content"/>
        </w:behaviors>
        <w:guid w:val="{14D94E83-16A0-43B4-9AC8-66095AA47FE1}"/>
      </w:docPartPr>
      <w:docPartBody>
        <w:p w:rsidR="0024178A" w:rsidRDefault="0024178A" w:rsidP="0024178A">
          <w:pPr>
            <w:pStyle w:val="35247E6C2F4A4B99BB2C4B5B34D47F82"/>
          </w:pPr>
          <w:r w:rsidRPr="0078552A">
            <w:rPr>
              <w:rFonts w:ascii="Arial" w:hAnsi="Arial" w:cs="Arial"/>
              <w:sz w:val="20"/>
              <w:szCs w:val="20"/>
            </w:rPr>
            <w:t>Tap to enter description of the current state of the problem to be solved.  Consider the following: What do we do have in place or do now? Current technology? How does it work? Who is utilizing it? How has the requirement evolved; relationship to other projects; why work is needed (what is the problem we are trying to solve for). Summarize information which is essential for understanding the work and ensure technical information is understandable to potential readers of different disciplines.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MT">
    <w:altName w:val="Arial"/>
    <w:charset w:val="00"/>
    <w:family w:val="auto"/>
    <w:pitch w:val="default"/>
  </w:font>
  <w:font w:name="Arial-BoldMT">
    <w:altName w:val="Arial"/>
    <w:charset w:val="00"/>
    <w:family w:val="auto"/>
    <w:pitch w:val="default"/>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6CF"/>
    <w:rsid w:val="0024178A"/>
    <w:rsid w:val="004031E1"/>
    <w:rsid w:val="004A034D"/>
    <w:rsid w:val="005A6180"/>
    <w:rsid w:val="005B1C86"/>
    <w:rsid w:val="00611F56"/>
    <w:rsid w:val="006A52FB"/>
    <w:rsid w:val="007A7375"/>
    <w:rsid w:val="008434CA"/>
    <w:rsid w:val="00843CC2"/>
    <w:rsid w:val="009B06CF"/>
    <w:rsid w:val="00A31B4F"/>
    <w:rsid w:val="00BA4898"/>
    <w:rsid w:val="00D87F36"/>
    <w:rsid w:val="00DC078D"/>
    <w:rsid w:val="00E53C7B"/>
    <w:rsid w:val="00E97D92"/>
    <w:rsid w:val="00EE3CFA"/>
    <w:rsid w:val="00F2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178A"/>
    <w:rPr>
      <w:color w:val="808080"/>
    </w:rPr>
  </w:style>
  <w:style w:type="paragraph" w:customStyle="1" w:styleId="04F08A81A9A1431DA28D0FBBC0E55744">
    <w:name w:val="04F08A81A9A1431DA28D0FBBC0E55744"/>
    <w:rsid w:val="009B06CF"/>
  </w:style>
  <w:style w:type="paragraph" w:customStyle="1" w:styleId="46C68F10BAB7441EB4A1E90BBC1B3EDB">
    <w:name w:val="46C68F10BAB7441EB4A1E90BBC1B3EDB"/>
    <w:rsid w:val="009B06CF"/>
  </w:style>
  <w:style w:type="paragraph" w:customStyle="1" w:styleId="C05D9B74943240A094EFA1C23C6EEEC7">
    <w:name w:val="C05D9B74943240A094EFA1C23C6EEEC7"/>
    <w:rsid w:val="0024178A"/>
  </w:style>
  <w:style w:type="paragraph" w:customStyle="1" w:styleId="35247E6C2F4A4B99BB2C4B5B34D47F82">
    <w:name w:val="35247E6C2F4A4B99BB2C4B5B34D47F82"/>
    <w:rsid w:val="002417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ba8909b-5c41-452b-bf74-fd793f5e1efd">
      <UserInfo>
        <DisplayName>Excel Services Viewers</DisplayName>
        <AccountId>14</AccountId>
        <AccountType/>
      </UserInfo>
      <UserInfo>
        <DisplayName>Everyone</DisplayName>
        <AccountId>13</AccountId>
        <AccountType/>
      </UserInfo>
      <UserInfo>
        <DisplayName>Kodak, Leroy</DisplayName>
        <AccountId>24</AccountId>
        <AccountType/>
      </UserInfo>
      <UserInfo>
        <DisplayName>Williams, Melinda C</DisplayName>
        <AccountId>39</AccountId>
        <AccountType/>
      </UserInfo>
      <UserInfo>
        <DisplayName>Jones, Releata</DisplayName>
        <AccountId>31</AccountId>
        <AccountType/>
      </UserInfo>
      <UserInfo>
        <DisplayName>Howard, Allison G</DisplayName>
        <AccountId>5920</AccountId>
        <AccountType/>
      </UserInfo>
      <UserInfo>
        <DisplayName>Patterson, Debbie</DisplayName>
        <AccountId>41</AccountId>
        <AccountType/>
      </UserInfo>
      <UserInfo>
        <DisplayName>Blanchard, Michelle D</DisplayName>
        <AccountId>10468</AccountId>
        <AccountType/>
      </UserInfo>
      <UserInfo>
        <DisplayName>Braley, Grant F</DisplayName>
        <AccountId>9371</AccountId>
        <AccountType/>
      </UserInfo>
      <UserInfo>
        <DisplayName>Elias, Jennie</DisplayName>
        <AccountId>33</AccountId>
        <AccountType/>
      </UserInfo>
      <UserInfo>
        <DisplayName>Burnette, Kristen O</DisplayName>
        <AccountId>40</AccountId>
        <AccountType/>
      </UserInfo>
      <UserInfo>
        <DisplayName>Olsen, Monica M</DisplayName>
        <AccountId>6022</AccountId>
        <AccountType/>
      </UserInfo>
      <UserInfo>
        <DisplayName>Rosser, Sandra</DisplayName>
        <AccountId>42</AccountId>
        <AccountType/>
      </UserInfo>
      <UserInfo>
        <DisplayName>Littauer, Barbara A</DisplayName>
        <AccountId>11129</AccountId>
        <AccountType/>
      </UserInfo>
    </SharedWithUsers>
    <_activity xmlns="c9204a85-7821-4a35-8c65-a94a8d5a61b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F93DEE69554D488AA2B9D171E310A9" ma:contentTypeVersion="8" ma:contentTypeDescription="Create a new document." ma:contentTypeScope="" ma:versionID="471922ac7147dfd2a0e99c91279c6ab6">
  <xsd:schema xmlns:xsd="http://www.w3.org/2001/XMLSchema" xmlns:xs="http://www.w3.org/2001/XMLSchema" xmlns:p="http://schemas.microsoft.com/office/2006/metadata/properties" xmlns:ns3="c9204a85-7821-4a35-8c65-a94a8d5a61b2" xmlns:ns4="1ba8909b-5c41-452b-bf74-fd793f5e1efd" targetNamespace="http://schemas.microsoft.com/office/2006/metadata/properties" ma:root="true" ma:fieldsID="96ad41d95fe713ba5b3eb51c5b61efa5" ns3:_="" ns4:_="">
    <xsd:import namespace="c9204a85-7821-4a35-8c65-a94a8d5a61b2"/>
    <xsd:import namespace="1ba8909b-5c41-452b-bf74-fd793f5e1ef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04a85-7821-4a35-8c65-a94a8d5a61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a8909b-5c41-452b-bf74-fd793f5e1e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B0D9EE-4F88-45CF-8E5A-B7375A794A8B}">
  <ds:schemaRefs>
    <ds:schemaRef ds:uri="http://schemas.openxmlformats.org/officeDocument/2006/bibliography"/>
  </ds:schemaRefs>
</ds:datastoreItem>
</file>

<file path=customXml/itemProps2.xml><?xml version="1.0" encoding="utf-8"?>
<ds:datastoreItem xmlns:ds="http://schemas.openxmlformats.org/officeDocument/2006/customXml" ds:itemID="{C14336C5-ABC5-4537-95A2-22C67DB4AD95}">
  <ds:schemaRefs>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http://schemas.microsoft.com/office/2006/metadata/properties"/>
    <ds:schemaRef ds:uri="c9204a85-7821-4a35-8c65-a94a8d5a61b2"/>
    <ds:schemaRef ds:uri="http://schemas.openxmlformats.org/package/2006/metadata/core-properties"/>
    <ds:schemaRef ds:uri="1ba8909b-5c41-452b-bf74-fd793f5e1efd"/>
    <ds:schemaRef ds:uri="http://purl.org/dc/dcmitype/"/>
  </ds:schemaRefs>
</ds:datastoreItem>
</file>

<file path=customXml/itemProps3.xml><?xml version="1.0" encoding="utf-8"?>
<ds:datastoreItem xmlns:ds="http://schemas.openxmlformats.org/officeDocument/2006/customXml" ds:itemID="{84443753-725F-4780-8382-5B9DA1706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04a85-7821-4a35-8c65-a94a8d5a61b2"/>
    <ds:schemaRef ds:uri="1ba8909b-5c41-452b-bf74-fd793f5e1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A271B0-0182-4ACF-9DE0-BE838A235AC5}">
  <ds:schemaRefs>
    <ds:schemaRef ds:uri="http://schemas.microsoft.com/office/2006/metadata/longProperties"/>
  </ds:schemaRefs>
</ds:datastoreItem>
</file>

<file path=customXml/itemProps5.xml><?xml version="1.0" encoding="utf-8"?>
<ds:datastoreItem xmlns:ds="http://schemas.openxmlformats.org/officeDocument/2006/customXml" ds:itemID="{D441AB23-307E-45D3-BA44-ECE2560E3C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49</Pages>
  <Words>25181</Words>
  <Characters>142547</Characters>
  <Application>Microsoft Office Word</Application>
  <DocSecurity>0</DocSecurity>
  <Lines>1187</Lines>
  <Paragraphs>334</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nc state government</Company>
  <LinksUpToDate>false</LinksUpToDate>
  <CharactersWithSpaces>167394</CharactersWithSpaces>
  <SharedDoc>false</SharedDoc>
  <HLinks>
    <vt:vector size="372" baseType="variant">
      <vt:variant>
        <vt:i4>5505032</vt:i4>
      </vt:variant>
      <vt:variant>
        <vt:i4>669</vt:i4>
      </vt:variant>
      <vt:variant>
        <vt:i4>0</vt:i4>
      </vt:variant>
      <vt:variant>
        <vt:i4>5</vt:i4>
      </vt:variant>
      <vt:variant>
        <vt:lpwstr>http://ncadmin.nc.gov/businesses/hub</vt:lpwstr>
      </vt:variant>
      <vt:variant>
        <vt:lpwstr/>
      </vt:variant>
      <vt:variant>
        <vt:i4>6160388</vt:i4>
      </vt:variant>
      <vt:variant>
        <vt:i4>642</vt:i4>
      </vt:variant>
      <vt:variant>
        <vt:i4>0</vt:i4>
      </vt:variant>
      <vt:variant>
        <vt:i4>5</vt:i4>
      </vt:variant>
      <vt:variant>
        <vt:lpwstr>https://www.ips.state.nc.us/ips/</vt:lpwstr>
      </vt:variant>
      <vt:variant>
        <vt:lpwstr/>
      </vt:variant>
      <vt:variant>
        <vt:i4>7405687</vt:i4>
      </vt:variant>
      <vt:variant>
        <vt:i4>639</vt:i4>
      </vt:variant>
      <vt:variant>
        <vt:i4>0</vt:i4>
      </vt:variant>
      <vt:variant>
        <vt:i4>5</vt:i4>
      </vt:variant>
      <vt:variant>
        <vt:lpwstr>https://www.ips.state.nc.us/ips</vt:lpwstr>
      </vt:variant>
      <vt:variant>
        <vt:lpwstr/>
      </vt:variant>
      <vt:variant>
        <vt:i4>6029318</vt:i4>
      </vt:variant>
      <vt:variant>
        <vt:i4>636</vt:i4>
      </vt:variant>
      <vt:variant>
        <vt:i4>0</vt:i4>
      </vt:variant>
      <vt:variant>
        <vt:i4>5</vt:i4>
      </vt:variant>
      <vt:variant>
        <vt:lpwstr>https://www.sosnc.gov/Guides/launching_a_business</vt:lpwstr>
      </vt:variant>
      <vt:variant>
        <vt:lpwstr/>
      </vt:variant>
      <vt:variant>
        <vt:i4>6160388</vt:i4>
      </vt:variant>
      <vt:variant>
        <vt:i4>633</vt:i4>
      </vt:variant>
      <vt:variant>
        <vt:i4>0</vt:i4>
      </vt:variant>
      <vt:variant>
        <vt:i4>5</vt:i4>
      </vt:variant>
      <vt:variant>
        <vt:lpwstr>https://www.ips.state.nc.us/ips/</vt:lpwstr>
      </vt:variant>
      <vt:variant>
        <vt:lpwstr/>
      </vt:variant>
      <vt:variant>
        <vt:i4>6160388</vt:i4>
      </vt:variant>
      <vt:variant>
        <vt:i4>627</vt:i4>
      </vt:variant>
      <vt:variant>
        <vt:i4>0</vt:i4>
      </vt:variant>
      <vt:variant>
        <vt:i4>5</vt:i4>
      </vt:variant>
      <vt:variant>
        <vt:lpwstr>https://www.ips.state.nc.us/ips/</vt:lpwstr>
      </vt:variant>
      <vt:variant>
        <vt:lpwstr/>
      </vt:variant>
      <vt:variant>
        <vt:i4>3342433</vt:i4>
      </vt:variant>
      <vt:variant>
        <vt:i4>624</vt:i4>
      </vt:variant>
      <vt:variant>
        <vt:i4>0</vt:i4>
      </vt:variant>
      <vt:variant>
        <vt:i4>5</vt:i4>
      </vt:variant>
      <vt:variant>
        <vt:lpwstr>http://eprocurement.nc.gov/Vendor.html</vt:lpwstr>
      </vt:variant>
      <vt:variant>
        <vt:lpwstr/>
      </vt:variant>
      <vt:variant>
        <vt:i4>7471160</vt:i4>
      </vt:variant>
      <vt:variant>
        <vt:i4>621</vt:i4>
      </vt:variant>
      <vt:variant>
        <vt:i4>0</vt:i4>
      </vt:variant>
      <vt:variant>
        <vt:i4>5</vt:i4>
      </vt:variant>
      <vt:variant>
        <vt:lpwstr>http://eprocurement.nc.gov/</vt:lpwstr>
      </vt:variant>
      <vt:variant>
        <vt:lpwstr/>
      </vt:variant>
      <vt:variant>
        <vt:i4>1310722</vt:i4>
      </vt:variant>
      <vt:variant>
        <vt:i4>618</vt:i4>
      </vt:variant>
      <vt:variant>
        <vt:i4>0</vt:i4>
      </vt:variant>
      <vt:variant>
        <vt:i4>5</vt:i4>
      </vt:variant>
      <vt:variant>
        <vt:lpwstr>https://it.nc.gov/services/vendor-engagement-resources</vt:lpwstr>
      </vt:variant>
      <vt:variant>
        <vt:lpwstr>identity-and-access-management</vt:lpwstr>
      </vt:variant>
      <vt:variant>
        <vt:i4>6225921</vt:i4>
      </vt:variant>
      <vt:variant>
        <vt:i4>615</vt:i4>
      </vt:variant>
      <vt:variant>
        <vt:i4>0</vt:i4>
      </vt:variant>
      <vt:variant>
        <vt:i4>5</vt:i4>
      </vt:variant>
      <vt:variant>
        <vt:lpwstr>https://it.nc.gov/architectural-artifacts</vt:lpwstr>
      </vt:variant>
      <vt:variant>
        <vt:lpwstr/>
      </vt:variant>
      <vt:variant>
        <vt:i4>4194371</vt:i4>
      </vt:variant>
      <vt:variant>
        <vt:i4>612</vt:i4>
      </vt:variant>
      <vt:variant>
        <vt:i4>0</vt:i4>
      </vt:variant>
      <vt:variant>
        <vt:i4>5</vt:i4>
      </vt:variant>
      <vt:variant>
        <vt:lpwstr>https://it.nc.gov/vendor-engagement-resources</vt:lpwstr>
      </vt:variant>
      <vt:variant>
        <vt:lpwstr/>
      </vt:variant>
      <vt:variant>
        <vt:i4>131093</vt:i4>
      </vt:variant>
      <vt:variant>
        <vt:i4>609</vt:i4>
      </vt:variant>
      <vt:variant>
        <vt:i4>0</vt:i4>
      </vt:variant>
      <vt:variant>
        <vt:i4>5</vt:i4>
      </vt:variant>
      <vt:variant>
        <vt:lpwstr>https://it.nc.gov/document/statewide-data-classification-and-handling-policy</vt:lpwstr>
      </vt:variant>
      <vt:variant>
        <vt:lpwstr/>
      </vt:variant>
      <vt:variant>
        <vt:i4>7864370</vt:i4>
      </vt:variant>
      <vt:variant>
        <vt:i4>606</vt:i4>
      </vt:variant>
      <vt:variant>
        <vt:i4>0</vt:i4>
      </vt:variant>
      <vt:variant>
        <vt:i4>5</vt:i4>
      </vt:variant>
      <vt:variant>
        <vt:lpwstr>https://it.nc.gov/documents/vendor-readiness-assessment-report-vrar</vt:lpwstr>
      </vt:variant>
      <vt:variant>
        <vt:lpwstr/>
      </vt:variant>
      <vt:variant>
        <vt:i4>131093</vt:i4>
      </vt:variant>
      <vt:variant>
        <vt:i4>603</vt:i4>
      </vt:variant>
      <vt:variant>
        <vt:i4>0</vt:i4>
      </vt:variant>
      <vt:variant>
        <vt:i4>5</vt:i4>
      </vt:variant>
      <vt:variant>
        <vt:lpwstr>https://it.nc.gov/document/statewide-data-classification-and-handling-policy</vt:lpwstr>
      </vt:variant>
      <vt:variant>
        <vt:lpwstr/>
      </vt:variant>
      <vt:variant>
        <vt:i4>7864370</vt:i4>
      </vt:variant>
      <vt:variant>
        <vt:i4>600</vt:i4>
      </vt:variant>
      <vt:variant>
        <vt:i4>0</vt:i4>
      </vt:variant>
      <vt:variant>
        <vt:i4>5</vt:i4>
      </vt:variant>
      <vt:variant>
        <vt:lpwstr>https://it.nc.gov/documents/vendor-readiness-assessment-report-vrar</vt:lpwstr>
      </vt:variant>
      <vt:variant>
        <vt:lpwstr/>
      </vt:variant>
      <vt:variant>
        <vt:i4>3276855</vt:i4>
      </vt:variant>
      <vt:variant>
        <vt:i4>597</vt:i4>
      </vt:variant>
      <vt:variant>
        <vt:i4>0</vt:i4>
      </vt:variant>
      <vt:variant>
        <vt:i4>5</vt:i4>
      </vt:variant>
      <vt:variant>
        <vt:lpwstr>https://it.nc.gov/resources/statewide-it-procurement/statewide-it-contracts</vt:lpwstr>
      </vt:variant>
      <vt:variant>
        <vt:lpwstr/>
      </vt:variant>
      <vt:variant>
        <vt:i4>1572919</vt:i4>
      </vt:variant>
      <vt:variant>
        <vt:i4>290</vt:i4>
      </vt:variant>
      <vt:variant>
        <vt:i4>0</vt:i4>
      </vt:variant>
      <vt:variant>
        <vt:i4>5</vt:i4>
      </vt:variant>
      <vt:variant>
        <vt:lpwstr/>
      </vt:variant>
      <vt:variant>
        <vt:lpwstr>_Toc60898513</vt:lpwstr>
      </vt:variant>
      <vt:variant>
        <vt:i4>1638455</vt:i4>
      </vt:variant>
      <vt:variant>
        <vt:i4>284</vt:i4>
      </vt:variant>
      <vt:variant>
        <vt:i4>0</vt:i4>
      </vt:variant>
      <vt:variant>
        <vt:i4>5</vt:i4>
      </vt:variant>
      <vt:variant>
        <vt:lpwstr/>
      </vt:variant>
      <vt:variant>
        <vt:lpwstr>_Toc60898512</vt:lpwstr>
      </vt:variant>
      <vt:variant>
        <vt:i4>1703991</vt:i4>
      </vt:variant>
      <vt:variant>
        <vt:i4>278</vt:i4>
      </vt:variant>
      <vt:variant>
        <vt:i4>0</vt:i4>
      </vt:variant>
      <vt:variant>
        <vt:i4>5</vt:i4>
      </vt:variant>
      <vt:variant>
        <vt:lpwstr/>
      </vt:variant>
      <vt:variant>
        <vt:lpwstr>_Toc60898511</vt:lpwstr>
      </vt:variant>
      <vt:variant>
        <vt:i4>1769527</vt:i4>
      </vt:variant>
      <vt:variant>
        <vt:i4>272</vt:i4>
      </vt:variant>
      <vt:variant>
        <vt:i4>0</vt:i4>
      </vt:variant>
      <vt:variant>
        <vt:i4>5</vt:i4>
      </vt:variant>
      <vt:variant>
        <vt:lpwstr/>
      </vt:variant>
      <vt:variant>
        <vt:lpwstr>_Toc60898510</vt:lpwstr>
      </vt:variant>
      <vt:variant>
        <vt:i4>1179702</vt:i4>
      </vt:variant>
      <vt:variant>
        <vt:i4>266</vt:i4>
      </vt:variant>
      <vt:variant>
        <vt:i4>0</vt:i4>
      </vt:variant>
      <vt:variant>
        <vt:i4>5</vt:i4>
      </vt:variant>
      <vt:variant>
        <vt:lpwstr/>
      </vt:variant>
      <vt:variant>
        <vt:lpwstr>_Toc60898509</vt:lpwstr>
      </vt:variant>
      <vt:variant>
        <vt:i4>1245238</vt:i4>
      </vt:variant>
      <vt:variant>
        <vt:i4>260</vt:i4>
      </vt:variant>
      <vt:variant>
        <vt:i4>0</vt:i4>
      </vt:variant>
      <vt:variant>
        <vt:i4>5</vt:i4>
      </vt:variant>
      <vt:variant>
        <vt:lpwstr/>
      </vt:variant>
      <vt:variant>
        <vt:lpwstr>_Toc60898508</vt:lpwstr>
      </vt:variant>
      <vt:variant>
        <vt:i4>1835062</vt:i4>
      </vt:variant>
      <vt:variant>
        <vt:i4>254</vt:i4>
      </vt:variant>
      <vt:variant>
        <vt:i4>0</vt:i4>
      </vt:variant>
      <vt:variant>
        <vt:i4>5</vt:i4>
      </vt:variant>
      <vt:variant>
        <vt:lpwstr/>
      </vt:variant>
      <vt:variant>
        <vt:lpwstr>_Toc60898507</vt:lpwstr>
      </vt:variant>
      <vt:variant>
        <vt:i4>1900598</vt:i4>
      </vt:variant>
      <vt:variant>
        <vt:i4>248</vt:i4>
      </vt:variant>
      <vt:variant>
        <vt:i4>0</vt:i4>
      </vt:variant>
      <vt:variant>
        <vt:i4>5</vt:i4>
      </vt:variant>
      <vt:variant>
        <vt:lpwstr/>
      </vt:variant>
      <vt:variant>
        <vt:lpwstr>_Toc60898506</vt:lpwstr>
      </vt:variant>
      <vt:variant>
        <vt:i4>1966134</vt:i4>
      </vt:variant>
      <vt:variant>
        <vt:i4>242</vt:i4>
      </vt:variant>
      <vt:variant>
        <vt:i4>0</vt:i4>
      </vt:variant>
      <vt:variant>
        <vt:i4>5</vt:i4>
      </vt:variant>
      <vt:variant>
        <vt:lpwstr/>
      </vt:variant>
      <vt:variant>
        <vt:lpwstr>_Toc60898505</vt:lpwstr>
      </vt:variant>
      <vt:variant>
        <vt:i4>2031670</vt:i4>
      </vt:variant>
      <vt:variant>
        <vt:i4>236</vt:i4>
      </vt:variant>
      <vt:variant>
        <vt:i4>0</vt:i4>
      </vt:variant>
      <vt:variant>
        <vt:i4>5</vt:i4>
      </vt:variant>
      <vt:variant>
        <vt:lpwstr/>
      </vt:variant>
      <vt:variant>
        <vt:lpwstr>_Toc60898504</vt:lpwstr>
      </vt:variant>
      <vt:variant>
        <vt:i4>1572918</vt:i4>
      </vt:variant>
      <vt:variant>
        <vt:i4>230</vt:i4>
      </vt:variant>
      <vt:variant>
        <vt:i4>0</vt:i4>
      </vt:variant>
      <vt:variant>
        <vt:i4>5</vt:i4>
      </vt:variant>
      <vt:variant>
        <vt:lpwstr/>
      </vt:variant>
      <vt:variant>
        <vt:lpwstr>_Toc60898503</vt:lpwstr>
      </vt:variant>
      <vt:variant>
        <vt:i4>2031665</vt:i4>
      </vt:variant>
      <vt:variant>
        <vt:i4>224</vt:i4>
      </vt:variant>
      <vt:variant>
        <vt:i4>0</vt:i4>
      </vt:variant>
      <vt:variant>
        <vt:i4>5</vt:i4>
      </vt:variant>
      <vt:variant>
        <vt:lpwstr/>
      </vt:variant>
      <vt:variant>
        <vt:lpwstr>_Toc60898475</vt:lpwstr>
      </vt:variant>
      <vt:variant>
        <vt:i4>1966129</vt:i4>
      </vt:variant>
      <vt:variant>
        <vt:i4>218</vt:i4>
      </vt:variant>
      <vt:variant>
        <vt:i4>0</vt:i4>
      </vt:variant>
      <vt:variant>
        <vt:i4>5</vt:i4>
      </vt:variant>
      <vt:variant>
        <vt:lpwstr/>
      </vt:variant>
      <vt:variant>
        <vt:lpwstr>_Toc60898474</vt:lpwstr>
      </vt:variant>
      <vt:variant>
        <vt:i4>1638449</vt:i4>
      </vt:variant>
      <vt:variant>
        <vt:i4>212</vt:i4>
      </vt:variant>
      <vt:variant>
        <vt:i4>0</vt:i4>
      </vt:variant>
      <vt:variant>
        <vt:i4>5</vt:i4>
      </vt:variant>
      <vt:variant>
        <vt:lpwstr/>
      </vt:variant>
      <vt:variant>
        <vt:lpwstr>_Toc60898473</vt:lpwstr>
      </vt:variant>
      <vt:variant>
        <vt:i4>1572913</vt:i4>
      </vt:variant>
      <vt:variant>
        <vt:i4>206</vt:i4>
      </vt:variant>
      <vt:variant>
        <vt:i4>0</vt:i4>
      </vt:variant>
      <vt:variant>
        <vt:i4>5</vt:i4>
      </vt:variant>
      <vt:variant>
        <vt:lpwstr/>
      </vt:variant>
      <vt:variant>
        <vt:lpwstr>_Toc60898472</vt:lpwstr>
      </vt:variant>
      <vt:variant>
        <vt:i4>1769521</vt:i4>
      </vt:variant>
      <vt:variant>
        <vt:i4>200</vt:i4>
      </vt:variant>
      <vt:variant>
        <vt:i4>0</vt:i4>
      </vt:variant>
      <vt:variant>
        <vt:i4>5</vt:i4>
      </vt:variant>
      <vt:variant>
        <vt:lpwstr/>
      </vt:variant>
      <vt:variant>
        <vt:lpwstr>_Toc60898471</vt:lpwstr>
      </vt:variant>
      <vt:variant>
        <vt:i4>1835056</vt:i4>
      </vt:variant>
      <vt:variant>
        <vt:i4>194</vt:i4>
      </vt:variant>
      <vt:variant>
        <vt:i4>0</vt:i4>
      </vt:variant>
      <vt:variant>
        <vt:i4>5</vt:i4>
      </vt:variant>
      <vt:variant>
        <vt:lpwstr/>
      </vt:variant>
      <vt:variant>
        <vt:lpwstr>_Toc60898466</vt:lpwstr>
      </vt:variant>
      <vt:variant>
        <vt:i4>2031664</vt:i4>
      </vt:variant>
      <vt:variant>
        <vt:i4>188</vt:i4>
      </vt:variant>
      <vt:variant>
        <vt:i4>0</vt:i4>
      </vt:variant>
      <vt:variant>
        <vt:i4>5</vt:i4>
      </vt:variant>
      <vt:variant>
        <vt:lpwstr/>
      </vt:variant>
      <vt:variant>
        <vt:lpwstr>_Toc60898465</vt:lpwstr>
      </vt:variant>
      <vt:variant>
        <vt:i4>1966128</vt:i4>
      </vt:variant>
      <vt:variant>
        <vt:i4>182</vt:i4>
      </vt:variant>
      <vt:variant>
        <vt:i4>0</vt:i4>
      </vt:variant>
      <vt:variant>
        <vt:i4>5</vt:i4>
      </vt:variant>
      <vt:variant>
        <vt:lpwstr/>
      </vt:variant>
      <vt:variant>
        <vt:lpwstr>_Toc60898464</vt:lpwstr>
      </vt:variant>
      <vt:variant>
        <vt:i4>1638448</vt:i4>
      </vt:variant>
      <vt:variant>
        <vt:i4>176</vt:i4>
      </vt:variant>
      <vt:variant>
        <vt:i4>0</vt:i4>
      </vt:variant>
      <vt:variant>
        <vt:i4>5</vt:i4>
      </vt:variant>
      <vt:variant>
        <vt:lpwstr/>
      </vt:variant>
      <vt:variant>
        <vt:lpwstr>_Toc60898463</vt:lpwstr>
      </vt:variant>
      <vt:variant>
        <vt:i4>1572912</vt:i4>
      </vt:variant>
      <vt:variant>
        <vt:i4>170</vt:i4>
      </vt:variant>
      <vt:variant>
        <vt:i4>0</vt:i4>
      </vt:variant>
      <vt:variant>
        <vt:i4>5</vt:i4>
      </vt:variant>
      <vt:variant>
        <vt:lpwstr/>
      </vt:variant>
      <vt:variant>
        <vt:lpwstr>_Toc60898462</vt:lpwstr>
      </vt:variant>
      <vt:variant>
        <vt:i4>1769520</vt:i4>
      </vt:variant>
      <vt:variant>
        <vt:i4>164</vt:i4>
      </vt:variant>
      <vt:variant>
        <vt:i4>0</vt:i4>
      </vt:variant>
      <vt:variant>
        <vt:i4>5</vt:i4>
      </vt:variant>
      <vt:variant>
        <vt:lpwstr/>
      </vt:variant>
      <vt:variant>
        <vt:lpwstr>_Toc60898461</vt:lpwstr>
      </vt:variant>
      <vt:variant>
        <vt:i4>1703984</vt:i4>
      </vt:variant>
      <vt:variant>
        <vt:i4>158</vt:i4>
      </vt:variant>
      <vt:variant>
        <vt:i4>0</vt:i4>
      </vt:variant>
      <vt:variant>
        <vt:i4>5</vt:i4>
      </vt:variant>
      <vt:variant>
        <vt:lpwstr/>
      </vt:variant>
      <vt:variant>
        <vt:lpwstr>_Toc60898460</vt:lpwstr>
      </vt:variant>
      <vt:variant>
        <vt:i4>1245235</vt:i4>
      </vt:variant>
      <vt:variant>
        <vt:i4>152</vt:i4>
      </vt:variant>
      <vt:variant>
        <vt:i4>0</vt:i4>
      </vt:variant>
      <vt:variant>
        <vt:i4>5</vt:i4>
      </vt:variant>
      <vt:variant>
        <vt:lpwstr/>
      </vt:variant>
      <vt:variant>
        <vt:lpwstr>_Toc60898459</vt:lpwstr>
      </vt:variant>
      <vt:variant>
        <vt:i4>1179699</vt:i4>
      </vt:variant>
      <vt:variant>
        <vt:i4>146</vt:i4>
      </vt:variant>
      <vt:variant>
        <vt:i4>0</vt:i4>
      </vt:variant>
      <vt:variant>
        <vt:i4>5</vt:i4>
      </vt:variant>
      <vt:variant>
        <vt:lpwstr/>
      </vt:variant>
      <vt:variant>
        <vt:lpwstr>_Toc60898458</vt:lpwstr>
      </vt:variant>
      <vt:variant>
        <vt:i4>1900595</vt:i4>
      </vt:variant>
      <vt:variant>
        <vt:i4>140</vt:i4>
      </vt:variant>
      <vt:variant>
        <vt:i4>0</vt:i4>
      </vt:variant>
      <vt:variant>
        <vt:i4>5</vt:i4>
      </vt:variant>
      <vt:variant>
        <vt:lpwstr/>
      </vt:variant>
      <vt:variant>
        <vt:lpwstr>_Toc60898457</vt:lpwstr>
      </vt:variant>
      <vt:variant>
        <vt:i4>1835059</vt:i4>
      </vt:variant>
      <vt:variant>
        <vt:i4>134</vt:i4>
      </vt:variant>
      <vt:variant>
        <vt:i4>0</vt:i4>
      </vt:variant>
      <vt:variant>
        <vt:i4>5</vt:i4>
      </vt:variant>
      <vt:variant>
        <vt:lpwstr/>
      </vt:variant>
      <vt:variant>
        <vt:lpwstr>_Toc60898456</vt:lpwstr>
      </vt:variant>
      <vt:variant>
        <vt:i4>2031667</vt:i4>
      </vt:variant>
      <vt:variant>
        <vt:i4>128</vt:i4>
      </vt:variant>
      <vt:variant>
        <vt:i4>0</vt:i4>
      </vt:variant>
      <vt:variant>
        <vt:i4>5</vt:i4>
      </vt:variant>
      <vt:variant>
        <vt:lpwstr/>
      </vt:variant>
      <vt:variant>
        <vt:lpwstr>_Toc60898455</vt:lpwstr>
      </vt:variant>
      <vt:variant>
        <vt:i4>1966131</vt:i4>
      </vt:variant>
      <vt:variant>
        <vt:i4>122</vt:i4>
      </vt:variant>
      <vt:variant>
        <vt:i4>0</vt:i4>
      </vt:variant>
      <vt:variant>
        <vt:i4>5</vt:i4>
      </vt:variant>
      <vt:variant>
        <vt:lpwstr/>
      </vt:variant>
      <vt:variant>
        <vt:lpwstr>_Toc60898454</vt:lpwstr>
      </vt:variant>
      <vt:variant>
        <vt:i4>1638451</vt:i4>
      </vt:variant>
      <vt:variant>
        <vt:i4>116</vt:i4>
      </vt:variant>
      <vt:variant>
        <vt:i4>0</vt:i4>
      </vt:variant>
      <vt:variant>
        <vt:i4>5</vt:i4>
      </vt:variant>
      <vt:variant>
        <vt:lpwstr/>
      </vt:variant>
      <vt:variant>
        <vt:lpwstr>_Toc60898453</vt:lpwstr>
      </vt:variant>
      <vt:variant>
        <vt:i4>1572915</vt:i4>
      </vt:variant>
      <vt:variant>
        <vt:i4>110</vt:i4>
      </vt:variant>
      <vt:variant>
        <vt:i4>0</vt:i4>
      </vt:variant>
      <vt:variant>
        <vt:i4>5</vt:i4>
      </vt:variant>
      <vt:variant>
        <vt:lpwstr/>
      </vt:variant>
      <vt:variant>
        <vt:lpwstr>_Toc60898452</vt:lpwstr>
      </vt:variant>
      <vt:variant>
        <vt:i4>1245234</vt:i4>
      </vt:variant>
      <vt:variant>
        <vt:i4>104</vt:i4>
      </vt:variant>
      <vt:variant>
        <vt:i4>0</vt:i4>
      </vt:variant>
      <vt:variant>
        <vt:i4>5</vt:i4>
      </vt:variant>
      <vt:variant>
        <vt:lpwstr/>
      </vt:variant>
      <vt:variant>
        <vt:lpwstr>_Toc60898449</vt:lpwstr>
      </vt:variant>
      <vt:variant>
        <vt:i4>1179698</vt:i4>
      </vt:variant>
      <vt:variant>
        <vt:i4>98</vt:i4>
      </vt:variant>
      <vt:variant>
        <vt:i4>0</vt:i4>
      </vt:variant>
      <vt:variant>
        <vt:i4>5</vt:i4>
      </vt:variant>
      <vt:variant>
        <vt:lpwstr/>
      </vt:variant>
      <vt:variant>
        <vt:lpwstr>_Toc60898448</vt:lpwstr>
      </vt:variant>
      <vt:variant>
        <vt:i4>1900594</vt:i4>
      </vt:variant>
      <vt:variant>
        <vt:i4>92</vt:i4>
      </vt:variant>
      <vt:variant>
        <vt:i4>0</vt:i4>
      </vt:variant>
      <vt:variant>
        <vt:i4>5</vt:i4>
      </vt:variant>
      <vt:variant>
        <vt:lpwstr/>
      </vt:variant>
      <vt:variant>
        <vt:lpwstr>_Toc60898447</vt:lpwstr>
      </vt:variant>
      <vt:variant>
        <vt:i4>1835058</vt:i4>
      </vt:variant>
      <vt:variant>
        <vt:i4>86</vt:i4>
      </vt:variant>
      <vt:variant>
        <vt:i4>0</vt:i4>
      </vt:variant>
      <vt:variant>
        <vt:i4>5</vt:i4>
      </vt:variant>
      <vt:variant>
        <vt:lpwstr/>
      </vt:variant>
      <vt:variant>
        <vt:lpwstr>_Toc60898446</vt:lpwstr>
      </vt:variant>
      <vt:variant>
        <vt:i4>2031666</vt:i4>
      </vt:variant>
      <vt:variant>
        <vt:i4>80</vt:i4>
      </vt:variant>
      <vt:variant>
        <vt:i4>0</vt:i4>
      </vt:variant>
      <vt:variant>
        <vt:i4>5</vt:i4>
      </vt:variant>
      <vt:variant>
        <vt:lpwstr/>
      </vt:variant>
      <vt:variant>
        <vt:lpwstr>_Toc60898445</vt:lpwstr>
      </vt:variant>
      <vt:variant>
        <vt:i4>1966130</vt:i4>
      </vt:variant>
      <vt:variant>
        <vt:i4>74</vt:i4>
      </vt:variant>
      <vt:variant>
        <vt:i4>0</vt:i4>
      </vt:variant>
      <vt:variant>
        <vt:i4>5</vt:i4>
      </vt:variant>
      <vt:variant>
        <vt:lpwstr/>
      </vt:variant>
      <vt:variant>
        <vt:lpwstr>_Toc60898444</vt:lpwstr>
      </vt:variant>
      <vt:variant>
        <vt:i4>1638450</vt:i4>
      </vt:variant>
      <vt:variant>
        <vt:i4>68</vt:i4>
      </vt:variant>
      <vt:variant>
        <vt:i4>0</vt:i4>
      </vt:variant>
      <vt:variant>
        <vt:i4>5</vt:i4>
      </vt:variant>
      <vt:variant>
        <vt:lpwstr/>
      </vt:variant>
      <vt:variant>
        <vt:lpwstr>_Toc60898443</vt:lpwstr>
      </vt:variant>
      <vt:variant>
        <vt:i4>1572914</vt:i4>
      </vt:variant>
      <vt:variant>
        <vt:i4>62</vt:i4>
      </vt:variant>
      <vt:variant>
        <vt:i4>0</vt:i4>
      </vt:variant>
      <vt:variant>
        <vt:i4>5</vt:i4>
      </vt:variant>
      <vt:variant>
        <vt:lpwstr/>
      </vt:variant>
      <vt:variant>
        <vt:lpwstr>_Toc60898442</vt:lpwstr>
      </vt:variant>
      <vt:variant>
        <vt:i4>1769522</vt:i4>
      </vt:variant>
      <vt:variant>
        <vt:i4>56</vt:i4>
      </vt:variant>
      <vt:variant>
        <vt:i4>0</vt:i4>
      </vt:variant>
      <vt:variant>
        <vt:i4>5</vt:i4>
      </vt:variant>
      <vt:variant>
        <vt:lpwstr/>
      </vt:variant>
      <vt:variant>
        <vt:lpwstr>_Toc60898441</vt:lpwstr>
      </vt:variant>
      <vt:variant>
        <vt:i4>1703986</vt:i4>
      </vt:variant>
      <vt:variant>
        <vt:i4>50</vt:i4>
      </vt:variant>
      <vt:variant>
        <vt:i4>0</vt:i4>
      </vt:variant>
      <vt:variant>
        <vt:i4>5</vt:i4>
      </vt:variant>
      <vt:variant>
        <vt:lpwstr/>
      </vt:variant>
      <vt:variant>
        <vt:lpwstr>_Toc60898440</vt:lpwstr>
      </vt:variant>
      <vt:variant>
        <vt:i4>1245237</vt:i4>
      </vt:variant>
      <vt:variant>
        <vt:i4>44</vt:i4>
      </vt:variant>
      <vt:variant>
        <vt:i4>0</vt:i4>
      </vt:variant>
      <vt:variant>
        <vt:i4>5</vt:i4>
      </vt:variant>
      <vt:variant>
        <vt:lpwstr/>
      </vt:variant>
      <vt:variant>
        <vt:lpwstr>_Toc60898439</vt:lpwstr>
      </vt:variant>
      <vt:variant>
        <vt:i4>1179701</vt:i4>
      </vt:variant>
      <vt:variant>
        <vt:i4>38</vt:i4>
      </vt:variant>
      <vt:variant>
        <vt:i4>0</vt:i4>
      </vt:variant>
      <vt:variant>
        <vt:i4>5</vt:i4>
      </vt:variant>
      <vt:variant>
        <vt:lpwstr/>
      </vt:variant>
      <vt:variant>
        <vt:lpwstr>_Toc60898438</vt:lpwstr>
      </vt:variant>
      <vt:variant>
        <vt:i4>1900597</vt:i4>
      </vt:variant>
      <vt:variant>
        <vt:i4>32</vt:i4>
      </vt:variant>
      <vt:variant>
        <vt:i4>0</vt:i4>
      </vt:variant>
      <vt:variant>
        <vt:i4>5</vt:i4>
      </vt:variant>
      <vt:variant>
        <vt:lpwstr/>
      </vt:variant>
      <vt:variant>
        <vt:lpwstr>_Toc60898437</vt:lpwstr>
      </vt:variant>
      <vt:variant>
        <vt:i4>1835061</vt:i4>
      </vt:variant>
      <vt:variant>
        <vt:i4>26</vt:i4>
      </vt:variant>
      <vt:variant>
        <vt:i4>0</vt:i4>
      </vt:variant>
      <vt:variant>
        <vt:i4>5</vt:i4>
      </vt:variant>
      <vt:variant>
        <vt:lpwstr/>
      </vt:variant>
      <vt:variant>
        <vt:lpwstr>_Toc60898436</vt:lpwstr>
      </vt:variant>
      <vt:variant>
        <vt:i4>8060973</vt:i4>
      </vt:variant>
      <vt:variant>
        <vt:i4>0</vt:i4>
      </vt:variant>
      <vt:variant>
        <vt:i4>0</vt:i4>
      </vt:variant>
      <vt:variant>
        <vt:i4>5</vt:i4>
      </vt:variant>
      <vt:variant>
        <vt:lpwstr>https://it.nc.gov/documents/instructions-optional-terms-preparation-rfp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subject/>
  <dc:creator>leroy kodak</dc:creator>
  <cp:keywords/>
  <dc:description/>
  <cp:lastModifiedBy>Jennifer Pacheco</cp:lastModifiedBy>
  <cp:revision>10</cp:revision>
  <cp:lastPrinted>2024-04-25T17:10:00Z</cp:lastPrinted>
  <dcterms:created xsi:type="dcterms:W3CDTF">2024-04-25T17:37:00Z</dcterms:created>
  <dcterms:modified xsi:type="dcterms:W3CDTF">2024-04-25T21:21:00Z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5DMMDK4YDJKE-477701256-166</vt:lpwstr>
  </property>
  <property fmtid="{D5CDD505-2E9C-101B-9397-08002B2CF9AE}" pid="3" name="_dlc_DocIdItemGuid">
    <vt:lpwstr>3c25718b-07fb-42bc-bc8a-668dada1ff32</vt:lpwstr>
  </property>
  <property fmtid="{D5CDD505-2E9C-101B-9397-08002B2CF9AE}" pid="4" name="_dlc_DocIdUrl">
    <vt:lpwstr>https://ncconnect.sharepoint.com/sites/it_teamsites/rfp_dev/_layouts/15/DocIdRedir.aspx?ID=5DMMDK4YDJKE-477701256-166, 5DMMDK4YDJKE-477701256-166</vt:lpwstr>
  </property>
  <property fmtid="{D5CDD505-2E9C-101B-9397-08002B2CF9AE}" pid="5" name="PublishingExpirationDate">
    <vt:lpwstr/>
  </property>
  <property fmtid="{D5CDD505-2E9C-101B-9397-08002B2CF9AE}" pid="6" name="nf74332165c244c4a2045e90f6307af0">
    <vt:lpwstr>Public|d2a15f98-d5e3-4f35-90f0-6d5a67d8bacf</vt:lpwstr>
  </property>
  <property fmtid="{D5CDD505-2E9C-101B-9397-08002B2CF9AE}" pid="7" name="PublishingStartDate">
    <vt:lpwstr/>
  </property>
  <property fmtid="{D5CDD505-2E9C-101B-9397-08002B2CF9AE}" pid="8" name="fdee418af13b42f399a6a72b667612d2">
    <vt:lpwstr>Unassigned|5c0ff3c7-b18a-4e86-afca-44994bf68fec</vt:lpwstr>
  </property>
  <property fmtid="{D5CDD505-2E9C-101B-9397-08002B2CF9AE}" pid="9" name="TaxCatchAll">
    <vt:lpwstr>16;#Public|d2a15f98-d5e3-4f35-90f0-6d5a67d8bacf;#22;#Unassigned|5c0ff3c7-b18a-4e86-afca-44994bf68fec</vt:lpwstr>
  </property>
  <property fmtid="{D5CDD505-2E9C-101B-9397-08002B2CF9AE}" pid="10" name="Business Content Types">
    <vt:lpwstr>22;#Unassigned|5c0ff3c7-b18a-4e86-afca-44994bf68fec</vt:lpwstr>
  </property>
  <property fmtid="{D5CDD505-2E9C-101B-9397-08002B2CF9AE}" pid="11" name="Document Classification">
    <vt:lpwstr>16;#Public|d2a15f98-d5e3-4f35-90f0-6d5a67d8bacf</vt:lpwstr>
  </property>
  <property fmtid="{D5CDD505-2E9C-101B-9397-08002B2CF9AE}" pid="12" name="display_urn:schemas-microsoft-com:office:office#SharedWithUsers">
    <vt:lpwstr>Smith, Robert k.;Cobb, Lisa;Kodak, Leroy</vt:lpwstr>
  </property>
  <property fmtid="{D5CDD505-2E9C-101B-9397-08002B2CF9AE}" pid="13" name="SharedWithUsers">
    <vt:lpwstr>149;#Smith, Robert k.;#196;#Cobb, Lisa;#142;#Kodak, Leroy</vt:lpwstr>
  </property>
  <property fmtid="{D5CDD505-2E9C-101B-9397-08002B2CF9AE}" pid="14" name="AuthorIds_UIVersion_11264">
    <vt:lpwstr>57</vt:lpwstr>
  </property>
  <property fmtid="{D5CDD505-2E9C-101B-9397-08002B2CF9AE}" pid="15" name="AuthorIds_UIVersion_12288">
    <vt:lpwstr>57</vt:lpwstr>
  </property>
  <property fmtid="{D5CDD505-2E9C-101B-9397-08002B2CF9AE}" pid="16" name="AuthorIds_UIVersion_12800">
    <vt:lpwstr>57</vt:lpwstr>
  </property>
  <property fmtid="{D5CDD505-2E9C-101B-9397-08002B2CF9AE}" pid="17" name="AuthorIds_UIVersion_13312">
    <vt:lpwstr>3740</vt:lpwstr>
  </property>
  <property fmtid="{D5CDD505-2E9C-101B-9397-08002B2CF9AE}" pid="18" name="AuthorIds_UIVersion_2048">
    <vt:lpwstr>57</vt:lpwstr>
  </property>
  <property fmtid="{D5CDD505-2E9C-101B-9397-08002B2CF9AE}" pid="19" name="AuthorIds_UIVersion_2560">
    <vt:lpwstr>57</vt:lpwstr>
  </property>
  <property fmtid="{D5CDD505-2E9C-101B-9397-08002B2CF9AE}" pid="20" name="ContentTypeId">
    <vt:lpwstr>0x01010007F93DEE69554D488AA2B9D171E310A9</vt:lpwstr>
  </property>
  <property fmtid="{D5CDD505-2E9C-101B-9397-08002B2CF9AE}" pid="21" name="GrammarlyDocumentId">
    <vt:lpwstr>8f0ac855a319f1cf8ab8b6e776854ccd903dc32be5681351cdaf2f67772ae7b9</vt:lpwstr>
  </property>
  <property fmtid="{D5CDD505-2E9C-101B-9397-08002B2CF9AE}" pid="22" name="MediaServiceImageTags">
    <vt:lpwstr/>
  </property>
  <property fmtid="{D5CDD505-2E9C-101B-9397-08002B2CF9AE}" pid="23" name="MSIP_Label_defa4170-0d19-0005-0004-bc88714345d2_Enabled">
    <vt:lpwstr>true</vt:lpwstr>
  </property>
  <property fmtid="{D5CDD505-2E9C-101B-9397-08002B2CF9AE}" pid="24" name="MSIP_Label_defa4170-0d19-0005-0004-bc88714345d2_SetDate">
    <vt:lpwstr>2024-04-25T17:37:41Z</vt:lpwstr>
  </property>
  <property fmtid="{D5CDD505-2E9C-101B-9397-08002B2CF9AE}" pid="25" name="MSIP_Label_defa4170-0d19-0005-0004-bc88714345d2_Method">
    <vt:lpwstr>Standard</vt:lpwstr>
  </property>
  <property fmtid="{D5CDD505-2E9C-101B-9397-08002B2CF9AE}" pid="26" name="MSIP_Label_defa4170-0d19-0005-0004-bc88714345d2_Name">
    <vt:lpwstr>defa4170-0d19-0005-0004-bc88714345d2</vt:lpwstr>
  </property>
  <property fmtid="{D5CDD505-2E9C-101B-9397-08002B2CF9AE}" pid="27" name="MSIP_Label_defa4170-0d19-0005-0004-bc88714345d2_SiteId">
    <vt:lpwstr>a1f43f48-54fe-433f-9378-968b45bc6665</vt:lpwstr>
  </property>
  <property fmtid="{D5CDD505-2E9C-101B-9397-08002B2CF9AE}" pid="28" name="MSIP_Label_defa4170-0d19-0005-0004-bc88714345d2_ActionId">
    <vt:lpwstr>bb84fe56-9482-4007-921c-4dd3072666c9</vt:lpwstr>
  </property>
  <property fmtid="{D5CDD505-2E9C-101B-9397-08002B2CF9AE}" pid="29" name="MSIP_Label_defa4170-0d19-0005-0004-bc88714345d2_ContentBits">
    <vt:lpwstr>0</vt:lpwstr>
  </property>
</Properties>
</file>