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9FC629" w14:textId="5B39A174" w:rsidR="00D6538E" w:rsidRPr="0073007B" w:rsidRDefault="005575C9" w:rsidP="0073007B">
      <w:pPr>
        <w:spacing w:after="0" w:line="240" w:lineRule="auto"/>
        <w:ind w:left="1144" w:right="1151"/>
        <w:jc w:val="both"/>
        <w:rPr>
          <w:rFonts w:ascii="Calibri" w:hAnsi="Calibri" w:cs="Calibri"/>
          <w:b/>
          <w:sz w:val="36"/>
          <w:szCs w:val="36"/>
        </w:rPr>
      </w:pPr>
      <w:r w:rsidRPr="0073007B">
        <w:rPr>
          <w:rFonts w:ascii="Calibri" w:hAnsi="Calibri" w:cs="Calibri"/>
          <w:b/>
          <w:sz w:val="36"/>
          <w:szCs w:val="36"/>
        </w:rPr>
        <w:t>Re</w:t>
      </w:r>
      <w:r w:rsidR="00622483" w:rsidRPr="0073007B">
        <w:rPr>
          <w:rFonts w:ascii="Calibri" w:hAnsi="Calibri" w:cs="Calibri"/>
          <w:b/>
          <w:sz w:val="36"/>
          <w:szCs w:val="36"/>
        </w:rPr>
        <w:t>-a</w:t>
      </w:r>
      <w:r w:rsidR="00D6538E" w:rsidRPr="0073007B">
        <w:rPr>
          <w:rFonts w:ascii="Calibri" w:hAnsi="Calibri" w:cs="Calibri"/>
          <w:b/>
          <w:sz w:val="36"/>
          <w:szCs w:val="36"/>
        </w:rPr>
        <w:t xml:space="preserve">dvertisement </w:t>
      </w:r>
      <w:r w:rsidR="00622483" w:rsidRPr="0073007B">
        <w:rPr>
          <w:rFonts w:ascii="Calibri" w:hAnsi="Calibri" w:cs="Calibri"/>
          <w:b/>
          <w:sz w:val="36"/>
          <w:szCs w:val="36"/>
        </w:rPr>
        <w:t>of</w:t>
      </w:r>
      <w:r w:rsidR="00C4614D" w:rsidRPr="0073007B">
        <w:rPr>
          <w:rFonts w:ascii="Calibri" w:hAnsi="Calibri" w:cs="Calibri"/>
          <w:b/>
          <w:sz w:val="36"/>
          <w:szCs w:val="36"/>
        </w:rPr>
        <w:t xml:space="preserve"> </w:t>
      </w:r>
      <w:r w:rsidR="000F7B50" w:rsidRPr="0073007B">
        <w:rPr>
          <w:rFonts w:ascii="Calibri" w:hAnsi="Calibri" w:cs="Calibri"/>
          <w:b/>
          <w:sz w:val="36"/>
          <w:szCs w:val="36"/>
        </w:rPr>
        <w:t>Invitation for Bids</w:t>
      </w:r>
      <w:r w:rsidR="009F25C4" w:rsidRPr="0073007B">
        <w:rPr>
          <w:rFonts w:ascii="Calibri" w:hAnsi="Calibri" w:cs="Calibri"/>
          <w:b/>
          <w:sz w:val="36"/>
          <w:szCs w:val="36"/>
        </w:rPr>
        <w:t xml:space="preserve"> </w:t>
      </w:r>
      <w:r w:rsidR="0073007B" w:rsidRPr="0073007B">
        <w:rPr>
          <w:rFonts w:ascii="Calibri" w:hAnsi="Calibri" w:cs="Calibri"/>
          <w:b/>
          <w:sz w:val="36"/>
          <w:szCs w:val="36"/>
        </w:rPr>
        <w:t xml:space="preserve">(IFB) </w:t>
      </w:r>
      <w:r w:rsidR="009F25C4" w:rsidRPr="0073007B">
        <w:rPr>
          <w:rFonts w:ascii="Calibri" w:hAnsi="Calibri" w:cs="Calibri"/>
          <w:b/>
          <w:sz w:val="36"/>
          <w:szCs w:val="36"/>
        </w:rPr>
        <w:t xml:space="preserve"> </w:t>
      </w:r>
    </w:p>
    <w:p w14:paraId="39DA5CF3" w14:textId="77777777" w:rsidR="00F94CEF" w:rsidRDefault="00F94CEF" w:rsidP="00961CBF">
      <w:pPr>
        <w:pStyle w:val="BodyText"/>
        <w:rPr>
          <w:b/>
          <w:sz w:val="17"/>
        </w:rPr>
      </w:pPr>
    </w:p>
    <w:p w14:paraId="513C7728" w14:textId="77777777" w:rsidR="0089464A" w:rsidRDefault="00D6538E" w:rsidP="0073007B">
      <w:pPr>
        <w:pStyle w:val="BodyText"/>
        <w:rPr>
          <w:rFonts w:ascii="Calibri" w:hAnsi="Calibri" w:cs="Calibri"/>
        </w:rPr>
      </w:pPr>
      <w:r w:rsidRPr="00D9537B">
        <w:rPr>
          <w:noProof/>
        </w:rPr>
        <mc:AlternateContent>
          <mc:Choice Requires="wpg">
            <w:drawing>
              <wp:anchor distT="0" distB="0" distL="0" distR="0" simplePos="0" relativeHeight="251659264" behindDoc="1" locked="0" layoutInCell="1" allowOverlap="1" wp14:anchorId="1F19C7F9" wp14:editId="65A3E6D2">
                <wp:simplePos x="0" y="0"/>
                <wp:positionH relativeFrom="page">
                  <wp:posOffset>47625</wp:posOffset>
                </wp:positionH>
                <wp:positionV relativeFrom="paragraph">
                  <wp:posOffset>280035</wp:posOffset>
                </wp:positionV>
                <wp:extent cx="7515225" cy="2895600"/>
                <wp:effectExtent l="0" t="0" r="9525" b="0"/>
                <wp:wrapTopAndBottom/>
                <wp:docPr id="1856335979" name="Group 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15225" cy="2895600"/>
                          <a:chOff x="730" y="204"/>
                          <a:chExt cx="10860" cy="5265"/>
                        </a:xfrm>
                      </wpg:grpSpPr>
                      <wps:wsp>
                        <wps:cNvPr id="1569966683" name="Freeform 320"/>
                        <wps:cNvSpPr>
                          <a:spLocks/>
                        </wps:cNvSpPr>
                        <wps:spPr bwMode="auto">
                          <a:xfrm>
                            <a:off x="1096" y="258"/>
                            <a:ext cx="10049" cy="5189"/>
                          </a:xfrm>
                          <a:custGeom>
                            <a:avLst/>
                            <a:gdLst>
                              <a:gd name="T0" fmla="+- 0 1961 1097"/>
                              <a:gd name="T1" fmla="*/ T0 w 10049"/>
                              <a:gd name="T2" fmla="+- 0 5447 258"/>
                              <a:gd name="T3" fmla="*/ 5447 h 5189"/>
                              <a:gd name="T4" fmla="+- 0 1813 1097"/>
                              <a:gd name="T5" fmla="*/ T4 w 10049"/>
                              <a:gd name="T6" fmla="+- 0 5435 258"/>
                              <a:gd name="T7" fmla="*/ 5435 h 5189"/>
                              <a:gd name="T8" fmla="+- 0 1674 1097"/>
                              <a:gd name="T9" fmla="*/ T8 w 10049"/>
                              <a:gd name="T10" fmla="+- 0 5398 258"/>
                              <a:gd name="T11" fmla="*/ 5398 h 5189"/>
                              <a:gd name="T12" fmla="+- 0 1545 1097"/>
                              <a:gd name="T13" fmla="*/ T12 w 10049"/>
                              <a:gd name="T14" fmla="+- 0 5341 258"/>
                              <a:gd name="T15" fmla="*/ 5341 h 5189"/>
                              <a:gd name="T16" fmla="+- 0 1428 1097"/>
                              <a:gd name="T17" fmla="*/ T16 w 10049"/>
                              <a:gd name="T18" fmla="+- 0 5264 258"/>
                              <a:gd name="T19" fmla="*/ 5264 h 5189"/>
                              <a:gd name="T20" fmla="+- 0 1326 1097"/>
                              <a:gd name="T21" fmla="*/ T20 w 10049"/>
                              <a:gd name="T22" fmla="+- 0 5169 258"/>
                              <a:gd name="T23" fmla="*/ 5169 h 5189"/>
                              <a:gd name="T24" fmla="+- 0 1239 1097"/>
                              <a:gd name="T25" fmla="*/ T24 w 10049"/>
                              <a:gd name="T26" fmla="+- 0 5059 258"/>
                              <a:gd name="T27" fmla="*/ 5059 h 5189"/>
                              <a:gd name="T28" fmla="+- 0 1172 1097"/>
                              <a:gd name="T29" fmla="*/ T28 w 10049"/>
                              <a:gd name="T30" fmla="+- 0 4936 258"/>
                              <a:gd name="T31" fmla="*/ 4936 h 5189"/>
                              <a:gd name="T32" fmla="+- 0 1125 1097"/>
                              <a:gd name="T33" fmla="*/ T32 w 10049"/>
                              <a:gd name="T34" fmla="+- 0 4801 258"/>
                              <a:gd name="T35" fmla="*/ 4801 h 5189"/>
                              <a:gd name="T36" fmla="+- 0 1100 1097"/>
                              <a:gd name="T37" fmla="*/ T36 w 10049"/>
                              <a:gd name="T38" fmla="+- 0 4658 258"/>
                              <a:gd name="T39" fmla="*/ 4658 h 5189"/>
                              <a:gd name="T40" fmla="+- 0 1097 1097"/>
                              <a:gd name="T41" fmla="*/ T40 w 10049"/>
                              <a:gd name="T42" fmla="+- 0 1122 258"/>
                              <a:gd name="T43" fmla="*/ 1122 h 5189"/>
                              <a:gd name="T44" fmla="+- 0 1109 1097"/>
                              <a:gd name="T45" fmla="*/ T44 w 10049"/>
                              <a:gd name="T46" fmla="+- 0 975 258"/>
                              <a:gd name="T47" fmla="*/ 975 h 5189"/>
                              <a:gd name="T48" fmla="+- 0 1145 1097"/>
                              <a:gd name="T49" fmla="*/ T48 w 10049"/>
                              <a:gd name="T50" fmla="+- 0 835 258"/>
                              <a:gd name="T51" fmla="*/ 835 h 5189"/>
                              <a:gd name="T52" fmla="+- 0 1203 1097"/>
                              <a:gd name="T53" fmla="*/ T52 w 10049"/>
                              <a:gd name="T54" fmla="+- 0 706 258"/>
                              <a:gd name="T55" fmla="*/ 706 h 5189"/>
                              <a:gd name="T56" fmla="+- 0 1280 1097"/>
                              <a:gd name="T57" fmla="*/ T56 w 10049"/>
                              <a:gd name="T58" fmla="+- 0 589 258"/>
                              <a:gd name="T59" fmla="*/ 589 h 5189"/>
                              <a:gd name="T60" fmla="+- 0 1375 1097"/>
                              <a:gd name="T61" fmla="*/ T60 w 10049"/>
                              <a:gd name="T62" fmla="+- 0 487 258"/>
                              <a:gd name="T63" fmla="*/ 487 h 5189"/>
                              <a:gd name="T64" fmla="+- 0 1485 1097"/>
                              <a:gd name="T65" fmla="*/ T64 w 10049"/>
                              <a:gd name="T66" fmla="+- 0 401 258"/>
                              <a:gd name="T67" fmla="*/ 401 h 5189"/>
                              <a:gd name="T68" fmla="+- 0 1608 1097"/>
                              <a:gd name="T69" fmla="*/ T68 w 10049"/>
                              <a:gd name="T70" fmla="+- 0 333 258"/>
                              <a:gd name="T71" fmla="*/ 333 h 5189"/>
                              <a:gd name="T72" fmla="+- 0 1743 1097"/>
                              <a:gd name="T73" fmla="*/ T72 w 10049"/>
                              <a:gd name="T74" fmla="+- 0 286 258"/>
                              <a:gd name="T75" fmla="*/ 286 h 5189"/>
                              <a:gd name="T76" fmla="+- 0 1886 1097"/>
                              <a:gd name="T77" fmla="*/ T76 w 10049"/>
                              <a:gd name="T78" fmla="+- 0 261 258"/>
                              <a:gd name="T79" fmla="*/ 261 h 5189"/>
                              <a:gd name="T80" fmla="+- 0 10282 1097"/>
                              <a:gd name="T81" fmla="*/ T80 w 10049"/>
                              <a:gd name="T82" fmla="+- 0 258 258"/>
                              <a:gd name="T83" fmla="*/ 258 h 5189"/>
                              <a:gd name="T84" fmla="+- 0 10429 1097"/>
                              <a:gd name="T85" fmla="*/ T84 w 10049"/>
                              <a:gd name="T86" fmla="+- 0 271 258"/>
                              <a:gd name="T87" fmla="*/ 271 h 5189"/>
                              <a:gd name="T88" fmla="+- 0 10568 1097"/>
                              <a:gd name="T89" fmla="*/ T88 w 10049"/>
                              <a:gd name="T90" fmla="+- 0 307 258"/>
                              <a:gd name="T91" fmla="*/ 307 h 5189"/>
                              <a:gd name="T92" fmla="+- 0 10697 1097"/>
                              <a:gd name="T93" fmla="*/ T92 w 10049"/>
                              <a:gd name="T94" fmla="+- 0 365 258"/>
                              <a:gd name="T95" fmla="*/ 365 h 5189"/>
                              <a:gd name="T96" fmla="+- 0 10814 1097"/>
                              <a:gd name="T97" fmla="*/ T96 w 10049"/>
                              <a:gd name="T98" fmla="+- 0 442 258"/>
                              <a:gd name="T99" fmla="*/ 442 h 5189"/>
                              <a:gd name="T100" fmla="+- 0 10917 1097"/>
                              <a:gd name="T101" fmla="*/ T100 w 10049"/>
                              <a:gd name="T102" fmla="+- 0 536 258"/>
                              <a:gd name="T103" fmla="*/ 536 h 5189"/>
                              <a:gd name="T104" fmla="+- 0 11003 1097"/>
                              <a:gd name="T105" fmla="*/ T104 w 10049"/>
                              <a:gd name="T106" fmla="+- 0 646 258"/>
                              <a:gd name="T107" fmla="*/ 646 h 5189"/>
                              <a:gd name="T108" fmla="+- 0 11071 1097"/>
                              <a:gd name="T109" fmla="*/ T108 w 10049"/>
                              <a:gd name="T110" fmla="+- 0 770 258"/>
                              <a:gd name="T111" fmla="*/ 770 h 5189"/>
                              <a:gd name="T112" fmla="+- 0 11118 1097"/>
                              <a:gd name="T113" fmla="*/ T112 w 10049"/>
                              <a:gd name="T114" fmla="+- 0 904 258"/>
                              <a:gd name="T115" fmla="*/ 904 h 5189"/>
                              <a:gd name="T116" fmla="+- 0 11142 1097"/>
                              <a:gd name="T117" fmla="*/ T116 w 10049"/>
                              <a:gd name="T118" fmla="+- 0 1048 258"/>
                              <a:gd name="T119" fmla="*/ 1048 h 5189"/>
                              <a:gd name="T120" fmla="+- 0 11146 1097"/>
                              <a:gd name="T121" fmla="*/ T120 w 10049"/>
                              <a:gd name="T122" fmla="+- 0 4583 258"/>
                              <a:gd name="T123" fmla="*/ 4583 h 5189"/>
                              <a:gd name="T124" fmla="+- 0 11133 1097"/>
                              <a:gd name="T125" fmla="*/ T124 w 10049"/>
                              <a:gd name="T126" fmla="+- 0 4730 258"/>
                              <a:gd name="T127" fmla="*/ 4730 h 5189"/>
                              <a:gd name="T128" fmla="+- 0 11097 1097"/>
                              <a:gd name="T129" fmla="*/ T128 w 10049"/>
                              <a:gd name="T130" fmla="+- 0 4870 258"/>
                              <a:gd name="T131" fmla="*/ 4870 h 5189"/>
                              <a:gd name="T132" fmla="+- 0 11039 1097"/>
                              <a:gd name="T133" fmla="*/ T132 w 10049"/>
                              <a:gd name="T134" fmla="+- 0 4999 258"/>
                              <a:gd name="T135" fmla="*/ 4999 h 5189"/>
                              <a:gd name="T136" fmla="+- 0 10962 1097"/>
                              <a:gd name="T137" fmla="*/ T136 w 10049"/>
                              <a:gd name="T138" fmla="+- 0 5116 258"/>
                              <a:gd name="T139" fmla="*/ 5116 h 5189"/>
                              <a:gd name="T140" fmla="+- 0 10868 1097"/>
                              <a:gd name="T141" fmla="*/ T140 w 10049"/>
                              <a:gd name="T142" fmla="+- 0 5218 258"/>
                              <a:gd name="T143" fmla="*/ 5218 h 5189"/>
                              <a:gd name="T144" fmla="+- 0 10758 1097"/>
                              <a:gd name="T145" fmla="*/ T144 w 10049"/>
                              <a:gd name="T146" fmla="+- 0 5304 258"/>
                              <a:gd name="T147" fmla="*/ 5304 h 5189"/>
                              <a:gd name="T148" fmla="+- 0 10634 1097"/>
                              <a:gd name="T149" fmla="*/ T148 w 10049"/>
                              <a:gd name="T150" fmla="+- 0 5372 258"/>
                              <a:gd name="T151" fmla="*/ 5372 h 5189"/>
                              <a:gd name="T152" fmla="+- 0 10500 1097"/>
                              <a:gd name="T153" fmla="*/ T152 w 10049"/>
                              <a:gd name="T154" fmla="+- 0 5419 258"/>
                              <a:gd name="T155" fmla="*/ 5419 h 5189"/>
                              <a:gd name="T156" fmla="+- 0 10356 1097"/>
                              <a:gd name="T157" fmla="*/ T156 w 10049"/>
                              <a:gd name="T158" fmla="+- 0 5444 258"/>
                              <a:gd name="T159" fmla="*/ 5444 h 5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0049" h="5189">
                                <a:moveTo>
                                  <a:pt x="9185" y="5189"/>
                                </a:moveTo>
                                <a:lnTo>
                                  <a:pt x="864" y="5189"/>
                                </a:lnTo>
                                <a:lnTo>
                                  <a:pt x="789" y="5186"/>
                                </a:lnTo>
                                <a:lnTo>
                                  <a:pt x="716" y="5177"/>
                                </a:lnTo>
                                <a:lnTo>
                                  <a:pt x="646" y="5161"/>
                                </a:lnTo>
                                <a:lnTo>
                                  <a:pt x="577" y="5140"/>
                                </a:lnTo>
                                <a:lnTo>
                                  <a:pt x="511" y="5114"/>
                                </a:lnTo>
                                <a:lnTo>
                                  <a:pt x="448" y="5083"/>
                                </a:lnTo>
                                <a:lnTo>
                                  <a:pt x="388" y="5046"/>
                                </a:lnTo>
                                <a:lnTo>
                                  <a:pt x="331" y="5006"/>
                                </a:lnTo>
                                <a:lnTo>
                                  <a:pt x="278" y="4960"/>
                                </a:lnTo>
                                <a:lnTo>
                                  <a:pt x="229" y="4911"/>
                                </a:lnTo>
                                <a:lnTo>
                                  <a:pt x="183" y="4858"/>
                                </a:lnTo>
                                <a:lnTo>
                                  <a:pt x="142" y="4801"/>
                                </a:lnTo>
                                <a:lnTo>
                                  <a:pt x="106" y="4741"/>
                                </a:lnTo>
                                <a:lnTo>
                                  <a:pt x="75" y="4678"/>
                                </a:lnTo>
                                <a:lnTo>
                                  <a:pt x="48" y="4612"/>
                                </a:lnTo>
                                <a:lnTo>
                                  <a:pt x="28" y="4543"/>
                                </a:lnTo>
                                <a:lnTo>
                                  <a:pt x="12" y="4472"/>
                                </a:lnTo>
                                <a:lnTo>
                                  <a:pt x="3" y="4400"/>
                                </a:lnTo>
                                <a:lnTo>
                                  <a:pt x="0" y="4325"/>
                                </a:lnTo>
                                <a:lnTo>
                                  <a:pt x="0" y="864"/>
                                </a:lnTo>
                                <a:lnTo>
                                  <a:pt x="3" y="790"/>
                                </a:lnTo>
                                <a:lnTo>
                                  <a:pt x="12" y="717"/>
                                </a:lnTo>
                                <a:lnTo>
                                  <a:pt x="28" y="646"/>
                                </a:lnTo>
                                <a:lnTo>
                                  <a:pt x="48" y="577"/>
                                </a:lnTo>
                                <a:lnTo>
                                  <a:pt x="75" y="512"/>
                                </a:lnTo>
                                <a:lnTo>
                                  <a:pt x="106" y="448"/>
                                </a:lnTo>
                                <a:lnTo>
                                  <a:pt x="142" y="388"/>
                                </a:lnTo>
                                <a:lnTo>
                                  <a:pt x="183" y="331"/>
                                </a:lnTo>
                                <a:lnTo>
                                  <a:pt x="229" y="278"/>
                                </a:lnTo>
                                <a:lnTo>
                                  <a:pt x="278" y="229"/>
                                </a:lnTo>
                                <a:lnTo>
                                  <a:pt x="331" y="184"/>
                                </a:lnTo>
                                <a:lnTo>
                                  <a:pt x="388" y="143"/>
                                </a:lnTo>
                                <a:lnTo>
                                  <a:pt x="448" y="107"/>
                                </a:lnTo>
                                <a:lnTo>
                                  <a:pt x="511" y="75"/>
                                </a:lnTo>
                                <a:lnTo>
                                  <a:pt x="577" y="49"/>
                                </a:lnTo>
                                <a:lnTo>
                                  <a:pt x="646" y="28"/>
                                </a:lnTo>
                                <a:lnTo>
                                  <a:pt x="716" y="13"/>
                                </a:lnTo>
                                <a:lnTo>
                                  <a:pt x="789" y="3"/>
                                </a:lnTo>
                                <a:lnTo>
                                  <a:pt x="864" y="0"/>
                                </a:lnTo>
                                <a:lnTo>
                                  <a:pt x="9185" y="0"/>
                                </a:lnTo>
                                <a:lnTo>
                                  <a:pt x="9259" y="3"/>
                                </a:lnTo>
                                <a:lnTo>
                                  <a:pt x="9332" y="13"/>
                                </a:lnTo>
                                <a:lnTo>
                                  <a:pt x="9403" y="28"/>
                                </a:lnTo>
                                <a:lnTo>
                                  <a:pt x="9471" y="49"/>
                                </a:lnTo>
                                <a:lnTo>
                                  <a:pt x="9537" y="75"/>
                                </a:lnTo>
                                <a:lnTo>
                                  <a:pt x="9600" y="107"/>
                                </a:lnTo>
                                <a:lnTo>
                                  <a:pt x="9661" y="143"/>
                                </a:lnTo>
                                <a:lnTo>
                                  <a:pt x="9717" y="184"/>
                                </a:lnTo>
                                <a:lnTo>
                                  <a:pt x="9771" y="229"/>
                                </a:lnTo>
                                <a:lnTo>
                                  <a:pt x="9820" y="278"/>
                                </a:lnTo>
                                <a:lnTo>
                                  <a:pt x="9865" y="331"/>
                                </a:lnTo>
                                <a:lnTo>
                                  <a:pt x="9906" y="388"/>
                                </a:lnTo>
                                <a:lnTo>
                                  <a:pt x="9942" y="448"/>
                                </a:lnTo>
                                <a:lnTo>
                                  <a:pt x="9974" y="512"/>
                                </a:lnTo>
                                <a:lnTo>
                                  <a:pt x="10000" y="577"/>
                                </a:lnTo>
                                <a:lnTo>
                                  <a:pt x="10021" y="646"/>
                                </a:lnTo>
                                <a:lnTo>
                                  <a:pt x="10036" y="717"/>
                                </a:lnTo>
                                <a:lnTo>
                                  <a:pt x="10045" y="790"/>
                                </a:lnTo>
                                <a:lnTo>
                                  <a:pt x="10049" y="864"/>
                                </a:lnTo>
                                <a:lnTo>
                                  <a:pt x="10049" y="4325"/>
                                </a:lnTo>
                                <a:lnTo>
                                  <a:pt x="10045" y="4400"/>
                                </a:lnTo>
                                <a:lnTo>
                                  <a:pt x="10036" y="4472"/>
                                </a:lnTo>
                                <a:lnTo>
                                  <a:pt x="10021" y="4543"/>
                                </a:lnTo>
                                <a:lnTo>
                                  <a:pt x="10000" y="4612"/>
                                </a:lnTo>
                                <a:lnTo>
                                  <a:pt x="9974" y="4678"/>
                                </a:lnTo>
                                <a:lnTo>
                                  <a:pt x="9942" y="4741"/>
                                </a:lnTo>
                                <a:lnTo>
                                  <a:pt x="9906" y="4801"/>
                                </a:lnTo>
                                <a:lnTo>
                                  <a:pt x="9865" y="4858"/>
                                </a:lnTo>
                                <a:lnTo>
                                  <a:pt x="9820" y="4911"/>
                                </a:lnTo>
                                <a:lnTo>
                                  <a:pt x="9771" y="4960"/>
                                </a:lnTo>
                                <a:lnTo>
                                  <a:pt x="9717" y="5006"/>
                                </a:lnTo>
                                <a:lnTo>
                                  <a:pt x="9661" y="5046"/>
                                </a:lnTo>
                                <a:lnTo>
                                  <a:pt x="9600" y="5083"/>
                                </a:lnTo>
                                <a:lnTo>
                                  <a:pt x="9537" y="5114"/>
                                </a:lnTo>
                                <a:lnTo>
                                  <a:pt x="9471" y="5140"/>
                                </a:lnTo>
                                <a:lnTo>
                                  <a:pt x="9403" y="5161"/>
                                </a:lnTo>
                                <a:lnTo>
                                  <a:pt x="9332" y="5177"/>
                                </a:lnTo>
                                <a:lnTo>
                                  <a:pt x="9259" y="5186"/>
                                </a:lnTo>
                                <a:lnTo>
                                  <a:pt x="9185" y="5189"/>
                                </a:lnTo>
                                <a:close/>
                              </a:path>
                            </a:pathLst>
                          </a:custGeom>
                          <a:solidFill>
                            <a:srgbClr val="DBE6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0587922" name="AutoShape 319"/>
                        <wps:cNvSpPr>
                          <a:spLocks/>
                        </wps:cNvSpPr>
                        <wps:spPr bwMode="auto">
                          <a:xfrm>
                            <a:off x="1075" y="239"/>
                            <a:ext cx="10092" cy="5230"/>
                          </a:xfrm>
                          <a:custGeom>
                            <a:avLst/>
                            <a:gdLst>
                              <a:gd name="T0" fmla="+- 0 1826 1075"/>
                              <a:gd name="T1" fmla="*/ T0 w 10092"/>
                              <a:gd name="T2" fmla="+- 0 5459 239"/>
                              <a:gd name="T3" fmla="*/ 5459 h 5230"/>
                              <a:gd name="T4" fmla="+- 0 1577 1075"/>
                              <a:gd name="T5" fmla="*/ T4 w 10092"/>
                              <a:gd name="T6" fmla="+- 0 5380 239"/>
                              <a:gd name="T7" fmla="*/ 5380 h 5230"/>
                              <a:gd name="T8" fmla="+- 0 1433 1075"/>
                              <a:gd name="T9" fmla="*/ T8 w 10092"/>
                              <a:gd name="T10" fmla="+- 0 5293 239"/>
                              <a:gd name="T11" fmla="*/ 5293 h 5230"/>
                              <a:gd name="T12" fmla="+- 0 1279 1075"/>
                              <a:gd name="T13" fmla="*/ T12 w 10092"/>
                              <a:gd name="T14" fmla="+- 0 5147 239"/>
                              <a:gd name="T15" fmla="*/ 5147 h 5230"/>
                              <a:gd name="T16" fmla="+- 0 1145 1075"/>
                              <a:gd name="T17" fmla="*/ T16 w 10092"/>
                              <a:gd name="T18" fmla="+- 0 4929 239"/>
                              <a:gd name="T19" fmla="*/ 4929 h 5230"/>
                              <a:gd name="T20" fmla="+- 0 1087 1075"/>
                              <a:gd name="T21" fmla="*/ T20 w 10092"/>
                              <a:gd name="T22" fmla="+- 0 4717 239"/>
                              <a:gd name="T23" fmla="*/ 4717 h 5230"/>
                              <a:gd name="T24" fmla="+- 0 1078 1075"/>
                              <a:gd name="T25" fmla="*/ T24 w 10092"/>
                              <a:gd name="T26" fmla="+- 0 1079 239"/>
                              <a:gd name="T27" fmla="*/ 1079 h 5230"/>
                              <a:gd name="T28" fmla="+- 0 1104 1075"/>
                              <a:gd name="T29" fmla="*/ T28 w 10092"/>
                              <a:gd name="T30" fmla="+- 0 901 239"/>
                              <a:gd name="T31" fmla="*/ 901 h 5230"/>
                              <a:gd name="T32" fmla="+- 0 1205 1075"/>
                              <a:gd name="T33" fmla="*/ T32 w 10092"/>
                              <a:gd name="T34" fmla="+- 0 664 239"/>
                              <a:gd name="T35" fmla="*/ 664 h 5230"/>
                              <a:gd name="T36" fmla="+- 0 1334 1075"/>
                              <a:gd name="T37" fmla="*/ T36 w 10092"/>
                              <a:gd name="T38" fmla="+- 0 498 239"/>
                              <a:gd name="T39" fmla="*/ 498 h 5230"/>
                              <a:gd name="T40" fmla="+- 0 1538 1075"/>
                              <a:gd name="T41" fmla="*/ T40 w 10092"/>
                              <a:gd name="T42" fmla="+- 0 345 239"/>
                              <a:gd name="T43" fmla="*/ 345 h 5230"/>
                              <a:gd name="T44" fmla="+- 0 1697 1075"/>
                              <a:gd name="T45" fmla="*/ T44 w 10092"/>
                              <a:gd name="T46" fmla="+- 0 277 239"/>
                              <a:gd name="T47" fmla="*/ 277 h 5230"/>
                              <a:gd name="T48" fmla="+- 0 1915 1075"/>
                              <a:gd name="T49" fmla="*/ T48 w 10092"/>
                              <a:gd name="T50" fmla="+- 0 239 239"/>
                              <a:gd name="T51" fmla="*/ 239 h 5230"/>
                              <a:gd name="T52" fmla="+- 0 10502 1075"/>
                              <a:gd name="T53" fmla="*/ T52 w 10092"/>
                              <a:gd name="T54" fmla="+- 0 265 239"/>
                              <a:gd name="T55" fmla="*/ 265 h 5230"/>
                              <a:gd name="T56" fmla="+- 0 1834 1075"/>
                              <a:gd name="T57" fmla="*/ T56 w 10092"/>
                              <a:gd name="T58" fmla="+- 0 287 239"/>
                              <a:gd name="T59" fmla="*/ 287 h 5230"/>
                              <a:gd name="T60" fmla="+- 0 1670 1075"/>
                              <a:gd name="T61" fmla="*/ T60 w 10092"/>
                              <a:gd name="T62" fmla="+- 0 330 239"/>
                              <a:gd name="T63" fmla="*/ 330 h 5230"/>
                              <a:gd name="T64" fmla="+- 0 1488 1075"/>
                              <a:gd name="T65" fmla="*/ T64 w 10092"/>
                              <a:gd name="T66" fmla="+- 0 421 239"/>
                              <a:gd name="T67" fmla="*/ 421 h 5230"/>
                              <a:gd name="T68" fmla="+- 0 1363 1075"/>
                              <a:gd name="T69" fmla="*/ T68 w 10092"/>
                              <a:gd name="T70" fmla="+- 0 525 239"/>
                              <a:gd name="T71" fmla="*/ 525 h 5230"/>
                              <a:gd name="T72" fmla="+- 0 1260 1075"/>
                              <a:gd name="T73" fmla="*/ T72 w 10092"/>
                              <a:gd name="T74" fmla="+- 0 649 239"/>
                              <a:gd name="T75" fmla="*/ 649 h 5230"/>
                              <a:gd name="T76" fmla="+- 0 1183 1075"/>
                              <a:gd name="T77" fmla="*/ T76 w 10092"/>
                              <a:gd name="T78" fmla="+- 0 793 239"/>
                              <a:gd name="T79" fmla="*/ 793 h 5230"/>
                              <a:gd name="T80" fmla="+- 0 1133 1075"/>
                              <a:gd name="T81" fmla="*/ T80 w 10092"/>
                              <a:gd name="T82" fmla="+- 0 952 239"/>
                              <a:gd name="T83" fmla="*/ 952 h 5230"/>
                              <a:gd name="T84" fmla="+- 0 1116 1075"/>
                              <a:gd name="T85" fmla="*/ T84 w 10092"/>
                              <a:gd name="T86" fmla="+- 0 4626 239"/>
                              <a:gd name="T87" fmla="*/ 4626 h 5230"/>
                              <a:gd name="T88" fmla="+- 0 1142 1075"/>
                              <a:gd name="T89" fmla="*/ T88 w 10092"/>
                              <a:gd name="T90" fmla="+- 0 4794 239"/>
                              <a:gd name="T91" fmla="*/ 4794 h 5230"/>
                              <a:gd name="T92" fmla="+- 0 1217 1075"/>
                              <a:gd name="T93" fmla="*/ T92 w 10092"/>
                              <a:gd name="T94" fmla="+- 0 4986 239"/>
                              <a:gd name="T95" fmla="*/ 4986 h 5230"/>
                              <a:gd name="T96" fmla="+- 0 1308 1075"/>
                              <a:gd name="T97" fmla="*/ T96 w 10092"/>
                              <a:gd name="T98" fmla="+- 0 5121 239"/>
                              <a:gd name="T99" fmla="*/ 5121 h 5230"/>
                              <a:gd name="T100" fmla="+- 0 1454 1075"/>
                              <a:gd name="T101" fmla="*/ T100 w 10092"/>
                              <a:gd name="T102" fmla="+- 0 5260 239"/>
                              <a:gd name="T103" fmla="*/ 5260 h 5230"/>
                              <a:gd name="T104" fmla="+- 0 1594 1075"/>
                              <a:gd name="T105" fmla="*/ T104 w 10092"/>
                              <a:gd name="T106" fmla="+- 0 5344 239"/>
                              <a:gd name="T107" fmla="*/ 5344 h 5230"/>
                              <a:gd name="T108" fmla="+- 0 1790 1075"/>
                              <a:gd name="T109" fmla="*/ T108 w 10092"/>
                              <a:gd name="T110" fmla="+- 0 5411 239"/>
                              <a:gd name="T111" fmla="*/ 5411 h 5230"/>
                              <a:gd name="T112" fmla="+- 0 10502 1075"/>
                              <a:gd name="T113" fmla="*/ T112 w 10092"/>
                              <a:gd name="T114" fmla="+- 0 5440 239"/>
                              <a:gd name="T115" fmla="*/ 5440 h 5230"/>
                              <a:gd name="T116" fmla="+- 0 10546 1075"/>
                              <a:gd name="T117" fmla="*/ T116 w 10092"/>
                              <a:gd name="T118" fmla="+- 0 5428 239"/>
                              <a:gd name="T119" fmla="*/ 5428 h 5230"/>
                              <a:gd name="T120" fmla="+- 0 10493 1075"/>
                              <a:gd name="T121" fmla="*/ T120 w 10092"/>
                              <a:gd name="T122" fmla="+- 0 5401 239"/>
                              <a:gd name="T123" fmla="*/ 5401 h 5230"/>
                              <a:gd name="T124" fmla="+- 0 10646 1075"/>
                              <a:gd name="T125" fmla="*/ T124 w 10092"/>
                              <a:gd name="T126" fmla="+- 0 5344 239"/>
                              <a:gd name="T127" fmla="*/ 5344 h 5230"/>
                              <a:gd name="T128" fmla="+- 0 10819 1075"/>
                              <a:gd name="T129" fmla="*/ T128 w 10092"/>
                              <a:gd name="T130" fmla="+- 0 5236 239"/>
                              <a:gd name="T131" fmla="*/ 5236 h 5230"/>
                              <a:gd name="T132" fmla="+- 0 10982 1075"/>
                              <a:gd name="T133" fmla="*/ T132 w 10092"/>
                              <a:gd name="T134" fmla="+- 0 5056 239"/>
                              <a:gd name="T135" fmla="*/ 5056 h 5230"/>
                              <a:gd name="T136" fmla="+- 0 11088 1075"/>
                              <a:gd name="T137" fmla="*/ T136 w 10092"/>
                              <a:gd name="T138" fmla="+- 0 4835 239"/>
                              <a:gd name="T139" fmla="*/ 4835 h 5230"/>
                              <a:gd name="T140" fmla="+- 0 11122 1075"/>
                              <a:gd name="T141" fmla="*/ T140 w 10092"/>
                              <a:gd name="T142" fmla="+- 0 4669 239"/>
                              <a:gd name="T143" fmla="*/ 4669 h 5230"/>
                              <a:gd name="T144" fmla="+- 0 11122 1075"/>
                              <a:gd name="T145" fmla="*/ T144 w 10092"/>
                              <a:gd name="T146" fmla="+- 0 1038 239"/>
                              <a:gd name="T147" fmla="*/ 1038 h 5230"/>
                              <a:gd name="T148" fmla="+- 0 11088 1075"/>
                              <a:gd name="T149" fmla="*/ T148 w 10092"/>
                              <a:gd name="T150" fmla="+- 0 873 239"/>
                              <a:gd name="T151" fmla="*/ 873 h 5230"/>
                              <a:gd name="T152" fmla="+- 0 10982 1075"/>
                              <a:gd name="T153" fmla="*/ T152 w 10092"/>
                              <a:gd name="T154" fmla="+- 0 652 239"/>
                              <a:gd name="T155" fmla="*/ 652 h 5230"/>
                              <a:gd name="T156" fmla="+- 0 10850 1075"/>
                              <a:gd name="T157" fmla="*/ T156 w 10092"/>
                              <a:gd name="T158" fmla="+- 0 498 239"/>
                              <a:gd name="T159" fmla="*/ 498 h 5230"/>
                              <a:gd name="T160" fmla="+- 0 10649 1075"/>
                              <a:gd name="T161" fmla="*/ T160 w 10092"/>
                              <a:gd name="T162" fmla="+- 0 361 239"/>
                              <a:gd name="T163" fmla="*/ 361 h 5230"/>
                              <a:gd name="T164" fmla="+- 0 10452 1075"/>
                              <a:gd name="T165" fmla="*/ T164 w 10092"/>
                              <a:gd name="T166" fmla="+- 0 294 239"/>
                              <a:gd name="T167" fmla="*/ 294 h 5230"/>
                              <a:gd name="T168" fmla="+- 0 10543 1075"/>
                              <a:gd name="T169" fmla="*/ T168 w 10092"/>
                              <a:gd name="T170" fmla="+- 0 277 239"/>
                              <a:gd name="T171" fmla="*/ 277 h 5230"/>
                              <a:gd name="T172" fmla="+- 0 10740 1075"/>
                              <a:gd name="T173" fmla="*/ T172 w 10092"/>
                              <a:gd name="T174" fmla="+- 0 366 239"/>
                              <a:gd name="T175" fmla="*/ 366 h 5230"/>
                              <a:gd name="T176" fmla="+- 0 10990 1075"/>
                              <a:gd name="T177" fmla="*/ T176 w 10092"/>
                              <a:gd name="T178" fmla="+- 0 594 239"/>
                              <a:gd name="T179" fmla="*/ 594 h 5230"/>
                              <a:gd name="T180" fmla="+- 0 11078 1075"/>
                              <a:gd name="T181" fmla="*/ T180 w 10092"/>
                              <a:gd name="T182" fmla="+- 0 738 239"/>
                              <a:gd name="T183" fmla="*/ 738 h 5230"/>
                              <a:gd name="T184" fmla="+- 0 11138 1075"/>
                              <a:gd name="T185" fmla="*/ T184 w 10092"/>
                              <a:gd name="T186" fmla="+- 0 901 239"/>
                              <a:gd name="T187" fmla="*/ 901 h 5230"/>
                              <a:gd name="T188" fmla="+- 0 11167 1075"/>
                              <a:gd name="T189" fmla="*/ T188 w 10092"/>
                              <a:gd name="T190" fmla="+- 0 4583 239"/>
                              <a:gd name="T191" fmla="*/ 4583 h 5230"/>
                              <a:gd name="T192" fmla="+- 0 11126 1075"/>
                              <a:gd name="T193" fmla="*/ T192 w 10092"/>
                              <a:gd name="T194" fmla="+- 0 4847 239"/>
                              <a:gd name="T195" fmla="*/ 4847 h 5230"/>
                              <a:gd name="T196" fmla="+- 0 11059 1075"/>
                              <a:gd name="T197" fmla="*/ T196 w 10092"/>
                              <a:gd name="T198" fmla="+- 0 5005 239"/>
                              <a:gd name="T199" fmla="*/ 5005 h 5230"/>
                              <a:gd name="T200" fmla="+- 0 10937 1075"/>
                              <a:gd name="T201" fmla="*/ T200 w 10092"/>
                              <a:gd name="T202" fmla="+- 0 5178 239"/>
                              <a:gd name="T203" fmla="*/ 5178 h 5230"/>
                              <a:gd name="T204" fmla="+- 0 10812 1075"/>
                              <a:gd name="T205" fmla="*/ T204 w 10092"/>
                              <a:gd name="T206" fmla="+- 0 5291 239"/>
                              <a:gd name="T207" fmla="*/ 5291 h 5230"/>
                              <a:gd name="T208" fmla="+- 0 10546 1075"/>
                              <a:gd name="T209" fmla="*/ T208 w 10092"/>
                              <a:gd name="T210" fmla="+- 0 5428 239"/>
                              <a:gd name="T211" fmla="*/ 5428 h 5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0092" h="5230">
                                <a:moveTo>
                                  <a:pt x="9207" y="5230"/>
                                </a:moveTo>
                                <a:lnTo>
                                  <a:pt x="886" y="5230"/>
                                </a:lnTo>
                                <a:lnTo>
                                  <a:pt x="797" y="5225"/>
                                </a:lnTo>
                                <a:lnTo>
                                  <a:pt x="751" y="5220"/>
                                </a:lnTo>
                                <a:lnTo>
                                  <a:pt x="665" y="5201"/>
                                </a:lnTo>
                                <a:lnTo>
                                  <a:pt x="624" y="5189"/>
                                </a:lnTo>
                                <a:lnTo>
                                  <a:pt x="543" y="5160"/>
                                </a:lnTo>
                                <a:lnTo>
                                  <a:pt x="502" y="5141"/>
                                </a:lnTo>
                                <a:lnTo>
                                  <a:pt x="466" y="5122"/>
                                </a:lnTo>
                                <a:lnTo>
                                  <a:pt x="427" y="5100"/>
                                </a:lnTo>
                                <a:lnTo>
                                  <a:pt x="391" y="5078"/>
                                </a:lnTo>
                                <a:lnTo>
                                  <a:pt x="358" y="5054"/>
                                </a:lnTo>
                                <a:lnTo>
                                  <a:pt x="324" y="5028"/>
                                </a:lnTo>
                                <a:lnTo>
                                  <a:pt x="291" y="4999"/>
                                </a:lnTo>
                                <a:lnTo>
                                  <a:pt x="231" y="4939"/>
                                </a:lnTo>
                                <a:lnTo>
                                  <a:pt x="204" y="4908"/>
                                </a:lnTo>
                                <a:lnTo>
                                  <a:pt x="178" y="4874"/>
                                </a:lnTo>
                                <a:lnTo>
                                  <a:pt x="151" y="4838"/>
                                </a:lnTo>
                                <a:lnTo>
                                  <a:pt x="108" y="4766"/>
                                </a:lnTo>
                                <a:lnTo>
                                  <a:pt x="70" y="4690"/>
                                </a:lnTo>
                                <a:lnTo>
                                  <a:pt x="41" y="4608"/>
                                </a:lnTo>
                                <a:lnTo>
                                  <a:pt x="29" y="4565"/>
                                </a:lnTo>
                                <a:lnTo>
                                  <a:pt x="19" y="4524"/>
                                </a:lnTo>
                                <a:lnTo>
                                  <a:pt x="12" y="4478"/>
                                </a:lnTo>
                                <a:lnTo>
                                  <a:pt x="5" y="4435"/>
                                </a:lnTo>
                                <a:lnTo>
                                  <a:pt x="0" y="4344"/>
                                </a:lnTo>
                                <a:lnTo>
                                  <a:pt x="0" y="883"/>
                                </a:lnTo>
                                <a:lnTo>
                                  <a:pt x="3" y="840"/>
                                </a:lnTo>
                                <a:lnTo>
                                  <a:pt x="5" y="794"/>
                                </a:lnTo>
                                <a:lnTo>
                                  <a:pt x="12" y="749"/>
                                </a:lnTo>
                                <a:lnTo>
                                  <a:pt x="19" y="706"/>
                                </a:lnTo>
                                <a:lnTo>
                                  <a:pt x="29" y="662"/>
                                </a:lnTo>
                                <a:lnTo>
                                  <a:pt x="41" y="622"/>
                                </a:lnTo>
                                <a:lnTo>
                                  <a:pt x="70" y="540"/>
                                </a:lnTo>
                                <a:lnTo>
                                  <a:pt x="108" y="463"/>
                                </a:lnTo>
                                <a:lnTo>
                                  <a:pt x="130" y="425"/>
                                </a:lnTo>
                                <a:lnTo>
                                  <a:pt x="151" y="389"/>
                                </a:lnTo>
                                <a:lnTo>
                                  <a:pt x="178" y="355"/>
                                </a:lnTo>
                                <a:lnTo>
                                  <a:pt x="202" y="322"/>
                                </a:lnTo>
                                <a:lnTo>
                                  <a:pt x="259" y="259"/>
                                </a:lnTo>
                                <a:lnTo>
                                  <a:pt x="322" y="202"/>
                                </a:lnTo>
                                <a:lnTo>
                                  <a:pt x="355" y="175"/>
                                </a:lnTo>
                                <a:lnTo>
                                  <a:pt x="427" y="127"/>
                                </a:lnTo>
                                <a:lnTo>
                                  <a:pt x="463" y="106"/>
                                </a:lnTo>
                                <a:lnTo>
                                  <a:pt x="502" y="86"/>
                                </a:lnTo>
                                <a:lnTo>
                                  <a:pt x="540" y="70"/>
                                </a:lnTo>
                                <a:lnTo>
                                  <a:pt x="581" y="53"/>
                                </a:lnTo>
                                <a:lnTo>
                                  <a:pt x="622" y="38"/>
                                </a:lnTo>
                                <a:lnTo>
                                  <a:pt x="665" y="26"/>
                                </a:lnTo>
                                <a:lnTo>
                                  <a:pt x="708" y="17"/>
                                </a:lnTo>
                                <a:lnTo>
                                  <a:pt x="751" y="10"/>
                                </a:lnTo>
                                <a:lnTo>
                                  <a:pt x="840" y="0"/>
                                </a:lnTo>
                                <a:lnTo>
                                  <a:pt x="9252" y="0"/>
                                </a:lnTo>
                                <a:lnTo>
                                  <a:pt x="9341" y="10"/>
                                </a:lnTo>
                                <a:lnTo>
                                  <a:pt x="9384" y="17"/>
                                </a:lnTo>
                                <a:lnTo>
                                  <a:pt x="9427" y="26"/>
                                </a:lnTo>
                                <a:lnTo>
                                  <a:pt x="9468" y="38"/>
                                </a:lnTo>
                                <a:lnTo>
                                  <a:pt x="886" y="38"/>
                                </a:lnTo>
                                <a:lnTo>
                                  <a:pt x="799" y="43"/>
                                </a:lnTo>
                                <a:lnTo>
                                  <a:pt x="759" y="48"/>
                                </a:lnTo>
                                <a:lnTo>
                                  <a:pt x="715" y="55"/>
                                </a:lnTo>
                                <a:lnTo>
                                  <a:pt x="675" y="65"/>
                                </a:lnTo>
                                <a:lnTo>
                                  <a:pt x="636" y="77"/>
                                </a:lnTo>
                                <a:lnTo>
                                  <a:pt x="595" y="91"/>
                                </a:lnTo>
                                <a:lnTo>
                                  <a:pt x="557" y="106"/>
                                </a:lnTo>
                                <a:lnTo>
                                  <a:pt x="521" y="122"/>
                                </a:lnTo>
                                <a:lnTo>
                                  <a:pt x="449" y="161"/>
                                </a:lnTo>
                                <a:lnTo>
                                  <a:pt x="413" y="182"/>
                                </a:lnTo>
                                <a:lnTo>
                                  <a:pt x="382" y="206"/>
                                </a:lnTo>
                                <a:lnTo>
                                  <a:pt x="348" y="233"/>
                                </a:lnTo>
                                <a:lnTo>
                                  <a:pt x="319" y="259"/>
                                </a:lnTo>
                                <a:lnTo>
                                  <a:pt x="288" y="286"/>
                                </a:lnTo>
                                <a:lnTo>
                                  <a:pt x="262" y="314"/>
                                </a:lnTo>
                                <a:lnTo>
                                  <a:pt x="235" y="346"/>
                                </a:lnTo>
                                <a:lnTo>
                                  <a:pt x="209" y="379"/>
                                </a:lnTo>
                                <a:lnTo>
                                  <a:pt x="185" y="410"/>
                                </a:lnTo>
                                <a:lnTo>
                                  <a:pt x="163" y="446"/>
                                </a:lnTo>
                                <a:lnTo>
                                  <a:pt x="144" y="480"/>
                                </a:lnTo>
                                <a:lnTo>
                                  <a:pt x="125" y="518"/>
                                </a:lnTo>
                                <a:lnTo>
                                  <a:pt x="108" y="554"/>
                                </a:lnTo>
                                <a:lnTo>
                                  <a:pt x="91" y="593"/>
                                </a:lnTo>
                                <a:lnTo>
                                  <a:pt x="79" y="631"/>
                                </a:lnTo>
                                <a:lnTo>
                                  <a:pt x="67" y="672"/>
                                </a:lnTo>
                                <a:lnTo>
                                  <a:pt x="58" y="713"/>
                                </a:lnTo>
                                <a:lnTo>
                                  <a:pt x="51" y="756"/>
                                </a:lnTo>
                                <a:lnTo>
                                  <a:pt x="46" y="797"/>
                                </a:lnTo>
                                <a:lnTo>
                                  <a:pt x="41" y="883"/>
                                </a:lnTo>
                                <a:lnTo>
                                  <a:pt x="41" y="4387"/>
                                </a:lnTo>
                                <a:lnTo>
                                  <a:pt x="46" y="4430"/>
                                </a:lnTo>
                                <a:lnTo>
                                  <a:pt x="51" y="4471"/>
                                </a:lnTo>
                                <a:lnTo>
                                  <a:pt x="58" y="4514"/>
                                </a:lnTo>
                                <a:lnTo>
                                  <a:pt x="67" y="4555"/>
                                </a:lnTo>
                                <a:lnTo>
                                  <a:pt x="79" y="4596"/>
                                </a:lnTo>
                                <a:lnTo>
                                  <a:pt x="91" y="4634"/>
                                </a:lnTo>
                                <a:lnTo>
                                  <a:pt x="125" y="4711"/>
                                </a:lnTo>
                                <a:lnTo>
                                  <a:pt x="142" y="4747"/>
                                </a:lnTo>
                                <a:lnTo>
                                  <a:pt x="163" y="4781"/>
                                </a:lnTo>
                                <a:lnTo>
                                  <a:pt x="185" y="4817"/>
                                </a:lnTo>
                                <a:lnTo>
                                  <a:pt x="209" y="4850"/>
                                </a:lnTo>
                                <a:lnTo>
                                  <a:pt x="233" y="4882"/>
                                </a:lnTo>
                                <a:lnTo>
                                  <a:pt x="259" y="4913"/>
                                </a:lnTo>
                                <a:lnTo>
                                  <a:pt x="317" y="4970"/>
                                </a:lnTo>
                                <a:lnTo>
                                  <a:pt x="348" y="4997"/>
                                </a:lnTo>
                                <a:lnTo>
                                  <a:pt x="379" y="5021"/>
                                </a:lnTo>
                                <a:lnTo>
                                  <a:pt x="413" y="5045"/>
                                </a:lnTo>
                                <a:lnTo>
                                  <a:pt x="447" y="5066"/>
                                </a:lnTo>
                                <a:lnTo>
                                  <a:pt x="483" y="5088"/>
                                </a:lnTo>
                                <a:lnTo>
                                  <a:pt x="519" y="5105"/>
                                </a:lnTo>
                                <a:lnTo>
                                  <a:pt x="595" y="5138"/>
                                </a:lnTo>
                                <a:lnTo>
                                  <a:pt x="634" y="5150"/>
                                </a:lnTo>
                                <a:lnTo>
                                  <a:pt x="675" y="5162"/>
                                </a:lnTo>
                                <a:lnTo>
                                  <a:pt x="715" y="5172"/>
                                </a:lnTo>
                                <a:lnTo>
                                  <a:pt x="756" y="5179"/>
                                </a:lnTo>
                                <a:lnTo>
                                  <a:pt x="843" y="5189"/>
                                </a:lnTo>
                                <a:lnTo>
                                  <a:pt x="9471" y="5189"/>
                                </a:lnTo>
                                <a:lnTo>
                                  <a:pt x="9427" y="5201"/>
                                </a:lnTo>
                                <a:lnTo>
                                  <a:pt x="9384" y="5210"/>
                                </a:lnTo>
                                <a:lnTo>
                                  <a:pt x="9298" y="5225"/>
                                </a:lnTo>
                                <a:lnTo>
                                  <a:pt x="9207" y="5230"/>
                                </a:lnTo>
                                <a:close/>
                                <a:moveTo>
                                  <a:pt x="9471" y="5189"/>
                                </a:moveTo>
                                <a:lnTo>
                                  <a:pt x="9250" y="5189"/>
                                </a:lnTo>
                                <a:lnTo>
                                  <a:pt x="9334" y="5179"/>
                                </a:lnTo>
                                <a:lnTo>
                                  <a:pt x="9377" y="5172"/>
                                </a:lnTo>
                                <a:lnTo>
                                  <a:pt x="9418" y="5162"/>
                                </a:lnTo>
                                <a:lnTo>
                                  <a:pt x="9456" y="5150"/>
                                </a:lnTo>
                                <a:lnTo>
                                  <a:pt x="9497" y="5138"/>
                                </a:lnTo>
                                <a:lnTo>
                                  <a:pt x="9535" y="5124"/>
                                </a:lnTo>
                                <a:lnTo>
                                  <a:pt x="9571" y="5105"/>
                                </a:lnTo>
                                <a:lnTo>
                                  <a:pt x="9607" y="5088"/>
                                </a:lnTo>
                                <a:lnTo>
                                  <a:pt x="9679" y="5045"/>
                                </a:lnTo>
                                <a:lnTo>
                                  <a:pt x="9711" y="5021"/>
                                </a:lnTo>
                                <a:lnTo>
                                  <a:pt x="9744" y="4997"/>
                                </a:lnTo>
                                <a:lnTo>
                                  <a:pt x="9804" y="4942"/>
                                </a:lnTo>
                                <a:lnTo>
                                  <a:pt x="9831" y="4913"/>
                                </a:lnTo>
                                <a:lnTo>
                                  <a:pt x="9883" y="4850"/>
                                </a:lnTo>
                                <a:lnTo>
                                  <a:pt x="9907" y="4817"/>
                                </a:lnTo>
                                <a:lnTo>
                                  <a:pt x="9929" y="4783"/>
                                </a:lnTo>
                                <a:lnTo>
                                  <a:pt x="9967" y="4711"/>
                                </a:lnTo>
                                <a:lnTo>
                                  <a:pt x="9984" y="4673"/>
                                </a:lnTo>
                                <a:lnTo>
                                  <a:pt x="10013" y="4596"/>
                                </a:lnTo>
                                <a:lnTo>
                                  <a:pt x="10025" y="4555"/>
                                </a:lnTo>
                                <a:lnTo>
                                  <a:pt x="10035" y="4514"/>
                                </a:lnTo>
                                <a:lnTo>
                                  <a:pt x="10042" y="4474"/>
                                </a:lnTo>
                                <a:lnTo>
                                  <a:pt x="10047" y="4430"/>
                                </a:lnTo>
                                <a:lnTo>
                                  <a:pt x="10051" y="4344"/>
                                </a:lnTo>
                                <a:lnTo>
                                  <a:pt x="10051" y="883"/>
                                </a:lnTo>
                                <a:lnTo>
                                  <a:pt x="10049" y="840"/>
                                </a:lnTo>
                                <a:lnTo>
                                  <a:pt x="10047" y="799"/>
                                </a:lnTo>
                                <a:lnTo>
                                  <a:pt x="10042" y="756"/>
                                </a:lnTo>
                                <a:lnTo>
                                  <a:pt x="10035" y="715"/>
                                </a:lnTo>
                                <a:lnTo>
                                  <a:pt x="10025" y="674"/>
                                </a:lnTo>
                                <a:lnTo>
                                  <a:pt x="10013" y="634"/>
                                </a:lnTo>
                                <a:lnTo>
                                  <a:pt x="10001" y="595"/>
                                </a:lnTo>
                                <a:lnTo>
                                  <a:pt x="9967" y="518"/>
                                </a:lnTo>
                                <a:lnTo>
                                  <a:pt x="9929" y="446"/>
                                </a:lnTo>
                                <a:lnTo>
                                  <a:pt x="9907" y="413"/>
                                </a:lnTo>
                                <a:lnTo>
                                  <a:pt x="9883" y="379"/>
                                </a:lnTo>
                                <a:lnTo>
                                  <a:pt x="9859" y="348"/>
                                </a:lnTo>
                                <a:lnTo>
                                  <a:pt x="9833" y="317"/>
                                </a:lnTo>
                                <a:lnTo>
                                  <a:pt x="9775" y="259"/>
                                </a:lnTo>
                                <a:lnTo>
                                  <a:pt x="9713" y="206"/>
                                </a:lnTo>
                                <a:lnTo>
                                  <a:pt x="9679" y="185"/>
                                </a:lnTo>
                                <a:lnTo>
                                  <a:pt x="9646" y="161"/>
                                </a:lnTo>
                                <a:lnTo>
                                  <a:pt x="9574" y="122"/>
                                </a:lnTo>
                                <a:lnTo>
                                  <a:pt x="9535" y="106"/>
                                </a:lnTo>
                                <a:lnTo>
                                  <a:pt x="9459" y="77"/>
                                </a:lnTo>
                                <a:lnTo>
                                  <a:pt x="9418" y="65"/>
                                </a:lnTo>
                                <a:lnTo>
                                  <a:pt x="9377" y="55"/>
                                </a:lnTo>
                                <a:lnTo>
                                  <a:pt x="9336" y="48"/>
                                </a:lnTo>
                                <a:lnTo>
                                  <a:pt x="9293" y="43"/>
                                </a:lnTo>
                                <a:lnTo>
                                  <a:pt x="9207" y="38"/>
                                </a:lnTo>
                                <a:lnTo>
                                  <a:pt x="9468" y="38"/>
                                </a:lnTo>
                                <a:lnTo>
                                  <a:pt x="9509" y="53"/>
                                </a:lnTo>
                                <a:lnTo>
                                  <a:pt x="9591" y="86"/>
                                </a:lnTo>
                                <a:lnTo>
                                  <a:pt x="9627" y="106"/>
                                </a:lnTo>
                                <a:lnTo>
                                  <a:pt x="9665" y="127"/>
                                </a:lnTo>
                                <a:lnTo>
                                  <a:pt x="9701" y="149"/>
                                </a:lnTo>
                                <a:lnTo>
                                  <a:pt x="9802" y="228"/>
                                </a:lnTo>
                                <a:lnTo>
                                  <a:pt x="9862" y="288"/>
                                </a:lnTo>
                                <a:lnTo>
                                  <a:pt x="9915" y="355"/>
                                </a:lnTo>
                                <a:lnTo>
                                  <a:pt x="9939" y="389"/>
                                </a:lnTo>
                                <a:lnTo>
                                  <a:pt x="9963" y="425"/>
                                </a:lnTo>
                                <a:lnTo>
                                  <a:pt x="9984" y="461"/>
                                </a:lnTo>
                                <a:lnTo>
                                  <a:pt x="10003" y="499"/>
                                </a:lnTo>
                                <a:lnTo>
                                  <a:pt x="10020" y="540"/>
                                </a:lnTo>
                                <a:lnTo>
                                  <a:pt x="10037" y="578"/>
                                </a:lnTo>
                                <a:lnTo>
                                  <a:pt x="10051" y="622"/>
                                </a:lnTo>
                                <a:lnTo>
                                  <a:pt x="10063" y="662"/>
                                </a:lnTo>
                                <a:lnTo>
                                  <a:pt x="10073" y="706"/>
                                </a:lnTo>
                                <a:lnTo>
                                  <a:pt x="10087" y="792"/>
                                </a:lnTo>
                                <a:lnTo>
                                  <a:pt x="10092" y="883"/>
                                </a:lnTo>
                                <a:lnTo>
                                  <a:pt x="10092" y="4344"/>
                                </a:lnTo>
                                <a:lnTo>
                                  <a:pt x="10087" y="4435"/>
                                </a:lnTo>
                                <a:lnTo>
                                  <a:pt x="10073" y="4522"/>
                                </a:lnTo>
                                <a:lnTo>
                                  <a:pt x="10063" y="4565"/>
                                </a:lnTo>
                                <a:lnTo>
                                  <a:pt x="10051" y="4608"/>
                                </a:lnTo>
                                <a:lnTo>
                                  <a:pt x="10037" y="4649"/>
                                </a:lnTo>
                                <a:lnTo>
                                  <a:pt x="10023" y="4687"/>
                                </a:lnTo>
                                <a:lnTo>
                                  <a:pt x="10003" y="4728"/>
                                </a:lnTo>
                                <a:lnTo>
                                  <a:pt x="9984" y="4766"/>
                                </a:lnTo>
                                <a:lnTo>
                                  <a:pt x="9941" y="4838"/>
                                </a:lnTo>
                                <a:lnTo>
                                  <a:pt x="9915" y="4874"/>
                                </a:lnTo>
                                <a:lnTo>
                                  <a:pt x="9888" y="4906"/>
                                </a:lnTo>
                                <a:lnTo>
                                  <a:pt x="9862" y="4939"/>
                                </a:lnTo>
                                <a:lnTo>
                                  <a:pt x="9833" y="4970"/>
                                </a:lnTo>
                                <a:lnTo>
                                  <a:pt x="9802" y="4999"/>
                                </a:lnTo>
                                <a:lnTo>
                                  <a:pt x="9771" y="5026"/>
                                </a:lnTo>
                                <a:lnTo>
                                  <a:pt x="9737" y="5052"/>
                                </a:lnTo>
                                <a:lnTo>
                                  <a:pt x="9701" y="5078"/>
                                </a:lnTo>
                                <a:lnTo>
                                  <a:pt x="9629" y="5122"/>
                                </a:lnTo>
                                <a:lnTo>
                                  <a:pt x="9552" y="5160"/>
                                </a:lnTo>
                                <a:lnTo>
                                  <a:pt x="9471" y="5189"/>
                                </a:lnTo>
                                <a:close/>
                              </a:path>
                            </a:pathLst>
                          </a:custGeom>
                          <a:solidFill>
                            <a:srgbClr val="385D8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649799" name="Text Box 318"/>
                        <wps:cNvSpPr txBox="1">
                          <a:spLocks noChangeArrowheads="1"/>
                        </wps:cNvSpPr>
                        <wps:spPr bwMode="auto">
                          <a:xfrm>
                            <a:off x="730" y="204"/>
                            <a:ext cx="10860" cy="5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F74B16" w14:textId="51BE5D75" w:rsidR="00E743F8" w:rsidRDefault="00E743F8" w:rsidP="002E0CE8">
                              <w:pPr>
                                <w:spacing w:after="0" w:line="240" w:lineRule="auto"/>
                                <w:jc w:val="center"/>
                                <w:rPr>
                                  <w:rFonts w:ascii="Calibri" w:hAnsi="Calibri" w:cs="Calibri"/>
                                  <w:b/>
                                  <w:bCs/>
                                  <w:sz w:val="40"/>
                                  <w:szCs w:val="40"/>
                                </w:rPr>
                              </w:pPr>
                              <w:r>
                                <w:rPr>
                                  <w:rFonts w:ascii="Calibri" w:hAnsi="Calibri" w:cs="Calibri"/>
                                  <w:b/>
                                  <w:bCs/>
                                  <w:sz w:val="40"/>
                                  <w:szCs w:val="40"/>
                                </w:rPr>
                                <w:t>Invitation for Bids</w:t>
                              </w:r>
                            </w:p>
                            <w:p w14:paraId="564AC47D" w14:textId="5BDAEE5D" w:rsidR="002E0CE8" w:rsidRPr="005F329B" w:rsidRDefault="002E0CE8" w:rsidP="002E0CE8">
                              <w:pPr>
                                <w:spacing w:after="0" w:line="240" w:lineRule="auto"/>
                                <w:jc w:val="center"/>
                                <w:rPr>
                                  <w:rFonts w:ascii="Calibri" w:hAnsi="Calibri" w:cs="Calibri"/>
                                  <w:b/>
                                  <w:bCs/>
                                  <w:sz w:val="40"/>
                                  <w:szCs w:val="40"/>
                                </w:rPr>
                              </w:pPr>
                              <w:r w:rsidRPr="005F329B">
                                <w:rPr>
                                  <w:rFonts w:ascii="Calibri" w:hAnsi="Calibri" w:cs="Calibri"/>
                                  <w:b/>
                                  <w:bCs/>
                                  <w:sz w:val="40"/>
                                  <w:szCs w:val="40"/>
                                </w:rPr>
                                <w:t>911 Center Console Furniture</w:t>
                              </w:r>
                            </w:p>
                            <w:p w14:paraId="2F37A3D8" w14:textId="4C9EDEF3" w:rsidR="00D9537B" w:rsidRPr="005F329B" w:rsidRDefault="00BC560E" w:rsidP="002E0CE8">
                              <w:pPr>
                                <w:spacing w:after="0" w:line="240" w:lineRule="auto"/>
                                <w:ind w:left="381" w:right="396" w:firstLine="10"/>
                                <w:jc w:val="center"/>
                                <w:rPr>
                                  <w:rFonts w:ascii="Calibri" w:hAnsi="Calibri" w:cs="Calibri"/>
                                  <w:b/>
                                  <w:sz w:val="40"/>
                                  <w:szCs w:val="40"/>
                                </w:rPr>
                              </w:pPr>
                              <w:r w:rsidRPr="005F329B">
                                <w:rPr>
                                  <w:rFonts w:ascii="Calibri" w:hAnsi="Calibri" w:cs="Calibri"/>
                                  <w:b/>
                                  <w:sz w:val="40"/>
                                  <w:szCs w:val="40"/>
                                </w:rPr>
                                <w:t>Edgecombe</w:t>
                              </w:r>
                              <w:r w:rsidR="002E0CE8" w:rsidRPr="005F329B">
                                <w:rPr>
                                  <w:rFonts w:ascii="Calibri" w:hAnsi="Calibri" w:cs="Calibri"/>
                                  <w:b/>
                                  <w:sz w:val="40"/>
                                  <w:szCs w:val="40"/>
                                </w:rPr>
                                <w:t xml:space="preserve"> County </w:t>
                              </w:r>
                              <w:r w:rsidR="00F21FBF">
                                <w:rPr>
                                  <w:rFonts w:ascii="Calibri" w:hAnsi="Calibri" w:cs="Calibri"/>
                                  <w:b/>
                                  <w:sz w:val="40"/>
                                  <w:szCs w:val="40"/>
                                </w:rPr>
                                <w:t xml:space="preserve">Sheriff’s Office </w:t>
                              </w:r>
                            </w:p>
                            <w:p w14:paraId="04956918" w14:textId="60B99D9F" w:rsidR="00D9537B" w:rsidRPr="00D6538E" w:rsidRDefault="00D9537B" w:rsidP="0021091A">
                              <w:pPr>
                                <w:spacing w:after="0" w:line="240" w:lineRule="auto"/>
                                <w:ind w:left="2419" w:right="2419"/>
                                <w:jc w:val="center"/>
                                <w:rPr>
                                  <w:rFonts w:ascii="Calibri" w:hAnsi="Calibri" w:cs="Calibri"/>
                                  <w:b/>
                                  <w:sz w:val="20"/>
                                  <w:szCs w:val="20"/>
                                </w:rPr>
                              </w:pPr>
                            </w:p>
                            <w:p w14:paraId="72ED661A" w14:textId="77777777" w:rsidR="00D9537B" w:rsidRPr="005F329B" w:rsidRDefault="00D9537B" w:rsidP="002E0CE8">
                              <w:pPr>
                                <w:spacing w:after="0" w:line="240" w:lineRule="auto"/>
                                <w:rPr>
                                  <w:rFonts w:ascii="Calibri" w:hAnsi="Calibri" w:cs="Calibri"/>
                                  <w:b/>
                                  <w:sz w:val="23"/>
                                </w:rPr>
                              </w:pPr>
                            </w:p>
                            <w:p w14:paraId="515CE34F" w14:textId="77777777" w:rsidR="00D9537B" w:rsidRPr="005F329B" w:rsidRDefault="00D9537B" w:rsidP="002E0CE8">
                              <w:pPr>
                                <w:spacing w:after="0" w:line="240" w:lineRule="auto"/>
                                <w:ind w:left="2421" w:right="2429"/>
                                <w:jc w:val="center"/>
                                <w:rPr>
                                  <w:rFonts w:ascii="Calibri" w:hAnsi="Calibri" w:cs="Calibri"/>
                                  <w:b/>
                                  <w:sz w:val="32"/>
                                </w:rPr>
                              </w:pPr>
                              <w:r w:rsidRPr="005F329B">
                                <w:rPr>
                                  <w:rFonts w:ascii="Calibri" w:hAnsi="Calibri" w:cs="Calibri"/>
                                  <w:b/>
                                  <w:sz w:val="32"/>
                                </w:rPr>
                                <w:t>BIDS WILL BE OPENED</w:t>
                              </w:r>
                            </w:p>
                            <w:p w14:paraId="738927AF" w14:textId="5E0C4514" w:rsidR="00D9537B" w:rsidRPr="005F329B" w:rsidRDefault="00B31D25" w:rsidP="002E0CE8">
                              <w:pPr>
                                <w:spacing w:after="0" w:line="240" w:lineRule="auto"/>
                                <w:ind w:left="2423" w:right="2429"/>
                                <w:jc w:val="center"/>
                                <w:rPr>
                                  <w:rFonts w:ascii="Calibri" w:hAnsi="Calibri" w:cs="Calibri"/>
                                  <w:b/>
                                  <w:sz w:val="40"/>
                                </w:rPr>
                              </w:pPr>
                              <w:r>
                                <w:rPr>
                                  <w:rFonts w:ascii="Calibri" w:hAnsi="Calibri" w:cs="Calibri"/>
                                  <w:b/>
                                  <w:sz w:val="40"/>
                                </w:rPr>
                                <w:t>10</w:t>
                              </w:r>
                              <w:r w:rsidR="007610AA" w:rsidRPr="005F329B">
                                <w:rPr>
                                  <w:rFonts w:ascii="Calibri" w:hAnsi="Calibri" w:cs="Calibri"/>
                                  <w:b/>
                                  <w:sz w:val="40"/>
                                </w:rPr>
                                <w:t>:00</w:t>
                              </w:r>
                              <w:r w:rsidR="00D9537B" w:rsidRPr="005F329B">
                                <w:rPr>
                                  <w:rFonts w:ascii="Calibri" w:hAnsi="Calibri" w:cs="Calibri"/>
                                  <w:b/>
                                  <w:sz w:val="40"/>
                                </w:rPr>
                                <w:t xml:space="preserve"> </w:t>
                              </w:r>
                              <w:r>
                                <w:rPr>
                                  <w:rFonts w:ascii="Calibri" w:hAnsi="Calibri" w:cs="Calibri"/>
                                  <w:b/>
                                  <w:sz w:val="40"/>
                                </w:rPr>
                                <w:t>a</w:t>
                              </w:r>
                              <w:r w:rsidR="00AB4779" w:rsidRPr="005F329B">
                                <w:rPr>
                                  <w:rFonts w:ascii="Calibri" w:hAnsi="Calibri" w:cs="Calibri"/>
                                  <w:b/>
                                  <w:sz w:val="40"/>
                                </w:rPr>
                                <w:t>.m.</w:t>
                              </w:r>
                              <w:r w:rsidR="00D9537B" w:rsidRPr="005F329B">
                                <w:rPr>
                                  <w:rFonts w:ascii="Calibri" w:hAnsi="Calibri" w:cs="Calibri"/>
                                  <w:b/>
                                  <w:sz w:val="40"/>
                                </w:rPr>
                                <w:t xml:space="preserve">, </w:t>
                              </w:r>
                              <w:r w:rsidR="00513DE0" w:rsidRPr="005F329B">
                                <w:rPr>
                                  <w:rFonts w:ascii="Calibri" w:hAnsi="Calibri" w:cs="Calibri"/>
                                  <w:b/>
                                  <w:sz w:val="40"/>
                                </w:rPr>
                                <w:t xml:space="preserve">October </w:t>
                              </w:r>
                              <w:r>
                                <w:rPr>
                                  <w:rFonts w:ascii="Calibri" w:hAnsi="Calibri" w:cs="Calibri"/>
                                  <w:b/>
                                  <w:sz w:val="40"/>
                                </w:rPr>
                                <w:t>28</w:t>
                              </w:r>
                              <w:r w:rsidR="00D9537B" w:rsidRPr="005F329B">
                                <w:rPr>
                                  <w:rFonts w:ascii="Calibri" w:hAnsi="Calibri" w:cs="Calibri"/>
                                  <w:b/>
                                  <w:sz w:val="40"/>
                                </w:rPr>
                                <w:t>, 2025</w:t>
                              </w:r>
                            </w:p>
                            <w:p w14:paraId="1B82BDDD" w14:textId="77777777" w:rsidR="00D00271" w:rsidRDefault="00BB2BFF" w:rsidP="002E0CE8">
                              <w:pPr>
                                <w:spacing w:after="0" w:line="240" w:lineRule="auto"/>
                                <w:ind w:left="2423" w:right="2424"/>
                                <w:jc w:val="center"/>
                                <w:rPr>
                                  <w:rFonts w:ascii="Calibri" w:hAnsi="Calibri" w:cs="Calibri"/>
                                  <w:b/>
                                </w:rPr>
                              </w:pPr>
                              <w:r w:rsidRPr="005F329B">
                                <w:rPr>
                                  <w:rFonts w:ascii="Calibri" w:hAnsi="Calibri" w:cs="Calibri"/>
                                  <w:b/>
                                </w:rPr>
                                <w:t xml:space="preserve">EDGECOMBE COUNTY </w:t>
                              </w:r>
                              <w:r w:rsidR="00E41EDC" w:rsidRPr="005F329B">
                                <w:rPr>
                                  <w:rFonts w:ascii="Calibri" w:hAnsi="Calibri" w:cs="Calibri"/>
                                  <w:b/>
                                </w:rPr>
                                <w:t>ADMINISTRATION BUILDING</w:t>
                              </w:r>
                            </w:p>
                            <w:p w14:paraId="677B629C" w14:textId="77777777" w:rsidR="00D00271" w:rsidRDefault="00D00271" w:rsidP="002E0CE8">
                              <w:pPr>
                                <w:spacing w:after="0" w:line="240" w:lineRule="auto"/>
                                <w:ind w:left="3818" w:right="3822" w:hanging="2"/>
                                <w:jc w:val="center"/>
                                <w:rPr>
                                  <w:rFonts w:ascii="Calibri" w:hAnsi="Calibri" w:cs="Calibri"/>
                                </w:rPr>
                              </w:pPr>
                              <w:r>
                                <w:rPr>
                                  <w:rFonts w:ascii="Calibri" w:hAnsi="Calibri" w:cs="Calibri"/>
                                </w:rPr>
                                <w:t xml:space="preserve">CONFERENCE ROOM 260 </w:t>
                              </w:r>
                            </w:p>
                            <w:p w14:paraId="7D7DF83B" w14:textId="1A270F1C" w:rsidR="009F2A28"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201 ST. ANDREW STREET</w:t>
                              </w:r>
                            </w:p>
                            <w:p w14:paraId="5D384E01" w14:textId="4736359E" w:rsidR="00D9537B"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TARBORO</w:t>
                              </w:r>
                              <w:r w:rsidR="00D9537B" w:rsidRPr="005F329B">
                                <w:rPr>
                                  <w:rFonts w:ascii="Calibri" w:hAnsi="Calibri" w:cs="Calibri"/>
                                </w:rPr>
                                <w:t xml:space="preserve">, </w:t>
                              </w:r>
                              <w:r w:rsidR="00D9537B" w:rsidRPr="005F329B">
                                <w:rPr>
                                  <w:rFonts w:ascii="Calibri" w:hAnsi="Calibri" w:cs="Calibri"/>
                                  <w:spacing w:val="-7"/>
                                </w:rPr>
                                <w:t>NC</w:t>
                              </w:r>
                              <w:r w:rsidR="002E0CE8" w:rsidRPr="005F329B">
                                <w:rPr>
                                  <w:rFonts w:ascii="Calibri" w:hAnsi="Calibri" w:cs="Calibri"/>
                                  <w:spacing w:val="-7"/>
                                </w:rPr>
                                <w:t xml:space="preserve"> 2</w:t>
                              </w:r>
                              <w:r w:rsidR="003567CB" w:rsidRPr="005F329B">
                                <w:rPr>
                                  <w:rFonts w:ascii="Calibri" w:hAnsi="Calibri" w:cs="Calibri"/>
                                  <w:spacing w:val="-7"/>
                                </w:rPr>
                                <w:t>7886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19C7F9" id="Group 317" o:spid="_x0000_s1026" style="position:absolute;margin-left:3.75pt;margin-top:22.05pt;width:591.75pt;height:228pt;z-index:-251657216;mso-wrap-distance-left:0;mso-wrap-distance-right:0;mso-position-horizontal-relative:page" coordorigin="730,204" coordsize="10860,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">
                <v:shape id="Freeform 320" o:spid="_x0000_s1027" style="position:absolute;left:1096;top:258;width:10049;height:5189;visibility:visible;mso-wrap-style:square;v-text-anchor:top" coordsize="10049,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" path="m9185,5189r-8321,l789,5186r-73,-9l646,5161r-69,-21l511,5114r-63,-31l388,5046r-57,-40l278,4960r-49,-49l183,4858r-41,-57l106,4741,75,4678,48,4612,28,4543,12,4472,3,4400,,4325,,864,3,790r9,-73l28,646,48,577,75,512r31,-64l142,388r41,-57l229,278r49,-49l331,184r57,-41l448,107,511,75,577,49,646,28,716,13,789,3,864,,9185,r74,3l9332,13r71,15l9471,49r66,26l9600,107r61,36l9717,184r54,45l9820,278r45,53l9906,388r36,60l9974,512r26,65l10021,646r15,71l10045,790r4,74l10049,4325r-4,75l10036,4472r-15,71l10000,4612r-26,66l9942,4741r-36,60l9865,4858r-45,53l9771,4960r-54,46l9661,5046r-61,37l9537,5114r-66,26l9403,5161r-71,16l9259,5186r-74,3xe" fillcolor="#dbe6f2" stroked="f">
                  <v:path arrowok="t" o:connecttype="custom" o:connectlocs="864,5447;716,5435;577,5398;448,5341;331,5264;229,5169;142,5059;75,4936;28,4801;3,4658;0,1122;12,975;48,835;106,706;183,589;278,487;388,401;511,333;646,286;789,261;9185,258;9332,271;9471,307;9600,365;9717,442;9820,536;9906,646;9974,770;10021,904;10045,1048;10049,4583;10036,4730;10000,4870;9942,4999;9865,5116;9771,5218;9661,5304;9537,5372;9403,5419;9259,5444" o:connectangles="0,0,0,0,0,0,0,0,0,0,0,0,0,0,0,0,0,0,0,0,0,0,0,0,0,0,0,0,0,0,0,0,0,0,0,0,0,0,0,0"/>
                </v:shape>
                <v:shape id="AutoShape 319" o:spid="_x0000_s1028" style="position:absolute;left:1075;top:239;width:10092;height:5230;visibility:visible;mso-wrap-style:square;v-text-anchor:top" coordsize="10092,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" path="m9207,5230r-8321,l797,5225r-46,-5l665,5201r-41,-12l543,5160r-41,-19l466,5122r-39,-22l391,5078r-33,-24l324,5028r-33,-29l231,4939r-27,-31l178,4874r-27,-36l108,4766,70,4690,41,4608,29,4565,19,4524r-7,-46l5,4435,,4344,,883,3,840,5,794r7,-45l19,706,29,662,41,622,70,540r38,-77l130,425r21,-36l178,355r24,-33l259,259r63,-57l355,175r72,-48l463,106,502,86,540,70,581,53,622,38,665,26r43,-9l751,10,840,,9252,r89,10l9384,17r43,9l9468,38,886,38r-87,5l759,48r-44,7l675,65,636,77,595,91r-38,15l521,122r-72,39l413,182r-31,24l348,233r-29,26l288,286r-26,28l235,346r-26,33l185,410r-22,36l144,480r-19,38l108,554,91,593,79,631,67,672r-9,41l51,756r-5,41l41,883r,3504l46,4430r5,41l58,4514r9,41l79,4596r12,38l125,4711r17,36l163,4781r22,36l209,4850r24,32l259,4913r58,57l348,4997r31,24l413,5045r34,21l483,5088r36,17l595,5138r39,12l675,5162r40,10l756,5179r87,10l9471,5189r-44,12l9384,5210r-86,15l9207,5230xm9471,5189r-221,l9334,5179r43,-7l9418,5162r38,-12l9497,5138r38,-14l9571,5105r36,-17l9679,5045r32,-24l9744,4997r60,-55l9831,4913r52,-63l9907,4817r22,-34l9967,4711r17,-38l10013,4596r12,-41l10035,4514r7,-40l10047,4430r4,-86l10051,883r-2,-43l10047,799r-5,-43l10035,715r-10,-41l10013,634r-12,-39l9967,518r-38,-72l9907,413r-24,-34l9859,348r-26,-31l9775,259r-62,-53l9679,185r-33,-24l9574,122r-39,-16l9459,77,9418,65,9377,55r-41,-7l9293,43r-86,-5l9468,38r41,15l9591,86r36,20l9665,127r36,22l9802,228r60,60l9915,355r24,34l9963,425r21,36l10003,499r17,41l10037,578r14,44l10063,662r10,44l10087,792r5,91l10092,4344r-5,91l10073,4522r-10,43l10051,4608r-14,41l10023,4687r-20,41l9984,4766r-43,72l9915,4874r-27,32l9862,4939r-29,31l9802,4999r-31,27l9737,5052r-36,26l9629,5122r-77,38l9471,5189xe" fillcolor="#385d89" stroked="f">
                  <v:path arrowok="t" o:connecttype="custom" o:connectlocs="751,5459;502,5380;358,5293;204,5147;70,4929;12,4717;3,1079;29,901;130,664;259,498;463,345;622,277;840,239;9427,265;759,287;595,330;413,421;288,525;185,649;108,793;58,952;41,4626;67,4794;142,4986;233,5121;379,5260;519,5344;715,5411;9427,5440;9471,5428;9418,5401;9571,5344;9744,5236;9907,5056;10013,4835;10047,4669;10047,1038;10013,873;9907,652;9775,498;9574,361;9377,294;9468,277;9665,366;9915,594;10003,738;10063,901;10092,4583;10051,4847;9984,5005;9862,5178;9737,5291;9471,5428" o:connectangles="0,0,0,0,0,0,0,0,0,0,0,0,0,0,0,0,0,0,0,0,0,0,0,0,0,0,0,0,0,0,0,0,0,0,0,0,0,0,0,0,0,0,0,0,0,0,0,0,0,0,0,0,0"/>
                </v:shape>
                <v:shapetype id="_x0000_t202" coordsize="21600,21600" o:spt="202" path="m,l,21600r21600,l21600,xe">
                  <v:stroke joinstyle="miter"/>
                  <v:path gradientshapeok="t" o:connecttype="rect"/>
                </v:shapetype>
                <v:shape id="Text Box 318" o:spid="_x0000_s1029" type="#_x0000_t202" style="position:absolute;left:730;top:204;width:10860;height:5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" filled="f" stroked="f">
                  <v:textbox inset="0,0,0,0">
                    <w:txbxContent>
                      <w:p w14:paraId="78F74B16" w14:textId="51BE5D75" w:rsidR="00E743F8" w:rsidRDefault="00E743F8" w:rsidP="002E0CE8">
                        <w:pPr>
                          <w:spacing w:after="0" w:line="240" w:lineRule="auto"/>
                          <w:jc w:val="center"/>
                          <w:rPr>
                            <w:rFonts w:ascii="Calibri" w:hAnsi="Calibri" w:cs="Calibri"/>
                            <w:b/>
                            <w:bCs/>
                            <w:sz w:val="40"/>
                            <w:szCs w:val="40"/>
                          </w:rPr>
                        </w:pPr>
                        <w:r>
                          <w:rPr>
                            <w:rFonts w:ascii="Calibri" w:hAnsi="Calibri" w:cs="Calibri"/>
                            <w:b/>
                            <w:bCs/>
                            <w:sz w:val="40"/>
                            <w:szCs w:val="40"/>
                          </w:rPr>
                          <w:t>Invitation for Bids</w:t>
                        </w:r>
                      </w:p>
                      <w:p w14:paraId="564AC47D" w14:textId="5BDAEE5D" w:rsidR="002E0CE8" w:rsidRPr="005F329B" w:rsidRDefault="002E0CE8" w:rsidP="002E0CE8">
                        <w:pPr>
                          <w:spacing w:after="0" w:line="240" w:lineRule="auto"/>
                          <w:jc w:val="center"/>
                          <w:rPr>
                            <w:rFonts w:ascii="Calibri" w:hAnsi="Calibri" w:cs="Calibri"/>
                            <w:b/>
                            <w:bCs/>
                            <w:sz w:val="40"/>
                            <w:szCs w:val="40"/>
                          </w:rPr>
                        </w:pPr>
                        <w:r w:rsidRPr="005F329B">
                          <w:rPr>
                            <w:rFonts w:ascii="Calibri" w:hAnsi="Calibri" w:cs="Calibri"/>
                            <w:b/>
                            <w:bCs/>
                            <w:sz w:val="40"/>
                            <w:szCs w:val="40"/>
                          </w:rPr>
                          <w:t>911 Center Console Furniture</w:t>
                        </w:r>
                      </w:p>
                      <w:p w14:paraId="2F37A3D8" w14:textId="4C9EDEF3" w:rsidR="00D9537B" w:rsidRPr="005F329B" w:rsidRDefault="00BC560E" w:rsidP="002E0CE8">
                        <w:pPr>
                          <w:spacing w:after="0" w:line="240" w:lineRule="auto"/>
                          <w:ind w:left="381" w:right="396" w:firstLine="10"/>
                          <w:jc w:val="center"/>
                          <w:rPr>
                            <w:rFonts w:ascii="Calibri" w:hAnsi="Calibri" w:cs="Calibri"/>
                            <w:b/>
                            <w:sz w:val="40"/>
                            <w:szCs w:val="40"/>
                          </w:rPr>
                        </w:pPr>
                        <w:r w:rsidRPr="005F329B">
                          <w:rPr>
                            <w:rFonts w:ascii="Calibri" w:hAnsi="Calibri" w:cs="Calibri"/>
                            <w:b/>
                            <w:sz w:val="40"/>
                            <w:szCs w:val="40"/>
                          </w:rPr>
                          <w:t>Edgecombe</w:t>
                        </w:r>
                        <w:r w:rsidR="002E0CE8" w:rsidRPr="005F329B">
                          <w:rPr>
                            <w:rFonts w:ascii="Calibri" w:hAnsi="Calibri" w:cs="Calibri"/>
                            <w:b/>
                            <w:sz w:val="40"/>
                            <w:szCs w:val="40"/>
                          </w:rPr>
                          <w:t xml:space="preserve"> County </w:t>
                        </w:r>
                        <w:r w:rsidR="00F21FBF">
                          <w:rPr>
                            <w:rFonts w:ascii="Calibri" w:hAnsi="Calibri" w:cs="Calibri"/>
                            <w:b/>
                            <w:sz w:val="40"/>
                            <w:szCs w:val="40"/>
                          </w:rPr>
                          <w:t xml:space="preserve">Sheriff’s Office </w:t>
                        </w:r>
                      </w:p>
                      <w:p w14:paraId="04956918" w14:textId="60B99D9F" w:rsidR="00D9537B" w:rsidRPr="00D6538E" w:rsidRDefault="00D9537B" w:rsidP="0021091A">
                        <w:pPr>
                          <w:spacing w:after="0" w:line="240" w:lineRule="auto"/>
                          <w:ind w:left="2419" w:right="2419"/>
                          <w:jc w:val="center"/>
                          <w:rPr>
                            <w:rFonts w:ascii="Calibri" w:hAnsi="Calibri" w:cs="Calibri"/>
                            <w:b/>
                            <w:sz w:val="20"/>
                            <w:szCs w:val="20"/>
                          </w:rPr>
                        </w:pPr>
                      </w:p>
                      <w:p w14:paraId="72ED661A" w14:textId="77777777" w:rsidR="00D9537B" w:rsidRPr="005F329B" w:rsidRDefault="00D9537B" w:rsidP="002E0CE8">
                        <w:pPr>
                          <w:spacing w:after="0" w:line="240" w:lineRule="auto"/>
                          <w:rPr>
                            <w:rFonts w:ascii="Calibri" w:hAnsi="Calibri" w:cs="Calibri"/>
                            <w:b/>
                            <w:sz w:val="23"/>
                          </w:rPr>
                        </w:pPr>
                      </w:p>
                      <w:p w14:paraId="515CE34F" w14:textId="77777777" w:rsidR="00D9537B" w:rsidRPr="005F329B" w:rsidRDefault="00D9537B" w:rsidP="002E0CE8">
                        <w:pPr>
                          <w:spacing w:after="0" w:line="240" w:lineRule="auto"/>
                          <w:ind w:left="2421" w:right="2429"/>
                          <w:jc w:val="center"/>
                          <w:rPr>
                            <w:rFonts w:ascii="Calibri" w:hAnsi="Calibri" w:cs="Calibri"/>
                            <w:b/>
                            <w:sz w:val="32"/>
                          </w:rPr>
                        </w:pPr>
                        <w:r w:rsidRPr="005F329B">
                          <w:rPr>
                            <w:rFonts w:ascii="Calibri" w:hAnsi="Calibri" w:cs="Calibri"/>
                            <w:b/>
                            <w:sz w:val="32"/>
                          </w:rPr>
                          <w:t>BIDS WILL BE OPENED</w:t>
                        </w:r>
                      </w:p>
                      <w:p w14:paraId="738927AF" w14:textId="5E0C4514" w:rsidR="00D9537B" w:rsidRPr="005F329B" w:rsidRDefault="00B31D25" w:rsidP="002E0CE8">
                        <w:pPr>
                          <w:spacing w:after="0" w:line="240" w:lineRule="auto"/>
                          <w:ind w:left="2423" w:right="2429"/>
                          <w:jc w:val="center"/>
                          <w:rPr>
                            <w:rFonts w:ascii="Calibri" w:hAnsi="Calibri" w:cs="Calibri"/>
                            <w:b/>
                            <w:sz w:val="40"/>
                          </w:rPr>
                        </w:pPr>
                        <w:r>
                          <w:rPr>
                            <w:rFonts w:ascii="Calibri" w:hAnsi="Calibri" w:cs="Calibri"/>
                            <w:b/>
                            <w:sz w:val="40"/>
                          </w:rPr>
                          <w:t>10</w:t>
                        </w:r>
                        <w:r w:rsidR="007610AA" w:rsidRPr="005F329B">
                          <w:rPr>
                            <w:rFonts w:ascii="Calibri" w:hAnsi="Calibri" w:cs="Calibri"/>
                            <w:b/>
                            <w:sz w:val="40"/>
                          </w:rPr>
                          <w:t>:00</w:t>
                        </w:r>
                        <w:r w:rsidR="00D9537B" w:rsidRPr="005F329B">
                          <w:rPr>
                            <w:rFonts w:ascii="Calibri" w:hAnsi="Calibri" w:cs="Calibri"/>
                            <w:b/>
                            <w:sz w:val="40"/>
                          </w:rPr>
                          <w:t xml:space="preserve"> </w:t>
                        </w:r>
                        <w:r>
                          <w:rPr>
                            <w:rFonts w:ascii="Calibri" w:hAnsi="Calibri" w:cs="Calibri"/>
                            <w:b/>
                            <w:sz w:val="40"/>
                          </w:rPr>
                          <w:t>a</w:t>
                        </w:r>
                        <w:r w:rsidR="00AB4779" w:rsidRPr="005F329B">
                          <w:rPr>
                            <w:rFonts w:ascii="Calibri" w:hAnsi="Calibri" w:cs="Calibri"/>
                            <w:b/>
                            <w:sz w:val="40"/>
                          </w:rPr>
                          <w:t>.m.</w:t>
                        </w:r>
                        <w:r w:rsidR="00D9537B" w:rsidRPr="005F329B">
                          <w:rPr>
                            <w:rFonts w:ascii="Calibri" w:hAnsi="Calibri" w:cs="Calibri"/>
                            <w:b/>
                            <w:sz w:val="40"/>
                          </w:rPr>
                          <w:t xml:space="preserve">, </w:t>
                        </w:r>
                        <w:r w:rsidR="00513DE0" w:rsidRPr="005F329B">
                          <w:rPr>
                            <w:rFonts w:ascii="Calibri" w:hAnsi="Calibri" w:cs="Calibri"/>
                            <w:b/>
                            <w:sz w:val="40"/>
                          </w:rPr>
                          <w:t xml:space="preserve">October </w:t>
                        </w:r>
                        <w:r>
                          <w:rPr>
                            <w:rFonts w:ascii="Calibri" w:hAnsi="Calibri" w:cs="Calibri"/>
                            <w:b/>
                            <w:sz w:val="40"/>
                          </w:rPr>
                          <w:t>28</w:t>
                        </w:r>
                        <w:r w:rsidR="00D9537B" w:rsidRPr="005F329B">
                          <w:rPr>
                            <w:rFonts w:ascii="Calibri" w:hAnsi="Calibri" w:cs="Calibri"/>
                            <w:b/>
                            <w:sz w:val="40"/>
                          </w:rPr>
                          <w:t>, 2025</w:t>
                        </w:r>
                      </w:p>
                      <w:p w14:paraId="1B82BDDD" w14:textId="77777777" w:rsidR="00D00271" w:rsidRDefault="00BB2BFF" w:rsidP="002E0CE8">
                        <w:pPr>
                          <w:spacing w:after="0" w:line="240" w:lineRule="auto"/>
                          <w:ind w:left="2423" w:right="2424"/>
                          <w:jc w:val="center"/>
                          <w:rPr>
                            <w:rFonts w:ascii="Calibri" w:hAnsi="Calibri" w:cs="Calibri"/>
                            <w:b/>
                          </w:rPr>
                        </w:pPr>
                        <w:r w:rsidRPr="005F329B">
                          <w:rPr>
                            <w:rFonts w:ascii="Calibri" w:hAnsi="Calibri" w:cs="Calibri"/>
                            <w:b/>
                          </w:rPr>
                          <w:t xml:space="preserve">EDGECOMBE COUNTY </w:t>
                        </w:r>
                        <w:r w:rsidR="00E41EDC" w:rsidRPr="005F329B">
                          <w:rPr>
                            <w:rFonts w:ascii="Calibri" w:hAnsi="Calibri" w:cs="Calibri"/>
                            <w:b/>
                          </w:rPr>
                          <w:t>ADMINISTRATION BUILDING</w:t>
                        </w:r>
                      </w:p>
                      <w:p w14:paraId="677B629C" w14:textId="77777777" w:rsidR="00D00271" w:rsidRDefault="00D00271" w:rsidP="002E0CE8">
                        <w:pPr>
                          <w:spacing w:after="0" w:line="240" w:lineRule="auto"/>
                          <w:ind w:left="3818" w:right="3822" w:hanging="2"/>
                          <w:jc w:val="center"/>
                          <w:rPr>
                            <w:rFonts w:ascii="Calibri" w:hAnsi="Calibri" w:cs="Calibri"/>
                          </w:rPr>
                        </w:pPr>
                        <w:r>
                          <w:rPr>
                            <w:rFonts w:ascii="Calibri" w:hAnsi="Calibri" w:cs="Calibri"/>
                          </w:rPr>
                          <w:t xml:space="preserve">CONFERENCE ROOM 260 </w:t>
                        </w:r>
                      </w:p>
                      <w:p w14:paraId="7D7DF83B" w14:textId="1A270F1C" w:rsidR="009F2A28"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201 ST. ANDREW STREET</w:t>
                        </w:r>
                      </w:p>
                      <w:p w14:paraId="5D384E01" w14:textId="4736359E" w:rsidR="00D9537B" w:rsidRPr="005F329B" w:rsidRDefault="009F2A28" w:rsidP="002E0CE8">
                        <w:pPr>
                          <w:spacing w:after="0" w:line="240" w:lineRule="auto"/>
                          <w:ind w:left="3818" w:right="3822" w:hanging="2"/>
                          <w:jc w:val="center"/>
                          <w:rPr>
                            <w:rFonts w:ascii="Calibri" w:hAnsi="Calibri" w:cs="Calibri"/>
                          </w:rPr>
                        </w:pPr>
                        <w:r w:rsidRPr="005F329B">
                          <w:rPr>
                            <w:rFonts w:ascii="Calibri" w:hAnsi="Calibri" w:cs="Calibri"/>
                          </w:rPr>
                          <w:t>TARBORO</w:t>
                        </w:r>
                        <w:r w:rsidR="00D9537B" w:rsidRPr="005F329B">
                          <w:rPr>
                            <w:rFonts w:ascii="Calibri" w:hAnsi="Calibri" w:cs="Calibri"/>
                          </w:rPr>
                          <w:t xml:space="preserve">, </w:t>
                        </w:r>
                        <w:r w:rsidR="00D9537B" w:rsidRPr="005F329B">
                          <w:rPr>
                            <w:rFonts w:ascii="Calibri" w:hAnsi="Calibri" w:cs="Calibri"/>
                            <w:spacing w:val="-7"/>
                          </w:rPr>
                          <w:t>NC</w:t>
                        </w:r>
                        <w:r w:rsidR="002E0CE8" w:rsidRPr="005F329B">
                          <w:rPr>
                            <w:rFonts w:ascii="Calibri" w:hAnsi="Calibri" w:cs="Calibri"/>
                            <w:spacing w:val="-7"/>
                          </w:rPr>
                          <w:t xml:space="preserve"> 2</w:t>
                        </w:r>
                        <w:r w:rsidR="003567CB" w:rsidRPr="005F329B">
                          <w:rPr>
                            <w:rFonts w:ascii="Calibri" w:hAnsi="Calibri" w:cs="Calibri"/>
                            <w:spacing w:val="-7"/>
                          </w:rPr>
                          <w:t>7886</w:t>
                        </w:r>
                      </w:p>
                    </w:txbxContent>
                  </v:textbox>
                </v:shape>
                <w10:wrap type="topAndBottom" anchorx="page"/>
              </v:group>
            </w:pict>
          </mc:Fallback>
        </mc:AlternateContent>
      </w:r>
    </w:p>
    <w:p w14:paraId="7288D2FB" w14:textId="77777777" w:rsidR="0089464A" w:rsidRDefault="0089464A" w:rsidP="0073007B">
      <w:pPr>
        <w:pStyle w:val="BodyText"/>
        <w:rPr>
          <w:rFonts w:ascii="Calibri" w:hAnsi="Calibri" w:cs="Calibri"/>
        </w:rPr>
      </w:pPr>
    </w:p>
    <w:p w14:paraId="232432F2" w14:textId="17B414A6" w:rsidR="00D9537B" w:rsidRPr="005F329B" w:rsidRDefault="00D9537B" w:rsidP="0073007B">
      <w:pPr>
        <w:pStyle w:val="BodyText"/>
        <w:rPr>
          <w:rFonts w:ascii="Calibri" w:hAnsi="Calibri" w:cs="Calibri"/>
        </w:rPr>
      </w:pPr>
      <w:r w:rsidRPr="005F329B">
        <w:rPr>
          <w:rFonts w:ascii="Calibri" w:hAnsi="Calibri" w:cs="Calibri"/>
        </w:rPr>
        <w:t xml:space="preserve">Pursuant to N.C.G.S. 143-128 and 143-129, sealed </w:t>
      </w:r>
      <w:r w:rsidR="00500564">
        <w:rPr>
          <w:rFonts w:ascii="Calibri" w:hAnsi="Calibri" w:cs="Calibri"/>
        </w:rPr>
        <w:t xml:space="preserve">bids (3 </w:t>
      </w:r>
      <w:r w:rsidR="00D16A64">
        <w:rPr>
          <w:rFonts w:ascii="Calibri" w:hAnsi="Calibri" w:cs="Calibri"/>
        </w:rPr>
        <w:t xml:space="preserve">copies) </w:t>
      </w:r>
      <w:r w:rsidR="00D16A64" w:rsidRPr="005F329B">
        <w:rPr>
          <w:rFonts w:ascii="Calibri" w:hAnsi="Calibri" w:cs="Calibri"/>
        </w:rPr>
        <w:t>endorsed</w:t>
      </w:r>
      <w:r w:rsidRPr="005F329B">
        <w:rPr>
          <w:rFonts w:ascii="Calibri" w:hAnsi="Calibri" w:cs="Calibri"/>
        </w:rPr>
        <w:t xml:space="preserve"> </w:t>
      </w:r>
      <w:r w:rsidRPr="005F329B">
        <w:rPr>
          <w:rFonts w:ascii="Calibri" w:hAnsi="Calibri" w:cs="Calibri"/>
          <w:b/>
          <w:bCs/>
        </w:rPr>
        <w:t>911 Center Console</w:t>
      </w:r>
      <w:r w:rsidR="002E0CE8" w:rsidRPr="005F329B">
        <w:rPr>
          <w:rFonts w:ascii="Calibri" w:hAnsi="Calibri" w:cs="Calibri"/>
          <w:b/>
          <w:bCs/>
        </w:rPr>
        <w:t xml:space="preserve"> </w:t>
      </w:r>
      <w:r w:rsidR="00AB4779" w:rsidRPr="005F329B">
        <w:rPr>
          <w:rFonts w:ascii="Calibri" w:hAnsi="Calibri" w:cs="Calibri"/>
          <w:b/>
          <w:bCs/>
        </w:rPr>
        <w:t xml:space="preserve">Furniture </w:t>
      </w:r>
      <w:r w:rsidR="00AB4779" w:rsidRPr="005F329B">
        <w:rPr>
          <w:rFonts w:ascii="Calibri" w:hAnsi="Calibri" w:cs="Calibri"/>
        </w:rPr>
        <w:t>will</w:t>
      </w:r>
      <w:r w:rsidRPr="005F329B">
        <w:rPr>
          <w:rFonts w:ascii="Calibri" w:hAnsi="Calibri" w:cs="Calibri"/>
        </w:rPr>
        <w:t xml:space="preserve"> be received by the </w:t>
      </w:r>
      <w:r w:rsidR="00B53D12">
        <w:rPr>
          <w:rFonts w:ascii="Calibri" w:hAnsi="Calibri" w:cs="Calibri"/>
        </w:rPr>
        <w:t xml:space="preserve">Edgecombe </w:t>
      </w:r>
      <w:r w:rsidRPr="005F329B">
        <w:rPr>
          <w:rFonts w:ascii="Calibri" w:hAnsi="Calibri" w:cs="Calibri"/>
        </w:rPr>
        <w:t xml:space="preserve">County Purchasing </w:t>
      </w:r>
      <w:r w:rsidR="00B53D12">
        <w:rPr>
          <w:rFonts w:ascii="Calibri" w:hAnsi="Calibri" w:cs="Calibri"/>
        </w:rPr>
        <w:t>Manager</w:t>
      </w:r>
      <w:r w:rsidRPr="005F329B">
        <w:rPr>
          <w:rFonts w:ascii="Calibri" w:hAnsi="Calibri" w:cs="Calibri"/>
        </w:rPr>
        <w:t xml:space="preserve"> until the time listed above, at which time they will be opened.</w:t>
      </w:r>
      <w:r w:rsidR="00D00271">
        <w:rPr>
          <w:rFonts w:ascii="Calibri" w:hAnsi="Calibri" w:cs="Calibri"/>
        </w:rPr>
        <w:t xml:space="preserve"> </w:t>
      </w:r>
      <w:r w:rsidRPr="005F329B">
        <w:rPr>
          <w:rFonts w:ascii="Calibri" w:hAnsi="Calibri" w:cs="Calibri"/>
        </w:rPr>
        <w:t xml:space="preserve"> </w:t>
      </w:r>
      <w:r w:rsidR="005F49B1" w:rsidRPr="005F329B">
        <w:rPr>
          <w:rFonts w:ascii="Calibri" w:hAnsi="Calibri" w:cs="Calibri"/>
        </w:rPr>
        <w:t>Edgecombe County</w:t>
      </w:r>
      <w:r w:rsidR="003567CB" w:rsidRPr="005F329B">
        <w:rPr>
          <w:rFonts w:ascii="Calibri" w:hAnsi="Calibri" w:cs="Calibri"/>
        </w:rPr>
        <w:t xml:space="preserve"> </w:t>
      </w:r>
      <w:r w:rsidRPr="005F329B">
        <w:rPr>
          <w:rFonts w:ascii="Calibri" w:hAnsi="Calibri" w:cs="Calibri"/>
        </w:rPr>
        <w:t>reserves the right to reject any or all bids.</w:t>
      </w:r>
    </w:p>
    <w:p w14:paraId="29D2DF60" w14:textId="77777777" w:rsidR="00D9537B" w:rsidRPr="005F329B" w:rsidRDefault="00D9537B" w:rsidP="00961CBF">
      <w:pPr>
        <w:spacing w:after="0" w:line="240" w:lineRule="auto"/>
        <w:ind w:left="187"/>
        <w:rPr>
          <w:rFonts w:ascii="Calibri" w:hAnsi="Calibri" w:cs="Calibri"/>
        </w:rPr>
      </w:pPr>
    </w:p>
    <w:p w14:paraId="56F5D759" w14:textId="32C229AD" w:rsidR="00D617B5" w:rsidRDefault="00D9537B" w:rsidP="00961CBF">
      <w:pPr>
        <w:spacing w:after="0" w:line="240" w:lineRule="auto"/>
        <w:ind w:left="187"/>
        <w:rPr>
          <w:rFonts w:ascii="Calibri" w:hAnsi="Calibri" w:cs="Calibri"/>
        </w:rPr>
      </w:pPr>
      <w:r w:rsidRPr="005F329B">
        <w:rPr>
          <w:rFonts w:ascii="Calibri" w:hAnsi="Calibri" w:cs="Calibri"/>
        </w:rPr>
        <w:t xml:space="preserve">The end of the question period is </w:t>
      </w:r>
      <w:r w:rsidRPr="005F329B">
        <w:rPr>
          <w:rFonts w:ascii="Calibri" w:hAnsi="Calibri" w:cs="Calibri"/>
          <w:b/>
          <w:bCs/>
        </w:rPr>
        <w:t xml:space="preserve">5:00 PM, </w:t>
      </w:r>
      <w:r w:rsidR="00FA7516" w:rsidRPr="005F329B">
        <w:rPr>
          <w:rFonts w:ascii="Calibri" w:hAnsi="Calibri" w:cs="Calibri"/>
          <w:b/>
          <w:bCs/>
        </w:rPr>
        <w:t>October</w:t>
      </w:r>
      <w:r w:rsidR="00B24D32" w:rsidRPr="005F329B">
        <w:rPr>
          <w:rFonts w:ascii="Calibri" w:hAnsi="Calibri" w:cs="Calibri"/>
          <w:b/>
          <w:bCs/>
        </w:rPr>
        <w:t xml:space="preserve"> </w:t>
      </w:r>
      <w:r w:rsidR="00400F27">
        <w:rPr>
          <w:rFonts w:ascii="Calibri" w:hAnsi="Calibri" w:cs="Calibri"/>
          <w:b/>
          <w:bCs/>
        </w:rPr>
        <w:t>21</w:t>
      </w:r>
      <w:r w:rsidR="002E0CE8" w:rsidRPr="005F329B">
        <w:rPr>
          <w:rFonts w:ascii="Calibri" w:hAnsi="Calibri" w:cs="Calibri"/>
          <w:b/>
          <w:bCs/>
        </w:rPr>
        <w:t>, 2025</w:t>
      </w:r>
      <w:r w:rsidRPr="005F329B">
        <w:rPr>
          <w:rFonts w:ascii="Calibri" w:hAnsi="Calibri" w:cs="Calibri"/>
        </w:rPr>
        <w:t xml:space="preserve">. All questions must be </w:t>
      </w:r>
      <w:r w:rsidR="00111B8B" w:rsidRPr="005F329B">
        <w:rPr>
          <w:rFonts w:ascii="Calibri" w:hAnsi="Calibri" w:cs="Calibri"/>
        </w:rPr>
        <w:t>submitted per</w:t>
      </w:r>
      <w:r w:rsidR="00036B78" w:rsidRPr="005F329B">
        <w:rPr>
          <w:rFonts w:ascii="Calibri" w:hAnsi="Calibri" w:cs="Calibri"/>
        </w:rPr>
        <w:t xml:space="preserve"> email</w:t>
      </w:r>
      <w:r w:rsidRPr="005F329B">
        <w:rPr>
          <w:rFonts w:ascii="Calibri" w:hAnsi="Calibri" w:cs="Calibri"/>
        </w:rPr>
        <w:t xml:space="preserve"> to </w:t>
      </w:r>
      <w:hyperlink r:id="rId7" w:history="1">
        <w:r w:rsidR="00787B9B" w:rsidRPr="005F329B">
          <w:rPr>
            <w:rStyle w:val="Hyperlink"/>
            <w:rFonts w:ascii="Calibri" w:hAnsi="Calibri" w:cs="Calibri"/>
          </w:rPr>
          <w:t>kimmyers@edgecombeco.com</w:t>
        </w:r>
      </w:hyperlink>
      <w:r w:rsidR="008D7848" w:rsidRPr="005F329B">
        <w:rPr>
          <w:rFonts w:ascii="Calibri" w:hAnsi="Calibri" w:cs="Calibri"/>
        </w:rPr>
        <w:t xml:space="preserve">, cc: </w:t>
      </w:r>
      <w:r w:rsidR="00140E98" w:rsidRPr="005F329B">
        <w:rPr>
          <w:rFonts w:ascii="Calibri" w:hAnsi="Calibri" w:cs="Calibri"/>
        </w:rPr>
        <w:t>Michael Catagnus</w:t>
      </w:r>
      <w:r w:rsidR="00297DCC" w:rsidRPr="005F329B">
        <w:rPr>
          <w:rFonts w:ascii="Calibri" w:hAnsi="Calibri" w:cs="Calibri"/>
        </w:rPr>
        <w:t xml:space="preserve"> </w:t>
      </w:r>
      <w:hyperlink r:id="rId8" w:history="1">
        <w:r w:rsidR="00D16A64" w:rsidRPr="00AC66DC">
          <w:rPr>
            <w:rStyle w:val="Hyperlink"/>
            <w:rFonts w:ascii="Calibri" w:hAnsi="Calibri" w:cs="Calibri"/>
          </w:rPr>
          <w:t>mcatagnus@edgecombeco.com</w:t>
        </w:r>
      </w:hyperlink>
      <w:r w:rsidR="00D16A64">
        <w:rPr>
          <w:rFonts w:ascii="Calibri" w:hAnsi="Calibri" w:cs="Calibri"/>
        </w:rPr>
        <w:t xml:space="preserve"> </w:t>
      </w:r>
      <w:r w:rsidR="00297DCC" w:rsidRPr="005F329B">
        <w:rPr>
          <w:rFonts w:ascii="Calibri" w:hAnsi="Calibri" w:cs="Calibri"/>
        </w:rPr>
        <w:t xml:space="preserve"> </w:t>
      </w:r>
    </w:p>
    <w:p w14:paraId="0DE3D43D" w14:textId="77777777" w:rsidR="00B53D12" w:rsidRPr="005F329B" w:rsidRDefault="00B53D12" w:rsidP="00961CBF">
      <w:pPr>
        <w:spacing w:after="0" w:line="240" w:lineRule="auto"/>
        <w:ind w:left="187"/>
        <w:rPr>
          <w:rFonts w:ascii="Calibri" w:hAnsi="Calibri" w:cs="Calibri"/>
        </w:rPr>
      </w:pPr>
    </w:p>
    <w:p w14:paraId="41EFC7CC" w14:textId="78FA626E" w:rsidR="00D9537B" w:rsidRPr="005F329B" w:rsidRDefault="00D9537B" w:rsidP="00961CBF">
      <w:pPr>
        <w:spacing w:after="0" w:line="240" w:lineRule="auto"/>
        <w:ind w:left="187"/>
        <w:rPr>
          <w:rFonts w:ascii="Calibri" w:hAnsi="Calibri" w:cs="Calibri"/>
        </w:rPr>
      </w:pPr>
      <w:r w:rsidRPr="005F329B">
        <w:rPr>
          <w:rFonts w:ascii="Calibri" w:hAnsi="Calibri" w:cs="Calibri"/>
        </w:rPr>
        <w:t>Any questions regarding scope of work will be answered by</w:t>
      </w:r>
      <w:r w:rsidR="002E0CE8" w:rsidRPr="005F329B">
        <w:rPr>
          <w:rFonts w:ascii="Calibri" w:hAnsi="Calibri" w:cs="Calibri"/>
        </w:rPr>
        <w:t xml:space="preserve"> </w:t>
      </w:r>
      <w:r w:rsidRPr="005F329B">
        <w:rPr>
          <w:rFonts w:ascii="Calibri" w:hAnsi="Calibri" w:cs="Calibri"/>
        </w:rPr>
        <w:t>addendum</w:t>
      </w:r>
      <w:r w:rsidR="00253F13" w:rsidRPr="005F329B">
        <w:rPr>
          <w:rFonts w:ascii="Calibri" w:hAnsi="Calibri" w:cs="Calibri"/>
        </w:rPr>
        <w:t xml:space="preserve"> by October </w:t>
      </w:r>
      <w:r w:rsidR="00400F27">
        <w:rPr>
          <w:rFonts w:ascii="Calibri" w:hAnsi="Calibri" w:cs="Calibri"/>
        </w:rPr>
        <w:t>2</w:t>
      </w:r>
      <w:r w:rsidR="00253F13" w:rsidRPr="005F329B">
        <w:rPr>
          <w:rFonts w:ascii="Calibri" w:hAnsi="Calibri" w:cs="Calibri"/>
        </w:rPr>
        <w:t>3</w:t>
      </w:r>
      <w:r w:rsidR="00CB0054" w:rsidRPr="005F329B">
        <w:rPr>
          <w:rFonts w:ascii="Calibri" w:hAnsi="Calibri" w:cs="Calibri"/>
        </w:rPr>
        <w:t>, 2025.</w:t>
      </w:r>
    </w:p>
    <w:p w14:paraId="1A4E0643" w14:textId="77777777" w:rsidR="005C74A0" w:rsidRDefault="005C74A0" w:rsidP="008070BB">
      <w:pPr>
        <w:autoSpaceDN w:val="0"/>
        <w:spacing w:after="0" w:line="240" w:lineRule="auto"/>
        <w:jc w:val="center"/>
        <w:rPr>
          <w:rFonts w:ascii="Times New Roman" w:eastAsia="Times New Roman" w:hAnsi="Times New Roman" w:cs="Times New Roman"/>
          <w:kern w:val="0"/>
          <w14:ligatures w14:val="none"/>
        </w:rPr>
      </w:pPr>
    </w:p>
    <w:p w14:paraId="09492708" w14:textId="77777777" w:rsidR="00EF1A02" w:rsidRPr="005F329B" w:rsidRDefault="00EF1A02" w:rsidP="00EF1A02">
      <w:pPr>
        <w:spacing w:after="0" w:line="240" w:lineRule="auto"/>
        <w:jc w:val="center"/>
        <w:rPr>
          <w:rFonts w:ascii="Calibri" w:eastAsia="Times New Roman" w:hAnsi="Calibri" w:cs="Calibri"/>
          <w:kern w:val="0"/>
          <w14:ligatures w14:val="none"/>
        </w:rPr>
      </w:pPr>
      <w:r w:rsidRPr="005F329B">
        <w:rPr>
          <w:rFonts w:ascii="Calibri" w:eastAsia="Times New Roman" w:hAnsi="Calibri" w:cs="Calibri"/>
          <w:kern w:val="0"/>
          <w14:ligatures w14:val="none"/>
        </w:rPr>
        <w:t xml:space="preserve">Submit </w:t>
      </w:r>
      <w:r>
        <w:rPr>
          <w:rFonts w:ascii="Calibri" w:eastAsia="Times New Roman" w:hAnsi="Calibri" w:cs="Calibri"/>
          <w:kern w:val="0"/>
          <w14:ligatures w14:val="none"/>
        </w:rPr>
        <w:t>bids</w:t>
      </w:r>
      <w:r w:rsidRPr="005F329B">
        <w:rPr>
          <w:rFonts w:ascii="Calibri" w:eastAsia="Times New Roman" w:hAnsi="Calibri" w:cs="Calibri"/>
          <w:kern w:val="0"/>
          <w14:ligatures w14:val="none"/>
        </w:rPr>
        <w:t xml:space="preserve"> to the following location:</w:t>
      </w:r>
    </w:p>
    <w:p w14:paraId="566B0D2F" w14:textId="77777777" w:rsidR="00EF1A02" w:rsidRPr="005F329B" w:rsidRDefault="00EF1A02" w:rsidP="00EF1A02">
      <w:pPr>
        <w:spacing w:after="0" w:line="160" w:lineRule="exact"/>
        <w:jc w:val="center"/>
        <w:rPr>
          <w:rFonts w:ascii="Calibri" w:eastAsia="Times New Roman" w:hAnsi="Calibri" w:cs="Calibri"/>
          <w:kern w:val="0"/>
          <w14:ligatures w14:val="none"/>
        </w:rPr>
      </w:pPr>
    </w:p>
    <w:p w14:paraId="7E7162F0" w14:textId="77777777" w:rsidR="00EF1A02" w:rsidRPr="005F329B" w:rsidRDefault="00EF1A02" w:rsidP="00EF1A02">
      <w:pPr>
        <w:spacing w:after="0" w:line="240" w:lineRule="auto"/>
        <w:rPr>
          <w:rFonts w:ascii="Calibri" w:eastAsia="Times New Roman" w:hAnsi="Calibri" w:cs="Calibri"/>
          <w:b/>
          <w:kern w:val="0"/>
          <w14:ligatures w14:val="none"/>
        </w:rPr>
      </w:pPr>
    </w:p>
    <w:p w14:paraId="5EED9728" w14:textId="77777777" w:rsidR="00EF1A02" w:rsidRPr="005F329B" w:rsidRDefault="00EF1A02" w:rsidP="00EF1A02">
      <w:pPr>
        <w:spacing w:after="0" w:line="240" w:lineRule="auto"/>
        <w:rPr>
          <w:rFonts w:ascii="Calibri" w:eastAsia="Times New Roman" w:hAnsi="Calibri" w:cs="Calibri"/>
          <w:kern w:val="0"/>
          <w14:ligatures w14:val="none"/>
        </w:rPr>
      </w:pPr>
      <w:r w:rsidRPr="005F329B">
        <w:rPr>
          <w:rFonts w:ascii="Calibri" w:eastAsia="Times New Roman" w:hAnsi="Calibri" w:cs="Calibri"/>
          <w:b/>
          <w:kern w:val="0"/>
          <w14:ligatures w14:val="none"/>
        </w:rPr>
        <w:t>US Postal Service address:</w:t>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b/>
          <w:kern w:val="0"/>
          <w14:ligatures w14:val="none"/>
        </w:rPr>
        <w:t xml:space="preserve">     or</w:t>
      </w:r>
      <w:r w:rsidRPr="005F329B">
        <w:rPr>
          <w:rFonts w:ascii="Calibri" w:eastAsia="Times New Roman" w:hAnsi="Calibri" w:cs="Calibri"/>
          <w:b/>
          <w:kern w:val="0"/>
          <w14:ligatures w14:val="none"/>
        </w:rPr>
        <w:tab/>
        <w:t xml:space="preserve">          </w:t>
      </w:r>
      <w:r>
        <w:rPr>
          <w:rFonts w:ascii="Calibri" w:eastAsia="Times New Roman" w:hAnsi="Calibri" w:cs="Calibri"/>
          <w:b/>
          <w:kern w:val="0"/>
          <w14:ligatures w14:val="none"/>
        </w:rPr>
        <w:t xml:space="preserve">   </w:t>
      </w:r>
      <w:r w:rsidRPr="005F329B">
        <w:rPr>
          <w:rFonts w:ascii="Calibri" w:eastAsia="Times New Roman" w:hAnsi="Calibri" w:cs="Calibri"/>
          <w:b/>
          <w:kern w:val="0"/>
          <w14:ligatures w14:val="none"/>
        </w:rPr>
        <w:t xml:space="preserve">  </w:t>
      </w:r>
      <w:r w:rsidRPr="005F329B">
        <w:rPr>
          <w:rFonts w:ascii="Calibri" w:eastAsia="Times New Roman" w:hAnsi="Calibri" w:cs="Calibri"/>
          <w:kern w:val="0"/>
          <w14:ligatures w14:val="none"/>
        </w:rPr>
        <w:tab/>
      </w:r>
      <w:r w:rsidRPr="005F329B">
        <w:rPr>
          <w:rFonts w:ascii="Calibri" w:eastAsia="Times New Roman" w:hAnsi="Calibri" w:cs="Calibri"/>
          <w:b/>
          <w:kern w:val="0"/>
          <w14:ligatures w14:val="none"/>
        </w:rPr>
        <w:t xml:space="preserve">Hand-delivery-UPS/ FedEx </w:t>
      </w:r>
    </w:p>
    <w:p w14:paraId="5BCCD10A" w14:textId="77777777" w:rsidR="00EF1A02" w:rsidRPr="005F329B" w:rsidRDefault="00EF1A02" w:rsidP="00EF1A02">
      <w:pPr>
        <w:spacing w:after="0" w:line="240" w:lineRule="auto"/>
        <w:rPr>
          <w:rFonts w:ascii="Calibri" w:eastAsia="Times New Roman" w:hAnsi="Calibri" w:cs="Calibri"/>
          <w:kern w:val="0"/>
          <w14:ligatures w14:val="none"/>
        </w:rPr>
      </w:pPr>
      <w:r w:rsidRPr="005F329B">
        <w:rPr>
          <w:rFonts w:ascii="Calibri" w:eastAsia="Times New Roman" w:hAnsi="Calibri" w:cs="Calibri"/>
          <w:kern w:val="0"/>
          <w14:ligatures w14:val="none"/>
        </w:rPr>
        <w:t>Edgecombe County</w:t>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t>Edgecombe County</w:t>
      </w:r>
    </w:p>
    <w:p w14:paraId="5B7C61F8" w14:textId="77777777" w:rsidR="00EF1A02" w:rsidRDefault="00EF1A02" w:rsidP="00EF1A02">
      <w:pPr>
        <w:spacing w:after="0" w:line="240" w:lineRule="auto"/>
        <w:rPr>
          <w:rFonts w:ascii="Calibri" w:eastAsia="Times New Roman" w:hAnsi="Calibri" w:cs="Calibri"/>
          <w:kern w:val="0"/>
          <w14:ligatures w14:val="none"/>
        </w:rPr>
      </w:pPr>
      <w:r w:rsidRPr="005F329B">
        <w:rPr>
          <w:rFonts w:ascii="Calibri" w:eastAsia="Times New Roman" w:hAnsi="Calibri" w:cs="Calibri"/>
          <w:kern w:val="0"/>
          <w14:ligatures w14:val="none"/>
        </w:rPr>
        <w:t xml:space="preserve">Kim Myers, Purchasing Manager                                          </w:t>
      </w:r>
      <w:r>
        <w:rPr>
          <w:rFonts w:ascii="Calibri" w:eastAsia="Times New Roman" w:hAnsi="Calibri" w:cs="Calibri"/>
          <w:kern w:val="0"/>
          <w14:ligatures w14:val="none"/>
        </w:rPr>
        <w:t xml:space="preserve">     </w:t>
      </w:r>
      <w:r w:rsidRPr="005F329B">
        <w:rPr>
          <w:rFonts w:ascii="Calibri" w:eastAsia="Times New Roman" w:hAnsi="Calibri" w:cs="Calibri"/>
          <w:kern w:val="0"/>
          <w14:ligatures w14:val="none"/>
        </w:rPr>
        <w:t xml:space="preserve"> Kim Myers, Purchasing Manager</w:t>
      </w:r>
    </w:p>
    <w:p w14:paraId="4DC7522A" w14:textId="77777777" w:rsidR="00EF1A02" w:rsidRDefault="00EF1A02" w:rsidP="00EF1A02">
      <w:pPr>
        <w:spacing w:after="0" w:line="240" w:lineRule="auto"/>
        <w:rPr>
          <w:rFonts w:ascii="Calibri" w:eastAsia="Times New Roman" w:hAnsi="Calibri" w:cs="Calibri"/>
          <w:kern w:val="0"/>
          <w14:ligatures w14:val="none"/>
        </w:rPr>
      </w:pPr>
      <w:r>
        <w:rPr>
          <w:rFonts w:ascii="Calibri" w:eastAsia="Times New Roman" w:hAnsi="Calibri" w:cs="Calibri"/>
          <w:kern w:val="0"/>
          <w14:ligatures w14:val="none"/>
        </w:rPr>
        <w:t>P</w:t>
      </w:r>
      <w:r w:rsidRPr="005F329B">
        <w:rPr>
          <w:rFonts w:ascii="Calibri" w:eastAsia="Times New Roman" w:hAnsi="Calibri" w:cs="Calibri"/>
          <w:kern w:val="0"/>
          <w14:ligatures w14:val="none"/>
        </w:rPr>
        <w:t>ost Office Box 10</w:t>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r>
      <w:r w:rsidRPr="005F329B">
        <w:rPr>
          <w:rFonts w:ascii="Calibri" w:eastAsia="Times New Roman" w:hAnsi="Calibri" w:cs="Calibri"/>
          <w:kern w:val="0"/>
          <w14:ligatures w14:val="none"/>
        </w:rPr>
        <w:tab/>
        <w:t xml:space="preserve">            </w:t>
      </w:r>
      <w:r>
        <w:rPr>
          <w:rFonts w:ascii="Calibri" w:eastAsia="Times New Roman" w:hAnsi="Calibri" w:cs="Calibri"/>
          <w:kern w:val="0"/>
          <w14:ligatures w14:val="none"/>
        </w:rPr>
        <w:t xml:space="preserve"> </w:t>
      </w:r>
      <w:r w:rsidRPr="005F329B">
        <w:rPr>
          <w:rFonts w:ascii="Calibri" w:eastAsia="Times New Roman" w:hAnsi="Calibri" w:cs="Calibri"/>
          <w:kern w:val="0"/>
          <w14:ligatures w14:val="none"/>
        </w:rPr>
        <w:t>201 St. Andrew Street</w:t>
      </w:r>
    </w:p>
    <w:p w14:paraId="72A804C0" w14:textId="77777777" w:rsidR="00EF1A02" w:rsidRDefault="00EF1A02" w:rsidP="00EF1A02">
      <w:pPr>
        <w:spacing w:after="0" w:line="240" w:lineRule="auto"/>
        <w:rPr>
          <w:rFonts w:ascii="Calibri" w:eastAsia="Times New Roman" w:hAnsi="Calibri" w:cs="Calibri"/>
          <w:kern w:val="0"/>
          <w:lang w:val="es-ES"/>
          <w14:ligatures w14:val="none"/>
        </w:rPr>
      </w:pPr>
      <w:proofErr w:type="spellStart"/>
      <w:r w:rsidRPr="005F329B">
        <w:rPr>
          <w:rFonts w:ascii="Calibri" w:eastAsia="Times New Roman" w:hAnsi="Calibri" w:cs="Calibri"/>
          <w:kern w:val="0"/>
          <w:lang w:val="es-ES"/>
          <w14:ligatures w14:val="none"/>
        </w:rPr>
        <w:t>Tarboro</w:t>
      </w:r>
      <w:proofErr w:type="spellEnd"/>
      <w:r w:rsidRPr="005F329B">
        <w:rPr>
          <w:rFonts w:ascii="Calibri" w:eastAsia="Times New Roman" w:hAnsi="Calibri" w:cs="Calibri"/>
          <w:kern w:val="0"/>
          <w:lang w:val="es-ES"/>
          <w14:ligatures w14:val="none"/>
        </w:rPr>
        <w:t>, North Carolina 27886</w:t>
      </w:r>
      <w:r w:rsidRPr="005F329B">
        <w:rPr>
          <w:rFonts w:ascii="Calibri" w:eastAsia="Times New Roman" w:hAnsi="Calibri" w:cs="Calibri"/>
          <w:kern w:val="0"/>
          <w:lang w:val="es-ES"/>
          <w14:ligatures w14:val="none"/>
        </w:rPr>
        <w:tab/>
      </w:r>
      <w:r w:rsidRPr="005F329B">
        <w:rPr>
          <w:rFonts w:ascii="Calibri" w:eastAsia="Times New Roman" w:hAnsi="Calibri" w:cs="Calibri"/>
          <w:kern w:val="0"/>
          <w:lang w:val="es-ES"/>
          <w14:ligatures w14:val="none"/>
        </w:rPr>
        <w:tab/>
      </w:r>
      <w:r w:rsidRPr="005F329B">
        <w:rPr>
          <w:rFonts w:ascii="Calibri" w:eastAsia="Times New Roman" w:hAnsi="Calibri" w:cs="Calibri"/>
          <w:kern w:val="0"/>
          <w:lang w:val="es-ES"/>
          <w14:ligatures w14:val="none"/>
        </w:rPr>
        <w:tab/>
        <w:t xml:space="preserve">            </w:t>
      </w:r>
      <w:r>
        <w:rPr>
          <w:rFonts w:ascii="Calibri" w:eastAsia="Times New Roman" w:hAnsi="Calibri" w:cs="Calibri"/>
          <w:kern w:val="0"/>
          <w:lang w:val="es-ES"/>
          <w14:ligatures w14:val="none"/>
        </w:rPr>
        <w:t xml:space="preserve"> Suite 402, </w:t>
      </w:r>
      <w:proofErr w:type="spellStart"/>
      <w:r>
        <w:rPr>
          <w:rFonts w:ascii="Calibri" w:eastAsia="Times New Roman" w:hAnsi="Calibri" w:cs="Calibri"/>
          <w:kern w:val="0"/>
          <w:lang w:val="es-ES"/>
          <w14:ligatures w14:val="none"/>
        </w:rPr>
        <w:t>Room</w:t>
      </w:r>
      <w:proofErr w:type="spellEnd"/>
      <w:r>
        <w:rPr>
          <w:rFonts w:ascii="Calibri" w:eastAsia="Times New Roman" w:hAnsi="Calibri" w:cs="Calibri"/>
          <w:kern w:val="0"/>
          <w:lang w:val="es-ES"/>
          <w14:ligatures w14:val="none"/>
        </w:rPr>
        <w:t xml:space="preserve"> 417 </w:t>
      </w:r>
    </w:p>
    <w:p w14:paraId="32CB1E61" w14:textId="77777777" w:rsidR="00EF1A02" w:rsidRPr="005F329B" w:rsidRDefault="00EF1A02" w:rsidP="00EF1A02">
      <w:pPr>
        <w:spacing w:after="0" w:line="240" w:lineRule="auto"/>
        <w:ind w:left="5040" w:firstLine="720"/>
        <w:rPr>
          <w:rFonts w:ascii="Calibri" w:eastAsia="Times New Roman" w:hAnsi="Calibri" w:cs="Calibri"/>
          <w:kern w:val="0"/>
          <w:lang w:val="es-ES"/>
          <w14:ligatures w14:val="none"/>
        </w:rPr>
      </w:pPr>
      <w:proofErr w:type="spellStart"/>
      <w:r w:rsidRPr="005F329B">
        <w:rPr>
          <w:rFonts w:ascii="Calibri" w:eastAsia="Times New Roman" w:hAnsi="Calibri" w:cs="Calibri"/>
          <w:kern w:val="0"/>
          <w:lang w:val="es-ES"/>
          <w14:ligatures w14:val="none"/>
        </w:rPr>
        <w:t>Tarboro</w:t>
      </w:r>
      <w:proofErr w:type="spellEnd"/>
      <w:r w:rsidRPr="005F329B">
        <w:rPr>
          <w:rFonts w:ascii="Calibri" w:eastAsia="Times New Roman" w:hAnsi="Calibri" w:cs="Calibri"/>
          <w:kern w:val="0"/>
          <w:lang w:val="es-ES"/>
          <w14:ligatures w14:val="none"/>
        </w:rPr>
        <w:t>, N.C. 27886</w:t>
      </w:r>
    </w:p>
    <w:p w14:paraId="3D04D98F" w14:textId="77777777" w:rsidR="00EF1A02" w:rsidRPr="005F329B" w:rsidRDefault="00EF1A02" w:rsidP="00EF1A02">
      <w:pPr>
        <w:tabs>
          <w:tab w:val="left" w:pos="6030"/>
        </w:tabs>
        <w:spacing w:after="0" w:line="240" w:lineRule="auto"/>
        <w:rPr>
          <w:rFonts w:ascii="Calibri" w:eastAsia="Times New Roman" w:hAnsi="Calibri" w:cs="Calibri"/>
          <w:kern w:val="0"/>
          <w:lang w:val="es-ES"/>
          <w14:ligatures w14:val="none"/>
        </w:rPr>
      </w:pPr>
    </w:p>
    <w:p w14:paraId="7E1B1CA3" w14:textId="77777777" w:rsidR="00EF1A02" w:rsidRPr="005F329B" w:rsidRDefault="00EF1A02" w:rsidP="00EF1A02">
      <w:pPr>
        <w:tabs>
          <w:tab w:val="left" w:pos="6030"/>
        </w:tabs>
        <w:spacing w:after="0" w:line="240" w:lineRule="auto"/>
        <w:rPr>
          <w:rFonts w:ascii="Calibri" w:eastAsia="Times New Roman" w:hAnsi="Calibri" w:cs="Calibri"/>
          <w:kern w:val="0"/>
          <w:lang w:val="es-ES"/>
          <w14:ligatures w14:val="none"/>
        </w:rPr>
      </w:pPr>
    </w:p>
    <w:p w14:paraId="71268350" w14:textId="77777777" w:rsidR="00EF1A02" w:rsidRPr="005F329B" w:rsidRDefault="00EF1A02" w:rsidP="00EF1A02">
      <w:pPr>
        <w:spacing w:after="0" w:line="240" w:lineRule="auto"/>
        <w:ind w:left="187"/>
        <w:rPr>
          <w:rFonts w:ascii="Calibri" w:hAnsi="Calibri" w:cs="Calibri"/>
        </w:rPr>
      </w:pPr>
      <w:r w:rsidRPr="005F329B">
        <w:rPr>
          <w:rFonts w:ascii="Calibri" w:hAnsi="Calibri" w:cs="Calibri"/>
        </w:rPr>
        <w:t xml:space="preserve">Bid contact: Kim Myers at </w:t>
      </w:r>
      <w:hyperlink r:id="rId9" w:history="1">
        <w:r w:rsidRPr="005F329B">
          <w:rPr>
            <w:rStyle w:val="Hyperlink"/>
            <w:rFonts w:ascii="Calibri" w:hAnsi="Calibri" w:cs="Calibri"/>
          </w:rPr>
          <w:t>kimmyers@edgecombeco.com</w:t>
        </w:r>
      </w:hyperlink>
      <w:r w:rsidRPr="005F329B">
        <w:rPr>
          <w:rFonts w:ascii="Calibri" w:hAnsi="Calibri" w:cs="Calibri"/>
        </w:rPr>
        <w:t xml:space="preserve"> - 252-641-7839.</w:t>
      </w:r>
    </w:p>
    <w:p w14:paraId="430B4B28" w14:textId="581523A9" w:rsidR="00F44B35" w:rsidRDefault="00773DCD" w:rsidP="00961CBF">
      <w:pPr>
        <w:spacing w:after="0" w:line="240" w:lineRule="auto"/>
        <w:jc w:val="center"/>
        <w:rPr>
          <w:rFonts w:ascii="Times New Roman" w:hAnsi="Times New Roman" w:cs="Times New Roman"/>
          <w:b/>
          <w:bCs/>
        </w:rPr>
      </w:pPr>
      <w:r>
        <w:rPr>
          <w:rFonts w:ascii="Times New Roman" w:hAnsi="Times New Roman" w:cs="Times New Roman"/>
          <w:b/>
          <w:bCs/>
          <w:noProof/>
        </w:rPr>
        <w:lastRenderedPageBreak/>
        <w:drawing>
          <wp:inline distT="0" distB="0" distL="0" distR="0" wp14:anchorId="5243FCA1" wp14:editId="1E771883">
            <wp:extent cx="1228861" cy="1223010"/>
            <wp:effectExtent l="0" t="0" r="9525" b="0"/>
            <wp:docPr id="3042152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885" cy="1251896"/>
                    </a:xfrm>
                    <a:prstGeom prst="rect">
                      <a:avLst/>
                    </a:prstGeom>
                    <a:noFill/>
                  </pic:spPr>
                </pic:pic>
              </a:graphicData>
            </a:graphic>
          </wp:inline>
        </w:drawing>
      </w:r>
    </w:p>
    <w:p w14:paraId="4B03BCA2" w14:textId="77777777" w:rsidR="003D2BB8" w:rsidRPr="00D9537B" w:rsidRDefault="003D2BB8" w:rsidP="00961CBF">
      <w:pPr>
        <w:spacing w:after="0" w:line="240" w:lineRule="auto"/>
        <w:jc w:val="center"/>
        <w:rPr>
          <w:rFonts w:ascii="Times New Roman" w:hAnsi="Times New Roman" w:cs="Times New Roman"/>
          <w:b/>
          <w:bCs/>
        </w:rPr>
      </w:pPr>
    </w:p>
    <w:p w14:paraId="41FCFB45" w14:textId="20399F80" w:rsidR="00351761" w:rsidRPr="00B53D12" w:rsidRDefault="005F49B1" w:rsidP="00961CBF">
      <w:pPr>
        <w:spacing w:after="0" w:line="240" w:lineRule="auto"/>
        <w:jc w:val="center"/>
        <w:rPr>
          <w:rFonts w:ascii="Calibri" w:hAnsi="Calibri" w:cs="Calibri"/>
          <w:b/>
          <w:bCs/>
        </w:rPr>
      </w:pPr>
      <w:r w:rsidRPr="00B53D12">
        <w:rPr>
          <w:rFonts w:ascii="Calibri" w:hAnsi="Calibri" w:cs="Calibri"/>
          <w:b/>
          <w:bCs/>
        </w:rPr>
        <w:t>Edgecombe County</w:t>
      </w:r>
      <w:r w:rsidR="003D2BB8" w:rsidRPr="00B53D12">
        <w:rPr>
          <w:rFonts w:ascii="Calibri" w:hAnsi="Calibri" w:cs="Calibri"/>
          <w:b/>
          <w:bCs/>
        </w:rPr>
        <w:t xml:space="preserve"> </w:t>
      </w:r>
      <w:r w:rsidR="00351761" w:rsidRPr="00B53D12">
        <w:rPr>
          <w:rFonts w:ascii="Calibri" w:hAnsi="Calibri" w:cs="Calibri"/>
          <w:b/>
          <w:bCs/>
        </w:rPr>
        <w:t>Sheriff's Office Communications (</w:t>
      </w:r>
      <w:r w:rsidRPr="00B53D12">
        <w:rPr>
          <w:rFonts w:ascii="Calibri" w:hAnsi="Calibri" w:cs="Calibri"/>
          <w:b/>
          <w:bCs/>
        </w:rPr>
        <w:t>ECSO</w:t>
      </w:r>
      <w:r w:rsidR="00351761" w:rsidRPr="00B53D12">
        <w:rPr>
          <w:rFonts w:ascii="Calibri" w:hAnsi="Calibri" w:cs="Calibri"/>
          <w:b/>
          <w:bCs/>
        </w:rPr>
        <w:t>)</w:t>
      </w:r>
    </w:p>
    <w:p w14:paraId="0FE51271" w14:textId="5659D6BB" w:rsidR="00D9537B" w:rsidRPr="00B53D12" w:rsidRDefault="006B293B" w:rsidP="00961CBF">
      <w:pPr>
        <w:spacing w:after="0" w:line="240" w:lineRule="auto"/>
        <w:jc w:val="center"/>
        <w:rPr>
          <w:rFonts w:ascii="Calibri" w:hAnsi="Calibri" w:cs="Calibri"/>
          <w:b/>
          <w:bCs/>
        </w:rPr>
      </w:pPr>
      <w:r w:rsidRPr="00B53D12">
        <w:rPr>
          <w:rFonts w:ascii="Calibri" w:hAnsi="Calibri" w:cs="Calibri"/>
          <w:b/>
          <w:bCs/>
        </w:rPr>
        <w:t>3005 Anaconda Road</w:t>
      </w:r>
    </w:p>
    <w:p w14:paraId="72B9BDCE" w14:textId="588C0C6B" w:rsidR="00D9537B" w:rsidRPr="00B53D12" w:rsidRDefault="00067E8A" w:rsidP="00961CBF">
      <w:pPr>
        <w:spacing w:after="0" w:line="240" w:lineRule="auto"/>
        <w:jc w:val="center"/>
        <w:rPr>
          <w:rFonts w:ascii="Calibri" w:hAnsi="Calibri" w:cs="Calibri"/>
          <w:b/>
          <w:bCs/>
        </w:rPr>
      </w:pPr>
      <w:r w:rsidRPr="00B53D12">
        <w:rPr>
          <w:rFonts w:ascii="Calibri" w:hAnsi="Calibri" w:cs="Calibri"/>
          <w:b/>
          <w:bCs/>
        </w:rPr>
        <w:t>Tarboro</w:t>
      </w:r>
      <w:r w:rsidR="00D9537B" w:rsidRPr="00B53D12">
        <w:rPr>
          <w:rFonts w:ascii="Calibri" w:hAnsi="Calibri" w:cs="Calibri"/>
          <w:b/>
          <w:bCs/>
        </w:rPr>
        <w:t>, North Carolina 27</w:t>
      </w:r>
      <w:r w:rsidRPr="00B53D12">
        <w:rPr>
          <w:rFonts w:ascii="Calibri" w:hAnsi="Calibri" w:cs="Calibri"/>
          <w:b/>
          <w:bCs/>
        </w:rPr>
        <w:t>886</w:t>
      </w:r>
    </w:p>
    <w:p w14:paraId="3B72D56F" w14:textId="77777777" w:rsidR="00D9537B" w:rsidRPr="00B53D12" w:rsidRDefault="00D9537B" w:rsidP="00961CBF">
      <w:pPr>
        <w:spacing w:after="0" w:line="240" w:lineRule="auto"/>
        <w:jc w:val="center"/>
        <w:rPr>
          <w:rFonts w:ascii="Calibri" w:hAnsi="Calibri" w:cs="Calibri"/>
        </w:rPr>
      </w:pPr>
    </w:p>
    <w:p w14:paraId="6D5A2FB8" w14:textId="64E4E948" w:rsidR="00351761" w:rsidRPr="00B53D12" w:rsidRDefault="00067E8A" w:rsidP="00961CBF">
      <w:pPr>
        <w:spacing w:after="0" w:line="240" w:lineRule="auto"/>
        <w:jc w:val="center"/>
        <w:rPr>
          <w:rFonts w:ascii="Calibri" w:hAnsi="Calibri" w:cs="Calibri"/>
        </w:rPr>
      </w:pPr>
      <w:r w:rsidRPr="00B53D12">
        <w:rPr>
          <w:rFonts w:ascii="Calibri" w:hAnsi="Calibri" w:cs="Calibri"/>
        </w:rPr>
        <w:t>Invi</w:t>
      </w:r>
      <w:r w:rsidR="00157025" w:rsidRPr="00B53D12">
        <w:rPr>
          <w:rFonts w:ascii="Calibri" w:hAnsi="Calibri" w:cs="Calibri"/>
        </w:rPr>
        <w:t>tation For Bids</w:t>
      </w:r>
    </w:p>
    <w:p w14:paraId="33175764" w14:textId="77777777" w:rsidR="00D9537B" w:rsidRPr="00D9537B" w:rsidRDefault="00D9537B" w:rsidP="00961CBF">
      <w:pPr>
        <w:spacing w:after="0" w:line="240" w:lineRule="auto"/>
        <w:jc w:val="center"/>
        <w:rPr>
          <w:rFonts w:ascii="Times New Roman" w:hAnsi="Times New Roman" w:cs="Times New Roman"/>
          <w:b/>
          <w:bCs/>
          <w:sz w:val="36"/>
          <w:szCs w:val="36"/>
        </w:rPr>
      </w:pPr>
    </w:p>
    <w:p w14:paraId="37E58A79" w14:textId="2EE9E77F" w:rsidR="00351761" w:rsidRPr="00B53D12" w:rsidRDefault="005F49B1" w:rsidP="00961CBF">
      <w:pPr>
        <w:spacing w:after="0" w:line="240" w:lineRule="auto"/>
        <w:jc w:val="center"/>
        <w:rPr>
          <w:rFonts w:ascii="Calibri" w:hAnsi="Calibri" w:cs="Calibri"/>
          <w:b/>
          <w:bCs/>
          <w:sz w:val="36"/>
          <w:szCs w:val="36"/>
        </w:rPr>
      </w:pPr>
      <w:r w:rsidRPr="00B53D12">
        <w:rPr>
          <w:rFonts w:ascii="Calibri" w:hAnsi="Calibri" w:cs="Calibri"/>
          <w:b/>
          <w:bCs/>
          <w:sz w:val="36"/>
          <w:szCs w:val="36"/>
        </w:rPr>
        <w:t>ECSO</w:t>
      </w:r>
      <w:r w:rsidR="00351761" w:rsidRPr="00B53D12">
        <w:rPr>
          <w:rFonts w:ascii="Calibri" w:hAnsi="Calibri" w:cs="Calibri"/>
          <w:b/>
          <w:bCs/>
          <w:sz w:val="36"/>
          <w:szCs w:val="36"/>
        </w:rPr>
        <w:t xml:space="preserve"> </w:t>
      </w:r>
      <w:r w:rsidR="00FD48D1" w:rsidRPr="00B53D12">
        <w:rPr>
          <w:rFonts w:ascii="Calibri" w:hAnsi="Calibri" w:cs="Calibri"/>
          <w:b/>
          <w:bCs/>
          <w:sz w:val="36"/>
          <w:szCs w:val="36"/>
        </w:rPr>
        <w:t xml:space="preserve">911 </w:t>
      </w:r>
      <w:r w:rsidR="002E0CE8" w:rsidRPr="00B53D12">
        <w:rPr>
          <w:rFonts w:ascii="Calibri" w:hAnsi="Calibri" w:cs="Calibri"/>
          <w:b/>
          <w:bCs/>
          <w:sz w:val="36"/>
          <w:szCs w:val="36"/>
        </w:rPr>
        <w:t xml:space="preserve">Center </w:t>
      </w:r>
      <w:r w:rsidR="00351761" w:rsidRPr="00B53D12">
        <w:rPr>
          <w:rFonts w:ascii="Calibri" w:hAnsi="Calibri" w:cs="Calibri"/>
          <w:b/>
          <w:bCs/>
          <w:sz w:val="36"/>
          <w:szCs w:val="36"/>
        </w:rPr>
        <w:t>Console Furniture</w:t>
      </w:r>
      <w:r w:rsidR="00FD48D1" w:rsidRPr="00B53D12">
        <w:rPr>
          <w:rFonts w:ascii="Calibri" w:hAnsi="Calibri" w:cs="Calibri"/>
          <w:b/>
          <w:bCs/>
          <w:sz w:val="36"/>
          <w:szCs w:val="36"/>
        </w:rPr>
        <w:t xml:space="preserve"> Replacement</w:t>
      </w:r>
    </w:p>
    <w:p w14:paraId="2E8E5A49" w14:textId="77777777" w:rsidR="00995056" w:rsidRPr="00D9537B" w:rsidRDefault="00995056" w:rsidP="00961CBF">
      <w:pPr>
        <w:spacing w:after="0" w:line="240" w:lineRule="auto"/>
        <w:jc w:val="center"/>
        <w:rPr>
          <w:rFonts w:ascii="Times New Roman" w:hAnsi="Times New Roman" w:cs="Times New Roman"/>
        </w:rPr>
      </w:pPr>
    </w:p>
    <w:p w14:paraId="7BFE1BB2" w14:textId="77777777" w:rsidR="00351761" w:rsidRPr="00B53D12" w:rsidRDefault="00351761" w:rsidP="00961CBF">
      <w:pPr>
        <w:spacing w:after="0" w:line="240" w:lineRule="auto"/>
        <w:rPr>
          <w:rFonts w:ascii="Calibri" w:hAnsi="Calibri" w:cs="Calibri"/>
          <w:b/>
          <w:bCs/>
        </w:rPr>
      </w:pPr>
      <w:r w:rsidRPr="00B53D12">
        <w:rPr>
          <w:rFonts w:ascii="Calibri" w:hAnsi="Calibri" w:cs="Calibri"/>
          <w:b/>
          <w:bCs/>
        </w:rPr>
        <w:t>Introduction</w:t>
      </w:r>
    </w:p>
    <w:p w14:paraId="327154EB" w14:textId="77777777" w:rsidR="00FD48D1" w:rsidRPr="00B53D12" w:rsidRDefault="00FD48D1" w:rsidP="00961CBF">
      <w:pPr>
        <w:spacing w:after="0" w:line="240" w:lineRule="auto"/>
        <w:rPr>
          <w:rFonts w:ascii="Calibri" w:hAnsi="Calibri" w:cs="Calibri"/>
        </w:rPr>
      </w:pPr>
    </w:p>
    <w:p w14:paraId="107DC4B9" w14:textId="69E2EA0E" w:rsidR="00A90D91" w:rsidRPr="00B53D12" w:rsidRDefault="005F49B1" w:rsidP="00961CBF">
      <w:pPr>
        <w:spacing w:after="0" w:line="240" w:lineRule="auto"/>
        <w:rPr>
          <w:rFonts w:ascii="Calibri" w:hAnsi="Calibri" w:cs="Calibri"/>
        </w:rPr>
      </w:pPr>
      <w:r w:rsidRPr="00B53D12">
        <w:rPr>
          <w:rFonts w:ascii="Calibri" w:hAnsi="Calibri" w:cs="Calibri"/>
        </w:rPr>
        <w:t xml:space="preserve">Edgecombe </w:t>
      </w:r>
      <w:r w:rsidR="002A3E04" w:rsidRPr="00B53D12">
        <w:rPr>
          <w:rFonts w:ascii="Calibri" w:hAnsi="Calibri" w:cs="Calibri"/>
        </w:rPr>
        <w:t>County Sheriff’s</w:t>
      </w:r>
      <w:r w:rsidR="00351761" w:rsidRPr="00B53D12">
        <w:rPr>
          <w:rFonts w:ascii="Calibri" w:hAnsi="Calibri" w:cs="Calibri"/>
        </w:rPr>
        <w:t xml:space="preserve"> Office Communications known as “</w:t>
      </w:r>
      <w:r w:rsidRPr="00B53D12">
        <w:rPr>
          <w:rFonts w:ascii="Calibri" w:hAnsi="Calibri" w:cs="Calibri"/>
        </w:rPr>
        <w:t>ECSO</w:t>
      </w:r>
      <w:r w:rsidR="00351761" w:rsidRPr="00B53D12">
        <w:rPr>
          <w:rFonts w:ascii="Calibri" w:hAnsi="Calibri" w:cs="Calibri"/>
        </w:rPr>
        <w:t xml:space="preserve">”, </w:t>
      </w:r>
      <w:r w:rsidR="00157025" w:rsidRPr="00B53D12">
        <w:rPr>
          <w:rFonts w:ascii="Calibri" w:hAnsi="Calibri" w:cs="Calibri"/>
        </w:rPr>
        <w:t>invites bids</w:t>
      </w:r>
      <w:r w:rsidR="00351761" w:rsidRPr="00B53D12">
        <w:rPr>
          <w:rFonts w:ascii="Calibri" w:hAnsi="Calibri" w:cs="Calibri"/>
        </w:rPr>
        <w:t xml:space="preserve"> for a quantity of </w:t>
      </w:r>
      <w:r w:rsidR="00C02F64" w:rsidRPr="00B53D12">
        <w:rPr>
          <w:rFonts w:ascii="Calibri" w:hAnsi="Calibri" w:cs="Calibri"/>
        </w:rPr>
        <w:t>(</w:t>
      </w:r>
      <w:r w:rsidR="007D124D" w:rsidRPr="00B53D12">
        <w:rPr>
          <w:rFonts w:ascii="Calibri" w:hAnsi="Calibri" w:cs="Calibri"/>
        </w:rPr>
        <w:t>5</w:t>
      </w:r>
      <w:r w:rsidR="00C02F64" w:rsidRPr="00B53D12">
        <w:rPr>
          <w:rFonts w:ascii="Calibri" w:hAnsi="Calibri" w:cs="Calibri"/>
        </w:rPr>
        <w:t>)</w:t>
      </w:r>
      <w:r w:rsidR="00351761" w:rsidRPr="00B53D12">
        <w:rPr>
          <w:rFonts w:ascii="Calibri" w:hAnsi="Calibri" w:cs="Calibri"/>
        </w:rPr>
        <w:t xml:space="preserve"> Dispatch Consoles for </w:t>
      </w:r>
      <w:r w:rsidRPr="00B53D12">
        <w:rPr>
          <w:rFonts w:ascii="Calibri" w:hAnsi="Calibri" w:cs="Calibri"/>
        </w:rPr>
        <w:t>ECSO</w:t>
      </w:r>
      <w:r w:rsidR="00351761" w:rsidRPr="00B53D12">
        <w:rPr>
          <w:rFonts w:ascii="Calibri" w:hAnsi="Calibri" w:cs="Calibri"/>
        </w:rPr>
        <w:t xml:space="preserve"> Communications Center at 30</w:t>
      </w:r>
      <w:r w:rsidR="00A90D91" w:rsidRPr="00B53D12">
        <w:rPr>
          <w:rFonts w:ascii="Calibri" w:hAnsi="Calibri" w:cs="Calibri"/>
        </w:rPr>
        <w:t>05</w:t>
      </w:r>
    </w:p>
    <w:p w14:paraId="61293A14" w14:textId="6682F9FB" w:rsidR="00351761" w:rsidRPr="00B53D12" w:rsidRDefault="00A90D91" w:rsidP="00961CBF">
      <w:pPr>
        <w:spacing w:after="0" w:line="240" w:lineRule="auto"/>
        <w:rPr>
          <w:rFonts w:ascii="Calibri" w:hAnsi="Calibri" w:cs="Calibri"/>
        </w:rPr>
      </w:pPr>
      <w:r w:rsidRPr="00B53D12">
        <w:rPr>
          <w:rFonts w:ascii="Calibri" w:hAnsi="Calibri" w:cs="Calibri"/>
        </w:rPr>
        <w:t xml:space="preserve">Anaconda Road, Tarboro, </w:t>
      </w:r>
      <w:r w:rsidR="00351761" w:rsidRPr="00B53D12">
        <w:rPr>
          <w:rFonts w:ascii="Calibri" w:hAnsi="Calibri" w:cs="Calibri"/>
        </w:rPr>
        <w:t>NC 27</w:t>
      </w:r>
      <w:r w:rsidRPr="00B53D12">
        <w:rPr>
          <w:rFonts w:ascii="Calibri" w:hAnsi="Calibri" w:cs="Calibri"/>
        </w:rPr>
        <w:t>886</w:t>
      </w:r>
      <w:r w:rsidR="00351761" w:rsidRPr="00B53D12">
        <w:rPr>
          <w:rFonts w:ascii="Calibri" w:hAnsi="Calibri" w:cs="Calibri"/>
        </w:rPr>
        <w:t xml:space="preserve">. Public Safety Communications Centers pose unique challenges and demands for dispatchers and for the furniture they use. Unlike an office environment, personnel are often in high-stress situations and reference multiple monitors and ancillary equipment with urgency. They must remain focused and comfortable, and without unnecessary distractions. </w:t>
      </w:r>
    </w:p>
    <w:p w14:paraId="3D061894" w14:textId="2344C10B" w:rsidR="00351761" w:rsidRPr="00B53D12" w:rsidRDefault="00351761" w:rsidP="00961CBF">
      <w:pPr>
        <w:spacing w:after="0" w:line="240" w:lineRule="auto"/>
        <w:rPr>
          <w:rFonts w:ascii="Calibri" w:hAnsi="Calibri" w:cs="Calibri"/>
        </w:rPr>
      </w:pPr>
      <w:r w:rsidRPr="00B53D12">
        <w:rPr>
          <w:rFonts w:ascii="Calibri" w:hAnsi="Calibri" w:cs="Calibri"/>
        </w:rPr>
        <w:t>The proposal should include a turnkey solution to include design, installation, and associated warranties.  Additionally, the proposal should include any additional services or extended warranties as options.</w:t>
      </w:r>
    </w:p>
    <w:p w14:paraId="10791DDE" w14:textId="77777777" w:rsidR="00853072" w:rsidRPr="00B53D12" w:rsidRDefault="00853072" w:rsidP="00961CBF">
      <w:pPr>
        <w:spacing w:after="0" w:line="240" w:lineRule="auto"/>
        <w:rPr>
          <w:rFonts w:ascii="Calibri" w:hAnsi="Calibri" w:cs="Calibri"/>
        </w:rPr>
      </w:pPr>
    </w:p>
    <w:p w14:paraId="2C02011E" w14:textId="77777777" w:rsidR="00351761" w:rsidRPr="00B53D12" w:rsidRDefault="00351761" w:rsidP="00961CBF">
      <w:pPr>
        <w:spacing w:after="0" w:line="240" w:lineRule="auto"/>
        <w:rPr>
          <w:rFonts w:ascii="Calibri" w:hAnsi="Calibri" w:cs="Calibri"/>
        </w:rPr>
      </w:pPr>
      <w:r w:rsidRPr="00B53D12">
        <w:rPr>
          <w:rFonts w:ascii="Calibri" w:hAnsi="Calibri" w:cs="Calibri"/>
          <w:b/>
          <w:bCs/>
        </w:rPr>
        <w:t>Bidding Criteria</w:t>
      </w:r>
    </w:p>
    <w:p w14:paraId="0DF3A29B" w14:textId="77777777" w:rsidR="00FD48D1" w:rsidRPr="00B53D12" w:rsidRDefault="00FD48D1" w:rsidP="00961CBF">
      <w:pPr>
        <w:spacing w:after="0" w:line="240" w:lineRule="auto"/>
        <w:rPr>
          <w:rFonts w:ascii="Calibri" w:hAnsi="Calibri" w:cs="Calibri"/>
        </w:rPr>
      </w:pPr>
    </w:p>
    <w:p w14:paraId="7B938D0A" w14:textId="40D38720" w:rsidR="00351761" w:rsidRPr="00B53D12" w:rsidRDefault="00351761" w:rsidP="00961CBF">
      <w:pPr>
        <w:spacing w:after="0" w:line="240" w:lineRule="auto"/>
        <w:rPr>
          <w:rFonts w:ascii="Calibri" w:hAnsi="Calibri" w:cs="Calibri"/>
        </w:rPr>
      </w:pPr>
      <w:r w:rsidRPr="00B53D12">
        <w:rPr>
          <w:rFonts w:ascii="Calibri" w:hAnsi="Calibri" w:cs="Calibri"/>
        </w:rPr>
        <w:t>To ensure all bidders propose consoles with comparable features and quality, we have set minimum performance standards. All bidders must meet these requirements. Any variations from the specifications must be detailed in a "Scope of Deviations" statement, including the specification number and an explanation of any non-compliance or alternative approach. Without this statement, bidders will be held strictly to the specifications, and non-compliance may result in bid rejection. Additionally, product renderings, material samples, and mock-ups may be required to confirm adherence to specifications.</w:t>
      </w:r>
    </w:p>
    <w:p w14:paraId="17E92AD9" w14:textId="77777777" w:rsidR="00500564" w:rsidRPr="00B53D12" w:rsidRDefault="00500564" w:rsidP="00961CBF">
      <w:pPr>
        <w:spacing w:after="0" w:line="240" w:lineRule="auto"/>
        <w:rPr>
          <w:rFonts w:ascii="Calibri" w:hAnsi="Calibri" w:cs="Calibri"/>
        </w:rPr>
      </w:pPr>
    </w:p>
    <w:p w14:paraId="2D5E8E40" w14:textId="77777777" w:rsidR="00351761" w:rsidRPr="00B53D12" w:rsidRDefault="00351761" w:rsidP="00961CBF">
      <w:pPr>
        <w:spacing w:after="0" w:line="240" w:lineRule="auto"/>
        <w:rPr>
          <w:rFonts w:ascii="Calibri" w:hAnsi="Calibri" w:cs="Calibri"/>
          <w:b/>
          <w:bCs/>
        </w:rPr>
      </w:pPr>
      <w:r w:rsidRPr="00B53D12">
        <w:rPr>
          <w:rFonts w:ascii="Calibri" w:hAnsi="Calibri" w:cs="Calibri"/>
          <w:b/>
          <w:bCs/>
        </w:rPr>
        <w:t xml:space="preserve">Specification Details </w:t>
      </w:r>
    </w:p>
    <w:p w14:paraId="7E586F88" w14:textId="77777777" w:rsidR="00FD48D1" w:rsidRPr="00B53D12" w:rsidRDefault="00FD48D1" w:rsidP="00961CBF">
      <w:pPr>
        <w:spacing w:after="0" w:line="240" w:lineRule="auto"/>
        <w:rPr>
          <w:rFonts w:ascii="Calibri" w:hAnsi="Calibri" w:cs="Calibri"/>
        </w:rPr>
      </w:pPr>
    </w:p>
    <w:p w14:paraId="52FAC2ED" w14:textId="7B71BCFF" w:rsidR="00351761" w:rsidRPr="00B53D12" w:rsidRDefault="00351761" w:rsidP="00961CBF">
      <w:pPr>
        <w:spacing w:after="0" w:line="240" w:lineRule="auto"/>
        <w:rPr>
          <w:rFonts w:ascii="Calibri" w:hAnsi="Calibri" w:cs="Calibri"/>
        </w:rPr>
      </w:pPr>
      <w:r w:rsidRPr="00B53D12">
        <w:rPr>
          <w:rFonts w:ascii="Calibri" w:hAnsi="Calibri" w:cs="Calibri"/>
        </w:rPr>
        <w:t xml:space="preserve">The </w:t>
      </w:r>
      <w:r w:rsidR="005F49B1" w:rsidRPr="00B53D12">
        <w:rPr>
          <w:rFonts w:ascii="Calibri" w:hAnsi="Calibri" w:cs="Calibri"/>
        </w:rPr>
        <w:t xml:space="preserve">Edgecombe County </w:t>
      </w:r>
      <w:r w:rsidRPr="00B53D12">
        <w:rPr>
          <w:rFonts w:ascii="Calibri" w:hAnsi="Calibri" w:cs="Calibri"/>
        </w:rPr>
        <w:t>Sheriff's Office Communications (</w:t>
      </w:r>
      <w:r w:rsidR="005F49B1" w:rsidRPr="00B53D12">
        <w:rPr>
          <w:rFonts w:ascii="Calibri" w:hAnsi="Calibri" w:cs="Calibri"/>
        </w:rPr>
        <w:t>ECSO</w:t>
      </w:r>
      <w:r w:rsidRPr="00B53D12">
        <w:rPr>
          <w:rFonts w:ascii="Calibri" w:hAnsi="Calibri" w:cs="Calibri"/>
        </w:rPr>
        <w:t xml:space="preserve">) poses unique challenges and demands. Unlike an office environment, personnel must manage multiple monitors and additional ancillary rack-mounted electronics. Additionally, different employees with different </w:t>
      </w:r>
      <w:r w:rsidRPr="00B53D12">
        <w:rPr>
          <w:rFonts w:ascii="Calibri" w:hAnsi="Calibri" w:cs="Calibri"/>
        </w:rPr>
        <w:lastRenderedPageBreak/>
        <w:t>physical sizes and needs utilize emergency communications consoles 24 hours per day, seven (7) days per week (24 x 7).</w:t>
      </w:r>
    </w:p>
    <w:p w14:paraId="45D976DB" w14:textId="77777777" w:rsidR="00090799" w:rsidRPr="00B53D12" w:rsidRDefault="00090799" w:rsidP="00961CBF">
      <w:pPr>
        <w:spacing w:after="0" w:line="240" w:lineRule="auto"/>
        <w:rPr>
          <w:rFonts w:ascii="Calibri" w:hAnsi="Calibri" w:cs="Calibri"/>
        </w:rPr>
      </w:pPr>
    </w:p>
    <w:p w14:paraId="30A6F89C" w14:textId="22C0E9AB" w:rsidR="00351761" w:rsidRDefault="00351761" w:rsidP="00961CBF">
      <w:pPr>
        <w:spacing w:after="0" w:line="240" w:lineRule="auto"/>
        <w:rPr>
          <w:rFonts w:ascii="Calibri" w:hAnsi="Calibri" w:cs="Calibri"/>
        </w:rPr>
      </w:pPr>
      <w:r w:rsidRPr="00B53D12">
        <w:rPr>
          <w:rFonts w:ascii="Calibri" w:hAnsi="Calibri" w:cs="Calibri"/>
        </w:rPr>
        <w:t>It must be recognized that this user environment will receive at least five times the use of typical office furniture each year. The life of the console system furniture should be no less than ten (10) years, encompassing more than 80,000 hours of use.</w:t>
      </w:r>
    </w:p>
    <w:p w14:paraId="752B695B" w14:textId="77777777" w:rsidR="00500564" w:rsidRPr="00B53D12" w:rsidRDefault="00500564" w:rsidP="00961CBF">
      <w:pPr>
        <w:spacing w:after="0" w:line="240" w:lineRule="auto"/>
        <w:rPr>
          <w:rFonts w:ascii="Calibri" w:hAnsi="Calibri" w:cs="Calibri"/>
        </w:rPr>
      </w:pPr>
    </w:p>
    <w:p w14:paraId="059D2F85" w14:textId="18255B5E" w:rsidR="00956CE4" w:rsidRPr="00B53D12" w:rsidRDefault="00351761" w:rsidP="00961CBF">
      <w:pPr>
        <w:spacing w:after="0" w:line="240" w:lineRule="auto"/>
        <w:rPr>
          <w:rFonts w:ascii="Calibri" w:hAnsi="Calibri" w:cs="Calibri"/>
        </w:rPr>
      </w:pPr>
      <w:r w:rsidRPr="00B53D12">
        <w:rPr>
          <w:rFonts w:ascii="Calibri" w:hAnsi="Calibri" w:cs="Calibri"/>
        </w:rPr>
        <w:t>Only console system furniture specifically designed and engineered for 911 centers/emergency communication centers will be acceptable. Office furniture systems will not be considered.</w:t>
      </w:r>
    </w:p>
    <w:p w14:paraId="530B814A" w14:textId="77777777" w:rsidR="00956CE4" w:rsidRPr="00B53D12" w:rsidRDefault="00956CE4" w:rsidP="00961CBF">
      <w:pPr>
        <w:spacing w:after="0" w:line="240" w:lineRule="auto"/>
        <w:rPr>
          <w:rFonts w:ascii="Calibri" w:hAnsi="Calibri" w:cs="Calibri"/>
        </w:rPr>
      </w:pPr>
    </w:p>
    <w:p w14:paraId="1CCA1936" w14:textId="6EA8FB8D" w:rsidR="006E79EC" w:rsidRPr="00B53D12" w:rsidRDefault="00995056" w:rsidP="00961CBF">
      <w:pPr>
        <w:pStyle w:val="CM7"/>
        <w:pBdr>
          <w:top w:val="single" w:sz="4" w:space="1" w:color="auto"/>
          <w:left w:val="single" w:sz="4" w:space="4" w:color="auto"/>
          <w:bottom w:val="single" w:sz="4" w:space="1" w:color="auto"/>
          <w:right w:val="single" w:sz="4" w:space="4" w:color="auto"/>
        </w:pBdr>
        <w:jc w:val="both"/>
        <w:rPr>
          <w:rFonts w:ascii="Calibri" w:hAnsi="Calibri" w:cs="Calibri"/>
        </w:rPr>
      </w:pPr>
      <w:r w:rsidRPr="00B53D12">
        <w:rPr>
          <w:rFonts w:ascii="Calibri" w:hAnsi="Calibri" w:cs="Calibri"/>
        </w:rPr>
        <w:t xml:space="preserve">All products must comply with all applicable ANSI/BIFMA G1-2013 and ANSI/HFES 100-2007 ergonomic guidelines and ADA clearances. Where standards differ, BIFMA will take priority. All products must comply with all applicable durability and safety standards of ANSI/BIFMA X5.5-2021.  Test reports must be available upon request. </w:t>
      </w:r>
      <w:r w:rsidR="00351761" w:rsidRPr="00B53D12">
        <w:rPr>
          <w:rFonts w:ascii="Calibri" w:hAnsi="Calibri" w:cs="Calibri"/>
        </w:rPr>
        <w:t>The selected final design must be furnished and installed in accordance with the technical specifications and scope of work.  </w:t>
      </w:r>
    </w:p>
    <w:p w14:paraId="6D9EBBDC" w14:textId="77777777" w:rsidR="00956CE4" w:rsidRPr="00B53D12" w:rsidRDefault="00956CE4" w:rsidP="00961CBF">
      <w:pPr>
        <w:pStyle w:val="xxmsonormal"/>
        <w:shd w:val="clear" w:color="auto" w:fill="FFFFFF"/>
        <w:spacing w:before="0" w:beforeAutospacing="0" w:after="0" w:afterAutospacing="0"/>
        <w:textAlignment w:val="baseline"/>
        <w:rPr>
          <w:rFonts w:ascii="Calibri" w:hAnsi="Calibri" w:cs="Calibri"/>
        </w:rPr>
      </w:pPr>
    </w:p>
    <w:p w14:paraId="14E2A156" w14:textId="6AAA08ED" w:rsidR="00956CE4" w:rsidRPr="00B53D12" w:rsidRDefault="004D0AE9" w:rsidP="003C51DB">
      <w:pPr>
        <w:pStyle w:val="xxmsonormal"/>
        <w:shd w:val="clear" w:color="auto" w:fill="FFFFFF"/>
        <w:spacing w:before="0" w:beforeAutospacing="0" w:after="0" w:afterAutospacing="0"/>
        <w:textAlignment w:val="baseline"/>
        <w:rPr>
          <w:rFonts w:ascii="Calibri" w:hAnsi="Calibri" w:cs="Calibri"/>
        </w:rPr>
      </w:pPr>
      <w:r w:rsidRPr="00B53D12">
        <w:rPr>
          <w:rFonts w:ascii="Calibri" w:hAnsi="Calibri" w:cs="Calibri"/>
        </w:rPr>
        <w:t xml:space="preserve">Positions will support </w:t>
      </w:r>
      <w:r w:rsidR="00FD48D1" w:rsidRPr="00B53D12">
        <w:rPr>
          <w:rFonts w:ascii="Calibri" w:hAnsi="Calibri" w:cs="Calibri"/>
        </w:rPr>
        <w:t xml:space="preserve">the following </w:t>
      </w:r>
      <w:r w:rsidRPr="00B53D12">
        <w:rPr>
          <w:rFonts w:ascii="Calibri" w:hAnsi="Calibri" w:cs="Calibri"/>
        </w:rPr>
        <w:t>equipment details:</w:t>
      </w:r>
    </w:p>
    <w:p w14:paraId="1814AE08" w14:textId="77777777" w:rsidR="00956CE4" w:rsidRPr="00B53D12" w:rsidRDefault="00956CE4" w:rsidP="00961CBF">
      <w:pPr>
        <w:spacing w:after="0" w:line="240" w:lineRule="auto"/>
        <w:rPr>
          <w:rFonts w:ascii="Calibri" w:hAnsi="Calibri" w:cs="Calibri"/>
        </w:rPr>
      </w:pPr>
    </w:p>
    <w:p w14:paraId="715E5E13" w14:textId="77777777" w:rsidR="00D62C99" w:rsidRPr="00500564" w:rsidRDefault="00D62C99" w:rsidP="00D62C99">
      <w:pPr>
        <w:jc w:val="center"/>
        <w:rPr>
          <w:rFonts w:ascii="Calibri" w:hAnsi="Calibri" w:cs="Calibri"/>
          <w:b/>
          <w:bCs/>
        </w:rPr>
      </w:pPr>
      <w:r w:rsidRPr="00500564">
        <w:rPr>
          <w:rFonts w:ascii="Calibri" w:hAnsi="Calibri" w:cs="Calibri"/>
          <w:b/>
          <w:bCs/>
        </w:rPr>
        <w:t>24/7/365 DISPATCH FURNITURE CONSOLES</w:t>
      </w:r>
    </w:p>
    <w:p w14:paraId="4C4BE315" w14:textId="77777777" w:rsidR="00D62C99" w:rsidRPr="00B53D12" w:rsidRDefault="00D62C99" w:rsidP="00D62C99">
      <w:pPr>
        <w:pStyle w:val="NoSpacing"/>
        <w:rPr>
          <w:rFonts w:ascii="Calibri" w:hAnsi="Calibri" w:cs="Calibri"/>
        </w:rPr>
      </w:pPr>
    </w:p>
    <w:p w14:paraId="165370ED" w14:textId="77777777" w:rsidR="00D62C99" w:rsidRDefault="00D62C99" w:rsidP="00D62C99">
      <w:pPr>
        <w:ind w:left="720"/>
        <w:rPr>
          <w:rFonts w:ascii="Calibri" w:hAnsi="Calibri" w:cs="Calibri"/>
        </w:rPr>
      </w:pPr>
      <w:r w:rsidRPr="00B53D12">
        <w:rPr>
          <w:rFonts w:ascii="Calibri" w:hAnsi="Calibri" w:cs="Calibri"/>
        </w:rPr>
        <w:t>4 corner/cockpit consoles and 1 standard/linear console for a total of 5 dispatch consoles connected together</w:t>
      </w:r>
    </w:p>
    <w:p w14:paraId="57008D2F"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Monitor Surface - particleboard with HPL and PVC edging</w:t>
      </w:r>
    </w:p>
    <w:p w14:paraId="598F41AE" w14:textId="77777777" w:rsidR="00500564" w:rsidRDefault="00D62C99" w:rsidP="00D62C99">
      <w:pPr>
        <w:pStyle w:val="ListParagraph"/>
        <w:numPr>
          <w:ilvl w:val="0"/>
          <w:numId w:val="16"/>
        </w:numPr>
        <w:rPr>
          <w:rFonts w:ascii="Calibri" w:hAnsi="Calibri" w:cs="Calibri"/>
        </w:rPr>
      </w:pPr>
      <w:r w:rsidRPr="00B53D12">
        <w:rPr>
          <w:rFonts w:ascii="Calibri" w:hAnsi="Calibri" w:cs="Calibri"/>
        </w:rPr>
        <w:t xml:space="preserve">Work Surface - particleboard with HPL and urethane edging         </w:t>
      </w:r>
    </w:p>
    <w:p w14:paraId="4B351CF0" w14:textId="5212C1B6" w:rsidR="00D62C99" w:rsidRPr="00B53D12" w:rsidRDefault="00D62C99" w:rsidP="00500564">
      <w:pPr>
        <w:pStyle w:val="ListParagraph"/>
        <w:rPr>
          <w:rFonts w:ascii="Calibri" w:hAnsi="Calibri" w:cs="Calibri"/>
        </w:rPr>
      </w:pPr>
      <w:r w:rsidRPr="00B53D12">
        <w:rPr>
          <w:rFonts w:ascii="Calibri" w:hAnsi="Calibri" w:cs="Calibri"/>
        </w:rPr>
        <w:t>Switch to operate accessories under surface</w:t>
      </w:r>
    </w:p>
    <w:p w14:paraId="4FA40D5C"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 xml:space="preserve">Frames - </w:t>
      </w:r>
      <w:proofErr w:type="gramStart"/>
      <w:r w:rsidRPr="00B53D12">
        <w:rPr>
          <w:rFonts w:ascii="Calibri" w:hAnsi="Calibri" w:cs="Calibri"/>
        </w:rPr>
        <w:t>use</w:t>
      </w:r>
      <w:proofErr w:type="gramEnd"/>
      <w:r w:rsidRPr="00B53D12">
        <w:rPr>
          <w:rFonts w:ascii="Calibri" w:hAnsi="Calibri" w:cs="Calibri"/>
        </w:rPr>
        <w:t xml:space="preserve"> to route cables to cable chains</w:t>
      </w:r>
    </w:p>
    <w:p w14:paraId="63A16B05"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Levelers - used to adjust height of consoles at least 1”</w:t>
      </w:r>
    </w:p>
    <w:p w14:paraId="42938E89"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Lift Columns - 2 for each surface, controlled by switch keypad</w:t>
      </w:r>
    </w:p>
    <w:p w14:paraId="31CFF0F1"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Cable Chains - 2 for each surface to secure cables while movement and to separate power/data cables</w:t>
      </w:r>
    </w:p>
    <w:p w14:paraId="115B18DB"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Cabinets for CPU/personal storage</w:t>
      </w:r>
    </w:p>
    <w:p w14:paraId="6ED55216" w14:textId="77777777" w:rsidR="00D62C99" w:rsidRPr="00B53D12" w:rsidRDefault="00D62C99" w:rsidP="00D62C99">
      <w:pPr>
        <w:pStyle w:val="ListParagraph"/>
        <w:numPr>
          <w:ilvl w:val="1"/>
          <w:numId w:val="16"/>
        </w:numPr>
        <w:rPr>
          <w:rFonts w:ascii="Calibri" w:hAnsi="Calibri" w:cs="Calibri"/>
        </w:rPr>
      </w:pPr>
      <w:r w:rsidRPr="00B53D12">
        <w:rPr>
          <w:rFonts w:ascii="Calibri" w:hAnsi="Calibri" w:cs="Calibri"/>
        </w:rPr>
        <w:t>CPU - hinged, ventilated and lockable front/back doors, sliding shelves</w:t>
      </w:r>
    </w:p>
    <w:p w14:paraId="08BB0F9B"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Control Buttons - 1 button to control cooling fans, 1 button to control heaters</w:t>
      </w:r>
    </w:p>
    <w:p w14:paraId="0B52594C"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Keypad - controls the height of the surfaces</w:t>
      </w:r>
    </w:p>
    <w:p w14:paraId="71385D9F"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Focus walls - use the channels inside wall to route cables from one end of console to the other, steel structure wall frame</w:t>
      </w:r>
    </w:p>
    <w:p w14:paraId="1A6C92A0"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Cable management channel for power cables</w:t>
      </w:r>
    </w:p>
    <w:p w14:paraId="5241D353"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Cable management channel for data cables</w:t>
      </w:r>
    </w:p>
    <w:p w14:paraId="4254F0C4"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Finishing panels - easily removable without tools</w:t>
      </w:r>
    </w:p>
    <w:p w14:paraId="4FA57255"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Status light - mounted on articulated arm post (red, yellow, green)</w:t>
      </w:r>
    </w:p>
    <w:p w14:paraId="19200CA2"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Articulated arm for 55” monitor (left side of monitor surface)</w:t>
      </w:r>
    </w:p>
    <w:p w14:paraId="7D916FF3"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lastRenderedPageBreak/>
        <w:t>2 articulated arms for 24” monitors (right side of monitor surface)</w:t>
      </w:r>
    </w:p>
    <w:p w14:paraId="4F80B9F5"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Powerbars - 2 under monitor surface, 1 inside CPU enclosure</w:t>
      </w:r>
    </w:p>
    <w:p w14:paraId="186ACF70"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Cooling fans integrated in the worksurface</w:t>
      </w:r>
    </w:p>
    <w:p w14:paraId="54A4B096"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Grommets - allowing cables to pass through the surface</w:t>
      </w:r>
    </w:p>
    <w:p w14:paraId="4D174D79" w14:textId="373BE1AA"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 xml:space="preserve">Task light - mounted on articulated arms post, head with full </w:t>
      </w:r>
      <w:r w:rsidR="00500564" w:rsidRPr="00B53D12">
        <w:rPr>
          <w:rFonts w:ascii="Calibri" w:hAnsi="Calibri" w:cs="Calibri"/>
        </w:rPr>
        <w:t>180-degree</w:t>
      </w:r>
      <w:r w:rsidRPr="00B53D12">
        <w:rPr>
          <w:rFonts w:ascii="Calibri" w:hAnsi="Calibri" w:cs="Calibri"/>
        </w:rPr>
        <w:t xml:space="preserve"> rotation, max reach of 40” dimmable (color temp 3000k – 4000k)</w:t>
      </w:r>
    </w:p>
    <w:p w14:paraId="1203F2C7"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CPU lighting - CPU enclosures equipped with LED lights</w:t>
      </w:r>
    </w:p>
    <w:p w14:paraId="3C856B46"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Retractable monument - 2 power, 2 USB - A + C</w:t>
      </w:r>
    </w:p>
    <w:p w14:paraId="657131FF" w14:textId="77777777" w:rsidR="00D62C99" w:rsidRPr="00B53D12" w:rsidRDefault="00D62C99" w:rsidP="00D62C99">
      <w:pPr>
        <w:pStyle w:val="ListParagraph"/>
        <w:numPr>
          <w:ilvl w:val="0"/>
          <w:numId w:val="16"/>
        </w:numPr>
        <w:rPr>
          <w:rFonts w:ascii="Calibri" w:hAnsi="Calibri" w:cs="Calibri"/>
        </w:rPr>
      </w:pPr>
      <w:r w:rsidRPr="00B53D12">
        <w:rPr>
          <w:rFonts w:ascii="Calibri" w:hAnsi="Calibri" w:cs="Calibri"/>
        </w:rPr>
        <w:t>Heaters – 1 on each side, 200w with surge safe features to protect from overheating</w:t>
      </w:r>
    </w:p>
    <w:p w14:paraId="33D01731" w14:textId="6CBFD9B6" w:rsidR="00956CE4" w:rsidRPr="00B53D12" w:rsidRDefault="00D62C99" w:rsidP="00F35F40">
      <w:pPr>
        <w:pStyle w:val="ListParagraph"/>
        <w:numPr>
          <w:ilvl w:val="0"/>
          <w:numId w:val="16"/>
        </w:numPr>
        <w:rPr>
          <w:rFonts w:ascii="Calibri" w:hAnsi="Calibri" w:cs="Calibri"/>
        </w:rPr>
      </w:pPr>
      <w:r w:rsidRPr="00B53D12">
        <w:rPr>
          <w:rFonts w:ascii="Calibri" w:hAnsi="Calibri" w:cs="Calibri"/>
        </w:rPr>
        <w:t>2 storage cabinets to go between 2 cockpit consoles on either side</w:t>
      </w:r>
    </w:p>
    <w:p w14:paraId="0485E4C0" w14:textId="77777777" w:rsidR="003C51DB" w:rsidRPr="00B53D12" w:rsidRDefault="003C51DB" w:rsidP="00956CE4">
      <w:pPr>
        <w:spacing w:after="0" w:line="240" w:lineRule="auto"/>
        <w:rPr>
          <w:rFonts w:ascii="Calibri" w:hAnsi="Calibri" w:cs="Calibri"/>
        </w:rPr>
      </w:pPr>
    </w:p>
    <w:p w14:paraId="2248CA7D" w14:textId="54F6A342" w:rsidR="003C51DB" w:rsidRPr="00B53D12" w:rsidRDefault="003C51DB" w:rsidP="001C106A">
      <w:pPr>
        <w:pStyle w:val="ListParagraph"/>
        <w:numPr>
          <w:ilvl w:val="0"/>
          <w:numId w:val="18"/>
        </w:numPr>
        <w:spacing w:after="0" w:line="240" w:lineRule="auto"/>
        <w:rPr>
          <w:rFonts w:ascii="Calibri" w:hAnsi="Calibri" w:cs="Calibri"/>
        </w:rPr>
      </w:pPr>
      <w:r w:rsidRPr="00B53D12">
        <w:rPr>
          <w:rFonts w:ascii="Calibri" w:hAnsi="Calibri" w:cs="Calibri"/>
        </w:rPr>
        <w:t xml:space="preserve">During the project, </w:t>
      </w:r>
      <w:r w:rsidR="006907BC" w:rsidRPr="00B53D12">
        <w:rPr>
          <w:rFonts w:ascii="Calibri" w:hAnsi="Calibri" w:cs="Calibri"/>
        </w:rPr>
        <w:t xml:space="preserve">911 </w:t>
      </w:r>
      <w:r w:rsidR="001C106A" w:rsidRPr="00B53D12">
        <w:rPr>
          <w:rFonts w:ascii="Calibri" w:hAnsi="Calibri" w:cs="Calibri"/>
        </w:rPr>
        <w:t>Communications</w:t>
      </w:r>
      <w:r w:rsidRPr="00B53D12">
        <w:rPr>
          <w:rFonts w:ascii="Calibri" w:hAnsi="Calibri" w:cs="Calibri"/>
        </w:rPr>
        <w:t xml:space="preserve"> personnel will temporarily relocate to a </w:t>
      </w:r>
      <w:r w:rsidR="00A37375" w:rsidRPr="00B53D12">
        <w:rPr>
          <w:rFonts w:ascii="Calibri" w:hAnsi="Calibri" w:cs="Calibri"/>
        </w:rPr>
        <w:t>backup</w:t>
      </w:r>
      <w:r w:rsidRPr="00B53D12">
        <w:rPr>
          <w:rFonts w:ascii="Calibri" w:hAnsi="Calibri" w:cs="Calibri"/>
        </w:rPr>
        <w:t xml:space="preserve"> center</w:t>
      </w:r>
      <w:r w:rsidR="00E507FF" w:rsidRPr="00B53D12">
        <w:rPr>
          <w:rFonts w:ascii="Calibri" w:hAnsi="Calibri" w:cs="Calibri"/>
        </w:rPr>
        <w:t xml:space="preserve"> to minimize impact on current operations.</w:t>
      </w:r>
      <w:r w:rsidRPr="00B53D12">
        <w:rPr>
          <w:rFonts w:ascii="Calibri" w:hAnsi="Calibri" w:cs="Calibri"/>
        </w:rPr>
        <w:t xml:space="preserve">  Selected vendor will schedule and coordinate with </w:t>
      </w:r>
      <w:r w:rsidR="00AD19EE" w:rsidRPr="00B53D12">
        <w:rPr>
          <w:rFonts w:ascii="Calibri" w:hAnsi="Calibri" w:cs="Calibri"/>
        </w:rPr>
        <w:t xml:space="preserve">the </w:t>
      </w:r>
      <w:r w:rsidRPr="00B53D12">
        <w:rPr>
          <w:rFonts w:ascii="Calibri" w:hAnsi="Calibri" w:cs="Calibri"/>
        </w:rPr>
        <w:t>County and Sheriff’s Office staff</w:t>
      </w:r>
      <w:r w:rsidR="00AD19EE" w:rsidRPr="00B53D12">
        <w:rPr>
          <w:rFonts w:ascii="Calibri" w:hAnsi="Calibri" w:cs="Calibri"/>
        </w:rPr>
        <w:t xml:space="preserve"> </w:t>
      </w:r>
      <w:r w:rsidR="00811C01" w:rsidRPr="00B53D12">
        <w:rPr>
          <w:rFonts w:ascii="Calibri" w:hAnsi="Calibri" w:cs="Calibri"/>
        </w:rPr>
        <w:t>for</w:t>
      </w:r>
      <w:r w:rsidR="00AD19EE" w:rsidRPr="00B53D12">
        <w:rPr>
          <w:rFonts w:ascii="Calibri" w:hAnsi="Calibri" w:cs="Calibri"/>
        </w:rPr>
        <w:t xml:space="preserve"> </w:t>
      </w:r>
      <w:r w:rsidR="00811C01" w:rsidRPr="00B53D12">
        <w:rPr>
          <w:rFonts w:ascii="Calibri" w:hAnsi="Calibri" w:cs="Calibri"/>
        </w:rPr>
        <w:t>project timelines</w:t>
      </w:r>
      <w:r w:rsidRPr="00B53D12">
        <w:rPr>
          <w:rFonts w:ascii="Calibri" w:hAnsi="Calibri" w:cs="Calibri"/>
        </w:rPr>
        <w:t>.</w:t>
      </w:r>
    </w:p>
    <w:p w14:paraId="17001188" w14:textId="2FEE35DE" w:rsidR="00A37375" w:rsidRPr="00B53D12" w:rsidRDefault="00A37375" w:rsidP="009C0935">
      <w:pPr>
        <w:spacing w:after="0" w:line="240" w:lineRule="auto"/>
        <w:rPr>
          <w:rFonts w:ascii="Calibri" w:hAnsi="Calibri" w:cs="Calibri"/>
          <w:highlight w:val="cyan"/>
        </w:rPr>
      </w:pPr>
    </w:p>
    <w:p w14:paraId="5E59DCA7" w14:textId="090B3F2B" w:rsidR="009C0935" w:rsidRPr="00B53D12" w:rsidRDefault="00D602CC" w:rsidP="00F5634A">
      <w:pPr>
        <w:pStyle w:val="ListParagraph"/>
        <w:numPr>
          <w:ilvl w:val="0"/>
          <w:numId w:val="18"/>
        </w:numPr>
        <w:spacing w:after="0" w:line="240" w:lineRule="auto"/>
        <w:rPr>
          <w:rFonts w:ascii="Calibri" w:hAnsi="Calibri" w:cs="Calibri"/>
        </w:rPr>
      </w:pPr>
      <w:r w:rsidRPr="00B53D12">
        <w:rPr>
          <w:rFonts w:ascii="Calibri" w:hAnsi="Calibri" w:cs="Calibri"/>
        </w:rPr>
        <w:t>New flooring will be installed in the Communications Center prior to the furniture install</w:t>
      </w:r>
      <w:r w:rsidR="005B0D05" w:rsidRPr="00B53D12">
        <w:rPr>
          <w:rFonts w:ascii="Calibri" w:hAnsi="Calibri" w:cs="Calibri"/>
        </w:rPr>
        <w:t xml:space="preserve">.  </w:t>
      </w:r>
      <w:r w:rsidR="00837082" w:rsidRPr="00B53D12">
        <w:rPr>
          <w:rFonts w:ascii="Calibri" w:hAnsi="Calibri" w:cs="Calibri"/>
        </w:rPr>
        <w:t xml:space="preserve">  Sheriff’s Office staff will coordinate </w:t>
      </w:r>
      <w:r w:rsidR="006934B1" w:rsidRPr="00B53D12">
        <w:rPr>
          <w:rFonts w:ascii="Calibri" w:hAnsi="Calibri" w:cs="Calibri"/>
        </w:rPr>
        <w:t xml:space="preserve">this with the flooring vendor and the </w:t>
      </w:r>
      <w:r w:rsidR="00E16774" w:rsidRPr="00B53D12">
        <w:rPr>
          <w:rFonts w:ascii="Calibri" w:hAnsi="Calibri" w:cs="Calibri"/>
        </w:rPr>
        <w:t>chosen bidder.</w:t>
      </w:r>
    </w:p>
    <w:p w14:paraId="45F61D91" w14:textId="77777777" w:rsidR="005F329B" w:rsidRPr="00B53D12" w:rsidRDefault="005F329B" w:rsidP="00FD265D">
      <w:pPr>
        <w:spacing w:after="0" w:line="240" w:lineRule="auto"/>
        <w:jc w:val="center"/>
        <w:rPr>
          <w:rFonts w:ascii="Calibri" w:hAnsi="Calibri" w:cs="Calibri"/>
          <w:b/>
          <w:bCs/>
        </w:rPr>
      </w:pPr>
    </w:p>
    <w:p w14:paraId="7816982C" w14:textId="0B8344E1" w:rsidR="00FD265D" w:rsidRPr="00B53D12" w:rsidRDefault="00BA2BF6" w:rsidP="00FD265D">
      <w:pPr>
        <w:spacing w:after="0" w:line="240" w:lineRule="auto"/>
        <w:jc w:val="center"/>
        <w:rPr>
          <w:rFonts w:ascii="Calibri" w:hAnsi="Calibri" w:cs="Calibri"/>
          <w:b/>
          <w:bCs/>
        </w:rPr>
      </w:pPr>
      <w:r w:rsidRPr="00B53D12">
        <w:rPr>
          <w:rFonts w:ascii="Calibri" w:hAnsi="Calibri" w:cs="Calibri"/>
          <w:b/>
          <w:bCs/>
        </w:rPr>
        <w:t xml:space="preserve">General </w:t>
      </w:r>
      <w:r w:rsidR="00427D9A" w:rsidRPr="00B53D12">
        <w:rPr>
          <w:rFonts w:ascii="Calibri" w:hAnsi="Calibri" w:cs="Calibri"/>
          <w:b/>
          <w:bCs/>
        </w:rPr>
        <w:t xml:space="preserve">Functional </w:t>
      </w:r>
      <w:r w:rsidR="00FC59CC" w:rsidRPr="00B53D12">
        <w:rPr>
          <w:rFonts w:ascii="Calibri" w:hAnsi="Calibri" w:cs="Calibri"/>
          <w:b/>
          <w:bCs/>
        </w:rPr>
        <w:t>Requirements</w:t>
      </w:r>
    </w:p>
    <w:p w14:paraId="79D746C6" w14:textId="77777777" w:rsidR="00FD265D" w:rsidRPr="00B53D12" w:rsidRDefault="00FD265D" w:rsidP="00FD265D">
      <w:pPr>
        <w:spacing w:after="0" w:line="240" w:lineRule="auto"/>
        <w:jc w:val="center"/>
        <w:rPr>
          <w:rFonts w:ascii="Calibri" w:hAnsi="Calibri" w:cs="Calibri"/>
          <w:b/>
          <w:bCs/>
        </w:rPr>
      </w:pPr>
    </w:p>
    <w:p w14:paraId="36A178D9"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 GENERAL</w:t>
      </w:r>
    </w:p>
    <w:p w14:paraId="6BA5F52C"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8BB78B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 Purpose of the technical quote</w:t>
      </w:r>
    </w:p>
    <w:p w14:paraId="2B13F042" w14:textId="77777777" w:rsidR="00F42342" w:rsidRPr="00B53D12" w:rsidRDefault="00F42342" w:rsidP="00F42342">
      <w:pPr>
        <w:spacing w:line="259" w:lineRule="auto"/>
        <w:rPr>
          <w:rFonts w:ascii="Calibri" w:eastAsia="Calibri" w:hAnsi="Calibri" w:cs="Calibri"/>
          <w:sz w:val="22"/>
          <w:szCs w:val="22"/>
          <w14:ligatures w14:val="none"/>
        </w:rPr>
      </w:pPr>
      <w:r w:rsidRPr="00B53D12">
        <w:rPr>
          <w:rFonts w:ascii="Calibri" w:eastAsia="Calibri" w:hAnsi="Calibri" w:cs="Calibri"/>
          <w:sz w:val="22"/>
          <w:szCs w:val="22"/>
          <w:lang w:val="en-CA"/>
        </w:rPr>
        <w:t>This quote concerns the detailed design, manufacturing, delivery, installation, and commissioning of specialized furniture for Edgecombe County Sheriff’s Office.</w:t>
      </w:r>
    </w:p>
    <w:p w14:paraId="36F4E8A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furniture will include workstations as well as specialized furniture.</w:t>
      </w:r>
    </w:p>
    <w:p w14:paraId="6C8DE585" w14:textId="77777777" w:rsidR="00F42342" w:rsidRPr="00B53D12" w:rsidRDefault="00F42342" w:rsidP="00F42342">
      <w:pPr>
        <w:spacing w:after="0" w:line="240" w:lineRule="auto"/>
        <w:rPr>
          <w:rFonts w:ascii="Calibri" w:eastAsia="Calibri" w:hAnsi="Calibri" w:cs="Calibri"/>
          <w:sz w:val="22"/>
          <w:szCs w:val="22"/>
          <w:lang w:val="en-CA"/>
        </w:rPr>
      </w:pPr>
    </w:p>
    <w:p w14:paraId="1AAB088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1.2. Batch supply, number, and types of positions</w:t>
      </w:r>
    </w:p>
    <w:p w14:paraId="2E728AB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furniture will be delivered to the Edgecombe County Sheriff’s Office at 3005 Anaconda, Tarboro, NC 27886</w:t>
      </w:r>
      <w:r w:rsidRPr="00B53D12">
        <w:rPr>
          <w:rFonts w:ascii="Calibri" w:eastAsia="Calibri" w:hAnsi="Calibri" w:cs="Calibri"/>
          <w:color w:val="202124"/>
          <w:sz w:val="21"/>
          <w:szCs w:val="21"/>
          <w:shd w:val="clear" w:color="auto" w:fill="FFFFFF"/>
          <w:lang w:val="en-CA"/>
        </w:rPr>
        <w:t xml:space="preserve">. </w:t>
      </w:r>
      <w:r w:rsidRPr="00B53D12">
        <w:rPr>
          <w:rFonts w:ascii="Calibri" w:eastAsia="Calibri" w:hAnsi="Calibri" w:cs="Calibri"/>
          <w:sz w:val="22"/>
          <w:szCs w:val="22"/>
          <w:lang w:val="en-CA"/>
        </w:rPr>
        <w:t>The general arrangement of each type of station and groups of stations is shown on the technical drawings and layout plans attached in the appendix to these specifications.</w:t>
      </w:r>
    </w:p>
    <w:p w14:paraId="7B3F80DD"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E3F92F3"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1.3. Scope of contract</w:t>
      </w:r>
    </w:p>
    <w:p w14:paraId="77F5471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contract includes, without limitation, the following services, and supplies:</w:t>
      </w:r>
    </w:p>
    <w:p w14:paraId="17B472B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Assistance in the design of furniture to finalize the design of the furniture so that it precisely meets the needs of users</w:t>
      </w:r>
    </w:p>
    <w:p w14:paraId="00A226B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manufacturing, transportation and installation of the workstations and specialized furniture</w:t>
      </w:r>
    </w:p>
    <w:p w14:paraId="67B3BF2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Preparation of technical documents for each type of furniture</w:t>
      </w:r>
    </w:p>
    <w:p w14:paraId="75B8128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preparation of detailed plans for the arrangement of furniture elements at the premise.</w:t>
      </w:r>
    </w:p>
    <w:p w14:paraId="31AAC90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manufacturing and transport and installation of the stations according to the planned schedule.</w:t>
      </w:r>
    </w:p>
    <w:p w14:paraId="7FEF46F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Installation and commissioning of all stations.</w:t>
      </w:r>
    </w:p>
    <w:p w14:paraId="1981823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Assistance to users to enable them to properly use the furniture elements</w:t>
      </w:r>
    </w:p>
    <w:p w14:paraId="186E2D3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Repair and replacement of defective parts for the entire duration of the warranty</w:t>
      </w:r>
    </w:p>
    <w:p w14:paraId="55C93C4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 Maintenance and adjustment to ensure fully functional use of the elements for the duration of the warranty.</w:t>
      </w:r>
    </w:p>
    <w:p w14:paraId="241AF49F"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39273667"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1.4. Work carried out by </w:t>
      </w:r>
      <w:r w:rsidRPr="00B53D12">
        <w:rPr>
          <w:rFonts w:ascii="Calibri" w:eastAsia="Calibri" w:hAnsi="Calibri" w:cs="Calibri"/>
          <w:sz w:val="22"/>
          <w:szCs w:val="22"/>
          <w:lang w:val="en-CA"/>
        </w:rPr>
        <w:t>Edgecombe County Sheriff’s Office</w:t>
      </w:r>
    </w:p>
    <w:p w14:paraId="305EE190" w14:textId="69F3F6C3"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As part of the execution of this contract with which the successful bidder must coordinate the elements provided:</w:t>
      </w:r>
    </w:p>
    <w:p w14:paraId="43002A7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interior layout of the premises where the installation of the stations is planned (floors, ceilings, wall finishes, etc.)</w:t>
      </w:r>
    </w:p>
    <w:p w14:paraId="786A6A0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Evaluation of the prototypes supplied and installed by the successful bidder.</w:t>
      </w:r>
    </w:p>
    <w:p w14:paraId="2571807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supply and power supply of electrical connection boxes on the walls of the premises, as applicable.</w:t>
      </w:r>
    </w:p>
    <w:p w14:paraId="0E5AB98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electrical connection of the stations using the wiring integrated into the stations provided and installed by the furniture supplier.</w:t>
      </w:r>
    </w:p>
    <w:p w14:paraId="498CA837" w14:textId="77777777" w:rsidR="00F42342" w:rsidRPr="00B53D12" w:rsidRDefault="00F42342" w:rsidP="00F42342">
      <w:pPr>
        <w:spacing w:after="0" w:line="240" w:lineRule="auto"/>
        <w:rPr>
          <w:rFonts w:ascii="Calibri" w:eastAsia="Calibri" w:hAnsi="Calibri" w:cs="Calibri"/>
          <w:sz w:val="22"/>
          <w:szCs w:val="22"/>
          <w:lang w:val="en-CA"/>
        </w:rPr>
      </w:pPr>
    </w:p>
    <w:p w14:paraId="341E31F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1.5. Requirements applicable to the bidder</w:t>
      </w:r>
    </w:p>
    <w:p w14:paraId="056F2DAB"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1537AC4D"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1.5.1. Bidder Experience</w:t>
      </w:r>
    </w:p>
    <w:p w14:paraId="13D9BBC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bidder must, itself or through a related entity, be a recognized manufacturer of specialized furniture of the same type as that which is the subject of this contract. He must have at least five (5) years of experience in this field over the last five (5) years.</w:t>
      </w:r>
    </w:p>
    <w:p w14:paraId="23055E7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For purposes hereof, a related entity may be demonstrated by the Bidder if its business is the result of a merger, acquisition of part or all of the business (asset or stock acquisition), a restructuring, a change of name or a modification of corporate structure (for example: a new incorporation of a previously unincorporated company). To this end, it is up to the bidder to prove this link between the entities by submitting all the constituent documents as well as all the documents demonstrating the link between the entities, all to the satisfaction of Edgecombe County Sheriff’s Office.</w:t>
      </w:r>
    </w:p>
    <w:p w14:paraId="2004E1C8" w14:textId="77777777" w:rsidR="00F42342" w:rsidRPr="00B53D12" w:rsidRDefault="00F42342" w:rsidP="00F42342">
      <w:pPr>
        <w:spacing w:after="0" w:line="240" w:lineRule="auto"/>
        <w:rPr>
          <w:rFonts w:ascii="Calibri" w:eastAsia="Calibri" w:hAnsi="Calibri" w:cs="Calibri"/>
          <w:sz w:val="22"/>
          <w:szCs w:val="22"/>
          <w:lang w:val="en-CA"/>
        </w:rPr>
      </w:pPr>
    </w:p>
    <w:p w14:paraId="76566921" w14:textId="77777777" w:rsidR="00F42342" w:rsidRPr="00B53D12" w:rsidRDefault="00F42342" w:rsidP="00F42342">
      <w:pPr>
        <w:spacing w:after="0" w:line="240" w:lineRule="auto"/>
        <w:rPr>
          <w:rFonts w:ascii="Calibri" w:eastAsia="Calibri" w:hAnsi="Calibri" w:cs="Calibri"/>
          <w:sz w:val="22"/>
          <w:szCs w:val="22"/>
          <w:lang w:val="en-CA"/>
        </w:rPr>
      </w:pPr>
      <w:bookmarkStart w:id="0" w:name="_Hlk205970504"/>
      <w:r w:rsidRPr="00B53D12">
        <w:rPr>
          <w:rFonts w:ascii="Calibri" w:eastAsia="Calibri" w:hAnsi="Calibri" w:cs="Calibri"/>
          <w:sz w:val="22"/>
          <w:szCs w:val="22"/>
          <w:lang w:val="en-CA"/>
        </w:rPr>
        <w:t xml:space="preserve">Edgecombe County Sheriff’s Office </w:t>
      </w:r>
      <w:bookmarkEnd w:id="0"/>
      <w:r w:rsidRPr="00B53D12">
        <w:rPr>
          <w:rFonts w:ascii="Calibri" w:eastAsia="Calibri" w:hAnsi="Calibri" w:cs="Calibri"/>
          <w:sz w:val="22"/>
          <w:szCs w:val="22"/>
          <w:lang w:val="en-CA"/>
        </w:rPr>
        <w:t>may require the bidder to present at least three (3) furniture manufacturing projects of a nature and scale comparable to this contract carried out over the last ten (10) years. These presentations must include the following information:</w:t>
      </w:r>
    </w:p>
    <w:p w14:paraId="6C0C0F0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Description of the elements manufactured and their number. </w:t>
      </w:r>
    </w:p>
    <w:p w14:paraId="25A932B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Actual manufacturing time of elements</w:t>
      </w:r>
    </w:p>
    <w:p w14:paraId="670B991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Name of the client and contact details of a person who can comment on the client's satisfaction with the bidder.</w:t>
      </w:r>
    </w:p>
    <w:p w14:paraId="42FC851C" w14:textId="77777777" w:rsidR="00F42342" w:rsidRPr="00B53D12" w:rsidRDefault="00F42342" w:rsidP="00F42342">
      <w:pPr>
        <w:spacing w:after="0" w:line="240" w:lineRule="auto"/>
        <w:rPr>
          <w:rFonts w:ascii="Calibri" w:eastAsia="Calibri" w:hAnsi="Calibri" w:cs="Calibri"/>
          <w:sz w:val="22"/>
          <w:szCs w:val="22"/>
          <w:lang w:val="en-CA"/>
        </w:rPr>
      </w:pPr>
    </w:p>
    <w:p w14:paraId="6C8B4BC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Failure to provide this information may result in rejection of the bidder.</w:t>
      </w:r>
    </w:p>
    <w:p w14:paraId="36E6EB82" w14:textId="77777777" w:rsidR="00F42342" w:rsidRPr="00B53D12" w:rsidRDefault="00F42342" w:rsidP="00F42342">
      <w:pPr>
        <w:spacing w:after="0" w:line="240" w:lineRule="auto"/>
        <w:rPr>
          <w:rFonts w:ascii="Calibri" w:eastAsia="Calibri" w:hAnsi="Calibri" w:cs="Calibri"/>
          <w:sz w:val="22"/>
          <w:szCs w:val="22"/>
          <w:lang w:val="en-CA"/>
        </w:rPr>
      </w:pPr>
    </w:p>
    <w:p w14:paraId="53E5A860"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1.5.2. Subcontractors: </w:t>
      </w:r>
    </w:p>
    <w:p w14:paraId="2C79560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Edgecombe County Sheriff’s Office accepts subcontracting for delivery, installation, preventative maintenance, warranty repairs, disconnection, reinstallation, and reconnection.</w:t>
      </w:r>
    </w:p>
    <w:p w14:paraId="45E5F447" w14:textId="77777777" w:rsidR="00F42342" w:rsidRPr="00B53D12" w:rsidRDefault="00F42342" w:rsidP="00F42342">
      <w:pPr>
        <w:spacing w:after="0" w:line="240" w:lineRule="auto"/>
        <w:rPr>
          <w:rFonts w:ascii="Calibri" w:eastAsia="Calibri" w:hAnsi="Calibri" w:cs="Calibri"/>
          <w:sz w:val="22"/>
          <w:szCs w:val="22"/>
          <w:lang w:val="en-CA"/>
        </w:rPr>
      </w:pPr>
    </w:p>
    <w:p w14:paraId="21D9284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1.6. Security authorization of the bidder</w:t>
      </w:r>
    </w:p>
    <w:p w14:paraId="22EBEA0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qualification of the compliant bidder will be conditional on the approval of Edgecombe County Sheriff’s Office, following presentation by the bidder of the SECURITY INVESTIGATION form duly completed by each of the owners and partners of the company. Failure to provide the required forms or the rejection of a person by the Edgecombe County Sheriff’s Office will be grounds for disqualification. </w:t>
      </w:r>
    </w:p>
    <w:p w14:paraId="4F7D5F5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17BF55D0"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1.7. Assistance with the design and preparation </w:t>
      </w:r>
    </w:p>
    <w:p w14:paraId="224BD1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1.7.1. Detailed design</w:t>
      </w:r>
    </w:p>
    <w:p w14:paraId="51BC52A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The supplier must provide a design assistance service to finalize the design of the furniture so that it precisely meets the needs of users. The detailed design will aim, among other things, at the following objectives:</w:t>
      </w:r>
    </w:p>
    <w:p w14:paraId="40BBBED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Integration of IT and electrical equipment into furniture.</w:t>
      </w:r>
    </w:p>
    <w:p w14:paraId="7D940BD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Adjustment of dimensions and profiles to consider manufacturing constraints and standardized elements integrated into the furniture.</w:t>
      </w:r>
    </w:p>
    <w:p w14:paraId="33977F5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Adjustment of elements to ergonomic requirements to ensure the comfort and health of users.</w:t>
      </w:r>
    </w:p>
    <w:p w14:paraId="55FC0716" w14:textId="77777777" w:rsidR="00F42342" w:rsidRPr="00B53D12" w:rsidRDefault="00F42342" w:rsidP="00F42342">
      <w:pPr>
        <w:spacing w:after="0" w:line="240" w:lineRule="auto"/>
        <w:rPr>
          <w:rFonts w:ascii="Calibri" w:eastAsia="Calibri" w:hAnsi="Calibri" w:cs="Calibri"/>
          <w:sz w:val="22"/>
          <w:szCs w:val="22"/>
          <w:lang w:val="en-CA"/>
        </w:rPr>
      </w:pPr>
    </w:p>
    <w:p w14:paraId="40A8CDD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This design assistance will include the following services: </w:t>
      </w:r>
    </w:p>
    <w:p w14:paraId="26ED1B0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Design meetings in the presence of Edgecombe County Sheriff’s Office representatives, the successful bidder's project manager and members of their design team as needed. These meetings will serve to clarify the needs of users at the start of the process, to discuss the solutions proposed by the successful bidder and to confirm the final design. Plan a minimum of three (3) meetings of three (3) hours.</w:t>
      </w:r>
    </w:p>
    <w:p w14:paraId="7131B8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Preparation of detailed graphic representations of furniture elements for presentation to Edgecombe County Sheriff’s Office during the design process. These representations may be commented on by Edgecombe County Sheriff’s Office and must be modified according to the comments. </w:t>
      </w:r>
    </w:p>
    <w:p w14:paraId="1B8B563C" w14:textId="77777777" w:rsidR="00F42342" w:rsidRPr="00B53D12" w:rsidRDefault="00F42342" w:rsidP="00F42342">
      <w:pPr>
        <w:spacing w:after="0" w:line="240" w:lineRule="auto"/>
        <w:rPr>
          <w:rFonts w:ascii="Calibri" w:eastAsia="Calibri" w:hAnsi="Calibri" w:cs="Calibri"/>
          <w:sz w:val="22"/>
          <w:szCs w:val="22"/>
          <w:lang w:val="en-CA"/>
        </w:rPr>
      </w:pPr>
    </w:p>
    <w:p w14:paraId="4B77F37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1.8. Technical drawings and samples</w:t>
      </w:r>
    </w:p>
    <w:p w14:paraId="53C41AD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Technical drawings must include the following information for all furniture elements provided for in the contract, including stations, walls, partitions, and intermediate furniture:</w:t>
      </w:r>
    </w:p>
    <w:p w14:paraId="254742B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Precise dimensions of components</w:t>
      </w:r>
    </w:p>
    <w:p w14:paraId="39D7235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Technical sheets for the prefabricated elements integrated into the assembly</w:t>
      </w:r>
    </w:p>
    <w:p w14:paraId="0D72ED8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Identification of materials and finishes</w:t>
      </w:r>
    </w:p>
    <w:p w14:paraId="0D0E8393" w14:textId="77777777" w:rsidR="00F42342" w:rsidRPr="00B53D12" w:rsidRDefault="00F42342" w:rsidP="00F42342">
      <w:pPr>
        <w:spacing w:after="0" w:line="240" w:lineRule="auto"/>
        <w:rPr>
          <w:rFonts w:ascii="Calibri" w:eastAsia="Calibri" w:hAnsi="Calibri" w:cs="Calibri"/>
          <w:sz w:val="22"/>
          <w:szCs w:val="22"/>
          <w:lang w:val="en-CA"/>
        </w:rPr>
      </w:pPr>
    </w:p>
    <w:p w14:paraId="00DA4EBC"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1.9. Detailed layout plans</w:t>
      </w:r>
    </w:p>
    <w:p w14:paraId="520B3BD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Once the design of the furniture has been completed, the successful bidder must present a plan for the arrangement of the furniture in the premises where they are to be installed. The Edgecombe County Sheriff’s Office will provide plans of the premises in CAD format as well as a preliminary layout. The successful bidder must integrate the furniture elements and walls according to the precise dimensions of the approved elements.</w:t>
      </w:r>
    </w:p>
    <w:p w14:paraId="1403942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arrangement must be approved by the Edgecombe County Sheriff’s Office before being used for the installation of the furniture.</w:t>
      </w:r>
    </w:p>
    <w:p w14:paraId="68567FF1"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977251A"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1.10. Guarantees</w:t>
      </w:r>
    </w:p>
    <w:p w14:paraId="4AD74D8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0C53FC1"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1.10.1. Services covered by warranty</w:t>
      </w:r>
    </w:p>
    <w:p w14:paraId="6A2BAC8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Throughout the warranty period, the successful bidder must provide the following services at no additional cost:</w:t>
      </w:r>
    </w:p>
    <w:p w14:paraId="2887641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Assistance service to enable users to use the elements properly</w:t>
      </w:r>
    </w:p>
    <w:p w14:paraId="6D18333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Repair and replacement service for defective parts</w:t>
      </w:r>
    </w:p>
    <w:p w14:paraId="5471321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Preventative maintenance and adjustment service to ensure fully functional use</w:t>
      </w:r>
    </w:p>
    <w:p w14:paraId="159BCB9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successful bidder must set up and maintain a system for receiving and processing requests for services to ensure follow-up of requests within twenty-four (24) hours following a request, </w:t>
      </w:r>
      <w:proofErr w:type="gramStart"/>
      <w:r w:rsidRPr="00B53D12">
        <w:rPr>
          <w:rFonts w:ascii="Calibri" w:eastAsia="Calibri" w:hAnsi="Calibri" w:cs="Calibri"/>
          <w:sz w:val="22"/>
          <w:szCs w:val="22"/>
          <w:lang w:val="en-CA"/>
        </w:rPr>
        <w:t>at all times</w:t>
      </w:r>
      <w:proofErr w:type="gramEnd"/>
      <w:r w:rsidRPr="00B53D12">
        <w:rPr>
          <w:rFonts w:ascii="Calibri" w:eastAsia="Calibri" w:hAnsi="Calibri" w:cs="Calibri"/>
          <w:sz w:val="22"/>
          <w:szCs w:val="22"/>
          <w:lang w:val="en-CA"/>
        </w:rPr>
        <w:t>, including evenings</w:t>
      </w:r>
      <w:proofErr w:type="gramStart"/>
      <w:r w:rsidRPr="00B53D12">
        <w:rPr>
          <w:rFonts w:ascii="Calibri" w:eastAsia="Calibri" w:hAnsi="Calibri" w:cs="Calibri"/>
          <w:sz w:val="22"/>
          <w:szCs w:val="22"/>
          <w:lang w:val="en-CA"/>
        </w:rPr>
        <w:t>. ,</w:t>
      </w:r>
      <w:proofErr w:type="gramEnd"/>
      <w:r w:rsidRPr="00B53D12">
        <w:rPr>
          <w:rFonts w:ascii="Calibri" w:eastAsia="Calibri" w:hAnsi="Calibri" w:cs="Calibri"/>
          <w:sz w:val="22"/>
          <w:szCs w:val="22"/>
          <w:lang w:val="en-CA"/>
        </w:rPr>
        <w:t xml:space="preserve"> weekends and public holidays (24/7 service).</w:t>
      </w:r>
    </w:p>
    <w:p w14:paraId="14DF1A6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If the warranty services are provided by a third party, the successful bidder must identify this party in its bid.</w:t>
      </w:r>
    </w:p>
    <w:p w14:paraId="4E04CF7D" w14:textId="77777777" w:rsidR="00F42342" w:rsidRDefault="00F42342" w:rsidP="00F42342">
      <w:pPr>
        <w:spacing w:after="0" w:line="240" w:lineRule="auto"/>
        <w:rPr>
          <w:rFonts w:ascii="Calibri" w:eastAsia="Calibri" w:hAnsi="Calibri" w:cs="Calibri"/>
          <w:sz w:val="22"/>
          <w:szCs w:val="22"/>
          <w:lang w:val="en-CA"/>
        </w:rPr>
      </w:pPr>
    </w:p>
    <w:p w14:paraId="3E62B7F6" w14:textId="77777777" w:rsidR="00EF1A02" w:rsidRDefault="00EF1A02" w:rsidP="00F42342">
      <w:pPr>
        <w:spacing w:after="0" w:line="240" w:lineRule="auto"/>
        <w:rPr>
          <w:rFonts w:ascii="Calibri" w:eastAsia="Calibri" w:hAnsi="Calibri" w:cs="Calibri"/>
          <w:sz w:val="22"/>
          <w:szCs w:val="22"/>
          <w:lang w:val="en-CA"/>
        </w:rPr>
      </w:pPr>
    </w:p>
    <w:p w14:paraId="42D9ADB4" w14:textId="77777777" w:rsidR="00EF1A02" w:rsidRPr="00B53D12" w:rsidRDefault="00EF1A02" w:rsidP="00F42342">
      <w:pPr>
        <w:spacing w:after="0" w:line="240" w:lineRule="auto"/>
        <w:rPr>
          <w:rFonts w:ascii="Calibri" w:eastAsia="Calibri" w:hAnsi="Calibri" w:cs="Calibri"/>
          <w:sz w:val="22"/>
          <w:szCs w:val="22"/>
          <w:lang w:val="en-CA"/>
        </w:rPr>
      </w:pPr>
    </w:p>
    <w:p w14:paraId="2998C1BB"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lastRenderedPageBreak/>
        <w:t>1.10.2. Scope of warranty</w:t>
      </w:r>
    </w:p>
    <w:p w14:paraId="644CFC2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must provide an unconditional warranty on any design, manufacturing or installation defect which must apply to any goods ordered under the contract. This warranty must cover parts, labor, maintenance and adjustments recommended or required by the manufacturer and Edgecombe County Sheriff’s Office, transportation, insurance, travel costs and all other costs relating to the service, maintenance, repair, enhancement or replacement of the property.</w:t>
      </w:r>
    </w:p>
    <w:p w14:paraId="78730AA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706BE33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1.10.3. Start and duration of the warranty</w:t>
      </w:r>
    </w:p>
    <w:p w14:paraId="75F859E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warranty period will begin, for each batch, after the issuance of the final acceptance certificates. A certificate will be issued for each lot.</w:t>
      </w:r>
    </w:p>
    <w:p w14:paraId="539E7B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warranty period will extend over five (5) years after the date of issue of the final acceptance certificates.</w:t>
      </w:r>
    </w:p>
    <w:p w14:paraId="01EE92E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EF82DBB"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1.11. Helpdesk</w:t>
      </w:r>
    </w:p>
    <w:p w14:paraId="61FF200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Once the furniture elements have been delivered and installed, the successful bidder must provide an assistance service to users to enable them to properly use the elements provided. This assistance will include the following services:</w:t>
      </w:r>
    </w:p>
    <w:p w14:paraId="137D404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Post Installation, offer training for users. </w:t>
      </w:r>
    </w:p>
    <w:p w14:paraId="4717CE6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Training courses must present the following information:</w:t>
      </w:r>
    </w:p>
    <w:p w14:paraId="7756A48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 Instruction on the operation of moving parts</w:t>
      </w:r>
    </w:p>
    <w:p w14:paraId="51F3B29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o Instruction on the correct positions to adopt and on the recommended procedures for adjusting components</w:t>
      </w:r>
    </w:p>
    <w:p w14:paraId="2933E511" w14:textId="77777777" w:rsidR="00F42C8B" w:rsidRPr="00B53D12" w:rsidRDefault="00F42C8B" w:rsidP="00F42342">
      <w:pPr>
        <w:spacing w:after="0" w:line="240" w:lineRule="auto"/>
        <w:rPr>
          <w:rFonts w:ascii="Calibri" w:eastAsia="Calibri" w:hAnsi="Calibri" w:cs="Calibri"/>
          <w:b/>
          <w:bCs/>
          <w:sz w:val="22"/>
          <w:szCs w:val="22"/>
          <w:u w:val="single"/>
          <w:lang w:val="en-CA"/>
        </w:rPr>
      </w:pPr>
    </w:p>
    <w:p w14:paraId="3A01A07B" w14:textId="5F49B1B9"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1.12. Preventative maintenance service</w:t>
      </w:r>
    </w:p>
    <w:p w14:paraId="6B7670E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In addition to the repairs and maintenance requested by the Edgecombe County Sheriff’s Office to respond to specific issues, the successful bidder must provide for the following preventive maintenance at least once a year following the commissioning of the furniture.</w:t>
      </w:r>
    </w:p>
    <w:p w14:paraId="39D69FD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Alignment and leveling of consoles (consoles, counters, monitor arms, etc.);</w:t>
      </w:r>
    </w:p>
    <w:p w14:paraId="79BFDFF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Vacuum cleaner at the cable level (rear and under the consoles and behind the monitors);</w:t>
      </w:r>
    </w:p>
    <w:p w14:paraId="5100CCA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Checking and tightening screws and hinges;</w:t>
      </w:r>
    </w:p>
    <w:p w14:paraId="26B89B5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Checking the actuator;</w:t>
      </w:r>
    </w:p>
    <w:p w14:paraId="132CC6B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Checking fans and control panel;</w:t>
      </w:r>
    </w:p>
    <w:p w14:paraId="37D0B12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Report of necessary repairs (evaluation of all consoles);</w:t>
      </w:r>
    </w:p>
    <w:p w14:paraId="5C28E80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report may contain an evaluation (checklist), photos of the necessary work (always subject to city approval).</w:t>
      </w:r>
    </w:p>
    <w:p w14:paraId="2859491A" w14:textId="77777777" w:rsidR="00F42342" w:rsidRPr="00B53D12" w:rsidRDefault="00F42342" w:rsidP="00F42342">
      <w:pPr>
        <w:spacing w:after="0" w:line="240" w:lineRule="auto"/>
        <w:rPr>
          <w:rFonts w:ascii="Calibri" w:eastAsia="Calibri" w:hAnsi="Calibri" w:cs="Calibri"/>
          <w:sz w:val="22"/>
          <w:szCs w:val="22"/>
          <w:lang w:val="en-CA"/>
        </w:rPr>
      </w:pPr>
    </w:p>
    <w:p w14:paraId="0456430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1.13. Service manuals</w:t>
      </w:r>
    </w:p>
    <w:p w14:paraId="7C55986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Provide with the delivery of the items five (5) copies of maintenance manuals for each type of position which will include the following information:</w:t>
      </w:r>
    </w:p>
    <w:p w14:paraId="7AC4070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Technical sheets for prefabricated elements integrated into the elements</w:t>
      </w:r>
    </w:p>
    <w:p w14:paraId="4D4F4594" w14:textId="77777777" w:rsidR="00F42342" w:rsidRPr="00B53D12" w:rsidRDefault="00F42342" w:rsidP="00F42342">
      <w:pPr>
        <w:spacing w:after="0" w:line="240" w:lineRule="auto"/>
        <w:rPr>
          <w:rFonts w:ascii="Calibri" w:eastAsia="Calibri" w:hAnsi="Calibri" w:cs="Calibri"/>
          <w:sz w:val="22"/>
          <w:szCs w:val="22"/>
          <w:lang w:val="en-CA"/>
        </w:rPr>
      </w:pPr>
    </w:p>
    <w:p w14:paraId="752D201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Instructions for use of moving parts</w:t>
      </w:r>
    </w:p>
    <w:p w14:paraId="5F35370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Maintenance instructions for equipment and surfaces</w:t>
      </w:r>
    </w:p>
    <w:p w14:paraId="7EDCBB10" w14:textId="77777777" w:rsidR="00500564" w:rsidRDefault="00500564" w:rsidP="00F42342">
      <w:pPr>
        <w:spacing w:after="0" w:line="240" w:lineRule="auto"/>
        <w:rPr>
          <w:rFonts w:ascii="Calibri" w:eastAsia="Calibri" w:hAnsi="Calibri" w:cs="Calibri"/>
          <w:b/>
          <w:bCs/>
          <w:sz w:val="22"/>
          <w:szCs w:val="22"/>
          <w:u w:val="single"/>
          <w:lang w:val="en-CA"/>
        </w:rPr>
      </w:pPr>
    </w:p>
    <w:p w14:paraId="2464BD6C" w14:textId="77777777" w:rsidR="00EF1A02" w:rsidRPr="00B53D12" w:rsidRDefault="00EF1A02" w:rsidP="00F42342">
      <w:pPr>
        <w:spacing w:after="0" w:line="240" w:lineRule="auto"/>
        <w:rPr>
          <w:rFonts w:ascii="Calibri" w:eastAsia="Calibri" w:hAnsi="Calibri" w:cs="Calibri"/>
          <w:b/>
          <w:bCs/>
          <w:sz w:val="22"/>
          <w:szCs w:val="22"/>
          <w:u w:val="single"/>
          <w:lang w:val="en-CA"/>
        </w:rPr>
      </w:pPr>
    </w:p>
    <w:p w14:paraId="5912538D"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 MATERIALS AND COMPONENTS</w:t>
      </w:r>
    </w:p>
    <w:p w14:paraId="2F1C1D91"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64A7193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 General requirements</w:t>
      </w:r>
    </w:p>
    <w:p w14:paraId="798049FE"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9A399B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lastRenderedPageBreak/>
        <w:t>2.1.1. Quality of execution</w:t>
      </w:r>
    </w:p>
    <w:p w14:paraId="244E139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assembled components must be uniform in quality, style, materials and workmanship, in addition to being clean and free from defects that could adversely affect their appearance, performance in service or to their safety.</w:t>
      </w:r>
    </w:p>
    <w:p w14:paraId="62538F6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Regardless of configuration, no edges or unfinished surfaces should be visible after assembly, other than stainless steel components.</w:t>
      </w:r>
    </w:p>
    <w:p w14:paraId="3AB2528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Edges, corners or metal parts with which the user may come into contact must be rounded or covered with protectors.</w:t>
      </w:r>
    </w:p>
    <w:p w14:paraId="6615615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welds must be sound, free of cracks and surface voids. They must be clean, smooth, uniform in appearance and free of scale, flux, foreign bodies or any other inclusion that could interfere with the application of the primer or finishing product.</w:t>
      </w:r>
    </w:p>
    <w:p w14:paraId="5D43D49E" w14:textId="77777777" w:rsidR="00F42342" w:rsidRPr="00B53D12" w:rsidRDefault="00F42342" w:rsidP="00F42342">
      <w:pPr>
        <w:spacing w:after="0" w:line="240" w:lineRule="auto"/>
        <w:rPr>
          <w:rFonts w:ascii="Calibri" w:eastAsia="Calibri" w:hAnsi="Calibri" w:cs="Calibri"/>
          <w:sz w:val="22"/>
          <w:szCs w:val="22"/>
          <w:lang w:val="en-CA"/>
        </w:rPr>
      </w:pPr>
    </w:p>
    <w:p w14:paraId="0E4089F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2.1.2. Security</w:t>
      </w:r>
    </w:p>
    <w:p w14:paraId="5CF9970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Fixed, moving or adjustable parts must be designed so that they will not loosen or move accidentally or cause injury.</w:t>
      </w:r>
    </w:p>
    <w:p w14:paraId="6E23E0A0" w14:textId="77777777" w:rsidR="00F42342" w:rsidRPr="00B53D12" w:rsidRDefault="00F42342" w:rsidP="00F42342">
      <w:pPr>
        <w:spacing w:after="0" w:line="240" w:lineRule="auto"/>
        <w:rPr>
          <w:rFonts w:ascii="Calibri" w:eastAsia="Calibri" w:hAnsi="Calibri" w:cs="Calibri"/>
          <w:sz w:val="22"/>
          <w:szCs w:val="22"/>
          <w:lang w:val="en-CA"/>
        </w:rPr>
      </w:pPr>
    </w:p>
    <w:p w14:paraId="716D485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2.2. Design requirements</w:t>
      </w:r>
    </w:p>
    <w:p w14:paraId="087D394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Components and supporting metal structures must not show any deflection when supporting a normal load.</w:t>
      </w:r>
    </w:p>
    <w:p w14:paraId="470C170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be able to accommodate a variety of computers, communications devices, displays, environmental controls and user interfaces, which may vary depending on location and various operator stations.</w:t>
      </w:r>
    </w:p>
    <w:p w14:paraId="35DBB8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include built-in ventilation and wire and cable routing systems.</w:t>
      </w:r>
    </w:p>
    <w:p w14:paraId="493BAAC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design of workstations must respect the functional and ergonomic requirements of the workplace while complying with recommended standards on human factors and ergonomics in terms of distance from the screen, working angle, height of keyboard and knee space.</w:t>
      </w:r>
    </w:p>
    <w:p w14:paraId="1114B2C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be modular, reconfigurable and have an independent steel structure. The design must allow for subsequent upgrading and total reconfiguration of the furniture, without major modifications to the structure of the independent exterior cladding.</w:t>
      </w:r>
    </w:p>
    <w:p w14:paraId="621C0FA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user interface related devices, such as screen, keyboard, mouse, etc., must be installed on two adjustable surfaces. The distance and reach of the equipment or the relationship between these factors must not be compromised when the control console is adjusted to a seated or standing position.</w:t>
      </w:r>
    </w:p>
    <w:p w14:paraId="699167CF" w14:textId="77777777" w:rsidR="00F42342" w:rsidRPr="00B53D12" w:rsidRDefault="00F42342" w:rsidP="00F42342">
      <w:pPr>
        <w:spacing w:after="0" w:line="240" w:lineRule="auto"/>
        <w:rPr>
          <w:rFonts w:ascii="Calibri" w:eastAsia="Calibri" w:hAnsi="Calibri" w:cs="Calibri"/>
          <w:sz w:val="22"/>
          <w:szCs w:val="22"/>
          <w:lang w:val="en-CA"/>
        </w:rPr>
      </w:pPr>
    </w:p>
    <w:p w14:paraId="0A4870D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equipment must be accessible through removable front and rear panels.</w:t>
      </w:r>
    </w:p>
    <w:p w14:paraId="181E3051"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9305416"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2.3. Structure</w:t>
      </w:r>
    </w:p>
    <w:p w14:paraId="2E16C6D4" w14:textId="513B1433"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structure of the station must be made of metal, more specifically a sheet of at least 14 gauge formed to provide the best possible resistance to buckling and twisting. Extrusions must be made of </w:t>
      </w:r>
      <w:r w:rsidR="00500564" w:rsidRPr="00B53D12">
        <w:rPr>
          <w:rFonts w:ascii="Calibri" w:eastAsia="Calibri" w:hAnsi="Calibri" w:cs="Calibri"/>
          <w:sz w:val="22"/>
          <w:szCs w:val="22"/>
          <w:lang w:val="en-CA"/>
        </w:rPr>
        <w:t>thick-walled</w:t>
      </w:r>
      <w:r w:rsidRPr="00B53D12">
        <w:rPr>
          <w:rFonts w:ascii="Calibri" w:eastAsia="Calibri" w:hAnsi="Calibri" w:cs="Calibri"/>
          <w:sz w:val="22"/>
          <w:szCs w:val="22"/>
          <w:lang w:val="en-CA"/>
        </w:rPr>
        <w:t xml:space="preserve"> extruded aluminum. When used, the inclination at the unsupported ends should not exceed 5 mm.</w:t>
      </w:r>
    </w:p>
    <w:p w14:paraId="3AD6900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adjustment mechanisms (motors) for the height of the workstation in a seated or standing position must be incorporated into the structure. They must not rest freely on the floor. The jacks must be attached directly to the steel frame for increased strength and rigidity.</w:t>
      </w:r>
    </w:p>
    <w:p w14:paraId="545F39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These adjustment mechanisms must be electronically controlled through an integrated control panel that allows the operator to change the height of the keyboard and monitor supports independently. This panel must include an electronic height display (in numbers) for each platform, so that the operator can easily remember the preferred operating heights.</w:t>
      </w:r>
    </w:p>
    <w:p w14:paraId="6439333B" w14:textId="77777777" w:rsidR="00F42342" w:rsidRPr="00B53D12" w:rsidRDefault="00F42342" w:rsidP="00F42342">
      <w:pPr>
        <w:spacing w:after="0" w:line="240" w:lineRule="auto"/>
        <w:rPr>
          <w:rFonts w:ascii="Calibri" w:eastAsia="Calibri" w:hAnsi="Calibri" w:cs="Calibri"/>
          <w:sz w:val="22"/>
          <w:szCs w:val="22"/>
          <w:lang w:val="en-CA"/>
        </w:rPr>
      </w:pPr>
    </w:p>
    <w:p w14:paraId="016F3C6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Each surface adjustment mechanism must be supported on at least two feet for increased stability and reliability, unless there are separate load requirements. An electric drive system must be used, as no </w:t>
      </w:r>
      <w:r w:rsidRPr="00B53D12">
        <w:rPr>
          <w:rFonts w:ascii="Calibri" w:eastAsia="Calibri" w:hAnsi="Calibri" w:cs="Calibri"/>
          <w:sz w:val="22"/>
          <w:szCs w:val="22"/>
          <w:lang w:val="en-CA"/>
        </w:rPr>
        <w:lastRenderedPageBreak/>
        <w:t>physical effort should be required from the user to configure their control console in a sitting or standing position.</w:t>
      </w:r>
    </w:p>
    <w:p w14:paraId="236CBFF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electric drive systems must have an emergency shut-off device around the entire perimeter of the desk and under the desk to prevent injury.</w:t>
      </w:r>
    </w:p>
    <w:p w14:paraId="1E0E29D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lever motors must have overload protection with an automatic and manual reset option.</w:t>
      </w:r>
    </w:p>
    <w:p w14:paraId="20674BA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station must include two independent adjustable surfaces that support all display and data entry devices: one for the display array and one for the main work area where the keyboard is located.</w:t>
      </w:r>
    </w:p>
    <w:p w14:paraId="35CCEB4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surface dedicated to the keyboard must be at least 610 mm deep.</w:t>
      </w:r>
    </w:p>
    <w:p w14:paraId="116B53E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height adjustment mechanism must compensate for lateral load differences to avoid deforming or damaging the structure. The noise level of the activated adjustment mechanisms must not exceed 50 dBA.</w:t>
      </w:r>
    </w:p>
    <w:p w14:paraId="5D7DC6B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height adjustment system must be designed to ensure that the surface in question does not become stuck (self-repairing)</w:t>
      </w:r>
    </w:p>
    <w:p w14:paraId="3D3E1EF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In the event of desynchronization of the adjustment mechanisms operating in pair. The surface of the desk not dedicated to work (the one on which the screens are located) must rest on two columns with electromechanical cylinders with a capacity of 1200 N (237 lb). The minimum load capacity of this surface must meet BIFMA x5.5 or be at least 450 lbs, whichever is greater.</w:t>
      </w:r>
    </w:p>
    <w:p w14:paraId="1337EA6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surface adjustment speed must be at least 38 mm/s. Additionally, these mechanisms must offer a height range of at least 650 mm to 1250 mm above floor level. </w:t>
      </w:r>
    </w:p>
    <w:p w14:paraId="6328ACD0" w14:textId="77777777" w:rsidR="00F42342" w:rsidRPr="00B53D12" w:rsidRDefault="00F42342" w:rsidP="00F42342">
      <w:pPr>
        <w:spacing w:after="0" w:line="240" w:lineRule="auto"/>
        <w:rPr>
          <w:rFonts w:ascii="Calibri" w:eastAsia="Calibri" w:hAnsi="Calibri" w:cs="Calibri"/>
          <w:sz w:val="22"/>
          <w:szCs w:val="22"/>
          <w:lang w:val="en-CA"/>
        </w:rPr>
      </w:pPr>
    </w:p>
    <w:p w14:paraId="2A7A8C4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Horizontal structural members must include extrusions with ports provided for versatile installation of equipment along each module and for the addition of accessories after installation, without the need to drill additional holes.</w:t>
      </w:r>
    </w:p>
    <w:p w14:paraId="3A63EB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level adjustment feet must be integrated into the structure of the station. The leveling mechanism must provide an adjustment range of at least 25 mm. The supports must be able to support a suspended surface loaded to its maximum capacity as well as the storage elements attached under the work surface. The lower end of the legs (surface in contact with the floor) must be wide enough to prevent damage to raised tiled surfaces.</w:t>
      </w:r>
    </w:p>
    <w:p w14:paraId="26482BE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structure must include an integrated wire and cable routing system. The base must have at least two side pipes. The junction between the base and the work surface must have four cable chains of appropriate dimensions for the equipment that will be installed there.</w:t>
      </w:r>
    </w:p>
    <w:p w14:paraId="39C8A80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work surface must have a side drain. These pipes must be accessible from the front of the console (from the operator's location). In addition, these must pass through all the control consoles of the planned layout to form an uninterrupted cable routing system.</w:t>
      </w:r>
    </w:p>
    <w:p w14:paraId="61E2614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4BB4ACB"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2.4. Walls and columns incorporating electrical components</w:t>
      </w:r>
    </w:p>
    <w:p w14:paraId="603131B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walls must be made of cold-rolled steel sheet grades 12 and 14 for intensive use.</w:t>
      </w:r>
    </w:p>
    <w:p w14:paraId="5A4C85B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overall construction must maximize access to the interior of the framework and must minimize any obstruction to interior wiring;</w:t>
      </w:r>
    </w:p>
    <w:p w14:paraId="44B236E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rear wall must have at least three (3) independent levels for horizontal cable management and it must have openings in the bottom channel allowing the entry of cables coming from the floor as well as openings allowing the entry of cables coming from of a column.</w:t>
      </w:r>
    </w:p>
    <w:p w14:paraId="03F07CE8" w14:textId="54C51D38"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rear wall must be fitted with removable acoustic panels to hide the cables. These panels must be easy to handle by hand and allow quick access to the inside of the frame for </w:t>
      </w:r>
      <w:r w:rsidR="00B53D12" w:rsidRPr="00B53D12">
        <w:rPr>
          <w:rFonts w:ascii="Calibri" w:eastAsia="Calibri" w:hAnsi="Calibri" w:cs="Calibri"/>
          <w:sz w:val="22"/>
          <w:szCs w:val="22"/>
          <w:lang w:val="en-CA"/>
        </w:rPr>
        <w:t>maintenance;</w:t>
      </w:r>
      <w:r w:rsidRPr="00B53D12">
        <w:rPr>
          <w:rFonts w:ascii="Calibri" w:eastAsia="Calibri" w:hAnsi="Calibri" w:cs="Calibri"/>
          <w:sz w:val="22"/>
          <w:szCs w:val="22"/>
          <w:lang w:val="en-CA"/>
        </w:rPr>
        <w:t xml:space="preserve"> the fabric must offer a noise reduction coefficient of at least 0.60.</w:t>
      </w:r>
    </w:p>
    <w:p w14:paraId="3BF48CF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According to the indications in the drawings, the opaque walls will be between 965 mm and 1265 mm high and will be topped or not, in part or in full, with a 300 mm glazing section.</w:t>
      </w:r>
    </w:p>
    <w:p w14:paraId="2FD10B3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glazing of the walls will be 6 mm thick tempered glass.</w:t>
      </w:r>
    </w:p>
    <w:p w14:paraId="01A91AC0"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F73E75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lastRenderedPageBreak/>
        <w:t>2.5. Partitions (without electrical components)</w:t>
      </w:r>
    </w:p>
    <w:p w14:paraId="2C7E6878" w14:textId="529C1731"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Partitions covering the entire rear of the height console will need to be included for some consoles. The objective of these partitions is to offer privacy to users; the partitions are not intended for cable management. The partitions must be offered in heights of approximately 914mm, 1060mm and 1370mm in height, they must include panels that are easily manipulated by hand and allow quick access to the interior of the frame for maintenance, fabric must offer a noise reduction coefficient of at least 0.60, the panels must cover the entire open part of the frame. The framework of these partitions must be composed of aluminum extrusion sections with connecting parts and hardware. The construction of this partition must be durable and </w:t>
      </w:r>
      <w:r w:rsidR="00B53D12" w:rsidRPr="00B53D12">
        <w:rPr>
          <w:rFonts w:ascii="Calibri" w:eastAsia="Calibri" w:hAnsi="Calibri" w:cs="Calibri"/>
          <w:sz w:val="22"/>
          <w:szCs w:val="22"/>
          <w:lang w:val="en-CA"/>
        </w:rPr>
        <w:t>robust;</w:t>
      </w:r>
      <w:r w:rsidRPr="00B53D12">
        <w:rPr>
          <w:rFonts w:ascii="Calibri" w:eastAsia="Calibri" w:hAnsi="Calibri" w:cs="Calibri"/>
          <w:sz w:val="22"/>
          <w:szCs w:val="22"/>
          <w:lang w:val="en-CA"/>
        </w:rPr>
        <w:t xml:space="preserve"> the frame of the partition must attach to various anchor points to the console structure to ensure solidity.</w:t>
      </w:r>
    </w:p>
    <w:p w14:paraId="5C1A9076" w14:textId="77777777" w:rsidR="005F329B" w:rsidRPr="00B53D12" w:rsidRDefault="005F329B" w:rsidP="00F42342">
      <w:pPr>
        <w:spacing w:after="0" w:line="240" w:lineRule="auto"/>
        <w:rPr>
          <w:rFonts w:ascii="Calibri" w:eastAsia="Calibri" w:hAnsi="Calibri" w:cs="Calibri"/>
          <w:sz w:val="22"/>
          <w:szCs w:val="22"/>
          <w:lang w:val="en-CA"/>
        </w:rPr>
      </w:pPr>
    </w:p>
    <w:p w14:paraId="087A9891"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2.6. Work surface / monitor surfaces</w:t>
      </w:r>
    </w:p>
    <w:p w14:paraId="623BA56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Deflection — The work surface and monitor surface shall not deflect more than its total length divided by 180 (L/180) when tested in accordance with CAN/CGSB M.227-2008.</w:t>
      </w:r>
    </w:p>
    <w:p w14:paraId="2545392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core of the surfaces must be made of at least 1" particle board (wheat straw is not acceptable), and the top of the work surface must be covered with a high-pressure laminate.</w:t>
      </w:r>
    </w:p>
    <w:p w14:paraId="6BADA99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surface must be able to support the minimum load prescribed by the BIFMA x5.5 standard</w:t>
      </w:r>
    </w:p>
    <w:p w14:paraId="004FD05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surfaces must be supported by an independent steel structure, which may include aluminum extrusion elements, to allow the passage of the station cables.</w:t>
      </w:r>
    </w:p>
    <w:p w14:paraId="10F83C0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control consoles must offer a flexible design that allows them to adopt various configurations and occupy variable space. Normally, this is a nominal space of 8 ft by 8 ft in an L-shaped configuration.</w:t>
      </w:r>
    </w:p>
    <w:p w14:paraId="1E228DC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edges of the work surface that the operator touches must be made of soft material to limit pressure on the arms.</w:t>
      </w:r>
    </w:p>
    <w:p w14:paraId="2EA652A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substructure of the monitor surface must allow the installation of an electrical bar for the power supply of the monitors.</w:t>
      </w:r>
    </w:p>
    <w:p w14:paraId="3DBDE600"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392D6837"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2.7. Plating of posts</w:t>
      </w:r>
    </w:p>
    <w:p w14:paraId="1E03D42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control console closing panels must be made of ¾” solid composite core, covered with an aesthetically pleasing panel (on both sides). The edges of the veneered panels must receive a PVC border of matching or complementary color, applied after manufacturing.</w:t>
      </w:r>
    </w:p>
    <w:p w14:paraId="13EDE12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All panels must be attached to the structure using concealed fasteners. The front and rear access panels of the control console must be removable and replaceable without tools. Side panels must</w:t>
      </w:r>
      <w:r w:rsidRPr="00B53D12">
        <w:rPr>
          <w:rFonts w:ascii="Calibri" w:eastAsia="Calibri" w:hAnsi="Calibri" w:cs="Calibri"/>
          <w:b/>
          <w:bCs/>
          <w:sz w:val="22"/>
          <w:szCs w:val="22"/>
          <w:u w:val="single"/>
          <w:lang w:val="en-CA"/>
        </w:rPr>
        <w:t xml:space="preserve"> consist of a </w:t>
      </w:r>
      <w:r w:rsidRPr="00B53D12">
        <w:rPr>
          <w:rFonts w:ascii="Calibri" w:eastAsia="Calibri" w:hAnsi="Calibri" w:cs="Calibri"/>
          <w:sz w:val="22"/>
          <w:szCs w:val="22"/>
          <w:lang w:val="en-CA"/>
        </w:rPr>
        <w:t>minimum of 1" laminate-faced particle board, with a fastening mechanism suitable for future remodeling or addition without cutting, drilling or machining, or equivalent. Wood screws are not acceptable.</w:t>
      </w:r>
    </w:p>
    <w:p w14:paraId="27E2CBD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w:t>
      </w:r>
    </w:p>
    <w:p w14:paraId="42B1CB12"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 Finished</w:t>
      </w:r>
    </w:p>
    <w:p w14:paraId="39C84995"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3BB9D03"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2.8.1. Horizontal Surface Finishes</w:t>
      </w:r>
    </w:p>
    <w:p w14:paraId="5F836BA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All horizontal work surfaces must be made of matching high density particle board (45 psi) and covered in high pressure laminate with a minimum 2.5 mm PVC border.</w:t>
      </w:r>
    </w:p>
    <w:p w14:paraId="4FC5F7A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The “keyboard” surface (front part) of the consoles must have a “Waterfall” type border (oblique) in molded urethane</w:t>
      </w:r>
    </w:p>
    <w:p w14:paraId="78B9AF08"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67CB40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2.8.2. Finishes of laminated horizontal surfaces</w:t>
      </w:r>
    </w:p>
    <w:p w14:paraId="7914312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Gloss: The specular gloss at 60º shall not exceed 45 units when the finish is tested in accordance with ASTM D523.</w:t>
      </w:r>
    </w:p>
    <w:p w14:paraId="16AED4F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Abrasion Resistance — Finish loss shall not exceed 0.0209 g for 500 cycles using a CS-10 abrasive wheel with a load of 1000 g when tested in accordance with to ASTM D4060-01.</w:t>
      </w:r>
    </w:p>
    <w:p w14:paraId="4C2C4D3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 Color Fastness — After exposure and testing according to ANSI/NEMA LD3 Section 3, the color change shall not be greater than Gray Scale Index 4 in accordance with AATCC EP 1.</w:t>
      </w:r>
    </w:p>
    <w:p w14:paraId="5A9AEFC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Impact resistance – There shall be no cracks when tested in accordance with ANSI/NEMA LD3, subject to the following exceptions: ball drop height shall be 762 mm (30 in.</w:t>
      </w:r>
      <w:proofErr w:type="gramStart"/>
      <w:r w:rsidRPr="00B53D12">
        <w:rPr>
          <w:rFonts w:ascii="Calibri" w:eastAsia="Calibri" w:hAnsi="Calibri" w:cs="Calibri"/>
          <w:sz w:val="22"/>
          <w:szCs w:val="22"/>
          <w:lang w:val="en-CA"/>
        </w:rPr>
        <w:t>) )</w:t>
      </w:r>
      <w:proofErr w:type="gramEnd"/>
      <w:r w:rsidRPr="00B53D12">
        <w:rPr>
          <w:rFonts w:ascii="Calibri" w:eastAsia="Calibri" w:hAnsi="Calibri" w:cs="Calibri"/>
          <w:sz w:val="22"/>
          <w:szCs w:val="22"/>
          <w:lang w:val="en-CA"/>
        </w:rPr>
        <w:t xml:space="preserve"> and the test substrate must be the same material used to make the work surfaces. In addition, trim and borders that may encroach on the work surface are not covered by these requirements.</w:t>
      </w:r>
    </w:p>
    <w:p w14:paraId="04ED72FF"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6F8764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2.8.3. Finishes of other laminated surfaces</w:t>
      </w:r>
    </w:p>
    <w:p w14:paraId="44DE866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Gloss — The specular gloss at 60º on other surfaces shall not exceed 45 units when the finish is tested in accordance with ASTM D523.</w:t>
      </w:r>
    </w:p>
    <w:p w14:paraId="27D77DA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Abrasion Resistance — Finish loss shall not exceed 0.0409 g for 500 cycles using a CS-10 abrasive wheel with a load of 1000 g when tested in accordance with the standard ASTM D4060-01.</w:t>
      </w:r>
    </w:p>
    <w:p w14:paraId="10FD48A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Color Fastness — After exposure and testing according to ANSI/NEMA LD3 Section 3, the color change shall not be greater than Gray Scale Index 4 in accordance with AATGC EP 1.</w:t>
      </w:r>
    </w:p>
    <w:p w14:paraId="5FD8798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Impact resistance: The impact resistance demonstrated by testing in accordance with ANSI/NEMA LD 3 must meet the specified requirements, subject to the following exceptions: the test substrate must be the material used for the work surface produced by the manufacturer. In addition, trim and borders that may encroach on the work surface are not covered by these requirements.</w:t>
      </w:r>
    </w:p>
    <w:p w14:paraId="0EBBABA8"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0B4FD8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2.8.4. Finishes of other painted surfaces</w:t>
      </w:r>
    </w:p>
    <w:p w14:paraId="4A70334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Gloss — The specular gloss at 60º shall not exceed 45 units when the finish is tested in accordance with ASTM D523.</w:t>
      </w:r>
    </w:p>
    <w:p w14:paraId="2BB9A3D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Abrasion Resistance — Finish loss shall not exceed 0.0409 g per 500 cycles when tested using the CS-10 abrasive wheel with a load of 1000 g per ASTM D4060 -01.</w:t>
      </w:r>
    </w:p>
    <w:p w14:paraId="0BD0563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Color Fastness — After exposure and testing according to ANSI/NEMA LD3 Section 3, the color change shall not be greater than Gray Scale Index 4 in accordance with AATCC EP 1.</w:t>
      </w:r>
    </w:p>
    <w:p w14:paraId="52892CC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Finish Hardness — The finish shall be at least H hardness when tested using the scratch resistance method of ASTM D336305.</w:t>
      </w:r>
    </w:p>
    <w:p w14:paraId="738817E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Paint adhesion — The paint adhesion index must be at least 48 when adhesion is tested according to Method B of ASTM D3359$-02.</w:t>
      </w:r>
    </w:p>
    <w:p w14:paraId="470AB11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037CE9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2.9. Equipment mounting systems</w:t>
      </w:r>
    </w:p>
    <w:p w14:paraId="77FD428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system is equipped with two (2) CPU boxes on the side and one CPU box in the center,</w:t>
      </w:r>
      <w:r w:rsidRPr="00B53D12">
        <w:rPr>
          <w:rFonts w:ascii="Calibri" w:eastAsia="Calibri" w:hAnsi="Calibri" w:cs="Calibri"/>
          <w:b/>
          <w:bCs/>
          <w:sz w:val="22"/>
          <w:szCs w:val="22"/>
          <w:u w:val="single"/>
          <w:lang w:val="en-CA"/>
        </w:rPr>
        <w:t xml:space="preserve"> </w:t>
      </w:r>
      <w:r w:rsidRPr="00B53D12">
        <w:rPr>
          <w:rFonts w:ascii="Calibri" w:eastAsia="Calibri" w:hAnsi="Calibri" w:cs="Calibri"/>
          <w:sz w:val="22"/>
          <w:szCs w:val="22"/>
          <w:lang w:val="en-CA"/>
        </w:rPr>
        <w:t>approximately 1200mm wide by 315mm deep. The dimension of the side CPU boxes must allow for the insertion of two (2) side-by-side towers of the “Mid-Size tower case” type measuring 460 mm H x 205 mm L and must be equipped with a slide system , while the CPU box in the center must allow for the insertion of at least two (2) computer towers (or more) and also be equipped with a slide system. The “rackmount” functionality must be able to be added to the side cabinet without significant modification to the interior of the cabinet. The box must be made of industrial grade steel.</w:t>
      </w:r>
    </w:p>
    <w:p w14:paraId="49EE46C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Specify one of the storage boxes with a drawer.</w:t>
      </w:r>
    </w:p>
    <w:p w14:paraId="551E33C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Depending on the quantity of computer equipment that will be used at the console, it must be possible to convert one of the side CPU boxes into a “file + utility drawer” type storage system for personal storage for the user. This conversion must be possible and at no additional cost, a maximum of one of the side boxes per console will thus be modified, either the left or the right as desired.</w:t>
      </w:r>
    </w:p>
    <w:p w14:paraId="02B46FC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For monitors, the station must offer a focal shelf system, providing a depth adjustment range of 250 mm. The focal tablet must be easily operable using a handle and a slide mechanism that allows the tablet to be moved back and forth easily.</w:t>
      </w:r>
    </w:p>
    <w:p w14:paraId="5F31A22D"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E27739E" w14:textId="4E13DA0F"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2.10. </w:t>
      </w:r>
      <w:r w:rsidR="00500564" w:rsidRPr="00B53D12">
        <w:rPr>
          <w:rFonts w:ascii="Calibri" w:eastAsia="Calibri" w:hAnsi="Calibri" w:cs="Calibri"/>
          <w:b/>
          <w:bCs/>
          <w:sz w:val="22"/>
          <w:szCs w:val="22"/>
          <w:u w:val="single"/>
          <w:lang w:val="en-CA"/>
        </w:rPr>
        <w:t>Focal</w:t>
      </w:r>
      <w:r w:rsidRPr="00B53D12">
        <w:rPr>
          <w:rFonts w:ascii="Calibri" w:eastAsia="Calibri" w:hAnsi="Calibri" w:cs="Calibri"/>
          <w:b/>
          <w:bCs/>
          <w:sz w:val="22"/>
          <w:szCs w:val="22"/>
          <w:u w:val="single"/>
          <w:lang w:val="en-CA"/>
        </w:rPr>
        <w:t xml:space="preserve"> monitor and tablet </w:t>
      </w:r>
      <w:proofErr w:type="gramStart"/>
      <w:r w:rsidRPr="00B53D12">
        <w:rPr>
          <w:rFonts w:ascii="Calibri" w:eastAsia="Calibri" w:hAnsi="Calibri" w:cs="Calibri"/>
          <w:b/>
          <w:bCs/>
          <w:sz w:val="22"/>
          <w:szCs w:val="22"/>
          <w:u w:val="single"/>
          <w:lang w:val="en-CA"/>
        </w:rPr>
        <w:t>supports</w:t>
      </w:r>
      <w:proofErr w:type="gramEnd"/>
    </w:p>
    <w:p w14:paraId="1A8B21A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The console must be equipped with a mechanical focal tablet system on a trolley, operable from a handle allowing the depth of all the monitors that will be used on the monitor surface to be adjusted in a single movement. The forward and backward movement of the tablet must be easily operable without obstruction.</w:t>
      </w:r>
    </w:p>
    <w:p w14:paraId="6696F8C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 minimum of three (3) monitors will be located on the surface with focal tablet. Two (2) monitors will be 24”, and one (1) 55” monitor.</w:t>
      </w:r>
    </w:p>
    <w:p w14:paraId="48D2E6D3" w14:textId="77777777" w:rsidR="00F42342" w:rsidRPr="00B53D12" w:rsidRDefault="00F42342" w:rsidP="00F42342">
      <w:pPr>
        <w:spacing w:after="0" w:line="240" w:lineRule="auto"/>
        <w:rPr>
          <w:rFonts w:ascii="Calibri" w:eastAsia="Calibri" w:hAnsi="Calibri" w:cs="Calibri"/>
          <w:b/>
          <w:bCs/>
          <w:sz w:val="22"/>
          <w:szCs w:val="22"/>
          <w:highlight w:val="yellow"/>
          <w:u w:val="single"/>
          <w:lang w:val="en-CA"/>
        </w:rPr>
      </w:pPr>
    </w:p>
    <w:p w14:paraId="5DEE022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2.11. Electrical distribution system</w:t>
      </w:r>
    </w:p>
    <w:p w14:paraId="0ED528F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supplier must provide an integrated electrification system which will allow each station to be connected to dedicated 15A circuits, as well as double receptacles per station. The number of circuits and receptacles to be provided for each station is identified in </w:t>
      </w:r>
      <w:r w:rsidRPr="00500564">
        <w:rPr>
          <w:rFonts w:ascii="Calibri" w:eastAsia="Calibri" w:hAnsi="Calibri" w:cs="Calibri"/>
          <w:sz w:val="22"/>
          <w:szCs w:val="22"/>
          <w:lang w:val="en-CA"/>
        </w:rPr>
        <w:t>the table below.</w:t>
      </w:r>
    </w:p>
    <w:p w14:paraId="2290AE2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This integrated electrification system will also include power bars (PDU). PDUs must have a minimum of six (6) outlets. PDUs and associated power outlets must be attached to the control console using mounting hardware (no double-sided tape is acceptable). There must be no risk that an incorrectly inserted plug could electrify the metallic and non-metallic components of the console. PDUs must meet or exceed the requirements of CSA 22.2 No. 203.01 or UL 183 safety standard and be UL listed as a “fabricated wiring system” allowing the user to disconnect and reconnect prefabricated products. The number of bars to be provided for each position is identified in the table below.</w:t>
      </w:r>
    </w:p>
    <w:p w14:paraId="2375A04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integrated electrification system must be able to be securely fixed in a channel in the </w:t>
      </w:r>
      <w:proofErr w:type="gramStart"/>
      <w:r w:rsidRPr="00B53D12">
        <w:rPr>
          <w:rFonts w:ascii="Calibri" w:eastAsia="Calibri" w:hAnsi="Calibri" w:cs="Calibri"/>
          <w:sz w:val="22"/>
          <w:szCs w:val="22"/>
          <w:lang w:val="en-CA"/>
        </w:rPr>
        <w:t>wall</w:t>
      </w:r>
      <w:proofErr w:type="gramEnd"/>
      <w:r w:rsidRPr="00B53D12">
        <w:rPr>
          <w:rFonts w:ascii="Calibri" w:eastAsia="Calibri" w:hAnsi="Calibri" w:cs="Calibri"/>
          <w:sz w:val="22"/>
          <w:szCs w:val="22"/>
          <w:lang w:val="en-CA"/>
        </w:rPr>
        <w:t xml:space="preserve"> if necessary, otherwise it must be integrated into the structure of the furniture accessible via the boxes.</w:t>
      </w:r>
    </w:p>
    <w:p w14:paraId="7293822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integrated electrification system must be supplied with receptacles clearly identified as to their circuit, and these receptacles must be able to be replaced (hot swappable) on site without tools.</w:t>
      </w:r>
    </w:p>
    <w:p w14:paraId="1FF5571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distance between the station connection points and the junction boxes (in the floor or on the ceiling) will be approximately 6 meters. Provide connection wires (whip) of at least 6 meters in length.</w:t>
      </w:r>
    </w:p>
    <w:p w14:paraId="221A819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Unless otherwise indicated in the drawings, the consoles will be equipped with the following electrical installations:</w:t>
      </w:r>
    </w:p>
    <w:p w14:paraId="6DEA6A33"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4F9196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2.12. Monument for quick catches</w:t>
      </w:r>
    </w:p>
    <w:p w14:paraId="734FFCB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station must provide a retractable surface monument, providing two (2) power outlets, two (2) dual USB outlet for charging only with USB-A and USB-C outlet. The monument must be able to be positioned in various locations on the surface</w:t>
      </w:r>
    </w:p>
    <w:p w14:paraId="5E9E4407" w14:textId="77777777" w:rsidR="00F42342" w:rsidRPr="00B53D12" w:rsidRDefault="00F42342" w:rsidP="00F42342">
      <w:pPr>
        <w:spacing w:after="0" w:line="240" w:lineRule="auto"/>
        <w:rPr>
          <w:rFonts w:ascii="Calibri" w:eastAsia="Calibri" w:hAnsi="Calibri" w:cs="Calibri"/>
          <w:sz w:val="22"/>
          <w:szCs w:val="22"/>
          <w:lang w:val="en-CA"/>
        </w:rPr>
      </w:pPr>
    </w:p>
    <w:p w14:paraId="78A4BB0C"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2.13. Personal environment system</w:t>
      </w:r>
    </w:p>
    <w:p w14:paraId="62A8BAE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station must have two (2) fans of at least 92 CFM, operating with a noise of no more than 30db at 1600rpm. These fans must be equipped with flexible ventilation nozzles to direct the air towards the user. The air vents will be positioned on the keyboard surface, the exact location to be determined.</w:t>
      </w:r>
    </w:p>
    <w:p w14:paraId="7E16764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fans must be activated using open/closed buttons. These buttons must be provided near the operator to facilitate their access. </w:t>
      </w:r>
    </w:p>
    <w:p w14:paraId="3EC527A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C8F6785"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2.14. Accent lamps</w:t>
      </w:r>
    </w:p>
    <w:p w14:paraId="14832D1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CSA approved LED accent or task lights with adjustable intensity and positions must be included. The fully extended lamp must have a reach of at least 890 mm and offer a head with </w:t>
      </w:r>
      <w:proofErr w:type="gramStart"/>
      <w:r w:rsidRPr="00B53D12">
        <w:rPr>
          <w:rFonts w:ascii="Calibri" w:eastAsia="Calibri" w:hAnsi="Calibri" w:cs="Calibri"/>
          <w:sz w:val="22"/>
          <w:szCs w:val="22"/>
          <w:lang w:val="en-CA"/>
        </w:rPr>
        <w:t>180 degree</w:t>
      </w:r>
      <w:proofErr w:type="gramEnd"/>
      <w:r w:rsidRPr="00B53D12">
        <w:rPr>
          <w:rFonts w:ascii="Calibri" w:eastAsia="Calibri" w:hAnsi="Calibri" w:cs="Calibri"/>
          <w:sz w:val="22"/>
          <w:szCs w:val="22"/>
          <w:lang w:val="en-CA"/>
        </w:rPr>
        <w:t xml:space="preserve"> rotation.</w:t>
      </w:r>
    </w:p>
    <w:p w14:paraId="076581AF"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C2CBE23"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2.15. Status indicator lamp (outside contract)</w:t>
      </w:r>
    </w:p>
    <w:p w14:paraId="3B871AF5"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City will install on each station a status indication lamp visible from the supervisor station and allowing the statuses "available", "on call" and "need help" to be indicated by means of three (3) lights. different colors.</w:t>
      </w:r>
    </w:p>
    <w:p w14:paraId="4922057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station must allow the fixing and connection of these lamps. The lamp model will be provided to the successful bidder before the detailed technical drawings are prepared.</w:t>
      </w:r>
    </w:p>
    <w:p w14:paraId="418700E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733AFAF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2.16. Intermediate furniture</w:t>
      </w:r>
    </w:p>
    <w:p w14:paraId="38BA5CB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intermediate furniture will be used to install printers between the stations. Generally speaking, it will respect the same technical requirements as the stations regarding their resistance, materials and finishes.</w:t>
      </w:r>
    </w:p>
    <w:p w14:paraId="608314D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furniture will have the following dimensions:</w:t>
      </w:r>
    </w:p>
    <w:p w14:paraId="1FC2954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Width: 910 mm</w:t>
      </w:r>
    </w:p>
    <w:p w14:paraId="06E6A316"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Depth: 610 mm</w:t>
      </w:r>
    </w:p>
    <w:p w14:paraId="590B3CFC"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Height: 740 mm</w:t>
      </w:r>
    </w:p>
    <w:p w14:paraId="1F2F800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Each intermediate furniture element will include a fixed upper surface and a lower shelf with manually adjustable height. It will also include openings for the passage of wiring as well as adjustable feet.</w:t>
      </w:r>
    </w:p>
    <w:p w14:paraId="7C4EE594"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1111EE8" w14:textId="67BF17ED"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 MANUFACTURING, TRANSPORT AND INSTALLATION</w:t>
      </w:r>
    </w:p>
    <w:p w14:paraId="28DB712A"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05912BA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3.1. Identification</w:t>
      </w:r>
    </w:p>
    <w:p w14:paraId="2D4485E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positions must be clearly and indelibly identified and bear the following information:</w:t>
      </w:r>
    </w:p>
    <w:p w14:paraId="38D0C4E8"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Name and address of manufacturer</w:t>
      </w:r>
    </w:p>
    <w:p w14:paraId="3C1ECCA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Identification of the series or type</w:t>
      </w:r>
    </w:p>
    <w:p w14:paraId="049DEA6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w:t>
      </w:r>
      <w:r w:rsidRPr="00B53D12">
        <w:rPr>
          <w:rFonts w:ascii="Calibri" w:eastAsia="Calibri" w:hAnsi="Calibri" w:cs="Calibri"/>
          <w:sz w:val="22"/>
          <w:szCs w:val="22"/>
          <w:lang w:val="en-CA"/>
        </w:rPr>
        <w:tab/>
        <w:t>Serial number</w:t>
      </w:r>
    </w:p>
    <w:p w14:paraId="3935383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w:t>
      </w:r>
      <w:r w:rsidRPr="00B53D12">
        <w:rPr>
          <w:rFonts w:ascii="Calibri" w:eastAsia="Calibri" w:hAnsi="Calibri" w:cs="Calibri"/>
          <w:sz w:val="22"/>
          <w:szCs w:val="22"/>
          <w:lang w:val="en-CA"/>
        </w:rPr>
        <w:tab/>
        <w:t>Year of manufacture</w:t>
      </w:r>
    </w:p>
    <w:p w14:paraId="49B9AF67"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4B3F0E47" w14:textId="77777777" w:rsidR="00FC3870" w:rsidRPr="00B53D12" w:rsidRDefault="00FC3870" w:rsidP="00F42342">
      <w:pPr>
        <w:spacing w:after="0" w:line="240" w:lineRule="auto"/>
        <w:rPr>
          <w:rFonts w:ascii="Calibri" w:eastAsia="Calibri" w:hAnsi="Calibri" w:cs="Calibri"/>
          <w:b/>
          <w:bCs/>
          <w:sz w:val="22"/>
          <w:szCs w:val="22"/>
          <w:u w:val="single"/>
          <w:lang w:val="en-CA"/>
        </w:rPr>
      </w:pPr>
    </w:p>
    <w:p w14:paraId="738AE911"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3.2. Storage</w:t>
      </w:r>
    </w:p>
    <w:p w14:paraId="331C2B8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successful bidder is responsible for storing the equipment between the time of its manufacture and that of its delivery. This storage is entirely at the expense of the successful bidder and must be in premises belonging to it or under its responsibility. </w:t>
      </w:r>
    </w:p>
    <w:p w14:paraId="5ABEF212"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6A598B6E"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 Transportation</w:t>
      </w:r>
    </w:p>
    <w:p w14:paraId="0846F493"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5215750"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3.3.1. Responsibility of the successful bidder</w:t>
      </w:r>
    </w:p>
    <w:p w14:paraId="0B1F5C7A"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is responsible for transporting the furniture to the installation sites. He is responsible for packaging the equipment, protecting it from bad weather and any harmful conditions and delivering the items in perfect condition.</w:t>
      </w:r>
    </w:p>
    <w:p w14:paraId="4D2B6194"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Any element damaged during transport will be replaced by a new element at the expense of the successful bidder.</w:t>
      </w:r>
    </w:p>
    <w:p w14:paraId="144B3985"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4EA531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3.3.2. Packaging</w:t>
      </w:r>
    </w:p>
    <w:p w14:paraId="4C83A1C1"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Packaging must be strong enough to adequately protect the equipment.</w:t>
      </w:r>
    </w:p>
    <w:p w14:paraId="70E14C9E"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Packaging must be made of recyclable materials and must be entirely collected and sent to appropriate recycling sites, at the expense of the successful bidder. Written proof of delivery of materials to a recycling or sorting center must be presented to Edgecombe County Sheriff’s </w:t>
      </w:r>
      <w:proofErr w:type="gramStart"/>
      <w:r w:rsidRPr="00B53D12">
        <w:rPr>
          <w:rFonts w:ascii="Calibri" w:eastAsia="Calibri" w:hAnsi="Calibri" w:cs="Calibri"/>
          <w:sz w:val="22"/>
          <w:szCs w:val="22"/>
          <w:lang w:val="en-CA"/>
        </w:rPr>
        <w:t>Office .</w:t>
      </w:r>
      <w:proofErr w:type="gramEnd"/>
    </w:p>
    <w:p w14:paraId="0E452BA2"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must affix a copy of the delivery note to the packaging.</w:t>
      </w:r>
    </w:p>
    <w:p w14:paraId="0EA79E6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format of the packaging must consider the access routes and doors of the premises where the equipment is to be installed.</w:t>
      </w:r>
    </w:p>
    <w:p w14:paraId="4F757465"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67FF1464"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3.3.3. Delivery locations</w:t>
      </w:r>
    </w:p>
    <w:p w14:paraId="3FBE280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The delivery locations will be specified to the bidder at least three (3) months before the expected delivery date. </w:t>
      </w:r>
    </w:p>
    <w:p w14:paraId="7D127D5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lastRenderedPageBreak/>
        <w:t>After delivery, the successful bidder is responsible for unpacking the equipment and inspecting it to verify its condition. He must produce a report confirming the equipment inspected and certifying its perfect condition. Any damaged item must be replaced.</w:t>
      </w:r>
    </w:p>
    <w:p w14:paraId="10EC4C1B"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54305BCF"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3.3.4. Detailed development plans</w:t>
      </w:r>
    </w:p>
    <w:p w14:paraId="5E3EF049"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is responsible for planning in detail the installation of the stations and walls with a view to their installation in the City's premises. He must prepare detailed development plans including at least:</w:t>
      </w:r>
    </w:p>
    <w:p w14:paraId="2F95036D"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Precise plan of the premises where the installation is planned</w:t>
      </w:r>
    </w:p>
    <w:p w14:paraId="02B13D73"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Precise plan view of each of the furniture elements and walls with identification of the types of positions</w:t>
      </w:r>
    </w:p>
    <w:p w14:paraId="648F17E0"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Clearance and circulation dimensions</w:t>
      </w:r>
    </w:p>
    <w:p w14:paraId="6093E7EF"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 Edgecombe County Sheriff’s Office will provide the bidder with preliminary plans of the premises in DWG format.</w:t>
      </w:r>
    </w:p>
    <w:p w14:paraId="25359A7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14736428"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3.3.5. Facility</w:t>
      </w:r>
    </w:p>
    <w:p w14:paraId="29D60A5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successful bidder is responsible for assembling and installing the posts and walls at the locations according to the layout determined by the Edgecombe County Sheriff’s Office.</w:t>
      </w:r>
    </w:p>
    <w:p w14:paraId="135804E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installation must be done based on detailed development plans approved by the Edgecombe County Sheriff’s Office. Installers must have these plans on hand (printed format or on tablet) during installation. Installers who do not have the correct versions on hand will not be authorized to carry out the installation.</w:t>
      </w:r>
    </w:p>
    <w:p w14:paraId="32C0BC1B"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The installation must be carried out by qualified and experienced personnel and coordinated with the electrician retained by Edgecombe County Sheriff’s Office to connect the stations.</w:t>
      </w:r>
    </w:p>
    <w:p w14:paraId="26FD1567" w14:textId="77777777" w:rsidR="00F42342" w:rsidRPr="00B53D12" w:rsidRDefault="00F42342" w:rsidP="00F42342">
      <w:p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Installation includes unpacking, assembly, start-up of the equipment mounting systems and movement of adjustable elements and all adjustments and calibrations necessary for the equipment to achieve the expected performance levels</w:t>
      </w:r>
    </w:p>
    <w:p w14:paraId="4058C766" w14:textId="77777777" w:rsidR="00F42342" w:rsidRPr="00B53D12" w:rsidRDefault="00F42342" w:rsidP="00F42342">
      <w:pPr>
        <w:spacing w:after="0" w:line="240" w:lineRule="auto"/>
        <w:rPr>
          <w:rFonts w:ascii="Calibri" w:eastAsia="Calibri" w:hAnsi="Calibri" w:cs="Calibri"/>
          <w:b/>
          <w:bCs/>
          <w:sz w:val="22"/>
          <w:szCs w:val="22"/>
          <w:u w:val="single"/>
          <w:lang w:val="en-CA"/>
        </w:rPr>
      </w:pPr>
    </w:p>
    <w:p w14:paraId="28E6771D" w14:textId="77777777" w:rsidR="00F42342" w:rsidRPr="00B53D12" w:rsidRDefault="00F42342" w:rsidP="00F42342">
      <w:pPr>
        <w:spacing w:after="0" w:line="240" w:lineRule="auto"/>
        <w:rPr>
          <w:rFonts w:ascii="Calibri" w:eastAsia="Calibri" w:hAnsi="Calibri" w:cs="Calibri"/>
          <w:b/>
          <w:bCs/>
          <w:sz w:val="22"/>
          <w:szCs w:val="22"/>
          <w:u w:val="single"/>
          <w:lang w:val="en-CA"/>
        </w:rPr>
      </w:pPr>
      <w:r w:rsidRPr="00B53D12">
        <w:rPr>
          <w:rFonts w:ascii="Calibri" w:eastAsia="Calibri" w:hAnsi="Calibri" w:cs="Calibri"/>
          <w:b/>
          <w:bCs/>
          <w:sz w:val="22"/>
          <w:szCs w:val="22"/>
          <w:u w:val="single"/>
          <w:lang w:val="en-CA"/>
        </w:rPr>
        <w:t xml:space="preserve">Thermostatic CPU Quiet Cooling Fan System: </w:t>
      </w:r>
    </w:p>
    <w:p w14:paraId="2C744BF5"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Programable thermostatic-exhaust CPU Quiet Cooling Fan System with smart memory. </w:t>
      </w:r>
    </w:p>
    <w:p w14:paraId="0492C73B"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LCD display with alarm system, display lock, six fan speeds, two buffer options and memory.</w:t>
      </w:r>
    </w:p>
    <w:p w14:paraId="0DF1D204"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CNC machined aluminum frames with a modern brushed black finish</w:t>
      </w:r>
    </w:p>
    <w:p w14:paraId="1112A40B"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Surface mounted UL-certified CPU cooling fan system with Multiple fan speeds. </w:t>
      </w:r>
    </w:p>
    <w:p w14:paraId="132C0381"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Automated programming that self-adjusts cooling power from 50 to 220 CFM in response to changing temperatures.</w:t>
      </w:r>
    </w:p>
    <w:p w14:paraId="1A8F269C"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Low sound emitting noise range between 10 to 36 dBA.</w:t>
      </w:r>
    </w:p>
    <w:p w14:paraId="00C8F1BD" w14:textId="77777777" w:rsidR="00F42342" w:rsidRPr="00B53D12" w:rsidRDefault="00F42342" w:rsidP="00F42342">
      <w:pPr>
        <w:numPr>
          <w:ilvl w:val="0"/>
          <w:numId w:val="17"/>
        </w:numPr>
        <w:spacing w:after="0" w:line="240" w:lineRule="auto"/>
        <w:rPr>
          <w:rFonts w:ascii="Calibri" w:eastAsia="Calibri" w:hAnsi="Calibri" w:cs="Calibri"/>
          <w:sz w:val="22"/>
          <w:szCs w:val="22"/>
          <w:lang w:val="en-CA"/>
        </w:rPr>
      </w:pPr>
      <w:r w:rsidRPr="00B53D12">
        <w:rPr>
          <w:rFonts w:ascii="Calibri" w:eastAsia="Calibri" w:hAnsi="Calibri" w:cs="Calibri"/>
          <w:sz w:val="22"/>
          <w:szCs w:val="22"/>
          <w:lang w:val="en-CA"/>
        </w:rPr>
        <w:t xml:space="preserve">Custom-engineered dual-ball bearing fans rated at 67,000 hours and certified by CE and RoHS.  </w:t>
      </w:r>
    </w:p>
    <w:p w14:paraId="2589D7D7" w14:textId="77777777" w:rsidR="003E577C" w:rsidRPr="00B53D12" w:rsidRDefault="003E577C" w:rsidP="00FD265D">
      <w:pPr>
        <w:spacing w:after="0" w:line="240" w:lineRule="auto"/>
        <w:jc w:val="center"/>
        <w:rPr>
          <w:rFonts w:ascii="Calibri" w:hAnsi="Calibri" w:cs="Calibri"/>
          <w:b/>
          <w:bCs/>
        </w:rPr>
      </w:pPr>
    </w:p>
    <w:p w14:paraId="27D35643" w14:textId="77777777" w:rsidR="00CC1275" w:rsidRDefault="00CC1275" w:rsidP="00FD265D">
      <w:pPr>
        <w:spacing w:after="0" w:line="240" w:lineRule="auto"/>
        <w:jc w:val="center"/>
        <w:rPr>
          <w:rFonts w:ascii="Calibri" w:hAnsi="Calibri" w:cs="Calibri"/>
          <w:b/>
          <w:bCs/>
        </w:rPr>
      </w:pPr>
    </w:p>
    <w:p w14:paraId="44C4FFCB" w14:textId="77777777" w:rsidR="00B53D12" w:rsidRDefault="00B53D12" w:rsidP="00FD265D">
      <w:pPr>
        <w:spacing w:after="0" w:line="240" w:lineRule="auto"/>
        <w:jc w:val="center"/>
        <w:rPr>
          <w:rFonts w:ascii="Calibri" w:hAnsi="Calibri" w:cs="Calibri"/>
          <w:b/>
          <w:bCs/>
        </w:rPr>
      </w:pPr>
    </w:p>
    <w:p w14:paraId="13AFCF32" w14:textId="77777777" w:rsidR="00B53D12" w:rsidRDefault="00B53D12" w:rsidP="00FD265D">
      <w:pPr>
        <w:spacing w:after="0" w:line="240" w:lineRule="auto"/>
        <w:jc w:val="center"/>
        <w:rPr>
          <w:rFonts w:ascii="Calibri" w:hAnsi="Calibri" w:cs="Calibri"/>
          <w:b/>
          <w:bCs/>
        </w:rPr>
      </w:pPr>
    </w:p>
    <w:p w14:paraId="34E1CAA2" w14:textId="77777777" w:rsidR="00EF1A02" w:rsidRDefault="00EF1A02" w:rsidP="00FD265D">
      <w:pPr>
        <w:spacing w:after="0" w:line="240" w:lineRule="auto"/>
        <w:jc w:val="center"/>
        <w:rPr>
          <w:rFonts w:ascii="Calibri" w:hAnsi="Calibri" w:cs="Calibri"/>
          <w:b/>
          <w:bCs/>
        </w:rPr>
      </w:pPr>
    </w:p>
    <w:p w14:paraId="672C9936" w14:textId="77777777" w:rsidR="00EF1A02" w:rsidRDefault="00EF1A02" w:rsidP="00FD265D">
      <w:pPr>
        <w:spacing w:after="0" w:line="240" w:lineRule="auto"/>
        <w:jc w:val="center"/>
        <w:rPr>
          <w:rFonts w:ascii="Calibri" w:hAnsi="Calibri" w:cs="Calibri"/>
          <w:b/>
          <w:bCs/>
        </w:rPr>
      </w:pPr>
    </w:p>
    <w:p w14:paraId="293E85B4" w14:textId="77777777" w:rsidR="00EF1A02" w:rsidRDefault="00EF1A02" w:rsidP="00FD265D">
      <w:pPr>
        <w:spacing w:after="0" w:line="240" w:lineRule="auto"/>
        <w:jc w:val="center"/>
        <w:rPr>
          <w:rFonts w:ascii="Calibri" w:hAnsi="Calibri" w:cs="Calibri"/>
          <w:b/>
          <w:bCs/>
        </w:rPr>
      </w:pPr>
    </w:p>
    <w:p w14:paraId="25D94C1C" w14:textId="77777777" w:rsidR="00EF1A02" w:rsidRDefault="00EF1A02" w:rsidP="00FD265D">
      <w:pPr>
        <w:spacing w:after="0" w:line="240" w:lineRule="auto"/>
        <w:jc w:val="center"/>
        <w:rPr>
          <w:rFonts w:ascii="Calibri" w:hAnsi="Calibri" w:cs="Calibri"/>
          <w:b/>
          <w:bCs/>
        </w:rPr>
      </w:pPr>
    </w:p>
    <w:p w14:paraId="4D94B13B" w14:textId="77777777" w:rsidR="00EF1A02" w:rsidRDefault="00EF1A02" w:rsidP="00FD265D">
      <w:pPr>
        <w:spacing w:after="0" w:line="240" w:lineRule="auto"/>
        <w:jc w:val="center"/>
        <w:rPr>
          <w:rFonts w:ascii="Calibri" w:hAnsi="Calibri" w:cs="Calibri"/>
          <w:b/>
          <w:bCs/>
        </w:rPr>
      </w:pPr>
    </w:p>
    <w:p w14:paraId="25247C27" w14:textId="77777777" w:rsidR="00B53D12" w:rsidRPr="00B53D12" w:rsidRDefault="00B53D12" w:rsidP="00FD265D">
      <w:pPr>
        <w:spacing w:after="0" w:line="240" w:lineRule="auto"/>
        <w:jc w:val="center"/>
        <w:rPr>
          <w:rFonts w:ascii="Calibri" w:hAnsi="Calibri" w:cs="Calibri"/>
          <w:b/>
          <w:bCs/>
        </w:rPr>
      </w:pPr>
    </w:p>
    <w:p w14:paraId="3490FB88" w14:textId="35C57519" w:rsidR="003E577C" w:rsidRPr="00B53D12" w:rsidRDefault="003E577C" w:rsidP="0030793C">
      <w:pPr>
        <w:spacing w:after="0" w:line="240" w:lineRule="auto"/>
        <w:rPr>
          <w:rFonts w:ascii="Calibri" w:hAnsi="Calibri" w:cs="Calibri"/>
          <w:b/>
          <w:bCs/>
        </w:rPr>
      </w:pPr>
    </w:p>
    <w:p w14:paraId="77DE824E" w14:textId="4E8AF0A1" w:rsidR="002B2300" w:rsidRPr="00B53D12" w:rsidRDefault="002B2300" w:rsidP="002B2300">
      <w:pPr>
        <w:spacing w:after="0" w:line="240" w:lineRule="auto"/>
        <w:jc w:val="center"/>
        <w:rPr>
          <w:rFonts w:ascii="Calibri" w:hAnsi="Calibri" w:cs="Calibri"/>
          <w:b/>
          <w:bCs/>
        </w:rPr>
      </w:pPr>
      <w:r w:rsidRPr="00B53D12">
        <w:rPr>
          <w:rFonts w:ascii="Calibri" w:hAnsi="Calibri" w:cs="Calibri"/>
          <w:b/>
          <w:bCs/>
        </w:rPr>
        <w:lastRenderedPageBreak/>
        <w:t>Vendor Compliance Checklist</w:t>
      </w:r>
    </w:p>
    <w:p w14:paraId="7233C7B4" w14:textId="7C482C75" w:rsidR="00427D9A" w:rsidRPr="00B53D12" w:rsidRDefault="00EE328F" w:rsidP="00961CBF">
      <w:pPr>
        <w:spacing w:after="0" w:line="240" w:lineRule="auto"/>
        <w:rPr>
          <w:rFonts w:ascii="Calibri" w:hAnsi="Calibri" w:cs="Calibri"/>
        </w:rPr>
      </w:pPr>
      <w:r w:rsidRPr="00B53D12">
        <w:rPr>
          <w:rFonts w:ascii="Calibri" w:hAnsi="Calibri" w:cs="Calibri"/>
          <w:b/>
          <w:bCs/>
        </w:rPr>
        <w:t>REQUIRED</w:t>
      </w:r>
      <w:r w:rsidRPr="00B53D12">
        <w:rPr>
          <w:rFonts w:ascii="Calibri" w:hAnsi="Calibri" w:cs="Calibri"/>
        </w:rPr>
        <w:t xml:space="preserve">:  </w:t>
      </w:r>
      <w:r w:rsidR="007331C3" w:rsidRPr="00B53D12">
        <w:rPr>
          <w:rFonts w:ascii="Calibri" w:hAnsi="Calibri" w:cs="Calibri"/>
        </w:rPr>
        <w:t xml:space="preserve">Please reply </w:t>
      </w:r>
      <w:r w:rsidRPr="00B53D12">
        <w:rPr>
          <w:rFonts w:ascii="Calibri" w:hAnsi="Calibri" w:cs="Calibri"/>
        </w:rPr>
        <w:t>“</w:t>
      </w:r>
      <w:r w:rsidR="007331C3" w:rsidRPr="00B53D12">
        <w:rPr>
          <w:rFonts w:ascii="Calibri" w:hAnsi="Calibri" w:cs="Calibri"/>
        </w:rPr>
        <w:t>yes</w:t>
      </w:r>
      <w:r w:rsidRPr="00B53D12">
        <w:rPr>
          <w:rFonts w:ascii="Calibri" w:hAnsi="Calibri" w:cs="Calibri"/>
        </w:rPr>
        <w:t>”</w:t>
      </w:r>
      <w:r w:rsidR="007331C3" w:rsidRPr="00B53D12">
        <w:rPr>
          <w:rFonts w:ascii="Calibri" w:hAnsi="Calibri" w:cs="Calibri"/>
        </w:rPr>
        <w:t xml:space="preserve"> or </w:t>
      </w:r>
      <w:r w:rsidRPr="00B53D12">
        <w:rPr>
          <w:rFonts w:ascii="Calibri" w:hAnsi="Calibri" w:cs="Calibri"/>
        </w:rPr>
        <w:t>“</w:t>
      </w:r>
      <w:r w:rsidR="007331C3" w:rsidRPr="00B53D12">
        <w:rPr>
          <w:rFonts w:ascii="Calibri" w:hAnsi="Calibri" w:cs="Calibri"/>
        </w:rPr>
        <w:t>no</w:t>
      </w:r>
      <w:r w:rsidRPr="00B53D12">
        <w:rPr>
          <w:rFonts w:ascii="Calibri" w:hAnsi="Calibri" w:cs="Calibri"/>
        </w:rPr>
        <w:t>”</w:t>
      </w:r>
      <w:r w:rsidR="007331C3" w:rsidRPr="00B53D12">
        <w:rPr>
          <w:rFonts w:ascii="Calibri" w:hAnsi="Calibri" w:cs="Calibri"/>
        </w:rPr>
        <w:t xml:space="preserve"> under vendor compliance.</w:t>
      </w:r>
    </w:p>
    <w:p w14:paraId="14D1383A" w14:textId="77777777" w:rsidR="00EE328F" w:rsidRPr="00B53D12" w:rsidRDefault="00EE328F" w:rsidP="00961CBF">
      <w:pPr>
        <w:spacing w:after="0" w:line="240" w:lineRule="auto"/>
        <w:rPr>
          <w:rFonts w:ascii="Calibri" w:hAnsi="Calibri" w:cs="Calibri"/>
          <w:b/>
          <w:bCs/>
          <w:highlight w:val="green"/>
        </w:rPr>
      </w:pPr>
    </w:p>
    <w:tbl>
      <w:tblPr>
        <w:tblW w:w="5294" w:type="pct"/>
        <w:tblInd w:w="85" w:type="dxa"/>
        <w:tblLook w:val="04A0" w:firstRow="1" w:lastRow="0" w:firstColumn="1" w:lastColumn="0" w:noHBand="0" w:noVBand="1"/>
      </w:tblPr>
      <w:tblGrid>
        <w:gridCol w:w="2797"/>
        <w:gridCol w:w="5968"/>
        <w:gridCol w:w="1135"/>
      </w:tblGrid>
      <w:tr w:rsidR="00B81CC9" w:rsidRPr="00B53D12" w14:paraId="4248FA34" w14:textId="09335DD3" w:rsidTr="00CA49EC">
        <w:trPr>
          <w:trHeight w:val="580"/>
        </w:trPr>
        <w:tc>
          <w:tcPr>
            <w:tcW w:w="1413" w:type="pct"/>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4035E71"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Section</w:t>
            </w:r>
          </w:p>
        </w:tc>
        <w:tc>
          <w:tcPr>
            <w:tcW w:w="3014" w:type="pct"/>
            <w:tcBorders>
              <w:top w:val="single" w:sz="4" w:space="0" w:color="auto"/>
              <w:left w:val="nil"/>
              <w:bottom w:val="single" w:sz="4" w:space="0" w:color="auto"/>
              <w:right w:val="single" w:sz="4" w:space="0" w:color="auto"/>
            </w:tcBorders>
            <w:shd w:val="clear" w:color="000000" w:fill="808080"/>
            <w:vAlign w:val="bottom"/>
            <w:hideMark/>
          </w:tcPr>
          <w:p w14:paraId="304AD7E3"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Description</w:t>
            </w:r>
          </w:p>
        </w:tc>
        <w:tc>
          <w:tcPr>
            <w:tcW w:w="574" w:type="pct"/>
            <w:tcBorders>
              <w:top w:val="single" w:sz="4" w:space="0" w:color="auto"/>
              <w:left w:val="nil"/>
              <w:bottom w:val="single" w:sz="4" w:space="0" w:color="auto"/>
              <w:right w:val="single" w:sz="4" w:space="0" w:color="auto"/>
            </w:tcBorders>
            <w:shd w:val="clear" w:color="000000" w:fill="808080"/>
            <w:vAlign w:val="bottom"/>
          </w:tcPr>
          <w:p w14:paraId="12A323D3" w14:textId="13288AB8" w:rsidR="00B81CC9" w:rsidRPr="00B53D12" w:rsidRDefault="00B81CC9" w:rsidP="00961CBF">
            <w:pPr>
              <w:spacing w:after="0" w:line="240" w:lineRule="auto"/>
              <w:jc w:val="center"/>
              <w:rPr>
                <w:rFonts w:ascii="Calibri" w:eastAsia="Times New Roman" w:hAnsi="Calibri" w:cs="Calibri"/>
                <w:b/>
                <w:bCs/>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Vendor Compliance</w:t>
            </w:r>
          </w:p>
        </w:tc>
      </w:tr>
      <w:tr w:rsidR="00B81CC9" w:rsidRPr="00B53D12" w14:paraId="6F3CCC8E" w14:textId="0755E2C5" w:rsidTr="00CA49EC">
        <w:trPr>
          <w:trHeight w:val="290"/>
        </w:trPr>
        <w:tc>
          <w:tcPr>
            <w:tcW w:w="1413" w:type="pct"/>
            <w:tcBorders>
              <w:top w:val="nil"/>
              <w:left w:val="single" w:sz="4" w:space="0" w:color="auto"/>
              <w:bottom w:val="single" w:sz="4" w:space="0" w:color="auto"/>
              <w:right w:val="single" w:sz="4" w:space="0" w:color="auto"/>
            </w:tcBorders>
            <w:shd w:val="clear" w:color="000000" w:fill="D9D9D9"/>
            <w:noWrap/>
            <w:vAlign w:val="bottom"/>
            <w:hideMark/>
          </w:tcPr>
          <w:p w14:paraId="04B37576"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1.1 Configurations</w:t>
            </w:r>
          </w:p>
        </w:tc>
        <w:tc>
          <w:tcPr>
            <w:tcW w:w="3014" w:type="pct"/>
            <w:tcBorders>
              <w:top w:val="nil"/>
              <w:left w:val="nil"/>
              <w:bottom w:val="single" w:sz="4" w:space="0" w:color="auto"/>
              <w:right w:val="single" w:sz="4" w:space="0" w:color="auto"/>
            </w:tcBorders>
            <w:shd w:val="clear" w:color="000000" w:fill="D9D9D9"/>
            <w:vAlign w:val="bottom"/>
            <w:hideMark/>
          </w:tcPr>
          <w:p w14:paraId="73ADD7CD" w14:textId="77777777" w:rsidR="00B81CC9" w:rsidRPr="00B53D12" w:rsidRDefault="00B81CC9" w:rsidP="00961CBF">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Console shapes and sizes available for different layouts and workspace needs.</w:t>
            </w:r>
          </w:p>
        </w:tc>
        <w:tc>
          <w:tcPr>
            <w:tcW w:w="574" w:type="pct"/>
            <w:tcBorders>
              <w:top w:val="nil"/>
              <w:left w:val="nil"/>
              <w:bottom w:val="single" w:sz="4" w:space="0" w:color="auto"/>
              <w:right w:val="single" w:sz="4" w:space="0" w:color="auto"/>
            </w:tcBorders>
            <w:shd w:val="clear" w:color="000000" w:fill="D9D9D9"/>
          </w:tcPr>
          <w:p w14:paraId="04E95272" w14:textId="687567E2" w:rsidR="00B81CC9" w:rsidRPr="00B53D12" w:rsidRDefault="00B81CC9" w:rsidP="00961CBF">
            <w:pPr>
              <w:spacing w:after="0" w:line="240" w:lineRule="auto"/>
              <w:rPr>
                <w:rFonts w:ascii="Calibri" w:eastAsia="Times New Roman" w:hAnsi="Calibri" w:cs="Calibri"/>
                <w:b/>
                <w:bCs/>
                <w:color w:val="000000"/>
                <w:kern w:val="0"/>
                <w:sz w:val="18"/>
                <w:szCs w:val="18"/>
                <w:highlight w:val="green"/>
                <w14:ligatures w14:val="none"/>
              </w:rPr>
            </w:pPr>
          </w:p>
        </w:tc>
      </w:tr>
      <w:tr w:rsidR="00B81CC9" w:rsidRPr="00B53D12" w14:paraId="6204A296" w14:textId="134AF132"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0A8051CF" w14:textId="77777777" w:rsidR="00B81CC9" w:rsidRPr="00B53D12" w:rsidRDefault="00B81CC9" w:rsidP="006429D0">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 xml:space="preserve">1.1.1 </w:t>
            </w:r>
          </w:p>
        </w:tc>
        <w:tc>
          <w:tcPr>
            <w:tcW w:w="3014" w:type="pct"/>
            <w:tcBorders>
              <w:top w:val="nil"/>
              <w:left w:val="nil"/>
              <w:bottom w:val="single" w:sz="4" w:space="0" w:color="auto"/>
              <w:right w:val="single" w:sz="4" w:space="0" w:color="auto"/>
            </w:tcBorders>
            <w:vAlign w:val="bottom"/>
            <w:hideMark/>
          </w:tcPr>
          <w:p w14:paraId="77CF2D2A" w14:textId="77777777" w:rsidR="00B81CC9" w:rsidRPr="00B53D12" w:rsidRDefault="00B81CC9" w:rsidP="00961CBF">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Consoles should be available in Straight and Corner shapes to offer flexible layout options.</w:t>
            </w:r>
          </w:p>
        </w:tc>
        <w:tc>
          <w:tcPr>
            <w:tcW w:w="574" w:type="pct"/>
            <w:tcBorders>
              <w:top w:val="nil"/>
              <w:left w:val="nil"/>
              <w:bottom w:val="single" w:sz="4" w:space="0" w:color="auto"/>
              <w:right w:val="single" w:sz="4" w:space="0" w:color="auto"/>
            </w:tcBorders>
          </w:tcPr>
          <w:p w14:paraId="3D13CCBA" w14:textId="77777777" w:rsidR="00B81CC9" w:rsidRPr="00B53D12" w:rsidRDefault="00B81CC9" w:rsidP="00961CBF">
            <w:pPr>
              <w:spacing w:after="0" w:line="240" w:lineRule="auto"/>
              <w:rPr>
                <w:rFonts w:ascii="Calibri" w:eastAsia="Times New Roman" w:hAnsi="Calibri" w:cs="Calibri"/>
                <w:color w:val="000000"/>
                <w:kern w:val="0"/>
                <w:sz w:val="18"/>
                <w:szCs w:val="18"/>
                <w:highlight w:val="green"/>
                <w14:ligatures w14:val="none"/>
              </w:rPr>
            </w:pPr>
          </w:p>
        </w:tc>
      </w:tr>
      <w:tr w:rsidR="00CA49EC" w:rsidRPr="00B53D12" w14:paraId="3B8041A3" w14:textId="77777777" w:rsidTr="00190905">
        <w:trPr>
          <w:trHeight w:val="290"/>
        </w:trPr>
        <w:tc>
          <w:tcPr>
            <w:tcW w:w="1413" w:type="pct"/>
            <w:tcBorders>
              <w:top w:val="nil"/>
              <w:left w:val="single" w:sz="4" w:space="0" w:color="auto"/>
              <w:bottom w:val="single" w:sz="4" w:space="0" w:color="auto"/>
              <w:right w:val="single" w:sz="4" w:space="0" w:color="auto"/>
            </w:tcBorders>
            <w:shd w:val="clear" w:color="000000" w:fill="D9D9D9"/>
            <w:noWrap/>
            <w:vAlign w:val="bottom"/>
          </w:tcPr>
          <w:p w14:paraId="780FB009" w14:textId="6BAC7447"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1.2 Comfort and Safety</w:t>
            </w:r>
          </w:p>
        </w:tc>
        <w:tc>
          <w:tcPr>
            <w:tcW w:w="3014" w:type="pct"/>
            <w:tcBorders>
              <w:top w:val="nil"/>
              <w:left w:val="nil"/>
              <w:bottom w:val="single" w:sz="4" w:space="0" w:color="auto"/>
              <w:right w:val="single" w:sz="4" w:space="0" w:color="auto"/>
            </w:tcBorders>
            <w:shd w:val="clear" w:color="000000" w:fill="D9D9D9"/>
            <w:vAlign w:val="bottom"/>
          </w:tcPr>
          <w:p w14:paraId="0CE13A91" w14:textId="65BE6A5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Adjustable monitor mounts, ergonomic work surfaces, sit-stand capability, safety and comfort compliance.</w:t>
            </w:r>
          </w:p>
        </w:tc>
        <w:tc>
          <w:tcPr>
            <w:tcW w:w="574" w:type="pct"/>
            <w:tcBorders>
              <w:top w:val="nil"/>
              <w:left w:val="nil"/>
              <w:bottom w:val="single" w:sz="4" w:space="0" w:color="auto"/>
              <w:right w:val="single" w:sz="4" w:space="0" w:color="auto"/>
            </w:tcBorders>
            <w:shd w:val="clear" w:color="000000" w:fill="D9D9D9"/>
          </w:tcPr>
          <w:p w14:paraId="3790725E" w14:textId="77777777"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p>
        </w:tc>
      </w:tr>
      <w:tr w:rsidR="00CA49EC" w:rsidRPr="00B53D12" w14:paraId="001BA09F" w14:textId="31B6FAED" w:rsidTr="00190905">
        <w:trPr>
          <w:trHeight w:val="50"/>
        </w:trPr>
        <w:tc>
          <w:tcPr>
            <w:tcW w:w="1413" w:type="pct"/>
            <w:tcBorders>
              <w:top w:val="nil"/>
              <w:left w:val="single" w:sz="4" w:space="0" w:color="auto"/>
              <w:bottom w:val="single" w:sz="4" w:space="0" w:color="auto"/>
              <w:right w:val="single" w:sz="4" w:space="0" w:color="auto"/>
            </w:tcBorders>
            <w:noWrap/>
            <w:vAlign w:val="bottom"/>
          </w:tcPr>
          <w:p w14:paraId="66DE37EC" w14:textId="590FA11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1.2.1</w:t>
            </w:r>
          </w:p>
        </w:tc>
        <w:tc>
          <w:tcPr>
            <w:tcW w:w="3014" w:type="pct"/>
            <w:tcBorders>
              <w:top w:val="nil"/>
              <w:left w:val="nil"/>
              <w:bottom w:val="single" w:sz="4" w:space="0" w:color="auto"/>
              <w:right w:val="single" w:sz="4" w:space="0" w:color="auto"/>
            </w:tcBorders>
            <w:vAlign w:val="bottom"/>
          </w:tcPr>
          <w:p w14:paraId="761433FE" w14:textId="4DC88D83"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Monitor Adjustment</w:t>
            </w:r>
            <w:r w:rsidRPr="00B53D12">
              <w:rPr>
                <w:rFonts w:ascii="Calibri" w:eastAsia="Times New Roman" w:hAnsi="Calibri" w:cs="Calibri"/>
                <w:color w:val="000000"/>
                <w:kern w:val="0"/>
                <w:sz w:val="18"/>
                <w:szCs w:val="18"/>
                <w14:ligatures w14:val="none"/>
              </w:rPr>
              <w:t>: The monitor mount system should offer easy adjustment for all monitors simultaneously, with electric height and manual depth controls to meet ANSI/HFES and ANSI/BIFMA standards. Separate lift systems are needed for the work surface and monitors.</w:t>
            </w:r>
          </w:p>
        </w:tc>
        <w:tc>
          <w:tcPr>
            <w:tcW w:w="574" w:type="pct"/>
            <w:tcBorders>
              <w:top w:val="nil"/>
              <w:left w:val="nil"/>
              <w:bottom w:val="single" w:sz="4" w:space="0" w:color="auto"/>
              <w:right w:val="single" w:sz="4" w:space="0" w:color="auto"/>
            </w:tcBorders>
          </w:tcPr>
          <w:p w14:paraId="53C517F5" w14:textId="77777777"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p>
        </w:tc>
      </w:tr>
      <w:tr w:rsidR="00CA49EC" w:rsidRPr="00B53D12" w14:paraId="774131FF" w14:textId="29E66A67" w:rsidTr="00CA49EC">
        <w:trPr>
          <w:trHeight w:val="580"/>
        </w:trPr>
        <w:tc>
          <w:tcPr>
            <w:tcW w:w="1413" w:type="pct"/>
            <w:tcBorders>
              <w:top w:val="nil"/>
              <w:left w:val="single" w:sz="4" w:space="0" w:color="auto"/>
              <w:bottom w:val="single" w:sz="4" w:space="0" w:color="auto"/>
              <w:right w:val="single" w:sz="4" w:space="0" w:color="auto"/>
            </w:tcBorders>
            <w:noWrap/>
            <w:vAlign w:val="bottom"/>
            <w:hideMark/>
          </w:tcPr>
          <w:p w14:paraId="3EEDA54A" w14:textId="0FB897CA"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1.2.2</w:t>
            </w:r>
          </w:p>
        </w:tc>
        <w:tc>
          <w:tcPr>
            <w:tcW w:w="3014" w:type="pct"/>
            <w:tcBorders>
              <w:top w:val="nil"/>
              <w:left w:val="nil"/>
              <w:bottom w:val="single" w:sz="4" w:space="0" w:color="auto"/>
              <w:right w:val="single" w:sz="4" w:space="0" w:color="auto"/>
            </w:tcBorders>
            <w:vAlign w:val="bottom"/>
            <w:hideMark/>
          </w:tcPr>
          <w:p w14:paraId="3DEAE432" w14:textId="20C3CEB8"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Work Surface:</w:t>
            </w:r>
            <w:r w:rsidRPr="00B53D12">
              <w:rPr>
                <w:rFonts w:ascii="Calibri" w:eastAsia="Times New Roman" w:hAnsi="Calibri" w:cs="Calibri"/>
                <w:color w:val="000000"/>
                <w:kern w:val="0"/>
                <w:sz w:val="18"/>
                <w:szCs w:val="18"/>
                <w14:ligatures w14:val="none"/>
              </w:rPr>
              <w:t xml:space="preserve"> The console should have a single, spacious surface that supports multiple devices and allows all items to be within easy reach, complying with ANSI standards.</w:t>
            </w:r>
          </w:p>
        </w:tc>
        <w:tc>
          <w:tcPr>
            <w:tcW w:w="574" w:type="pct"/>
            <w:tcBorders>
              <w:top w:val="nil"/>
              <w:left w:val="nil"/>
              <w:bottom w:val="single" w:sz="4" w:space="0" w:color="auto"/>
              <w:right w:val="single" w:sz="4" w:space="0" w:color="auto"/>
            </w:tcBorders>
          </w:tcPr>
          <w:p w14:paraId="078CCB8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D85AF94" w14:textId="275004B4" w:rsidTr="002B2300">
        <w:trPr>
          <w:trHeight w:val="422"/>
        </w:trPr>
        <w:tc>
          <w:tcPr>
            <w:tcW w:w="1413" w:type="pct"/>
            <w:tcBorders>
              <w:top w:val="nil"/>
              <w:left w:val="single" w:sz="4" w:space="0" w:color="auto"/>
              <w:bottom w:val="single" w:sz="4" w:space="0" w:color="auto"/>
              <w:right w:val="single" w:sz="4" w:space="0" w:color="auto"/>
            </w:tcBorders>
            <w:noWrap/>
            <w:vAlign w:val="bottom"/>
            <w:hideMark/>
          </w:tcPr>
          <w:p w14:paraId="1B27E9B1" w14:textId="2356CCD8"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1.2.3</w:t>
            </w:r>
          </w:p>
        </w:tc>
        <w:tc>
          <w:tcPr>
            <w:tcW w:w="3014" w:type="pct"/>
            <w:tcBorders>
              <w:top w:val="nil"/>
              <w:left w:val="nil"/>
              <w:bottom w:val="single" w:sz="4" w:space="0" w:color="auto"/>
              <w:right w:val="single" w:sz="4" w:space="0" w:color="auto"/>
            </w:tcBorders>
            <w:vAlign w:val="bottom"/>
            <w:hideMark/>
          </w:tcPr>
          <w:p w14:paraId="653CEE0F" w14:textId="6DDA487E"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Height Adjustment Range: </w:t>
            </w:r>
            <w:r w:rsidRPr="00B53D12">
              <w:rPr>
                <w:rFonts w:ascii="Calibri" w:eastAsia="Times New Roman" w:hAnsi="Calibri" w:cs="Calibri"/>
                <w:color w:val="000000"/>
                <w:kern w:val="0"/>
                <w:sz w:val="18"/>
                <w:szCs w:val="18"/>
                <w14:ligatures w14:val="none"/>
              </w:rPr>
              <w:t>The work surface height should be adjustable from 22.6” to 48.7” to suit different sitting and standing postures.</w:t>
            </w:r>
          </w:p>
        </w:tc>
        <w:tc>
          <w:tcPr>
            <w:tcW w:w="574" w:type="pct"/>
            <w:tcBorders>
              <w:top w:val="nil"/>
              <w:left w:val="nil"/>
              <w:bottom w:val="single" w:sz="4" w:space="0" w:color="auto"/>
              <w:right w:val="single" w:sz="4" w:space="0" w:color="auto"/>
            </w:tcBorders>
          </w:tcPr>
          <w:p w14:paraId="43D12B0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136BF4E" w14:textId="4A74EB83" w:rsidTr="00926AC9">
        <w:trPr>
          <w:trHeight w:val="440"/>
        </w:trPr>
        <w:tc>
          <w:tcPr>
            <w:tcW w:w="1413" w:type="pct"/>
            <w:tcBorders>
              <w:top w:val="nil"/>
              <w:left w:val="single" w:sz="4" w:space="0" w:color="auto"/>
              <w:bottom w:val="single" w:sz="4" w:space="0" w:color="auto"/>
              <w:right w:val="single" w:sz="4" w:space="0" w:color="auto"/>
            </w:tcBorders>
            <w:noWrap/>
            <w:vAlign w:val="bottom"/>
            <w:hideMark/>
          </w:tcPr>
          <w:p w14:paraId="3CADC3D1" w14:textId="37DD54C7"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1.2.4</w:t>
            </w:r>
          </w:p>
        </w:tc>
        <w:tc>
          <w:tcPr>
            <w:tcW w:w="3014" w:type="pct"/>
            <w:tcBorders>
              <w:top w:val="nil"/>
              <w:left w:val="nil"/>
              <w:bottom w:val="single" w:sz="4" w:space="0" w:color="auto"/>
              <w:right w:val="single" w:sz="4" w:space="0" w:color="auto"/>
            </w:tcBorders>
            <w:vAlign w:val="bottom"/>
            <w:hideMark/>
          </w:tcPr>
          <w:p w14:paraId="713DF6EC" w14:textId="4FD757A7"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Single Actuation:</w:t>
            </w:r>
            <w:r w:rsidRPr="00B53D12">
              <w:rPr>
                <w:rFonts w:ascii="Calibri" w:eastAsia="Times New Roman" w:hAnsi="Calibri" w:cs="Calibri"/>
                <w:color w:val="000000"/>
                <w:kern w:val="0"/>
                <w:sz w:val="18"/>
                <w:szCs w:val="18"/>
                <w14:ligatures w14:val="none"/>
              </w:rPr>
              <w:t xml:space="preserve"> Sit-stand adjustments must be easy and keep the monitor position consistent, using a single control for quick height changes.</w:t>
            </w:r>
          </w:p>
        </w:tc>
        <w:tc>
          <w:tcPr>
            <w:tcW w:w="574" w:type="pct"/>
            <w:tcBorders>
              <w:top w:val="nil"/>
              <w:left w:val="nil"/>
              <w:bottom w:val="single" w:sz="4" w:space="0" w:color="auto"/>
              <w:right w:val="single" w:sz="4" w:space="0" w:color="auto"/>
            </w:tcBorders>
          </w:tcPr>
          <w:p w14:paraId="027BE02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A4F6049" w14:textId="50905629"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5C56120A" w14:textId="3EBA3BF7"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1.2.5</w:t>
            </w:r>
          </w:p>
        </w:tc>
        <w:tc>
          <w:tcPr>
            <w:tcW w:w="3014" w:type="pct"/>
            <w:tcBorders>
              <w:top w:val="nil"/>
              <w:left w:val="nil"/>
              <w:bottom w:val="single" w:sz="4" w:space="0" w:color="auto"/>
              <w:right w:val="single" w:sz="4" w:space="0" w:color="auto"/>
            </w:tcBorders>
            <w:vAlign w:val="bottom"/>
            <w:hideMark/>
          </w:tcPr>
          <w:p w14:paraId="6CFEE977" w14:textId="2E98B78F"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Dashboard Controls: </w:t>
            </w:r>
            <w:r w:rsidRPr="00B53D12">
              <w:rPr>
                <w:rFonts w:ascii="Calibri" w:eastAsia="Times New Roman" w:hAnsi="Calibri" w:cs="Calibri"/>
                <w:color w:val="000000"/>
                <w:kern w:val="0"/>
                <w:sz w:val="18"/>
                <w:szCs w:val="18"/>
                <w14:ligatures w14:val="none"/>
              </w:rPr>
              <w:t>Console controls (e.g., for height, lighting, and charging) should be within reach but not obstructing the main work area.</w:t>
            </w:r>
          </w:p>
        </w:tc>
        <w:tc>
          <w:tcPr>
            <w:tcW w:w="574" w:type="pct"/>
            <w:tcBorders>
              <w:top w:val="nil"/>
              <w:left w:val="nil"/>
              <w:bottom w:val="single" w:sz="4" w:space="0" w:color="auto"/>
              <w:right w:val="single" w:sz="4" w:space="0" w:color="auto"/>
            </w:tcBorders>
          </w:tcPr>
          <w:p w14:paraId="4C464CD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C61D4C9" w14:textId="570AA6DE" w:rsidTr="00CA49EC">
        <w:trPr>
          <w:trHeight w:val="98"/>
        </w:trPr>
        <w:tc>
          <w:tcPr>
            <w:tcW w:w="1413" w:type="pct"/>
            <w:tcBorders>
              <w:top w:val="nil"/>
              <w:left w:val="single" w:sz="4" w:space="0" w:color="auto"/>
              <w:bottom w:val="single" w:sz="4" w:space="0" w:color="auto"/>
              <w:right w:val="single" w:sz="4" w:space="0" w:color="auto"/>
            </w:tcBorders>
            <w:noWrap/>
            <w:vAlign w:val="bottom"/>
            <w:hideMark/>
          </w:tcPr>
          <w:p w14:paraId="222D9348" w14:textId="2388093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1.2.6</w:t>
            </w:r>
          </w:p>
        </w:tc>
        <w:tc>
          <w:tcPr>
            <w:tcW w:w="3014" w:type="pct"/>
            <w:tcBorders>
              <w:top w:val="nil"/>
              <w:left w:val="nil"/>
              <w:bottom w:val="single" w:sz="4" w:space="0" w:color="auto"/>
              <w:right w:val="single" w:sz="4" w:space="0" w:color="auto"/>
            </w:tcBorders>
            <w:vAlign w:val="bottom"/>
            <w:hideMark/>
          </w:tcPr>
          <w:p w14:paraId="497804ED" w14:textId="6A093E1D"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Leg Room: </w:t>
            </w:r>
            <w:r w:rsidRPr="00B53D12">
              <w:rPr>
                <w:rFonts w:ascii="Calibri" w:eastAsia="Times New Roman" w:hAnsi="Calibri" w:cs="Calibri"/>
                <w:color w:val="000000"/>
                <w:kern w:val="0"/>
                <w:sz w:val="18"/>
                <w:szCs w:val="18"/>
                <w14:ligatures w14:val="none"/>
              </w:rPr>
              <w:t>Clear leg space must be maintained; under-surface supports or columns that restrict movement are unacceptable.</w:t>
            </w:r>
          </w:p>
        </w:tc>
        <w:tc>
          <w:tcPr>
            <w:tcW w:w="574" w:type="pct"/>
            <w:tcBorders>
              <w:top w:val="nil"/>
              <w:left w:val="nil"/>
              <w:bottom w:val="single" w:sz="4" w:space="0" w:color="auto"/>
              <w:right w:val="single" w:sz="4" w:space="0" w:color="auto"/>
            </w:tcBorders>
          </w:tcPr>
          <w:p w14:paraId="4EB06884"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63DBD12" w14:textId="4C9B674B"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702CF0F1" w14:textId="2A4190E3"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1.2.7</w:t>
            </w:r>
          </w:p>
        </w:tc>
        <w:tc>
          <w:tcPr>
            <w:tcW w:w="3014" w:type="pct"/>
            <w:tcBorders>
              <w:top w:val="nil"/>
              <w:left w:val="nil"/>
              <w:bottom w:val="single" w:sz="4" w:space="0" w:color="auto"/>
              <w:right w:val="single" w:sz="4" w:space="0" w:color="auto"/>
            </w:tcBorders>
            <w:vAlign w:val="bottom"/>
            <w:hideMark/>
          </w:tcPr>
          <w:p w14:paraId="07244A29" w14:textId="589F3511"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Cable Management:</w:t>
            </w:r>
            <w:r w:rsidRPr="00B53D12">
              <w:rPr>
                <w:rFonts w:ascii="Calibri" w:eastAsia="Times New Roman" w:hAnsi="Calibri" w:cs="Calibri"/>
                <w:color w:val="000000"/>
                <w:kern w:val="0"/>
                <w:sz w:val="18"/>
                <w:szCs w:val="18"/>
                <w14:ligatures w14:val="none"/>
              </w:rPr>
              <w:t xml:space="preserve"> To keep the work surface free of cables and clutter, the console must provide easy to access centralized power and voice/data connection points for desktop equipment, such as USB, RJ45 and audio keystones, with ample storage for excess cables.  Systems that leave the excess keyboard and mouse cables on the surface are unacceptable. </w:t>
            </w:r>
          </w:p>
        </w:tc>
        <w:tc>
          <w:tcPr>
            <w:tcW w:w="574" w:type="pct"/>
            <w:tcBorders>
              <w:top w:val="nil"/>
              <w:left w:val="nil"/>
              <w:bottom w:val="single" w:sz="4" w:space="0" w:color="auto"/>
              <w:right w:val="single" w:sz="4" w:space="0" w:color="auto"/>
            </w:tcBorders>
          </w:tcPr>
          <w:p w14:paraId="00D69545"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2C11E95" w14:textId="53A9196D" w:rsidTr="00CA49EC">
        <w:trPr>
          <w:trHeight w:val="580"/>
        </w:trPr>
        <w:tc>
          <w:tcPr>
            <w:tcW w:w="1413" w:type="pct"/>
            <w:tcBorders>
              <w:top w:val="nil"/>
              <w:left w:val="single" w:sz="4" w:space="0" w:color="auto"/>
              <w:bottom w:val="single" w:sz="4" w:space="0" w:color="auto"/>
              <w:right w:val="single" w:sz="4" w:space="0" w:color="auto"/>
            </w:tcBorders>
            <w:noWrap/>
            <w:vAlign w:val="bottom"/>
            <w:hideMark/>
          </w:tcPr>
          <w:p w14:paraId="2E3DD92C" w14:textId="5326118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1.2.</w:t>
            </w:r>
            <w:r w:rsidR="00B06E57" w:rsidRPr="00B53D12">
              <w:rPr>
                <w:rFonts w:ascii="Calibri" w:eastAsia="Times New Roman" w:hAnsi="Calibri" w:cs="Calibri"/>
                <w:color w:val="000000"/>
                <w:kern w:val="0"/>
                <w:sz w:val="18"/>
                <w:szCs w:val="18"/>
                <w14:ligatures w14:val="none"/>
              </w:rPr>
              <w:t>8</w:t>
            </w:r>
          </w:p>
        </w:tc>
        <w:tc>
          <w:tcPr>
            <w:tcW w:w="3014" w:type="pct"/>
            <w:tcBorders>
              <w:top w:val="nil"/>
              <w:left w:val="nil"/>
              <w:bottom w:val="single" w:sz="4" w:space="0" w:color="auto"/>
              <w:right w:val="single" w:sz="4" w:space="0" w:color="auto"/>
            </w:tcBorders>
            <w:vAlign w:val="bottom"/>
            <w:hideMark/>
          </w:tcPr>
          <w:p w14:paraId="15C146AD" w14:textId="39EF63A8"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Environmental</w:t>
            </w:r>
            <w:r w:rsidRPr="00B53D12">
              <w:rPr>
                <w:rFonts w:ascii="Calibri" w:eastAsia="Times New Roman" w:hAnsi="Calibri" w:cs="Calibri"/>
                <w:color w:val="000000"/>
                <w:kern w:val="0"/>
                <w:sz w:val="18"/>
                <w:szCs w:val="18"/>
                <w14:ligatures w14:val="none"/>
              </w:rPr>
              <w:t xml:space="preserve">:  Control panel for all environmental settings includes a minimum of </w:t>
            </w:r>
            <w:r w:rsidR="00945CDC" w:rsidRPr="00B53D12">
              <w:rPr>
                <w:rFonts w:ascii="Calibri" w:eastAsia="Times New Roman" w:hAnsi="Calibri" w:cs="Calibri"/>
                <w:color w:val="000000"/>
                <w:kern w:val="0"/>
                <w:sz w:val="18"/>
                <w:szCs w:val="18"/>
                <w14:ligatures w14:val="none"/>
              </w:rPr>
              <w:t>1</w:t>
            </w:r>
            <w:r w:rsidRPr="00B53D12">
              <w:rPr>
                <w:rFonts w:ascii="Calibri" w:eastAsia="Times New Roman" w:hAnsi="Calibri" w:cs="Calibri"/>
                <w:color w:val="000000"/>
                <w:kern w:val="0"/>
                <w:sz w:val="18"/>
                <w:szCs w:val="18"/>
                <w14:ligatures w14:val="none"/>
              </w:rPr>
              <w:t xml:space="preserve"> LED adjustable task lights, dual forced air heaters, and a 2-speed fresh air circulating fan for the user interface.  </w:t>
            </w:r>
          </w:p>
        </w:tc>
        <w:tc>
          <w:tcPr>
            <w:tcW w:w="574" w:type="pct"/>
            <w:tcBorders>
              <w:top w:val="nil"/>
              <w:left w:val="nil"/>
              <w:bottom w:val="single" w:sz="4" w:space="0" w:color="auto"/>
              <w:right w:val="single" w:sz="4" w:space="0" w:color="auto"/>
            </w:tcBorders>
          </w:tcPr>
          <w:p w14:paraId="19415586"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253C5739" w14:textId="6A328017" w:rsidTr="00845366">
        <w:trPr>
          <w:trHeight w:val="494"/>
        </w:trPr>
        <w:tc>
          <w:tcPr>
            <w:tcW w:w="1413" w:type="pct"/>
            <w:tcBorders>
              <w:top w:val="nil"/>
              <w:left w:val="single" w:sz="4" w:space="0" w:color="auto"/>
              <w:bottom w:val="single" w:sz="4" w:space="0" w:color="auto"/>
              <w:right w:val="single" w:sz="4" w:space="0" w:color="auto"/>
            </w:tcBorders>
            <w:shd w:val="clear" w:color="000000" w:fill="D9D9D9"/>
            <w:noWrap/>
            <w:vAlign w:val="bottom"/>
            <w:hideMark/>
          </w:tcPr>
          <w:p w14:paraId="35BF1BC3" w14:textId="40E93C6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1.3 Technology Integration</w:t>
            </w:r>
          </w:p>
        </w:tc>
        <w:tc>
          <w:tcPr>
            <w:tcW w:w="3014" w:type="pct"/>
            <w:tcBorders>
              <w:top w:val="nil"/>
              <w:left w:val="nil"/>
              <w:bottom w:val="single" w:sz="4" w:space="0" w:color="auto"/>
              <w:right w:val="single" w:sz="4" w:space="0" w:color="auto"/>
            </w:tcBorders>
            <w:shd w:val="clear" w:color="000000" w:fill="D9D9D9"/>
            <w:vAlign w:val="bottom"/>
            <w:hideMark/>
          </w:tcPr>
          <w:p w14:paraId="7F98D550" w14:textId="7463363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Integrated technology storage, cable management, and accessible computer enclosures.</w:t>
            </w:r>
          </w:p>
        </w:tc>
        <w:tc>
          <w:tcPr>
            <w:tcW w:w="574" w:type="pct"/>
            <w:tcBorders>
              <w:top w:val="nil"/>
              <w:left w:val="nil"/>
              <w:bottom w:val="single" w:sz="4" w:space="0" w:color="auto"/>
              <w:right w:val="single" w:sz="4" w:space="0" w:color="auto"/>
            </w:tcBorders>
            <w:shd w:val="clear" w:color="000000" w:fill="D9D9D9"/>
          </w:tcPr>
          <w:p w14:paraId="2E68EE23"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CDD475C" w14:textId="77777777" w:rsidTr="00190905">
        <w:trPr>
          <w:trHeight w:val="467"/>
        </w:trPr>
        <w:tc>
          <w:tcPr>
            <w:tcW w:w="1413" w:type="pct"/>
            <w:tcBorders>
              <w:top w:val="nil"/>
              <w:left w:val="single" w:sz="4" w:space="0" w:color="auto"/>
              <w:bottom w:val="single" w:sz="4" w:space="0" w:color="auto"/>
              <w:right w:val="single" w:sz="4" w:space="0" w:color="auto"/>
            </w:tcBorders>
            <w:noWrap/>
            <w:vAlign w:val="bottom"/>
          </w:tcPr>
          <w:p w14:paraId="18885BF9" w14:textId="2229CF2C"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1.3.1</w:t>
            </w:r>
          </w:p>
        </w:tc>
        <w:tc>
          <w:tcPr>
            <w:tcW w:w="3014" w:type="pct"/>
            <w:tcBorders>
              <w:top w:val="nil"/>
              <w:left w:val="nil"/>
              <w:bottom w:val="single" w:sz="4" w:space="0" w:color="auto"/>
              <w:right w:val="single" w:sz="4" w:space="0" w:color="auto"/>
            </w:tcBorders>
            <w:vAlign w:val="bottom"/>
          </w:tcPr>
          <w:p w14:paraId="423D237E" w14:textId="1FE644B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Operator-Side Access:</w:t>
            </w:r>
            <w:r w:rsidRPr="00B53D12">
              <w:rPr>
                <w:rFonts w:ascii="Calibri" w:eastAsia="Times New Roman" w:hAnsi="Calibri" w:cs="Calibri"/>
                <w:color w:val="000000"/>
                <w:kern w:val="0"/>
                <w:sz w:val="18"/>
                <w:szCs w:val="18"/>
                <w14:ligatures w14:val="none"/>
              </w:rPr>
              <w:t xml:space="preserve"> Computers must be accessible from the operator’s side for setups against walls or back-to-back where rear access isn’t possible.</w:t>
            </w:r>
          </w:p>
        </w:tc>
        <w:tc>
          <w:tcPr>
            <w:tcW w:w="574" w:type="pct"/>
            <w:tcBorders>
              <w:top w:val="nil"/>
              <w:left w:val="nil"/>
              <w:bottom w:val="single" w:sz="4" w:space="0" w:color="auto"/>
              <w:right w:val="single" w:sz="4" w:space="0" w:color="auto"/>
            </w:tcBorders>
          </w:tcPr>
          <w:p w14:paraId="3E876FE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544D29C2" w14:textId="1900346F" w:rsidTr="00190905">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16EAF49C" w14:textId="74F3EC78"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1.3.2</w:t>
            </w:r>
          </w:p>
        </w:tc>
        <w:tc>
          <w:tcPr>
            <w:tcW w:w="3014" w:type="pct"/>
            <w:tcBorders>
              <w:top w:val="single" w:sz="4" w:space="0" w:color="auto"/>
              <w:left w:val="single" w:sz="4" w:space="0" w:color="auto"/>
              <w:bottom w:val="single" w:sz="4" w:space="0" w:color="auto"/>
              <w:right w:val="single" w:sz="4" w:space="0" w:color="auto"/>
            </w:tcBorders>
            <w:vAlign w:val="bottom"/>
            <w:hideMark/>
          </w:tcPr>
          <w:p w14:paraId="4EB6C26A" w14:textId="51F1C68A"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Compact Design: </w:t>
            </w:r>
            <w:r w:rsidRPr="00B53D12">
              <w:rPr>
                <w:rFonts w:ascii="Calibri" w:eastAsia="Times New Roman" w:hAnsi="Calibri" w:cs="Calibri"/>
                <w:color w:val="000000"/>
                <w:kern w:val="0"/>
                <w:sz w:val="18"/>
                <w:szCs w:val="18"/>
                <w14:ligatures w14:val="none"/>
              </w:rPr>
              <w:t>Technology components like cables, data points, and small equipment should be housed within the sit-stand console to minimize cable length and avoid side-extension cabinets, while maintaining BIFMA height standards.</w:t>
            </w:r>
          </w:p>
        </w:tc>
        <w:tc>
          <w:tcPr>
            <w:tcW w:w="574" w:type="pct"/>
            <w:tcBorders>
              <w:top w:val="single" w:sz="4" w:space="0" w:color="auto"/>
              <w:left w:val="single" w:sz="4" w:space="0" w:color="auto"/>
              <w:bottom w:val="single" w:sz="4" w:space="0" w:color="auto"/>
              <w:right w:val="single" w:sz="4" w:space="0" w:color="auto"/>
            </w:tcBorders>
          </w:tcPr>
          <w:p w14:paraId="37E83BAD"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B6B3147" w14:textId="6D4959AC" w:rsidTr="00CA49EC">
        <w:trPr>
          <w:trHeight w:val="152"/>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F47DBBB" w14:textId="0A078F1A"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1.3.3</w:t>
            </w:r>
          </w:p>
        </w:tc>
        <w:tc>
          <w:tcPr>
            <w:tcW w:w="3014" w:type="pct"/>
            <w:tcBorders>
              <w:top w:val="single" w:sz="4" w:space="0" w:color="auto"/>
              <w:left w:val="single" w:sz="4" w:space="0" w:color="auto"/>
              <w:bottom w:val="single" w:sz="4" w:space="0" w:color="auto"/>
              <w:right w:val="single" w:sz="4" w:space="0" w:color="auto"/>
            </w:tcBorders>
            <w:vAlign w:val="bottom"/>
            <w:hideMark/>
          </w:tcPr>
          <w:p w14:paraId="72C5701E" w14:textId="03DF1B6E"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Ventilation:</w:t>
            </w:r>
            <w:r w:rsidRPr="00B53D12">
              <w:rPr>
                <w:rFonts w:ascii="Calibri" w:eastAsia="Times New Roman" w:hAnsi="Calibri" w:cs="Calibri"/>
                <w:color w:val="000000"/>
                <w:kern w:val="0"/>
                <w:sz w:val="18"/>
                <w:szCs w:val="18"/>
                <w14:ligatures w14:val="none"/>
              </w:rPr>
              <w:t xml:space="preserve"> All computer enclosures need proper ventilation, with exhaust fans required for cabinets with laminate cases or doors.</w:t>
            </w:r>
          </w:p>
        </w:tc>
        <w:tc>
          <w:tcPr>
            <w:tcW w:w="574" w:type="pct"/>
            <w:tcBorders>
              <w:top w:val="single" w:sz="4" w:space="0" w:color="auto"/>
              <w:left w:val="single" w:sz="4" w:space="0" w:color="auto"/>
              <w:bottom w:val="single" w:sz="4" w:space="0" w:color="auto"/>
              <w:right w:val="single" w:sz="4" w:space="0" w:color="auto"/>
            </w:tcBorders>
          </w:tcPr>
          <w:p w14:paraId="3202024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6248D24" w14:textId="29DB114D" w:rsidTr="00CA49EC">
        <w:trPr>
          <w:trHeight w:val="98"/>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7A4E265D" w14:textId="0B04DD06"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1.3.4</w:t>
            </w:r>
          </w:p>
        </w:tc>
        <w:tc>
          <w:tcPr>
            <w:tcW w:w="3014" w:type="pct"/>
            <w:tcBorders>
              <w:top w:val="single" w:sz="4" w:space="0" w:color="auto"/>
              <w:left w:val="single" w:sz="4" w:space="0" w:color="auto"/>
              <w:bottom w:val="single" w:sz="4" w:space="0" w:color="auto"/>
              <w:right w:val="single" w:sz="4" w:space="0" w:color="auto"/>
            </w:tcBorders>
            <w:vAlign w:val="bottom"/>
            <w:hideMark/>
          </w:tcPr>
          <w:p w14:paraId="2322B91F" w14:textId="2FDB3FB7"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Cable Management:</w:t>
            </w:r>
            <w:r w:rsidRPr="00B53D12">
              <w:rPr>
                <w:rFonts w:ascii="Calibri" w:eastAsia="Times New Roman" w:hAnsi="Calibri" w:cs="Calibri"/>
                <w:color w:val="000000"/>
                <w:kern w:val="0"/>
                <w:sz w:val="18"/>
                <w:szCs w:val="18"/>
                <w14:ligatures w14:val="none"/>
              </w:rPr>
              <w:t xml:space="preserve"> Cables should be organized in flexible chains accessible from the front to prevent cable strain as adjustments are made. Chains must not open to the rear.</w:t>
            </w:r>
          </w:p>
        </w:tc>
        <w:tc>
          <w:tcPr>
            <w:tcW w:w="574" w:type="pct"/>
            <w:tcBorders>
              <w:top w:val="single" w:sz="4" w:space="0" w:color="auto"/>
              <w:left w:val="single" w:sz="4" w:space="0" w:color="auto"/>
              <w:bottom w:val="single" w:sz="4" w:space="0" w:color="auto"/>
              <w:right w:val="single" w:sz="4" w:space="0" w:color="auto"/>
            </w:tcBorders>
          </w:tcPr>
          <w:p w14:paraId="5433874B"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80426AC" w14:textId="3CE5C5E9"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43475E5E" w14:textId="1581F04D" w:rsidR="00CA49EC" w:rsidRPr="00B53D12" w:rsidRDefault="00CA49EC" w:rsidP="009B1B88">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1.3.5</w:t>
            </w:r>
          </w:p>
        </w:tc>
        <w:tc>
          <w:tcPr>
            <w:tcW w:w="3014" w:type="pct"/>
            <w:tcBorders>
              <w:top w:val="single" w:sz="4" w:space="0" w:color="auto"/>
              <w:left w:val="nil"/>
              <w:bottom w:val="single" w:sz="4" w:space="0" w:color="auto"/>
              <w:right w:val="single" w:sz="4" w:space="0" w:color="auto"/>
            </w:tcBorders>
            <w:vAlign w:val="bottom"/>
            <w:hideMark/>
          </w:tcPr>
          <w:p w14:paraId="23FC1025" w14:textId="619E44CD"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Protection from Kicks: </w:t>
            </w:r>
            <w:r w:rsidRPr="00B53D12">
              <w:rPr>
                <w:rFonts w:ascii="Calibri" w:eastAsia="Times New Roman" w:hAnsi="Calibri" w:cs="Calibri"/>
                <w:color w:val="000000"/>
                <w:kern w:val="0"/>
                <w:sz w:val="18"/>
                <w:szCs w:val="18"/>
                <w14:ligatures w14:val="none"/>
              </w:rPr>
              <w:t>Chains under the work surface should be shielded by leg housing to avoid interference from foot movements.</w:t>
            </w:r>
          </w:p>
        </w:tc>
        <w:tc>
          <w:tcPr>
            <w:tcW w:w="574" w:type="pct"/>
            <w:tcBorders>
              <w:top w:val="single" w:sz="4" w:space="0" w:color="auto"/>
              <w:left w:val="nil"/>
              <w:bottom w:val="single" w:sz="4" w:space="0" w:color="auto"/>
              <w:right w:val="single" w:sz="4" w:space="0" w:color="auto"/>
            </w:tcBorders>
          </w:tcPr>
          <w:p w14:paraId="55E660A6"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1FF689B" w14:textId="38DA485F"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6DB57957" w14:textId="2F4F25CF" w:rsidR="00CA49EC" w:rsidRPr="00B53D12" w:rsidRDefault="00CA49EC" w:rsidP="00845366">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w:t>
            </w:r>
            <w:r w:rsidR="00981486" w:rsidRPr="00B53D12">
              <w:rPr>
                <w:rFonts w:ascii="Calibri" w:eastAsia="Times New Roman" w:hAnsi="Calibri" w:cs="Calibri"/>
                <w:color w:val="000000"/>
                <w:kern w:val="0"/>
                <w:sz w:val="18"/>
                <w:szCs w:val="18"/>
                <w14:ligatures w14:val="none"/>
              </w:rPr>
              <w:t>6</w:t>
            </w:r>
          </w:p>
        </w:tc>
        <w:tc>
          <w:tcPr>
            <w:tcW w:w="3014" w:type="pct"/>
            <w:tcBorders>
              <w:top w:val="single" w:sz="4" w:space="0" w:color="auto"/>
              <w:left w:val="single" w:sz="4" w:space="0" w:color="auto"/>
              <w:bottom w:val="single" w:sz="4" w:space="0" w:color="auto"/>
              <w:right w:val="single" w:sz="4" w:space="0" w:color="auto"/>
            </w:tcBorders>
            <w:vAlign w:val="bottom"/>
            <w:hideMark/>
          </w:tcPr>
          <w:p w14:paraId="65FCE58E" w14:textId="455EFD3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Power Distribution: </w:t>
            </w:r>
            <w:r w:rsidRPr="00B53D12">
              <w:rPr>
                <w:rFonts w:ascii="Calibri" w:eastAsia="Times New Roman" w:hAnsi="Calibri" w:cs="Calibri"/>
                <w:color w:val="000000"/>
                <w:kern w:val="0"/>
                <w:sz w:val="18"/>
                <w:szCs w:val="18"/>
                <w14:ligatures w14:val="none"/>
              </w:rPr>
              <w:t>The monitor mounting structure must include built-in power distribution to connect monitor and task light cables directly.</w:t>
            </w:r>
          </w:p>
        </w:tc>
        <w:tc>
          <w:tcPr>
            <w:tcW w:w="574" w:type="pct"/>
            <w:tcBorders>
              <w:top w:val="single" w:sz="4" w:space="0" w:color="auto"/>
              <w:left w:val="single" w:sz="4" w:space="0" w:color="auto"/>
              <w:bottom w:val="single" w:sz="4" w:space="0" w:color="auto"/>
              <w:right w:val="single" w:sz="4" w:space="0" w:color="auto"/>
            </w:tcBorders>
          </w:tcPr>
          <w:p w14:paraId="29172D92"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24A2BBC0" w14:textId="05BF9604" w:rsidTr="00CA49EC">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E5CCAFE" w14:textId="2A59CF25" w:rsidR="00CA49EC" w:rsidRPr="00B53D12" w:rsidRDefault="00CA49EC" w:rsidP="00981486">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w:t>
            </w:r>
            <w:r w:rsidR="00981486" w:rsidRPr="00B53D12">
              <w:rPr>
                <w:rFonts w:ascii="Calibri" w:eastAsia="Times New Roman" w:hAnsi="Calibri" w:cs="Calibri"/>
                <w:color w:val="000000"/>
                <w:kern w:val="0"/>
                <w:sz w:val="18"/>
                <w:szCs w:val="18"/>
                <w14:ligatures w14:val="none"/>
              </w:rPr>
              <w:t>7</w:t>
            </w:r>
          </w:p>
        </w:tc>
        <w:tc>
          <w:tcPr>
            <w:tcW w:w="3014" w:type="pct"/>
            <w:tcBorders>
              <w:top w:val="single" w:sz="4" w:space="0" w:color="auto"/>
              <w:left w:val="single" w:sz="4" w:space="0" w:color="auto"/>
              <w:bottom w:val="single" w:sz="4" w:space="0" w:color="auto"/>
              <w:right w:val="single" w:sz="4" w:space="0" w:color="auto"/>
            </w:tcBorders>
            <w:vAlign w:val="bottom"/>
            <w:hideMark/>
          </w:tcPr>
          <w:p w14:paraId="38E42D18" w14:textId="65C9EF9C"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Front-Access Cabling:</w:t>
            </w:r>
            <w:r w:rsidRPr="00B53D12">
              <w:rPr>
                <w:rFonts w:ascii="Calibri" w:eastAsia="Times New Roman" w:hAnsi="Calibri" w:cs="Calibri"/>
                <w:color w:val="000000"/>
                <w:kern w:val="0"/>
                <w:sz w:val="18"/>
                <w:szCs w:val="18"/>
                <w14:ligatures w14:val="none"/>
              </w:rPr>
              <w:t xml:space="preserve"> Consoles should include front-accessible cable troughs to allow easy cabling without requiring rear access.</w:t>
            </w:r>
          </w:p>
        </w:tc>
        <w:tc>
          <w:tcPr>
            <w:tcW w:w="574" w:type="pct"/>
            <w:tcBorders>
              <w:top w:val="single" w:sz="4" w:space="0" w:color="auto"/>
              <w:left w:val="single" w:sz="4" w:space="0" w:color="auto"/>
              <w:bottom w:val="single" w:sz="4" w:space="0" w:color="auto"/>
              <w:right w:val="single" w:sz="4" w:space="0" w:color="auto"/>
            </w:tcBorders>
          </w:tcPr>
          <w:p w14:paraId="21EAD964"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F59D29B" w14:textId="54FF9962" w:rsidTr="00CA49EC">
        <w:trPr>
          <w:trHeight w:val="26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120979E9" w14:textId="2821161A" w:rsidR="00CA49EC" w:rsidRPr="00B53D12" w:rsidRDefault="00CA49EC" w:rsidP="00981486">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1.3.</w:t>
            </w:r>
            <w:r w:rsidR="00981486" w:rsidRPr="00B53D12">
              <w:rPr>
                <w:rFonts w:ascii="Calibri" w:eastAsia="Times New Roman" w:hAnsi="Calibri" w:cs="Calibri"/>
                <w:color w:val="000000"/>
                <w:kern w:val="0"/>
                <w:sz w:val="18"/>
                <w:szCs w:val="18"/>
                <w14:ligatures w14:val="none"/>
              </w:rPr>
              <w:t>8</w:t>
            </w:r>
          </w:p>
        </w:tc>
        <w:tc>
          <w:tcPr>
            <w:tcW w:w="3014" w:type="pct"/>
            <w:tcBorders>
              <w:top w:val="single" w:sz="4" w:space="0" w:color="auto"/>
              <w:left w:val="single" w:sz="4" w:space="0" w:color="auto"/>
              <w:bottom w:val="single" w:sz="4" w:space="0" w:color="auto"/>
              <w:right w:val="single" w:sz="4" w:space="0" w:color="auto"/>
            </w:tcBorders>
            <w:vAlign w:val="bottom"/>
            <w:hideMark/>
          </w:tcPr>
          <w:p w14:paraId="1096AC39" w14:textId="2C521054"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Neat Appearance: </w:t>
            </w:r>
            <w:r w:rsidRPr="00B53D12">
              <w:rPr>
                <w:rFonts w:ascii="Calibri" w:eastAsia="Times New Roman" w:hAnsi="Calibri" w:cs="Calibri"/>
                <w:color w:val="000000"/>
                <w:kern w:val="0"/>
                <w:sz w:val="18"/>
                <w:szCs w:val="18"/>
                <w14:ligatures w14:val="none"/>
              </w:rPr>
              <w:t>The back of the monitor mounting structure should be covered for a clean look, with no exposed cables.</w:t>
            </w:r>
          </w:p>
        </w:tc>
        <w:tc>
          <w:tcPr>
            <w:tcW w:w="574" w:type="pct"/>
            <w:tcBorders>
              <w:top w:val="single" w:sz="4" w:space="0" w:color="auto"/>
              <w:left w:val="single" w:sz="4" w:space="0" w:color="auto"/>
              <w:bottom w:val="single" w:sz="4" w:space="0" w:color="auto"/>
              <w:right w:val="single" w:sz="4" w:space="0" w:color="auto"/>
            </w:tcBorders>
          </w:tcPr>
          <w:p w14:paraId="6CAC1B4B"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DB41930" w14:textId="62612CE7"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68B07A5C" w14:textId="4722CA3B" w:rsidR="00CA49EC" w:rsidRPr="00B53D12" w:rsidRDefault="00CA49EC" w:rsidP="00C870A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lastRenderedPageBreak/>
              <w:t>1.3.</w:t>
            </w:r>
            <w:r w:rsidR="00C870A7" w:rsidRPr="00B53D12">
              <w:rPr>
                <w:rFonts w:ascii="Calibri" w:eastAsia="Times New Roman" w:hAnsi="Calibri" w:cs="Calibri"/>
                <w:color w:val="000000"/>
                <w:kern w:val="0"/>
                <w:sz w:val="18"/>
                <w:szCs w:val="18"/>
                <w14:ligatures w14:val="none"/>
              </w:rPr>
              <w:t>9</w:t>
            </w:r>
          </w:p>
        </w:tc>
        <w:tc>
          <w:tcPr>
            <w:tcW w:w="3014" w:type="pct"/>
            <w:tcBorders>
              <w:top w:val="single" w:sz="4" w:space="0" w:color="auto"/>
              <w:left w:val="nil"/>
              <w:bottom w:val="single" w:sz="4" w:space="0" w:color="auto"/>
              <w:right w:val="single" w:sz="4" w:space="0" w:color="auto"/>
            </w:tcBorders>
            <w:vAlign w:val="bottom"/>
            <w:hideMark/>
          </w:tcPr>
          <w:p w14:paraId="55530A04" w14:textId="65191F12"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Optional R56 Compliance:</w:t>
            </w:r>
            <w:r w:rsidRPr="00B53D12">
              <w:rPr>
                <w:rFonts w:ascii="Calibri" w:eastAsia="Times New Roman" w:hAnsi="Calibri" w:cs="Calibri"/>
                <w:color w:val="000000"/>
                <w:kern w:val="0"/>
                <w:sz w:val="18"/>
                <w:szCs w:val="18"/>
                <w14:ligatures w14:val="none"/>
              </w:rPr>
              <w:t xml:space="preserve"> Consoles must offer an optional R56 compliance package, including an isolated bus bar, bonding jumpers, surge protection, and proper grounding to meet R56 standards.</w:t>
            </w:r>
          </w:p>
        </w:tc>
        <w:tc>
          <w:tcPr>
            <w:tcW w:w="574" w:type="pct"/>
            <w:tcBorders>
              <w:top w:val="single" w:sz="4" w:space="0" w:color="auto"/>
              <w:left w:val="nil"/>
              <w:bottom w:val="single" w:sz="4" w:space="0" w:color="auto"/>
              <w:right w:val="single" w:sz="4" w:space="0" w:color="auto"/>
            </w:tcBorders>
          </w:tcPr>
          <w:p w14:paraId="45048DFB"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7AB4859" w14:textId="2CEEB55C" w:rsidTr="00190905">
        <w:trPr>
          <w:trHeight w:val="70"/>
        </w:trPr>
        <w:tc>
          <w:tcPr>
            <w:tcW w:w="1413" w:type="pct"/>
            <w:tcBorders>
              <w:top w:val="nil"/>
              <w:left w:val="single" w:sz="4" w:space="0" w:color="auto"/>
              <w:bottom w:val="single" w:sz="4" w:space="0" w:color="auto"/>
              <w:right w:val="single" w:sz="4" w:space="0" w:color="auto"/>
            </w:tcBorders>
            <w:shd w:val="clear" w:color="000000" w:fill="D9D9D9"/>
            <w:noWrap/>
            <w:vAlign w:val="bottom"/>
            <w:hideMark/>
          </w:tcPr>
          <w:p w14:paraId="31372932" w14:textId="7BFB2082" w:rsidR="00CA49EC" w:rsidRPr="00B53D12" w:rsidRDefault="00CA49EC" w:rsidP="00C870A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1.4 Construction and Materials</w:t>
            </w:r>
          </w:p>
        </w:tc>
        <w:tc>
          <w:tcPr>
            <w:tcW w:w="3014" w:type="pct"/>
            <w:tcBorders>
              <w:top w:val="nil"/>
              <w:left w:val="nil"/>
              <w:bottom w:val="single" w:sz="4" w:space="0" w:color="auto"/>
              <w:right w:val="single" w:sz="4" w:space="0" w:color="auto"/>
            </w:tcBorders>
            <w:shd w:val="clear" w:color="000000" w:fill="D9D9D9"/>
            <w:vAlign w:val="bottom"/>
            <w:hideMark/>
          </w:tcPr>
          <w:p w14:paraId="2C34263A" w14:textId="50589D8B"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Sturdy construction, durable materials, compliance with BIFMA standards, and safety features.</w:t>
            </w:r>
          </w:p>
        </w:tc>
        <w:tc>
          <w:tcPr>
            <w:tcW w:w="574" w:type="pct"/>
            <w:tcBorders>
              <w:top w:val="nil"/>
              <w:left w:val="nil"/>
              <w:bottom w:val="single" w:sz="4" w:space="0" w:color="auto"/>
              <w:right w:val="single" w:sz="4" w:space="0" w:color="auto"/>
            </w:tcBorders>
            <w:shd w:val="clear" w:color="000000" w:fill="D9D9D9"/>
          </w:tcPr>
          <w:p w14:paraId="5CB0513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525C358" w14:textId="7574F57A" w:rsidTr="00EA40D2">
        <w:trPr>
          <w:trHeight w:val="476"/>
        </w:trPr>
        <w:tc>
          <w:tcPr>
            <w:tcW w:w="1413" w:type="pct"/>
            <w:tcBorders>
              <w:top w:val="nil"/>
              <w:left w:val="single" w:sz="4" w:space="0" w:color="auto"/>
              <w:bottom w:val="single" w:sz="4" w:space="0" w:color="auto"/>
              <w:right w:val="single" w:sz="4" w:space="0" w:color="auto"/>
            </w:tcBorders>
            <w:noWrap/>
            <w:vAlign w:val="bottom"/>
            <w:hideMark/>
          </w:tcPr>
          <w:p w14:paraId="310370E6" w14:textId="67B0146E" w:rsidR="00CA49EC" w:rsidRPr="00B53D12" w:rsidRDefault="00CA49EC" w:rsidP="00D32313">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p>
        </w:tc>
        <w:tc>
          <w:tcPr>
            <w:tcW w:w="3014" w:type="pct"/>
            <w:tcBorders>
              <w:top w:val="nil"/>
              <w:left w:val="nil"/>
              <w:bottom w:val="single" w:sz="4" w:space="0" w:color="auto"/>
              <w:right w:val="single" w:sz="4" w:space="0" w:color="auto"/>
            </w:tcBorders>
            <w:vAlign w:val="bottom"/>
            <w:hideMark/>
          </w:tcPr>
          <w:p w14:paraId="6C0EF6FA" w14:textId="19923C5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Sturdy Base:</w:t>
            </w:r>
            <w:r w:rsidRPr="00B53D12">
              <w:rPr>
                <w:rFonts w:ascii="Calibri" w:eastAsia="Times New Roman" w:hAnsi="Calibri" w:cs="Calibri"/>
                <w:color w:val="000000"/>
                <w:kern w:val="0"/>
                <w:sz w:val="18"/>
                <w:szCs w:val="18"/>
                <w14:ligatures w14:val="none"/>
              </w:rPr>
              <w:t xml:space="preserve"> Console bases must be rigid, like welded steel, to support both fixed and adjustable surfaces and privacy screens.</w:t>
            </w:r>
          </w:p>
        </w:tc>
        <w:tc>
          <w:tcPr>
            <w:tcW w:w="574" w:type="pct"/>
            <w:tcBorders>
              <w:top w:val="nil"/>
              <w:left w:val="nil"/>
              <w:bottom w:val="single" w:sz="4" w:space="0" w:color="auto"/>
              <w:right w:val="single" w:sz="4" w:space="0" w:color="auto"/>
            </w:tcBorders>
          </w:tcPr>
          <w:p w14:paraId="22FA4E8C"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E358EC2" w14:textId="29792CBC"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64C3B772" w14:textId="252A0B7D"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1.4.2</w:t>
            </w:r>
          </w:p>
        </w:tc>
        <w:tc>
          <w:tcPr>
            <w:tcW w:w="3014" w:type="pct"/>
            <w:tcBorders>
              <w:top w:val="nil"/>
              <w:left w:val="nil"/>
              <w:bottom w:val="single" w:sz="4" w:space="0" w:color="auto"/>
              <w:right w:val="single" w:sz="4" w:space="0" w:color="auto"/>
            </w:tcBorders>
            <w:vAlign w:val="bottom"/>
            <w:hideMark/>
          </w:tcPr>
          <w:p w14:paraId="43617E42" w14:textId="09D5AC8F"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Internal Mounting Options:</w:t>
            </w:r>
            <w:r w:rsidRPr="00B53D12">
              <w:rPr>
                <w:rFonts w:ascii="Calibri" w:eastAsia="Times New Roman" w:hAnsi="Calibri" w:cs="Calibri"/>
                <w:color w:val="000000"/>
                <w:kern w:val="0"/>
                <w:sz w:val="18"/>
                <w:szCs w:val="18"/>
                <w14:ligatures w14:val="none"/>
              </w:rPr>
              <w:t xml:space="preserve"> Frames should allow for internal installation of quad boxes, brackets, racks, and other mounts, reducing the need for side-extension pedestals.</w:t>
            </w:r>
          </w:p>
        </w:tc>
        <w:tc>
          <w:tcPr>
            <w:tcW w:w="574" w:type="pct"/>
            <w:tcBorders>
              <w:top w:val="nil"/>
              <w:left w:val="nil"/>
              <w:bottom w:val="single" w:sz="4" w:space="0" w:color="auto"/>
              <w:right w:val="single" w:sz="4" w:space="0" w:color="auto"/>
            </w:tcBorders>
          </w:tcPr>
          <w:p w14:paraId="28B5FCF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FCD449" w14:textId="56AE004B"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37B267B8" w14:textId="10DB036E" w:rsidR="00CA49EC" w:rsidRPr="00B53D12" w:rsidRDefault="00CA49EC" w:rsidP="00D32313">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1.4.3</w:t>
            </w:r>
          </w:p>
        </w:tc>
        <w:tc>
          <w:tcPr>
            <w:tcW w:w="3014" w:type="pct"/>
            <w:tcBorders>
              <w:top w:val="nil"/>
              <w:left w:val="nil"/>
              <w:bottom w:val="single" w:sz="4" w:space="0" w:color="auto"/>
              <w:right w:val="single" w:sz="4" w:space="0" w:color="auto"/>
            </w:tcBorders>
            <w:vAlign w:val="bottom"/>
            <w:hideMark/>
          </w:tcPr>
          <w:p w14:paraId="5241BD02" w14:textId="557C6102"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Cable Management</w:t>
            </w:r>
            <w:r w:rsidRPr="00B53D12">
              <w:rPr>
                <w:rFonts w:ascii="Calibri" w:eastAsia="Times New Roman" w:hAnsi="Calibri" w:cs="Calibri"/>
                <w:color w:val="000000"/>
                <w:kern w:val="0"/>
                <w:sz w:val="18"/>
                <w:szCs w:val="18"/>
                <w14:ligatures w14:val="none"/>
              </w:rPr>
              <w:t>: Frames must include an integrated, high-capacity system for seamless power and data cable management.</w:t>
            </w:r>
          </w:p>
        </w:tc>
        <w:tc>
          <w:tcPr>
            <w:tcW w:w="574" w:type="pct"/>
            <w:tcBorders>
              <w:top w:val="nil"/>
              <w:left w:val="nil"/>
              <w:bottom w:val="single" w:sz="4" w:space="0" w:color="auto"/>
              <w:right w:val="single" w:sz="4" w:space="0" w:color="auto"/>
            </w:tcBorders>
          </w:tcPr>
          <w:p w14:paraId="6C4E15C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43914E35" w14:textId="4CD06B74" w:rsidTr="00D32313">
        <w:trPr>
          <w:trHeight w:val="467"/>
        </w:trPr>
        <w:tc>
          <w:tcPr>
            <w:tcW w:w="1413" w:type="pct"/>
            <w:tcBorders>
              <w:top w:val="nil"/>
              <w:left w:val="single" w:sz="4" w:space="0" w:color="auto"/>
              <w:bottom w:val="single" w:sz="4" w:space="0" w:color="auto"/>
              <w:right w:val="single" w:sz="4" w:space="0" w:color="auto"/>
            </w:tcBorders>
            <w:noWrap/>
            <w:vAlign w:val="bottom"/>
            <w:hideMark/>
          </w:tcPr>
          <w:p w14:paraId="0468D734" w14:textId="72069D91" w:rsidR="00CA49EC" w:rsidRPr="00B53D12" w:rsidRDefault="00CA49EC" w:rsidP="00D32313">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1.4.4</w:t>
            </w:r>
          </w:p>
        </w:tc>
        <w:tc>
          <w:tcPr>
            <w:tcW w:w="3014" w:type="pct"/>
            <w:tcBorders>
              <w:top w:val="nil"/>
              <w:left w:val="nil"/>
              <w:bottom w:val="single" w:sz="4" w:space="0" w:color="auto"/>
              <w:right w:val="single" w:sz="4" w:space="0" w:color="auto"/>
            </w:tcBorders>
            <w:vAlign w:val="bottom"/>
            <w:hideMark/>
          </w:tcPr>
          <w:p w14:paraId="4514A1D5" w14:textId="359E6EA8"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Floor Coring:</w:t>
            </w:r>
            <w:r w:rsidRPr="00B53D12">
              <w:rPr>
                <w:rFonts w:ascii="Calibri" w:eastAsia="Times New Roman" w:hAnsi="Calibri" w:cs="Calibri"/>
                <w:color w:val="000000"/>
                <w:kern w:val="0"/>
                <w:sz w:val="18"/>
                <w:szCs w:val="18"/>
                <w14:ligatures w14:val="none"/>
              </w:rPr>
              <w:t xml:space="preserve"> Each frame section should have multiple 4” x 6” floor coring locations for flexible on-site setup.</w:t>
            </w:r>
          </w:p>
        </w:tc>
        <w:tc>
          <w:tcPr>
            <w:tcW w:w="574" w:type="pct"/>
            <w:tcBorders>
              <w:top w:val="nil"/>
              <w:left w:val="nil"/>
              <w:bottom w:val="single" w:sz="4" w:space="0" w:color="auto"/>
              <w:right w:val="single" w:sz="4" w:space="0" w:color="auto"/>
            </w:tcBorders>
          </w:tcPr>
          <w:p w14:paraId="72B71E46"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E0186E" w14:textId="72E7EECB"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03168176" w14:textId="6026C7B1"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26C7A" w:rsidRPr="00B53D12">
              <w:rPr>
                <w:rFonts w:ascii="Calibri" w:eastAsia="Times New Roman" w:hAnsi="Calibri" w:cs="Calibri"/>
                <w:color w:val="000000"/>
                <w:kern w:val="0"/>
                <w:sz w:val="18"/>
                <w:szCs w:val="18"/>
                <w14:ligatures w14:val="none"/>
              </w:rPr>
              <w:t>5</w:t>
            </w:r>
          </w:p>
        </w:tc>
        <w:tc>
          <w:tcPr>
            <w:tcW w:w="3014" w:type="pct"/>
            <w:tcBorders>
              <w:top w:val="nil"/>
              <w:left w:val="nil"/>
              <w:bottom w:val="single" w:sz="4" w:space="0" w:color="auto"/>
              <w:right w:val="single" w:sz="4" w:space="0" w:color="auto"/>
            </w:tcBorders>
            <w:vAlign w:val="bottom"/>
            <w:hideMark/>
          </w:tcPr>
          <w:p w14:paraId="117133E2" w14:textId="25486F46"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Easy Access: </w:t>
            </w:r>
            <w:r w:rsidRPr="00B53D12">
              <w:rPr>
                <w:rFonts w:ascii="Calibri" w:eastAsia="Times New Roman" w:hAnsi="Calibri" w:cs="Calibri"/>
                <w:color w:val="000000"/>
                <w:kern w:val="0"/>
                <w:sz w:val="18"/>
                <w:szCs w:val="18"/>
                <w14:ligatures w14:val="none"/>
              </w:rPr>
              <w:t>Frames should have tool-free access panels and removable doors for maintenance on either side.</w:t>
            </w:r>
          </w:p>
        </w:tc>
        <w:tc>
          <w:tcPr>
            <w:tcW w:w="574" w:type="pct"/>
            <w:tcBorders>
              <w:top w:val="nil"/>
              <w:left w:val="nil"/>
              <w:bottom w:val="single" w:sz="4" w:space="0" w:color="auto"/>
              <w:right w:val="single" w:sz="4" w:space="0" w:color="auto"/>
            </w:tcBorders>
          </w:tcPr>
          <w:p w14:paraId="46C0D210"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D95B286" w14:textId="3AD47C67"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36160EB3" w14:textId="043BC708"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6</w:t>
            </w:r>
          </w:p>
        </w:tc>
        <w:tc>
          <w:tcPr>
            <w:tcW w:w="3014" w:type="pct"/>
            <w:tcBorders>
              <w:top w:val="nil"/>
              <w:left w:val="nil"/>
              <w:bottom w:val="single" w:sz="4" w:space="0" w:color="auto"/>
              <w:right w:val="single" w:sz="4" w:space="0" w:color="auto"/>
            </w:tcBorders>
            <w:vAlign w:val="bottom"/>
            <w:hideMark/>
          </w:tcPr>
          <w:p w14:paraId="073EC199" w14:textId="7A482AFE"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Lift Columns:</w:t>
            </w:r>
            <w:r w:rsidRPr="00B53D12">
              <w:rPr>
                <w:rFonts w:ascii="Calibri" w:eastAsia="Times New Roman" w:hAnsi="Calibri" w:cs="Calibri"/>
                <w:color w:val="000000"/>
                <w:kern w:val="0"/>
                <w:sz w:val="18"/>
                <w:szCs w:val="18"/>
                <w14:ligatures w14:val="none"/>
              </w:rPr>
              <w:t xml:space="preserve"> Console lift columns must use 3-member electric actuators to adjust the work surface height within the BIFMA range of 22.6” to 48.7”.</w:t>
            </w:r>
          </w:p>
        </w:tc>
        <w:tc>
          <w:tcPr>
            <w:tcW w:w="574" w:type="pct"/>
            <w:tcBorders>
              <w:top w:val="nil"/>
              <w:left w:val="nil"/>
              <w:bottom w:val="single" w:sz="4" w:space="0" w:color="auto"/>
              <w:right w:val="single" w:sz="4" w:space="0" w:color="auto"/>
            </w:tcBorders>
          </w:tcPr>
          <w:p w14:paraId="04B540CE"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50A6AAA" w14:textId="7157EE88"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42EE6B0A" w14:textId="6E3A41DB"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7</w:t>
            </w:r>
          </w:p>
        </w:tc>
        <w:tc>
          <w:tcPr>
            <w:tcW w:w="3014" w:type="pct"/>
            <w:tcBorders>
              <w:top w:val="nil"/>
              <w:left w:val="nil"/>
              <w:bottom w:val="single" w:sz="4" w:space="0" w:color="auto"/>
              <w:right w:val="single" w:sz="4" w:space="0" w:color="auto"/>
            </w:tcBorders>
            <w:vAlign w:val="bottom"/>
            <w:hideMark/>
          </w:tcPr>
          <w:p w14:paraId="4F8D267D" w14:textId="31E1D69E"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Stability:</w:t>
            </w:r>
            <w:r w:rsidRPr="00B53D12">
              <w:rPr>
                <w:rFonts w:ascii="Calibri" w:eastAsia="Times New Roman" w:hAnsi="Calibri" w:cs="Calibri"/>
                <w:color w:val="000000"/>
                <w:kern w:val="0"/>
                <w:sz w:val="18"/>
                <w:szCs w:val="18"/>
                <w14:ligatures w14:val="none"/>
              </w:rPr>
              <w:t xml:space="preserve"> Consoles must remain stable at the tallest height, supporting their weight plus 250 lbs. of additional load.</w:t>
            </w:r>
          </w:p>
        </w:tc>
        <w:tc>
          <w:tcPr>
            <w:tcW w:w="574" w:type="pct"/>
            <w:tcBorders>
              <w:top w:val="nil"/>
              <w:left w:val="nil"/>
              <w:bottom w:val="single" w:sz="4" w:space="0" w:color="auto"/>
              <w:right w:val="single" w:sz="4" w:space="0" w:color="auto"/>
            </w:tcBorders>
          </w:tcPr>
          <w:p w14:paraId="5566CBD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51310FCB" w14:textId="35F4F598"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2BAAF31F" w14:textId="52B1D60E" w:rsidR="00CA49EC" w:rsidRPr="00B53D12" w:rsidRDefault="00CA49EC" w:rsidP="00326C7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8</w:t>
            </w:r>
          </w:p>
        </w:tc>
        <w:tc>
          <w:tcPr>
            <w:tcW w:w="3014" w:type="pct"/>
            <w:tcBorders>
              <w:top w:val="nil"/>
              <w:left w:val="nil"/>
              <w:bottom w:val="single" w:sz="4" w:space="0" w:color="auto"/>
              <w:right w:val="single" w:sz="4" w:space="0" w:color="auto"/>
            </w:tcBorders>
            <w:vAlign w:val="bottom"/>
            <w:hideMark/>
          </w:tcPr>
          <w:p w14:paraId="583DAD60" w14:textId="72B126F5"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BIFMA Standards:</w:t>
            </w:r>
            <w:r w:rsidRPr="00B53D12">
              <w:rPr>
                <w:rFonts w:ascii="Calibri" w:eastAsia="Times New Roman" w:hAnsi="Calibri" w:cs="Calibri"/>
                <w:color w:val="000000"/>
                <w:kern w:val="0"/>
                <w:sz w:val="18"/>
                <w:szCs w:val="18"/>
                <w14:ligatures w14:val="none"/>
              </w:rPr>
              <w:t xml:space="preserve"> Finished consoles and peripheral components (e.g., pedestals, tables) must meet BIFMA X5.5-2021 durability standards. Test reports should be available upon request.</w:t>
            </w:r>
          </w:p>
        </w:tc>
        <w:tc>
          <w:tcPr>
            <w:tcW w:w="574" w:type="pct"/>
            <w:tcBorders>
              <w:top w:val="nil"/>
              <w:left w:val="nil"/>
              <w:bottom w:val="single" w:sz="4" w:space="0" w:color="auto"/>
              <w:right w:val="single" w:sz="4" w:space="0" w:color="auto"/>
            </w:tcBorders>
          </w:tcPr>
          <w:p w14:paraId="117EA489"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A61E028" w14:textId="4F757495" w:rsidTr="00CA49EC">
        <w:trPr>
          <w:trHeight w:val="70"/>
        </w:trPr>
        <w:tc>
          <w:tcPr>
            <w:tcW w:w="1413" w:type="pct"/>
            <w:tcBorders>
              <w:top w:val="nil"/>
              <w:left w:val="single" w:sz="4" w:space="0" w:color="auto"/>
              <w:bottom w:val="single" w:sz="4" w:space="0" w:color="auto"/>
              <w:right w:val="single" w:sz="4" w:space="0" w:color="auto"/>
            </w:tcBorders>
            <w:noWrap/>
            <w:vAlign w:val="bottom"/>
            <w:hideMark/>
          </w:tcPr>
          <w:p w14:paraId="6237C95E" w14:textId="5AACD9D8"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w:t>
            </w:r>
            <w:r w:rsidR="003D3AF7" w:rsidRPr="00B53D12">
              <w:rPr>
                <w:rFonts w:ascii="Calibri" w:eastAsia="Times New Roman" w:hAnsi="Calibri" w:cs="Calibri"/>
                <w:color w:val="000000"/>
                <w:kern w:val="0"/>
                <w:sz w:val="18"/>
                <w:szCs w:val="18"/>
                <w14:ligatures w14:val="none"/>
              </w:rPr>
              <w:t>9</w:t>
            </w:r>
          </w:p>
        </w:tc>
        <w:tc>
          <w:tcPr>
            <w:tcW w:w="3014" w:type="pct"/>
            <w:tcBorders>
              <w:top w:val="nil"/>
              <w:left w:val="nil"/>
              <w:bottom w:val="single" w:sz="4" w:space="0" w:color="auto"/>
              <w:right w:val="single" w:sz="4" w:space="0" w:color="auto"/>
            </w:tcBorders>
            <w:vAlign w:val="bottom"/>
            <w:hideMark/>
          </w:tcPr>
          <w:p w14:paraId="11350733" w14:textId="0DFFED98"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Extension Features:</w:t>
            </w:r>
            <w:r w:rsidRPr="00B53D12">
              <w:rPr>
                <w:rFonts w:ascii="Calibri" w:eastAsia="Times New Roman" w:hAnsi="Calibri" w:cs="Calibri"/>
                <w:color w:val="000000"/>
                <w:kern w:val="0"/>
                <w:sz w:val="18"/>
                <w:szCs w:val="18"/>
                <w14:ligatures w14:val="none"/>
              </w:rPr>
              <w:t xml:space="preserve"> Fixed-height extensions should include slatwalls for cable access to support monitors and other peripherals.</w:t>
            </w:r>
          </w:p>
        </w:tc>
        <w:tc>
          <w:tcPr>
            <w:tcW w:w="574" w:type="pct"/>
            <w:tcBorders>
              <w:top w:val="nil"/>
              <w:left w:val="nil"/>
              <w:bottom w:val="single" w:sz="4" w:space="0" w:color="auto"/>
              <w:right w:val="single" w:sz="4" w:space="0" w:color="auto"/>
            </w:tcBorders>
          </w:tcPr>
          <w:p w14:paraId="68066932"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BEE8AEB" w14:textId="7C27B44C" w:rsidTr="003D3AF7">
        <w:trPr>
          <w:trHeight w:val="458"/>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57E133F3" w14:textId="0A7E05C3"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3D3AF7" w:rsidRPr="00B53D12">
              <w:rPr>
                <w:rFonts w:ascii="Calibri" w:eastAsia="Times New Roman" w:hAnsi="Calibri" w:cs="Calibri"/>
                <w:color w:val="000000"/>
                <w:kern w:val="0"/>
                <w:sz w:val="18"/>
                <w:szCs w:val="18"/>
                <w14:ligatures w14:val="none"/>
              </w:rPr>
              <w:t>0</w:t>
            </w:r>
          </w:p>
        </w:tc>
        <w:tc>
          <w:tcPr>
            <w:tcW w:w="3014" w:type="pct"/>
            <w:tcBorders>
              <w:top w:val="single" w:sz="4" w:space="0" w:color="auto"/>
              <w:left w:val="single" w:sz="4" w:space="0" w:color="auto"/>
              <w:bottom w:val="single" w:sz="4" w:space="0" w:color="auto"/>
              <w:right w:val="single" w:sz="4" w:space="0" w:color="auto"/>
            </w:tcBorders>
            <w:vAlign w:val="bottom"/>
            <w:hideMark/>
          </w:tcPr>
          <w:p w14:paraId="7592CDD0" w14:textId="7C7B9791"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Durable Work Surface:</w:t>
            </w:r>
            <w:r w:rsidRPr="00B53D12">
              <w:rPr>
                <w:rFonts w:ascii="Calibri" w:eastAsia="Times New Roman" w:hAnsi="Calibri" w:cs="Calibri"/>
                <w:color w:val="000000"/>
                <w:kern w:val="0"/>
                <w:sz w:val="18"/>
                <w:szCs w:val="18"/>
                <w14:ligatures w14:val="none"/>
              </w:rPr>
              <w:t xml:space="preserve"> Work surfaces must be at least 1 1/8” thick, using high-pressure laminate (HPL) on both sides to prevent warping and damage.</w:t>
            </w:r>
          </w:p>
        </w:tc>
        <w:tc>
          <w:tcPr>
            <w:tcW w:w="574" w:type="pct"/>
            <w:tcBorders>
              <w:top w:val="single" w:sz="4" w:space="0" w:color="auto"/>
              <w:left w:val="single" w:sz="4" w:space="0" w:color="auto"/>
              <w:bottom w:val="single" w:sz="4" w:space="0" w:color="auto"/>
              <w:right w:val="single" w:sz="4" w:space="0" w:color="auto"/>
            </w:tcBorders>
          </w:tcPr>
          <w:p w14:paraId="1A3CCE8F"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AD05141" w14:textId="5D023ECD" w:rsidTr="00CA49EC">
        <w:trPr>
          <w:trHeight w:val="98"/>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95411A5" w14:textId="27786BD0"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BD61BC" w:rsidRPr="00B53D12">
              <w:rPr>
                <w:rFonts w:ascii="Calibri" w:eastAsia="Times New Roman" w:hAnsi="Calibri" w:cs="Calibri"/>
                <w:color w:val="000000"/>
                <w:kern w:val="0"/>
                <w:sz w:val="18"/>
                <w:szCs w:val="18"/>
                <w14:ligatures w14:val="none"/>
              </w:rPr>
              <w:t>1</w:t>
            </w:r>
          </w:p>
        </w:tc>
        <w:tc>
          <w:tcPr>
            <w:tcW w:w="3014" w:type="pct"/>
            <w:tcBorders>
              <w:top w:val="single" w:sz="4" w:space="0" w:color="auto"/>
              <w:left w:val="single" w:sz="4" w:space="0" w:color="auto"/>
              <w:bottom w:val="single" w:sz="4" w:space="0" w:color="auto"/>
              <w:right w:val="single" w:sz="4" w:space="0" w:color="auto"/>
            </w:tcBorders>
            <w:vAlign w:val="bottom"/>
            <w:hideMark/>
          </w:tcPr>
          <w:p w14:paraId="1935AA3B" w14:textId="43B3017D"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Comfortable Edge:</w:t>
            </w:r>
            <w:r w:rsidRPr="00B53D12">
              <w:rPr>
                <w:rFonts w:ascii="Calibri" w:eastAsia="Times New Roman" w:hAnsi="Calibri" w:cs="Calibri"/>
                <w:color w:val="000000"/>
                <w:kern w:val="0"/>
                <w:sz w:val="18"/>
                <w:szCs w:val="18"/>
                <w14:ligatures w14:val="none"/>
              </w:rPr>
              <w:t xml:space="preserve"> Front edges should be molded and sloped for durability and comfort.</w:t>
            </w:r>
          </w:p>
        </w:tc>
        <w:tc>
          <w:tcPr>
            <w:tcW w:w="574" w:type="pct"/>
            <w:tcBorders>
              <w:top w:val="single" w:sz="4" w:space="0" w:color="auto"/>
              <w:left w:val="single" w:sz="4" w:space="0" w:color="auto"/>
              <w:bottom w:val="single" w:sz="4" w:space="0" w:color="auto"/>
              <w:right w:val="single" w:sz="4" w:space="0" w:color="auto"/>
            </w:tcBorders>
          </w:tcPr>
          <w:p w14:paraId="3A3026EC"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2C6863F6" w14:textId="592D4CB3" w:rsidTr="00CA49EC">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5D65A352" w14:textId="39A5B4A5"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BD61BC" w:rsidRPr="00B53D12">
              <w:rPr>
                <w:rFonts w:ascii="Calibri" w:eastAsia="Times New Roman" w:hAnsi="Calibri" w:cs="Calibri"/>
                <w:color w:val="000000"/>
                <w:kern w:val="0"/>
                <w:sz w:val="18"/>
                <w:szCs w:val="18"/>
                <w14:ligatures w14:val="none"/>
              </w:rPr>
              <w:t>2</w:t>
            </w:r>
          </w:p>
        </w:tc>
        <w:tc>
          <w:tcPr>
            <w:tcW w:w="3014" w:type="pct"/>
            <w:tcBorders>
              <w:top w:val="single" w:sz="4" w:space="0" w:color="auto"/>
              <w:left w:val="single" w:sz="4" w:space="0" w:color="auto"/>
              <w:bottom w:val="single" w:sz="4" w:space="0" w:color="auto"/>
              <w:right w:val="single" w:sz="4" w:space="0" w:color="auto"/>
            </w:tcBorders>
            <w:vAlign w:val="bottom"/>
            <w:hideMark/>
          </w:tcPr>
          <w:p w14:paraId="1F376D4A" w14:textId="31868EFD"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Edge Protection:</w:t>
            </w:r>
            <w:r w:rsidRPr="00B53D12">
              <w:rPr>
                <w:rFonts w:ascii="Calibri" w:eastAsia="Times New Roman" w:hAnsi="Calibri" w:cs="Calibri"/>
                <w:color w:val="000000"/>
                <w:kern w:val="0"/>
                <w:sz w:val="18"/>
                <w:szCs w:val="18"/>
                <w14:ligatures w14:val="none"/>
              </w:rPr>
              <w:t xml:space="preserve"> Side and back edges should have 3mm thick thermally fused PVC banding.</w:t>
            </w:r>
          </w:p>
        </w:tc>
        <w:tc>
          <w:tcPr>
            <w:tcW w:w="574" w:type="pct"/>
            <w:tcBorders>
              <w:top w:val="single" w:sz="4" w:space="0" w:color="auto"/>
              <w:left w:val="single" w:sz="4" w:space="0" w:color="auto"/>
              <w:bottom w:val="single" w:sz="4" w:space="0" w:color="auto"/>
              <w:right w:val="single" w:sz="4" w:space="0" w:color="auto"/>
            </w:tcBorders>
          </w:tcPr>
          <w:p w14:paraId="39E464F7"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10D8E06" w14:textId="1C5393FA" w:rsidTr="00CA49EC">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3BCF910F" w14:textId="06AD8C5E"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57702D" w:rsidRPr="00B53D12">
              <w:rPr>
                <w:rFonts w:ascii="Calibri" w:eastAsia="Times New Roman" w:hAnsi="Calibri" w:cs="Calibri"/>
                <w:color w:val="000000"/>
                <w:kern w:val="0"/>
                <w:sz w:val="18"/>
                <w:szCs w:val="18"/>
                <w14:ligatures w14:val="none"/>
              </w:rPr>
              <w:t>3</w:t>
            </w:r>
          </w:p>
        </w:tc>
        <w:tc>
          <w:tcPr>
            <w:tcW w:w="3014" w:type="pct"/>
            <w:tcBorders>
              <w:top w:val="single" w:sz="4" w:space="0" w:color="auto"/>
              <w:left w:val="single" w:sz="4" w:space="0" w:color="auto"/>
              <w:bottom w:val="single" w:sz="4" w:space="0" w:color="auto"/>
              <w:right w:val="single" w:sz="4" w:space="0" w:color="auto"/>
            </w:tcBorders>
            <w:vAlign w:val="bottom"/>
            <w:hideMark/>
          </w:tcPr>
          <w:p w14:paraId="24FCCB3C" w14:textId="3048F332"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Soft-Close Hinges</w:t>
            </w:r>
            <w:r w:rsidRPr="00B53D12">
              <w:rPr>
                <w:rFonts w:ascii="Calibri" w:eastAsia="Times New Roman" w:hAnsi="Calibri" w:cs="Calibri"/>
                <w:color w:val="000000"/>
                <w:kern w:val="0"/>
                <w:sz w:val="18"/>
                <w:szCs w:val="18"/>
                <w14:ligatures w14:val="none"/>
              </w:rPr>
              <w:t>: Cabinet doors must use soft-close style hinges for easy adjustment during installation.</w:t>
            </w:r>
          </w:p>
        </w:tc>
        <w:tc>
          <w:tcPr>
            <w:tcW w:w="574" w:type="pct"/>
            <w:tcBorders>
              <w:top w:val="single" w:sz="4" w:space="0" w:color="auto"/>
              <w:left w:val="single" w:sz="4" w:space="0" w:color="auto"/>
              <w:bottom w:val="single" w:sz="4" w:space="0" w:color="auto"/>
              <w:right w:val="single" w:sz="4" w:space="0" w:color="auto"/>
            </w:tcBorders>
          </w:tcPr>
          <w:p w14:paraId="4D609950"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1A317D78" w14:textId="7D1CF7C7" w:rsidTr="00190905">
        <w:trPr>
          <w:trHeight w:val="29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500E2BC2" w14:textId="42882373"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57702D" w:rsidRPr="00B53D12">
              <w:rPr>
                <w:rFonts w:ascii="Calibri" w:eastAsia="Times New Roman" w:hAnsi="Calibri" w:cs="Calibri"/>
                <w:color w:val="000000"/>
                <w:kern w:val="0"/>
                <w:sz w:val="18"/>
                <w:szCs w:val="18"/>
                <w14:ligatures w14:val="none"/>
              </w:rPr>
              <w:t>4</w:t>
            </w:r>
          </w:p>
        </w:tc>
        <w:tc>
          <w:tcPr>
            <w:tcW w:w="3014" w:type="pct"/>
            <w:tcBorders>
              <w:top w:val="single" w:sz="4" w:space="0" w:color="auto"/>
              <w:left w:val="nil"/>
              <w:bottom w:val="single" w:sz="4" w:space="0" w:color="auto"/>
              <w:right w:val="single" w:sz="4" w:space="0" w:color="auto"/>
            </w:tcBorders>
            <w:vAlign w:val="bottom"/>
            <w:hideMark/>
          </w:tcPr>
          <w:p w14:paraId="4AB1986D" w14:textId="1050838F"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Full-Extension Drawer Slides</w:t>
            </w:r>
            <w:r w:rsidRPr="00B53D12">
              <w:rPr>
                <w:rFonts w:ascii="Calibri" w:eastAsia="Times New Roman" w:hAnsi="Calibri" w:cs="Calibri"/>
                <w:color w:val="000000"/>
                <w:kern w:val="0"/>
                <w:sz w:val="18"/>
                <w:szCs w:val="18"/>
                <w14:ligatures w14:val="none"/>
              </w:rPr>
              <w:t>: Drawers must use 100 lbs. rated full-extension slides for easy access.</w:t>
            </w:r>
          </w:p>
        </w:tc>
        <w:tc>
          <w:tcPr>
            <w:tcW w:w="574" w:type="pct"/>
            <w:tcBorders>
              <w:top w:val="single" w:sz="4" w:space="0" w:color="auto"/>
              <w:left w:val="nil"/>
              <w:bottom w:val="single" w:sz="4" w:space="0" w:color="auto"/>
              <w:right w:val="single" w:sz="4" w:space="0" w:color="auto"/>
            </w:tcBorders>
          </w:tcPr>
          <w:p w14:paraId="5B5A863A"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CE7DC7A" w14:textId="0DCCA732"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77A71F56" w14:textId="4788DF78" w:rsidR="00CA49EC" w:rsidRPr="00B53D12" w:rsidRDefault="00CA49EC" w:rsidP="003D3AF7">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1.4.1</w:t>
            </w:r>
            <w:r w:rsidR="0057702D" w:rsidRPr="00B53D12">
              <w:rPr>
                <w:rFonts w:ascii="Calibri" w:eastAsia="Times New Roman" w:hAnsi="Calibri" w:cs="Calibri"/>
                <w:color w:val="000000"/>
                <w:kern w:val="0"/>
                <w:sz w:val="18"/>
                <w:szCs w:val="18"/>
                <w14:ligatures w14:val="none"/>
              </w:rPr>
              <w:t>5</w:t>
            </w:r>
          </w:p>
        </w:tc>
        <w:tc>
          <w:tcPr>
            <w:tcW w:w="3014" w:type="pct"/>
            <w:tcBorders>
              <w:top w:val="single" w:sz="4" w:space="0" w:color="auto"/>
              <w:left w:val="single" w:sz="4" w:space="0" w:color="auto"/>
              <w:bottom w:val="single" w:sz="4" w:space="0" w:color="auto"/>
              <w:right w:val="single" w:sz="4" w:space="0" w:color="auto"/>
            </w:tcBorders>
            <w:vAlign w:val="bottom"/>
            <w:hideMark/>
          </w:tcPr>
          <w:p w14:paraId="616A0FAA" w14:textId="07BB1838"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Finish:</w:t>
            </w:r>
            <w:r w:rsidRPr="00B53D12">
              <w:rPr>
                <w:rFonts w:ascii="Calibri" w:eastAsia="Times New Roman" w:hAnsi="Calibri" w:cs="Calibri"/>
                <w:color w:val="000000"/>
                <w:kern w:val="0"/>
                <w:sz w:val="18"/>
                <w:szCs w:val="18"/>
                <w14:ligatures w14:val="none"/>
              </w:rPr>
              <w:t xml:space="preserve"> All metal surfaces must be coated with an epoxy polyester hybrid powder, with at least 1.0 mil thickness.</w:t>
            </w:r>
          </w:p>
        </w:tc>
        <w:tc>
          <w:tcPr>
            <w:tcW w:w="574" w:type="pct"/>
            <w:tcBorders>
              <w:top w:val="single" w:sz="4" w:space="0" w:color="auto"/>
              <w:left w:val="single" w:sz="4" w:space="0" w:color="auto"/>
              <w:bottom w:val="single" w:sz="4" w:space="0" w:color="auto"/>
              <w:right w:val="single" w:sz="4" w:space="0" w:color="auto"/>
            </w:tcBorders>
          </w:tcPr>
          <w:p w14:paraId="7F36F1FE"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9021FCC" w14:textId="65C3D489" w:rsidTr="00190905">
        <w:trPr>
          <w:trHeight w:val="290"/>
        </w:trPr>
        <w:tc>
          <w:tcPr>
            <w:tcW w:w="1413"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602077E" w14:textId="73B491D4" w:rsidR="00CA49EC" w:rsidRPr="00B53D12" w:rsidRDefault="00CA49EC" w:rsidP="00485CFD">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1.5 Accessories</w:t>
            </w:r>
          </w:p>
        </w:tc>
        <w:tc>
          <w:tcPr>
            <w:tcW w:w="3014" w:type="pct"/>
            <w:tcBorders>
              <w:top w:val="single" w:sz="4" w:space="0" w:color="auto"/>
              <w:left w:val="single" w:sz="4" w:space="0" w:color="auto"/>
              <w:bottom w:val="single" w:sz="4" w:space="0" w:color="auto"/>
              <w:right w:val="single" w:sz="4" w:space="0" w:color="auto"/>
            </w:tcBorders>
            <w:shd w:val="clear" w:color="000000" w:fill="D9D9D9"/>
            <w:vAlign w:val="bottom"/>
            <w:hideMark/>
          </w:tcPr>
          <w:p w14:paraId="36E63814" w14:textId="2B429AF7"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Optional add-ons such as status lights, sign holders, cup holders, and LED lighting for convenience.</w:t>
            </w:r>
          </w:p>
        </w:tc>
        <w:tc>
          <w:tcPr>
            <w:tcW w:w="574" w:type="pct"/>
            <w:tcBorders>
              <w:top w:val="single" w:sz="4" w:space="0" w:color="auto"/>
              <w:left w:val="single" w:sz="4" w:space="0" w:color="auto"/>
              <w:bottom w:val="single" w:sz="4" w:space="0" w:color="auto"/>
              <w:right w:val="single" w:sz="4" w:space="0" w:color="auto"/>
            </w:tcBorders>
            <w:shd w:val="clear" w:color="000000" w:fill="D9D9D9"/>
          </w:tcPr>
          <w:p w14:paraId="24BD7A84"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CF9EA49" w14:textId="2D018038" w:rsidTr="00190905">
        <w:trPr>
          <w:trHeight w:val="70"/>
        </w:trPr>
        <w:tc>
          <w:tcPr>
            <w:tcW w:w="1413" w:type="pct"/>
            <w:tcBorders>
              <w:top w:val="single" w:sz="4" w:space="0" w:color="auto"/>
              <w:left w:val="single" w:sz="4" w:space="0" w:color="auto"/>
              <w:bottom w:val="single" w:sz="4" w:space="0" w:color="auto"/>
              <w:right w:val="single" w:sz="4" w:space="0" w:color="auto"/>
            </w:tcBorders>
            <w:noWrap/>
            <w:vAlign w:val="bottom"/>
            <w:hideMark/>
          </w:tcPr>
          <w:p w14:paraId="218AA85B" w14:textId="72F447EC" w:rsidR="00CA49EC" w:rsidRPr="00B53D12" w:rsidRDefault="00CA49EC" w:rsidP="00485CFD">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1.5.1</w:t>
            </w:r>
          </w:p>
        </w:tc>
        <w:tc>
          <w:tcPr>
            <w:tcW w:w="3014" w:type="pct"/>
            <w:tcBorders>
              <w:top w:val="single" w:sz="4" w:space="0" w:color="auto"/>
              <w:left w:val="nil"/>
              <w:bottom w:val="single" w:sz="4" w:space="0" w:color="auto"/>
              <w:right w:val="single" w:sz="4" w:space="0" w:color="auto"/>
            </w:tcBorders>
            <w:vAlign w:val="bottom"/>
            <w:hideMark/>
          </w:tcPr>
          <w:p w14:paraId="5F697D54" w14:textId="2F0E03D4"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Status Indicator Lights:</w:t>
            </w:r>
            <w:r w:rsidRPr="00B53D12">
              <w:rPr>
                <w:rFonts w:ascii="Calibri" w:eastAsia="Times New Roman" w:hAnsi="Calibri" w:cs="Calibri"/>
                <w:color w:val="000000"/>
                <w:kern w:val="0"/>
                <w:sz w:val="18"/>
                <w:szCs w:val="18"/>
                <w14:ligatures w14:val="none"/>
              </w:rPr>
              <w:t xml:space="preserve"> Must be retrofittable and available with up to </w:t>
            </w:r>
            <w:r w:rsidR="00376A02" w:rsidRPr="00B53D12">
              <w:rPr>
                <w:rFonts w:ascii="Calibri" w:eastAsia="Times New Roman" w:hAnsi="Calibri" w:cs="Calibri"/>
                <w:color w:val="000000"/>
                <w:kern w:val="0"/>
                <w:sz w:val="18"/>
                <w:szCs w:val="18"/>
                <w14:ligatures w14:val="none"/>
              </w:rPr>
              <w:t>5</w:t>
            </w:r>
            <w:r w:rsidRPr="00B53D12">
              <w:rPr>
                <w:rFonts w:ascii="Calibri" w:eastAsia="Times New Roman" w:hAnsi="Calibri" w:cs="Calibri"/>
                <w:color w:val="000000"/>
                <w:kern w:val="0"/>
                <w:sz w:val="18"/>
                <w:szCs w:val="18"/>
                <w14:ligatures w14:val="none"/>
              </w:rPr>
              <w:t xml:space="preserve"> lens colors, which can be added anytime.</w:t>
            </w:r>
          </w:p>
        </w:tc>
        <w:tc>
          <w:tcPr>
            <w:tcW w:w="574" w:type="pct"/>
            <w:tcBorders>
              <w:top w:val="single" w:sz="4" w:space="0" w:color="auto"/>
              <w:left w:val="nil"/>
              <w:bottom w:val="single" w:sz="4" w:space="0" w:color="auto"/>
              <w:right w:val="single" w:sz="4" w:space="0" w:color="auto"/>
            </w:tcBorders>
          </w:tcPr>
          <w:p w14:paraId="2DA0BF02"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7C3D6033" w14:textId="67EA1CBF" w:rsidTr="00376A02">
        <w:trPr>
          <w:trHeight w:val="440"/>
        </w:trPr>
        <w:tc>
          <w:tcPr>
            <w:tcW w:w="1413" w:type="pct"/>
            <w:tcBorders>
              <w:top w:val="nil"/>
              <w:left w:val="single" w:sz="4" w:space="0" w:color="auto"/>
              <w:bottom w:val="single" w:sz="4" w:space="0" w:color="auto"/>
              <w:right w:val="single" w:sz="4" w:space="0" w:color="auto"/>
            </w:tcBorders>
            <w:noWrap/>
            <w:vAlign w:val="bottom"/>
            <w:hideMark/>
          </w:tcPr>
          <w:p w14:paraId="4A9DEC81" w14:textId="38830214" w:rsidR="00CA49EC" w:rsidRPr="00B53D12" w:rsidRDefault="00CA49EC" w:rsidP="00376A02">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1.5.2</w:t>
            </w:r>
          </w:p>
        </w:tc>
        <w:tc>
          <w:tcPr>
            <w:tcW w:w="3014" w:type="pct"/>
            <w:tcBorders>
              <w:top w:val="nil"/>
              <w:left w:val="nil"/>
              <w:bottom w:val="single" w:sz="4" w:space="0" w:color="auto"/>
              <w:right w:val="single" w:sz="4" w:space="0" w:color="auto"/>
            </w:tcBorders>
            <w:vAlign w:val="bottom"/>
            <w:hideMark/>
          </w:tcPr>
          <w:p w14:paraId="2786DF9D" w14:textId="1035F034"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Connection Kit: </w:t>
            </w:r>
            <w:r w:rsidRPr="00B53D12">
              <w:rPr>
                <w:rFonts w:ascii="Calibri" w:eastAsia="Times New Roman" w:hAnsi="Calibri" w:cs="Calibri"/>
                <w:color w:val="000000"/>
                <w:kern w:val="0"/>
                <w:sz w:val="18"/>
                <w:szCs w:val="18"/>
                <w14:ligatures w14:val="none"/>
              </w:rPr>
              <w:t>A power-supply connection kit should allow tool-free installation with easy access for phone/radio integrators.</w:t>
            </w:r>
          </w:p>
        </w:tc>
        <w:tc>
          <w:tcPr>
            <w:tcW w:w="574" w:type="pct"/>
            <w:tcBorders>
              <w:top w:val="nil"/>
              <w:left w:val="nil"/>
              <w:bottom w:val="single" w:sz="4" w:space="0" w:color="auto"/>
              <w:right w:val="single" w:sz="4" w:space="0" w:color="auto"/>
            </w:tcBorders>
          </w:tcPr>
          <w:p w14:paraId="1B5DBD2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96EB4E8" w14:textId="0AFCB66B"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59A08062" w14:textId="5F50E520" w:rsidR="00CA49EC" w:rsidRPr="00B53D12" w:rsidRDefault="00CA49EC" w:rsidP="00150712">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color w:val="000000"/>
                <w:kern w:val="0"/>
                <w:sz w:val="18"/>
                <w:szCs w:val="18"/>
                <w14:ligatures w14:val="none"/>
              </w:rPr>
              <w:t>1.5.3</w:t>
            </w:r>
          </w:p>
        </w:tc>
        <w:tc>
          <w:tcPr>
            <w:tcW w:w="3014" w:type="pct"/>
            <w:tcBorders>
              <w:top w:val="nil"/>
              <w:left w:val="nil"/>
              <w:bottom w:val="single" w:sz="4" w:space="0" w:color="auto"/>
              <w:right w:val="single" w:sz="4" w:space="0" w:color="auto"/>
            </w:tcBorders>
            <w:vAlign w:val="bottom"/>
            <w:hideMark/>
          </w:tcPr>
          <w:p w14:paraId="7D6A132E" w14:textId="1900BB5E" w:rsidR="00CA49EC" w:rsidRPr="00B53D12" w:rsidRDefault="00CA49EC" w:rsidP="00CA49EC">
            <w:pPr>
              <w:spacing w:after="0" w:line="240" w:lineRule="auto"/>
              <w:rPr>
                <w:rFonts w:ascii="Calibri" w:eastAsia="Times New Roman" w:hAnsi="Calibri" w:cs="Calibri"/>
                <w:b/>
                <w:bCs/>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Dashboard Switches</w:t>
            </w:r>
            <w:r w:rsidRPr="00B53D12">
              <w:rPr>
                <w:rFonts w:ascii="Calibri" w:eastAsia="Times New Roman" w:hAnsi="Calibri" w:cs="Calibri"/>
                <w:color w:val="000000"/>
                <w:kern w:val="0"/>
                <w:sz w:val="18"/>
                <w:szCs w:val="18"/>
                <w14:ligatures w14:val="none"/>
              </w:rPr>
              <w:t>: Dashboard-controlled switches should be available to activate status lights, with each switch lighting up to match the selected lens color.</w:t>
            </w:r>
          </w:p>
        </w:tc>
        <w:tc>
          <w:tcPr>
            <w:tcW w:w="574" w:type="pct"/>
            <w:tcBorders>
              <w:top w:val="nil"/>
              <w:left w:val="nil"/>
              <w:bottom w:val="single" w:sz="4" w:space="0" w:color="auto"/>
              <w:right w:val="single" w:sz="4" w:space="0" w:color="auto"/>
            </w:tcBorders>
          </w:tcPr>
          <w:p w14:paraId="1BEEE7C3"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09FFD8ED" w14:textId="6E241BA2" w:rsidTr="00CA49EC">
        <w:trPr>
          <w:trHeight w:val="188"/>
        </w:trPr>
        <w:tc>
          <w:tcPr>
            <w:tcW w:w="1413" w:type="pct"/>
            <w:tcBorders>
              <w:top w:val="nil"/>
              <w:left w:val="single" w:sz="4" w:space="0" w:color="auto"/>
              <w:bottom w:val="single" w:sz="4" w:space="0" w:color="auto"/>
              <w:right w:val="single" w:sz="4" w:space="0" w:color="auto"/>
            </w:tcBorders>
            <w:noWrap/>
            <w:vAlign w:val="bottom"/>
            <w:hideMark/>
          </w:tcPr>
          <w:p w14:paraId="571F2962" w14:textId="7C9FA21C" w:rsidR="00CA49EC" w:rsidRPr="00B53D12" w:rsidRDefault="00CA49EC" w:rsidP="00150712">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1.5.4</w:t>
            </w:r>
          </w:p>
        </w:tc>
        <w:tc>
          <w:tcPr>
            <w:tcW w:w="3014" w:type="pct"/>
            <w:tcBorders>
              <w:top w:val="nil"/>
              <w:left w:val="nil"/>
              <w:bottom w:val="single" w:sz="4" w:space="0" w:color="auto"/>
              <w:right w:val="single" w:sz="4" w:space="0" w:color="auto"/>
            </w:tcBorders>
            <w:vAlign w:val="bottom"/>
            <w:hideMark/>
          </w:tcPr>
          <w:p w14:paraId="61836D2A" w14:textId="1E0A15A9"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Position Sign Holders: </w:t>
            </w:r>
            <w:r w:rsidRPr="00B53D12">
              <w:rPr>
                <w:rFonts w:ascii="Calibri" w:eastAsia="Times New Roman" w:hAnsi="Calibri" w:cs="Calibri"/>
                <w:color w:val="000000"/>
                <w:kern w:val="0"/>
                <w:sz w:val="18"/>
                <w:szCs w:val="18"/>
                <w14:ligatures w14:val="none"/>
              </w:rPr>
              <w:t>Sign holders should attach to the status light poles, be visible from both sides, and support on-site printed signs with options for logos.</w:t>
            </w:r>
          </w:p>
        </w:tc>
        <w:tc>
          <w:tcPr>
            <w:tcW w:w="574" w:type="pct"/>
            <w:tcBorders>
              <w:top w:val="nil"/>
              <w:left w:val="nil"/>
              <w:bottom w:val="single" w:sz="4" w:space="0" w:color="auto"/>
              <w:right w:val="single" w:sz="4" w:space="0" w:color="auto"/>
            </w:tcBorders>
          </w:tcPr>
          <w:p w14:paraId="7A44F76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4C02A2AE" w14:textId="1FEF2A99" w:rsidTr="00150712">
        <w:trPr>
          <w:trHeight w:val="440"/>
        </w:trPr>
        <w:tc>
          <w:tcPr>
            <w:tcW w:w="1413" w:type="pct"/>
            <w:tcBorders>
              <w:top w:val="nil"/>
              <w:left w:val="single" w:sz="4" w:space="0" w:color="auto"/>
              <w:bottom w:val="single" w:sz="4" w:space="0" w:color="auto"/>
              <w:right w:val="single" w:sz="4" w:space="0" w:color="auto"/>
            </w:tcBorders>
            <w:noWrap/>
            <w:vAlign w:val="bottom"/>
            <w:hideMark/>
          </w:tcPr>
          <w:p w14:paraId="3731A875" w14:textId="103DAA9F" w:rsidR="00CA49EC" w:rsidRPr="00B53D12" w:rsidRDefault="00CA49EC" w:rsidP="00150712">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1.5.5</w:t>
            </w:r>
          </w:p>
        </w:tc>
        <w:tc>
          <w:tcPr>
            <w:tcW w:w="3014" w:type="pct"/>
            <w:tcBorders>
              <w:top w:val="nil"/>
              <w:left w:val="nil"/>
              <w:bottom w:val="single" w:sz="4" w:space="0" w:color="auto"/>
              <w:right w:val="single" w:sz="4" w:space="0" w:color="auto"/>
            </w:tcBorders>
            <w:vAlign w:val="bottom"/>
            <w:hideMark/>
          </w:tcPr>
          <w:p w14:paraId="0718585D" w14:textId="4F1FE9C1"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Diffuser Lens:</w:t>
            </w:r>
            <w:r w:rsidRPr="00B53D12">
              <w:rPr>
                <w:rFonts w:ascii="Calibri" w:eastAsia="Times New Roman" w:hAnsi="Calibri" w:cs="Calibri"/>
                <w:color w:val="000000"/>
                <w:kern w:val="0"/>
                <w:sz w:val="18"/>
                <w:szCs w:val="18"/>
                <w14:ligatures w14:val="none"/>
              </w:rPr>
              <w:t xml:space="preserve"> Sign holders must include a removable, tool-free diffuser lens to reduce glare.</w:t>
            </w:r>
          </w:p>
        </w:tc>
        <w:tc>
          <w:tcPr>
            <w:tcW w:w="574" w:type="pct"/>
            <w:tcBorders>
              <w:top w:val="nil"/>
              <w:left w:val="nil"/>
              <w:bottom w:val="single" w:sz="4" w:space="0" w:color="auto"/>
              <w:right w:val="single" w:sz="4" w:space="0" w:color="auto"/>
            </w:tcBorders>
          </w:tcPr>
          <w:p w14:paraId="3541E68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429FFC" w14:textId="4AEDCC38" w:rsidTr="00CA49EC">
        <w:trPr>
          <w:trHeight w:val="323"/>
        </w:trPr>
        <w:tc>
          <w:tcPr>
            <w:tcW w:w="1413" w:type="pct"/>
            <w:tcBorders>
              <w:top w:val="nil"/>
              <w:left w:val="single" w:sz="4" w:space="0" w:color="auto"/>
              <w:bottom w:val="single" w:sz="4" w:space="0" w:color="auto"/>
              <w:right w:val="single" w:sz="4" w:space="0" w:color="auto"/>
            </w:tcBorders>
            <w:noWrap/>
            <w:vAlign w:val="bottom"/>
            <w:hideMark/>
          </w:tcPr>
          <w:p w14:paraId="1C27BE36" w14:textId="020F06CA" w:rsidR="00CA49EC" w:rsidRPr="00B53D12" w:rsidRDefault="00CA49EC" w:rsidP="00AB095A">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1.5.6</w:t>
            </w:r>
          </w:p>
        </w:tc>
        <w:tc>
          <w:tcPr>
            <w:tcW w:w="3014" w:type="pct"/>
            <w:tcBorders>
              <w:top w:val="nil"/>
              <w:left w:val="nil"/>
              <w:bottom w:val="single" w:sz="4" w:space="0" w:color="auto"/>
              <w:right w:val="single" w:sz="4" w:space="0" w:color="auto"/>
            </w:tcBorders>
            <w:vAlign w:val="bottom"/>
            <w:hideMark/>
          </w:tcPr>
          <w:p w14:paraId="3BB8DEA8" w14:textId="30FFB7B6"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Adjustable Sign Holders:</w:t>
            </w:r>
            <w:r w:rsidRPr="00B53D12">
              <w:rPr>
                <w:rFonts w:ascii="Calibri" w:eastAsia="Times New Roman" w:hAnsi="Calibri" w:cs="Calibri"/>
                <w:color w:val="000000"/>
                <w:kern w:val="0"/>
                <w:sz w:val="18"/>
                <w:szCs w:val="18"/>
                <w14:ligatures w14:val="none"/>
              </w:rPr>
              <w:t xml:space="preserve"> Sign holders should rotate around the light pole for visibility from different angles and be removable without disconnecting the indicator light.</w:t>
            </w:r>
          </w:p>
        </w:tc>
        <w:tc>
          <w:tcPr>
            <w:tcW w:w="574" w:type="pct"/>
            <w:tcBorders>
              <w:top w:val="nil"/>
              <w:left w:val="nil"/>
              <w:bottom w:val="single" w:sz="4" w:space="0" w:color="auto"/>
              <w:right w:val="single" w:sz="4" w:space="0" w:color="auto"/>
            </w:tcBorders>
          </w:tcPr>
          <w:p w14:paraId="1FC069EC"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EB4FF75" w14:textId="76C6F868" w:rsidTr="00CA49EC">
        <w:trPr>
          <w:trHeight w:val="580"/>
        </w:trPr>
        <w:tc>
          <w:tcPr>
            <w:tcW w:w="1413" w:type="pct"/>
            <w:tcBorders>
              <w:top w:val="nil"/>
              <w:left w:val="single" w:sz="4" w:space="0" w:color="auto"/>
              <w:bottom w:val="single" w:sz="4" w:space="0" w:color="auto"/>
              <w:right w:val="single" w:sz="4" w:space="0" w:color="auto"/>
            </w:tcBorders>
            <w:noWrap/>
            <w:vAlign w:val="bottom"/>
            <w:hideMark/>
          </w:tcPr>
          <w:p w14:paraId="47A0764A" w14:textId="19096D6E" w:rsidR="00CA49EC" w:rsidRPr="00B53D12" w:rsidRDefault="00CA49EC" w:rsidP="006C759F">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color w:val="000000"/>
                <w:kern w:val="0"/>
                <w:sz w:val="18"/>
                <w:szCs w:val="18"/>
                <w14:ligatures w14:val="none"/>
              </w:rPr>
              <w:t>1.5.</w:t>
            </w:r>
            <w:r w:rsidR="006C759F" w:rsidRPr="00B53D12">
              <w:rPr>
                <w:rFonts w:ascii="Calibri" w:eastAsia="Times New Roman" w:hAnsi="Calibri" w:cs="Calibri"/>
                <w:color w:val="000000"/>
                <w:kern w:val="0"/>
                <w:sz w:val="18"/>
                <w:szCs w:val="18"/>
                <w14:ligatures w14:val="none"/>
              </w:rPr>
              <w:t>7</w:t>
            </w:r>
          </w:p>
        </w:tc>
        <w:tc>
          <w:tcPr>
            <w:tcW w:w="3014" w:type="pct"/>
            <w:tcBorders>
              <w:top w:val="nil"/>
              <w:left w:val="nil"/>
              <w:bottom w:val="single" w:sz="4" w:space="0" w:color="auto"/>
              <w:right w:val="single" w:sz="4" w:space="0" w:color="auto"/>
            </w:tcBorders>
            <w:vAlign w:val="bottom"/>
            <w:hideMark/>
          </w:tcPr>
          <w:p w14:paraId="71E6CF8B" w14:textId="6434260A" w:rsidR="00CA49EC" w:rsidRPr="00B53D12" w:rsidRDefault="00CA49EC" w:rsidP="00CA49EC">
            <w:pPr>
              <w:spacing w:after="0" w:line="240" w:lineRule="auto"/>
              <w:rPr>
                <w:rFonts w:ascii="Calibri" w:eastAsia="Times New Roman" w:hAnsi="Calibri" w:cs="Calibri"/>
                <w:color w:val="000000"/>
                <w:kern w:val="0"/>
                <w:sz w:val="18"/>
                <w:szCs w:val="18"/>
                <w14:ligatures w14:val="none"/>
              </w:rPr>
            </w:pPr>
            <w:r w:rsidRPr="00B53D12">
              <w:rPr>
                <w:rFonts w:ascii="Calibri" w:eastAsia="Times New Roman" w:hAnsi="Calibri" w:cs="Calibri"/>
                <w:b/>
                <w:bCs/>
                <w:color w:val="000000"/>
                <w:kern w:val="0"/>
                <w:sz w:val="18"/>
                <w:szCs w:val="18"/>
                <w14:ligatures w14:val="none"/>
              </w:rPr>
              <w:t xml:space="preserve">Convenience Outlets: </w:t>
            </w:r>
            <w:r w:rsidRPr="00B53D12">
              <w:rPr>
                <w:rFonts w:ascii="Calibri" w:eastAsia="Times New Roman" w:hAnsi="Calibri" w:cs="Calibri"/>
                <w:color w:val="000000"/>
                <w:kern w:val="0"/>
                <w:sz w:val="18"/>
                <w:szCs w:val="18"/>
                <w14:ligatures w14:val="none"/>
              </w:rPr>
              <w:t>Accessible outlets should provide at least one 120v outlet, USB-A, and USB-C power for charging devices.</w:t>
            </w:r>
          </w:p>
        </w:tc>
        <w:tc>
          <w:tcPr>
            <w:tcW w:w="574" w:type="pct"/>
            <w:tcBorders>
              <w:top w:val="nil"/>
              <w:left w:val="nil"/>
              <w:bottom w:val="single" w:sz="4" w:space="0" w:color="auto"/>
              <w:right w:val="single" w:sz="4" w:space="0" w:color="auto"/>
            </w:tcBorders>
          </w:tcPr>
          <w:p w14:paraId="4A34A478"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3DBF2DAF" w14:textId="04F9B7C6" w:rsidTr="00CA49EC">
        <w:trPr>
          <w:trHeight w:val="290"/>
        </w:trPr>
        <w:tc>
          <w:tcPr>
            <w:tcW w:w="1413" w:type="pct"/>
            <w:tcBorders>
              <w:top w:val="nil"/>
              <w:left w:val="single" w:sz="4" w:space="0" w:color="auto"/>
              <w:bottom w:val="single" w:sz="4" w:space="0" w:color="auto"/>
              <w:right w:val="single" w:sz="4" w:space="0" w:color="auto"/>
            </w:tcBorders>
            <w:noWrap/>
            <w:vAlign w:val="bottom"/>
            <w:hideMark/>
          </w:tcPr>
          <w:p w14:paraId="40B8FE00" w14:textId="53324436" w:rsidR="00CA49EC" w:rsidRPr="00B53D12" w:rsidRDefault="00CA49EC" w:rsidP="00CA1C7B">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color w:val="000000"/>
                <w:kern w:val="0"/>
                <w:sz w:val="18"/>
                <w:szCs w:val="18"/>
                <w14:ligatures w14:val="none"/>
              </w:rPr>
              <w:t>1.5.</w:t>
            </w:r>
            <w:r w:rsidR="00CA1C7B" w:rsidRPr="00B53D12">
              <w:rPr>
                <w:rFonts w:ascii="Calibri" w:eastAsia="Times New Roman" w:hAnsi="Calibri" w:cs="Calibri"/>
                <w:color w:val="000000"/>
                <w:kern w:val="0"/>
                <w:sz w:val="18"/>
                <w:szCs w:val="18"/>
                <w14:ligatures w14:val="none"/>
              </w:rPr>
              <w:t>8</w:t>
            </w:r>
          </w:p>
        </w:tc>
        <w:tc>
          <w:tcPr>
            <w:tcW w:w="3014" w:type="pct"/>
            <w:tcBorders>
              <w:top w:val="nil"/>
              <w:left w:val="nil"/>
              <w:bottom w:val="single" w:sz="4" w:space="0" w:color="auto"/>
              <w:right w:val="single" w:sz="4" w:space="0" w:color="auto"/>
            </w:tcBorders>
            <w:vAlign w:val="bottom"/>
            <w:hideMark/>
          </w:tcPr>
          <w:p w14:paraId="13F51F51" w14:textId="4C870F47"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 xml:space="preserve">Ambient Lighting: </w:t>
            </w:r>
            <w:r w:rsidRPr="00B53D12">
              <w:rPr>
                <w:rFonts w:ascii="Calibri" w:eastAsia="Times New Roman" w:hAnsi="Calibri" w:cs="Calibri"/>
                <w:color w:val="000000"/>
                <w:kern w:val="0"/>
                <w:sz w:val="18"/>
                <w:szCs w:val="18"/>
                <w14:ligatures w14:val="none"/>
              </w:rPr>
              <w:t>Optional LED lighting should be available behind monitors, with matching footwell lighting controlled by a single dimmer.</w:t>
            </w:r>
          </w:p>
        </w:tc>
        <w:tc>
          <w:tcPr>
            <w:tcW w:w="574" w:type="pct"/>
            <w:tcBorders>
              <w:top w:val="nil"/>
              <w:left w:val="nil"/>
              <w:bottom w:val="single" w:sz="4" w:space="0" w:color="auto"/>
              <w:right w:val="single" w:sz="4" w:space="0" w:color="auto"/>
            </w:tcBorders>
          </w:tcPr>
          <w:p w14:paraId="7B0BE591"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B3CEAA4" w14:textId="4F2F4DB7" w:rsidTr="00CA49EC">
        <w:trPr>
          <w:trHeight w:val="422"/>
        </w:trPr>
        <w:tc>
          <w:tcPr>
            <w:tcW w:w="1413" w:type="pct"/>
            <w:tcBorders>
              <w:top w:val="nil"/>
              <w:left w:val="single" w:sz="4" w:space="0" w:color="auto"/>
              <w:bottom w:val="single" w:sz="4" w:space="0" w:color="auto"/>
              <w:right w:val="single" w:sz="4" w:space="0" w:color="auto"/>
            </w:tcBorders>
            <w:noWrap/>
            <w:vAlign w:val="bottom"/>
            <w:hideMark/>
          </w:tcPr>
          <w:p w14:paraId="6A486272" w14:textId="49FA34EB" w:rsidR="00CA49EC" w:rsidRPr="00B53D12" w:rsidRDefault="00CA49EC" w:rsidP="00CA1C7B">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color w:val="000000"/>
                <w:kern w:val="0"/>
                <w:sz w:val="18"/>
                <w:szCs w:val="18"/>
                <w14:ligatures w14:val="none"/>
              </w:rPr>
              <w:lastRenderedPageBreak/>
              <w:t>1.5.</w:t>
            </w:r>
            <w:r w:rsidR="00CA1C7B" w:rsidRPr="00B53D12">
              <w:rPr>
                <w:rFonts w:ascii="Calibri" w:eastAsia="Times New Roman" w:hAnsi="Calibri" w:cs="Calibri"/>
                <w:color w:val="000000"/>
                <w:kern w:val="0"/>
                <w:sz w:val="18"/>
                <w:szCs w:val="18"/>
                <w14:ligatures w14:val="none"/>
              </w:rPr>
              <w:t>9</w:t>
            </w:r>
          </w:p>
        </w:tc>
        <w:tc>
          <w:tcPr>
            <w:tcW w:w="3014" w:type="pct"/>
            <w:tcBorders>
              <w:top w:val="nil"/>
              <w:left w:val="nil"/>
              <w:bottom w:val="single" w:sz="4" w:space="0" w:color="auto"/>
              <w:right w:val="single" w:sz="4" w:space="0" w:color="auto"/>
            </w:tcBorders>
            <w:vAlign w:val="bottom"/>
            <w:hideMark/>
          </w:tcPr>
          <w:p w14:paraId="75F5A161" w14:textId="0D470866"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LED Safety:</w:t>
            </w:r>
            <w:r w:rsidRPr="00B53D12">
              <w:rPr>
                <w:rFonts w:ascii="Calibri" w:eastAsia="Times New Roman" w:hAnsi="Calibri" w:cs="Calibri"/>
                <w:color w:val="000000"/>
                <w:kern w:val="0"/>
                <w:sz w:val="18"/>
                <w:szCs w:val="18"/>
                <w14:ligatures w14:val="none"/>
              </w:rPr>
              <w:t xml:space="preserve"> LED diodes should be hidden from direct view to avoid blinding operators or others nearby when the console is in standing position.</w:t>
            </w:r>
          </w:p>
        </w:tc>
        <w:tc>
          <w:tcPr>
            <w:tcW w:w="574" w:type="pct"/>
            <w:tcBorders>
              <w:top w:val="nil"/>
              <w:left w:val="nil"/>
              <w:bottom w:val="single" w:sz="4" w:space="0" w:color="auto"/>
              <w:right w:val="single" w:sz="4" w:space="0" w:color="auto"/>
            </w:tcBorders>
          </w:tcPr>
          <w:p w14:paraId="64C53979"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r w:rsidR="00CA49EC" w:rsidRPr="00B53D12" w14:paraId="6EF44873" w14:textId="6ED51875" w:rsidTr="00CA49EC">
        <w:trPr>
          <w:trHeight w:val="260"/>
        </w:trPr>
        <w:tc>
          <w:tcPr>
            <w:tcW w:w="1413" w:type="pct"/>
            <w:tcBorders>
              <w:top w:val="nil"/>
              <w:left w:val="single" w:sz="4" w:space="0" w:color="auto"/>
              <w:bottom w:val="single" w:sz="4" w:space="0" w:color="auto"/>
              <w:right w:val="single" w:sz="4" w:space="0" w:color="auto"/>
            </w:tcBorders>
            <w:noWrap/>
            <w:vAlign w:val="bottom"/>
            <w:hideMark/>
          </w:tcPr>
          <w:p w14:paraId="1B027EB5" w14:textId="29BA6842" w:rsidR="00CA49EC" w:rsidRPr="00B53D12" w:rsidRDefault="00CA49EC" w:rsidP="00685848">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color w:val="000000"/>
                <w:kern w:val="0"/>
                <w:sz w:val="18"/>
                <w:szCs w:val="18"/>
                <w14:ligatures w14:val="none"/>
              </w:rPr>
              <w:t>1.5.1</w:t>
            </w:r>
            <w:r w:rsidR="00685848" w:rsidRPr="00B53D12">
              <w:rPr>
                <w:rFonts w:ascii="Calibri" w:eastAsia="Times New Roman" w:hAnsi="Calibri" w:cs="Calibri"/>
                <w:color w:val="000000"/>
                <w:kern w:val="0"/>
                <w:sz w:val="18"/>
                <w:szCs w:val="18"/>
                <w14:ligatures w14:val="none"/>
              </w:rPr>
              <w:t>0</w:t>
            </w:r>
          </w:p>
        </w:tc>
        <w:tc>
          <w:tcPr>
            <w:tcW w:w="3014" w:type="pct"/>
            <w:tcBorders>
              <w:top w:val="nil"/>
              <w:left w:val="nil"/>
              <w:bottom w:val="single" w:sz="4" w:space="0" w:color="auto"/>
              <w:right w:val="single" w:sz="4" w:space="0" w:color="auto"/>
            </w:tcBorders>
            <w:vAlign w:val="bottom"/>
            <w:hideMark/>
          </w:tcPr>
          <w:p w14:paraId="49C3933C" w14:textId="72D3D664" w:rsidR="00CA49EC" w:rsidRPr="00B53D12" w:rsidRDefault="00CA49EC" w:rsidP="00CA49EC">
            <w:pPr>
              <w:spacing w:after="0" w:line="240" w:lineRule="auto"/>
              <w:rPr>
                <w:rFonts w:ascii="Calibri" w:eastAsia="Times New Roman" w:hAnsi="Calibri" w:cs="Calibri"/>
                <w:color w:val="000000"/>
                <w:kern w:val="0"/>
                <w:sz w:val="18"/>
                <w:szCs w:val="18"/>
                <w:highlight w:val="green"/>
                <w14:ligatures w14:val="none"/>
              </w:rPr>
            </w:pPr>
            <w:r w:rsidRPr="00B53D12">
              <w:rPr>
                <w:rFonts w:ascii="Calibri" w:eastAsia="Times New Roman" w:hAnsi="Calibri" w:cs="Calibri"/>
                <w:b/>
                <w:bCs/>
                <w:color w:val="000000"/>
                <w:kern w:val="0"/>
                <w:sz w:val="18"/>
                <w:szCs w:val="18"/>
                <w14:ligatures w14:val="none"/>
              </w:rPr>
              <w:t xml:space="preserve">Organizational Accessories: </w:t>
            </w:r>
            <w:r w:rsidRPr="00B53D12">
              <w:rPr>
                <w:rFonts w:ascii="Calibri" w:eastAsia="Times New Roman" w:hAnsi="Calibri" w:cs="Calibri"/>
                <w:color w:val="000000"/>
                <w:kern w:val="0"/>
                <w:sz w:val="18"/>
                <w:szCs w:val="18"/>
                <w14:ligatures w14:val="none"/>
              </w:rPr>
              <w:t>Fixed extensions should accommodate accessories like paper trays, binder holders, equipment shelves, and a sanitation station.</w:t>
            </w:r>
          </w:p>
        </w:tc>
        <w:tc>
          <w:tcPr>
            <w:tcW w:w="574" w:type="pct"/>
            <w:tcBorders>
              <w:top w:val="nil"/>
              <w:left w:val="nil"/>
              <w:bottom w:val="single" w:sz="4" w:space="0" w:color="auto"/>
              <w:right w:val="single" w:sz="4" w:space="0" w:color="auto"/>
            </w:tcBorders>
          </w:tcPr>
          <w:p w14:paraId="00183FBD" w14:textId="77777777" w:rsidR="00CA49EC" w:rsidRPr="00B53D12" w:rsidRDefault="00CA49EC" w:rsidP="00CA49EC">
            <w:pPr>
              <w:spacing w:after="0" w:line="240" w:lineRule="auto"/>
              <w:rPr>
                <w:rFonts w:ascii="Calibri" w:eastAsia="Times New Roman" w:hAnsi="Calibri" w:cs="Calibri"/>
                <w:b/>
                <w:bCs/>
                <w:color w:val="000000"/>
                <w:kern w:val="0"/>
                <w:sz w:val="18"/>
                <w:szCs w:val="18"/>
                <w:highlight w:val="green"/>
                <w14:ligatures w14:val="none"/>
              </w:rPr>
            </w:pPr>
          </w:p>
        </w:tc>
      </w:tr>
    </w:tbl>
    <w:p w14:paraId="26A8B72F" w14:textId="77777777" w:rsidR="00B3372C" w:rsidRPr="00B53D12" w:rsidRDefault="00B3372C" w:rsidP="00961CBF">
      <w:pPr>
        <w:spacing w:after="0" w:line="240" w:lineRule="auto"/>
        <w:rPr>
          <w:rFonts w:ascii="Calibri" w:hAnsi="Calibri" w:cs="Calibri"/>
          <w:sz w:val="36"/>
          <w:szCs w:val="36"/>
        </w:rPr>
      </w:pPr>
    </w:p>
    <w:p w14:paraId="5741CC46" w14:textId="77777777" w:rsidR="00B3372C" w:rsidRPr="00B53D12" w:rsidRDefault="00B3372C" w:rsidP="00961CBF">
      <w:pPr>
        <w:spacing w:after="0" w:line="240" w:lineRule="auto"/>
        <w:rPr>
          <w:rFonts w:ascii="Calibri" w:hAnsi="Calibri" w:cs="Calibri"/>
          <w:sz w:val="36"/>
          <w:szCs w:val="36"/>
        </w:rPr>
      </w:pPr>
    </w:p>
    <w:p w14:paraId="33D5461E" w14:textId="31885C18" w:rsidR="00956CE4" w:rsidRPr="00B53D12" w:rsidRDefault="00FD265D" w:rsidP="00961CBF">
      <w:pPr>
        <w:spacing w:after="0" w:line="240" w:lineRule="auto"/>
        <w:rPr>
          <w:rFonts w:ascii="Calibri" w:hAnsi="Calibri" w:cs="Calibri"/>
          <w:sz w:val="36"/>
          <w:szCs w:val="36"/>
        </w:rPr>
      </w:pPr>
      <w:r w:rsidRPr="00B53D12">
        <w:rPr>
          <w:rFonts w:ascii="Calibri" w:hAnsi="Calibri" w:cs="Calibri"/>
          <w:sz w:val="36"/>
          <w:szCs w:val="36"/>
        </w:rPr>
        <w:t>Grand Total must</w:t>
      </w:r>
      <w:r w:rsidR="00DA0E85" w:rsidRPr="00B53D12">
        <w:rPr>
          <w:rFonts w:ascii="Calibri" w:hAnsi="Calibri" w:cs="Calibri"/>
          <w:sz w:val="36"/>
          <w:szCs w:val="36"/>
        </w:rPr>
        <w:t xml:space="preserve"> include the following</w:t>
      </w:r>
      <w:r w:rsidRPr="00B53D12">
        <w:rPr>
          <w:rFonts w:ascii="Calibri" w:hAnsi="Calibri" w:cs="Calibri"/>
          <w:sz w:val="36"/>
          <w:szCs w:val="36"/>
        </w:rPr>
        <w:t>:</w:t>
      </w:r>
    </w:p>
    <w:p w14:paraId="04F21F67" w14:textId="77777777" w:rsidR="00FD265D" w:rsidRPr="00B53D12" w:rsidRDefault="00FD265D" w:rsidP="00961CBF">
      <w:pPr>
        <w:spacing w:after="0" w:line="240" w:lineRule="auto"/>
        <w:rPr>
          <w:rFonts w:ascii="Calibri" w:hAnsi="Calibri" w:cs="Calibri"/>
          <w:sz w:val="36"/>
          <w:szCs w:val="36"/>
          <w:highlight w:val="green"/>
        </w:rPr>
      </w:pPr>
    </w:p>
    <w:p w14:paraId="2591B191" w14:textId="2D21036D" w:rsidR="00DA0E85" w:rsidRPr="00B53D12" w:rsidRDefault="00DA0E85" w:rsidP="00DA0E85">
      <w:p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 One all-inclusive, turnkey price that includes all of the following elements:</w:t>
      </w:r>
    </w:p>
    <w:p w14:paraId="6155C14B" w14:textId="77777777"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Furniture consoles, including shipping, delivery, assembly, start-up, testing, and installation </w:t>
      </w:r>
    </w:p>
    <w:p w14:paraId="31E54E3C" w14:textId="77777777"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Delivery and installation </w:t>
      </w:r>
    </w:p>
    <w:p w14:paraId="44F73488" w14:textId="6BE1B0E4"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Design services</w:t>
      </w:r>
    </w:p>
    <w:p w14:paraId="5583C6CB" w14:textId="0C1969E0" w:rsidR="00DA0E85" w:rsidRPr="00B53D12" w:rsidRDefault="00DA0E85" w:rsidP="00F35ABD">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Training in use and functions and help/support </w:t>
      </w:r>
    </w:p>
    <w:p w14:paraId="3B6E4A70" w14:textId="1CD3D602" w:rsidR="00DA0E85" w:rsidRPr="00B53D12" w:rsidRDefault="00DA0E85" w:rsidP="00DA0E85">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Clean up of workstations, accessories, and vacuum dispatch roo</w:t>
      </w:r>
      <w:r w:rsidR="00F35ABD" w:rsidRPr="00B53D12">
        <w:rPr>
          <w:rFonts w:ascii="Calibri" w:hAnsi="Calibri" w:cs="Calibri"/>
          <w:color w:val="000000"/>
          <w:kern w:val="0"/>
        </w:rPr>
        <w:t>m</w:t>
      </w:r>
      <w:r w:rsidRPr="00B53D12">
        <w:rPr>
          <w:rFonts w:ascii="Calibri" w:hAnsi="Calibri" w:cs="Calibri"/>
          <w:color w:val="000000"/>
          <w:kern w:val="0"/>
        </w:rPr>
        <w:t>, and floor</w:t>
      </w:r>
      <w:r w:rsidR="00F35ABD" w:rsidRPr="00B53D12">
        <w:rPr>
          <w:rFonts w:ascii="Calibri" w:hAnsi="Calibri" w:cs="Calibri"/>
          <w:color w:val="000000"/>
          <w:kern w:val="0"/>
        </w:rPr>
        <w:t xml:space="preserve"> upon completion</w:t>
      </w:r>
    </w:p>
    <w:p w14:paraId="637FFFA7" w14:textId="77777777" w:rsidR="00956CE4" w:rsidRPr="00B53D12" w:rsidRDefault="00956CE4" w:rsidP="00961CBF">
      <w:pPr>
        <w:spacing w:after="0" w:line="240" w:lineRule="auto"/>
        <w:rPr>
          <w:rFonts w:ascii="Calibri" w:hAnsi="Calibri" w:cs="Calibri"/>
          <w:sz w:val="36"/>
          <w:szCs w:val="36"/>
          <w:highlight w:val="green"/>
        </w:rPr>
      </w:pPr>
    </w:p>
    <w:p w14:paraId="467871CB" w14:textId="77777777" w:rsidR="00FD265D" w:rsidRPr="00B53D12" w:rsidRDefault="00FD265D" w:rsidP="00961CBF">
      <w:pPr>
        <w:spacing w:after="0" w:line="240" w:lineRule="auto"/>
        <w:rPr>
          <w:rFonts w:ascii="Calibri" w:hAnsi="Calibri" w:cs="Calibri"/>
          <w:sz w:val="36"/>
          <w:szCs w:val="36"/>
          <w:highlight w:val="green"/>
        </w:rPr>
      </w:pPr>
    </w:p>
    <w:p w14:paraId="579C7804" w14:textId="640C4CB5" w:rsidR="00C952F8" w:rsidRPr="00B53D12" w:rsidRDefault="00FD265D" w:rsidP="00961CBF">
      <w:pPr>
        <w:spacing w:after="0" w:line="240" w:lineRule="auto"/>
        <w:rPr>
          <w:rFonts w:ascii="Calibri" w:hAnsi="Calibri" w:cs="Calibri"/>
          <w:sz w:val="28"/>
          <w:szCs w:val="28"/>
        </w:rPr>
      </w:pPr>
      <w:r w:rsidRPr="00B53D12">
        <w:rPr>
          <w:rFonts w:ascii="Calibri" w:hAnsi="Calibri" w:cs="Calibri"/>
          <w:sz w:val="28"/>
          <w:szCs w:val="28"/>
        </w:rPr>
        <w:t xml:space="preserve">Grand Total </w:t>
      </w:r>
      <w:r w:rsidR="00956CE4" w:rsidRPr="00B53D12">
        <w:rPr>
          <w:rFonts w:ascii="Calibri" w:hAnsi="Calibri" w:cs="Calibri"/>
          <w:sz w:val="28"/>
          <w:szCs w:val="28"/>
        </w:rPr>
        <w:t>$___</w:t>
      </w:r>
      <w:r w:rsidRPr="00B53D12">
        <w:rPr>
          <w:rFonts w:ascii="Calibri" w:hAnsi="Calibri" w:cs="Calibri"/>
          <w:sz w:val="28"/>
          <w:szCs w:val="28"/>
        </w:rPr>
        <w:t>________________</w:t>
      </w:r>
      <w:r w:rsidR="00C952F8" w:rsidRPr="00B53D12">
        <w:rPr>
          <w:rFonts w:ascii="Calibri" w:hAnsi="Calibri" w:cs="Calibri"/>
          <w:sz w:val="28"/>
          <w:szCs w:val="28"/>
        </w:rPr>
        <w:br w:type="page"/>
      </w:r>
    </w:p>
    <w:p w14:paraId="391D198A" w14:textId="1F9C81B1" w:rsidR="00034C8A" w:rsidRPr="00D9537B" w:rsidRDefault="00B2408C" w:rsidP="00961CBF">
      <w:pPr>
        <w:spacing w:after="0" w:line="24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14:anchorId="5E2F9C85" wp14:editId="47FA951E">
            <wp:extent cx="995339" cy="990600"/>
            <wp:effectExtent l="0" t="0" r="0" b="0"/>
            <wp:docPr id="20797514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16013" cy="1011176"/>
                    </a:xfrm>
                    <a:prstGeom prst="rect">
                      <a:avLst/>
                    </a:prstGeom>
                    <a:noFill/>
                  </pic:spPr>
                </pic:pic>
              </a:graphicData>
            </a:graphic>
          </wp:inline>
        </w:drawing>
      </w:r>
    </w:p>
    <w:p w14:paraId="2C699230" w14:textId="73376D72" w:rsidR="00034C8A" w:rsidRPr="00D9537B" w:rsidRDefault="00034C8A" w:rsidP="00961CBF">
      <w:pPr>
        <w:spacing w:after="0" w:line="240" w:lineRule="auto"/>
        <w:jc w:val="center"/>
        <w:rPr>
          <w:rFonts w:ascii="Times New Roman" w:hAnsi="Times New Roman" w:cs="Times New Roman"/>
        </w:rPr>
      </w:pPr>
    </w:p>
    <w:p w14:paraId="6919F7C1" w14:textId="77777777" w:rsidR="00034C8A" w:rsidRPr="00B53D12" w:rsidRDefault="00034C8A" w:rsidP="00961CBF">
      <w:pPr>
        <w:spacing w:after="0" w:line="240" w:lineRule="auto"/>
        <w:jc w:val="center"/>
        <w:rPr>
          <w:rFonts w:ascii="Calibri" w:hAnsi="Calibri" w:cs="Calibri"/>
          <w:b/>
          <w:sz w:val="32"/>
          <w:szCs w:val="32"/>
        </w:rPr>
      </w:pPr>
      <w:r w:rsidRPr="00B53D12">
        <w:rPr>
          <w:rFonts w:ascii="Calibri" w:hAnsi="Calibri" w:cs="Calibri"/>
          <w:b/>
          <w:sz w:val="32"/>
          <w:szCs w:val="32"/>
        </w:rPr>
        <w:t>Contract Insurance Requirements</w:t>
      </w:r>
    </w:p>
    <w:p w14:paraId="2442896C" w14:textId="77777777" w:rsidR="00034C8A" w:rsidRPr="00B53D12" w:rsidRDefault="00034C8A" w:rsidP="00961CBF">
      <w:pPr>
        <w:spacing w:after="0" w:line="240" w:lineRule="auto"/>
        <w:rPr>
          <w:rFonts w:ascii="Calibri" w:hAnsi="Calibri" w:cs="Calibri"/>
          <w:u w:val="single"/>
        </w:rPr>
      </w:pPr>
    </w:p>
    <w:p w14:paraId="279EB3B3" w14:textId="77777777" w:rsidR="00034C8A" w:rsidRPr="00B53D12" w:rsidRDefault="00034C8A" w:rsidP="00961CBF">
      <w:pPr>
        <w:spacing w:after="0" w:line="240" w:lineRule="auto"/>
        <w:rPr>
          <w:rFonts w:ascii="Calibri" w:hAnsi="Calibri" w:cs="Calibri"/>
          <w:u w:val="single"/>
        </w:rPr>
      </w:pPr>
      <w:r w:rsidRPr="00B53D12">
        <w:rPr>
          <w:rFonts w:ascii="Calibri" w:hAnsi="Calibri" w:cs="Calibri"/>
          <w:u w:val="single"/>
        </w:rPr>
        <w:t>ADDRESS TO USE FOR CERTIFICATE OF INSURANCE</w:t>
      </w:r>
    </w:p>
    <w:p w14:paraId="0E60AE1A" w14:textId="77777777" w:rsidR="00034C8A" w:rsidRPr="00B53D12" w:rsidRDefault="00034C8A" w:rsidP="00961CBF">
      <w:pPr>
        <w:spacing w:after="0" w:line="240" w:lineRule="auto"/>
        <w:rPr>
          <w:rFonts w:ascii="Calibri" w:hAnsi="Calibri" w:cs="Calibri"/>
          <w:u w:val="single"/>
        </w:rPr>
      </w:pPr>
    </w:p>
    <w:p w14:paraId="2E03C748" w14:textId="3B78812E" w:rsidR="00034C8A" w:rsidRPr="00B53D12" w:rsidRDefault="005F49B1" w:rsidP="00961CBF">
      <w:pPr>
        <w:spacing w:after="0" w:line="240" w:lineRule="auto"/>
        <w:rPr>
          <w:rFonts w:ascii="Calibri" w:hAnsi="Calibri" w:cs="Calibri"/>
        </w:rPr>
      </w:pPr>
      <w:r w:rsidRPr="00B53D12">
        <w:rPr>
          <w:rFonts w:ascii="Calibri" w:hAnsi="Calibri" w:cs="Calibri"/>
        </w:rPr>
        <w:t xml:space="preserve">Edgecombe </w:t>
      </w:r>
      <w:r w:rsidR="00403C48" w:rsidRPr="00B53D12">
        <w:rPr>
          <w:rFonts w:ascii="Calibri" w:hAnsi="Calibri" w:cs="Calibri"/>
        </w:rPr>
        <w:t>County Its</w:t>
      </w:r>
      <w:r w:rsidR="00034C8A" w:rsidRPr="00B53D12">
        <w:rPr>
          <w:rFonts w:ascii="Calibri" w:hAnsi="Calibri" w:cs="Calibri"/>
        </w:rPr>
        <w:t xml:space="preserve"> Officials, Officers and Employees</w:t>
      </w:r>
    </w:p>
    <w:p w14:paraId="6200D298" w14:textId="77777777" w:rsidR="00034C8A" w:rsidRPr="00B53D12" w:rsidRDefault="00034C8A" w:rsidP="00961CBF">
      <w:pPr>
        <w:spacing w:after="0" w:line="240" w:lineRule="auto"/>
        <w:rPr>
          <w:rFonts w:ascii="Calibri" w:hAnsi="Calibri" w:cs="Calibri"/>
        </w:rPr>
      </w:pPr>
      <w:r w:rsidRPr="00B53D12">
        <w:rPr>
          <w:rFonts w:ascii="Calibri" w:hAnsi="Calibri" w:cs="Calibri"/>
        </w:rPr>
        <w:t>ATTN: Risk Manager </w:t>
      </w:r>
    </w:p>
    <w:p w14:paraId="549C0F52" w14:textId="50C283A6" w:rsidR="00034C8A" w:rsidRPr="00B53D12" w:rsidRDefault="00034C8A" w:rsidP="00961CBF">
      <w:pPr>
        <w:spacing w:after="0" w:line="240" w:lineRule="auto"/>
        <w:rPr>
          <w:rFonts w:ascii="Calibri" w:hAnsi="Calibri" w:cs="Calibri"/>
        </w:rPr>
      </w:pPr>
      <w:r w:rsidRPr="00B53D12">
        <w:rPr>
          <w:rFonts w:ascii="Calibri" w:hAnsi="Calibri" w:cs="Calibri"/>
        </w:rPr>
        <w:t xml:space="preserve">201 </w:t>
      </w:r>
      <w:r w:rsidR="005334D6" w:rsidRPr="00B53D12">
        <w:rPr>
          <w:rFonts w:ascii="Calibri" w:hAnsi="Calibri" w:cs="Calibri"/>
        </w:rPr>
        <w:t>St. Andrew Street</w:t>
      </w:r>
    </w:p>
    <w:p w14:paraId="0204B188" w14:textId="402E1FB8" w:rsidR="00034C8A" w:rsidRPr="00B53D12" w:rsidRDefault="005334D6" w:rsidP="00961CBF">
      <w:pPr>
        <w:spacing w:after="0" w:line="240" w:lineRule="auto"/>
        <w:rPr>
          <w:rFonts w:ascii="Calibri" w:hAnsi="Calibri" w:cs="Calibri"/>
          <w:lang w:val="fr-FR"/>
        </w:rPr>
      </w:pPr>
      <w:r w:rsidRPr="00B53D12">
        <w:rPr>
          <w:rFonts w:ascii="Calibri" w:hAnsi="Calibri" w:cs="Calibri"/>
          <w:lang w:val="fr-FR"/>
        </w:rPr>
        <w:t>Tarboro, NC 27886</w:t>
      </w:r>
    </w:p>
    <w:p w14:paraId="091B61BC" w14:textId="01BB4995" w:rsidR="00034C8A" w:rsidRPr="00B53D12" w:rsidRDefault="00500564" w:rsidP="00961CBF">
      <w:pPr>
        <w:spacing w:after="0" w:line="240" w:lineRule="auto"/>
        <w:rPr>
          <w:rFonts w:ascii="Calibri" w:hAnsi="Calibri" w:cs="Calibri"/>
          <w:lang w:val="fr-FR"/>
        </w:rPr>
      </w:pPr>
      <w:r w:rsidRPr="00B53D12">
        <w:rPr>
          <w:rFonts w:ascii="Calibri" w:hAnsi="Calibri" w:cs="Calibri"/>
          <w:lang w:val="fr-FR"/>
        </w:rPr>
        <w:t>Phone :</w:t>
      </w:r>
      <w:r w:rsidR="00034C8A" w:rsidRPr="00B53D12">
        <w:rPr>
          <w:rFonts w:ascii="Calibri" w:hAnsi="Calibri" w:cs="Calibri"/>
          <w:lang w:val="fr-FR"/>
        </w:rPr>
        <w:t xml:space="preserve"> </w:t>
      </w:r>
      <w:r w:rsidR="005334D6" w:rsidRPr="00B53D12">
        <w:rPr>
          <w:rFonts w:ascii="Calibri" w:hAnsi="Calibri" w:cs="Calibri"/>
          <w:lang w:val="fr-FR"/>
        </w:rPr>
        <w:t>252-641-7548</w:t>
      </w:r>
    </w:p>
    <w:p w14:paraId="7A812D08" w14:textId="1D51BF80" w:rsidR="00034C8A" w:rsidRPr="00B53D12" w:rsidRDefault="00500564" w:rsidP="00961CBF">
      <w:pPr>
        <w:spacing w:after="0" w:line="240" w:lineRule="auto"/>
        <w:rPr>
          <w:rFonts w:ascii="Calibri" w:hAnsi="Calibri" w:cs="Calibri"/>
          <w:lang w:val="fr-FR"/>
        </w:rPr>
      </w:pPr>
      <w:r w:rsidRPr="00B53D12">
        <w:rPr>
          <w:rFonts w:ascii="Calibri" w:hAnsi="Calibri" w:cs="Calibri"/>
          <w:lang w:val="fr-FR"/>
        </w:rPr>
        <w:t>Fax :</w:t>
      </w:r>
      <w:r w:rsidR="00034C8A" w:rsidRPr="00B53D12">
        <w:rPr>
          <w:rFonts w:ascii="Calibri" w:hAnsi="Calibri" w:cs="Calibri"/>
          <w:lang w:val="fr-FR"/>
        </w:rPr>
        <w:t xml:space="preserve"> </w:t>
      </w:r>
      <w:r w:rsidR="00D652EB" w:rsidRPr="00B53D12">
        <w:rPr>
          <w:rFonts w:ascii="Calibri" w:hAnsi="Calibri" w:cs="Calibri"/>
          <w:lang w:val="fr-FR"/>
        </w:rPr>
        <w:t>252-641-0456</w:t>
      </w:r>
    </w:p>
    <w:p w14:paraId="48A98488" w14:textId="275D5647" w:rsidR="00034C8A" w:rsidRPr="00B53D12" w:rsidRDefault="00500564" w:rsidP="00961CBF">
      <w:pPr>
        <w:spacing w:after="0" w:line="240" w:lineRule="auto"/>
        <w:rPr>
          <w:rFonts w:ascii="Calibri" w:hAnsi="Calibri" w:cs="Calibri"/>
          <w:lang w:val="fr-FR"/>
        </w:rPr>
      </w:pPr>
      <w:proofErr w:type="gramStart"/>
      <w:r w:rsidRPr="00B53D12">
        <w:rPr>
          <w:rFonts w:ascii="Calibri" w:hAnsi="Calibri" w:cs="Calibri"/>
          <w:lang w:val="fr-FR"/>
        </w:rPr>
        <w:t>Email</w:t>
      </w:r>
      <w:proofErr w:type="gramEnd"/>
      <w:r w:rsidRPr="00B53D12">
        <w:rPr>
          <w:rFonts w:ascii="Calibri" w:hAnsi="Calibri" w:cs="Calibri"/>
          <w:lang w:val="fr-FR"/>
        </w:rPr>
        <w:t xml:space="preserve"> :</w:t>
      </w:r>
      <w:r w:rsidR="00034C8A" w:rsidRPr="00B53D12">
        <w:rPr>
          <w:rFonts w:ascii="Calibri" w:hAnsi="Calibri" w:cs="Calibri"/>
          <w:lang w:val="fr-FR"/>
        </w:rPr>
        <w:t xml:space="preserve"> </w:t>
      </w:r>
      <w:r w:rsidR="00221E33" w:rsidRPr="00B53D12">
        <w:rPr>
          <w:rFonts w:ascii="Calibri" w:hAnsi="Calibri" w:cs="Calibri"/>
          <w:lang w:val="fr-FR"/>
        </w:rPr>
        <w:t>brandyedmondson@edgecombeco.com</w:t>
      </w:r>
    </w:p>
    <w:p w14:paraId="2A4E310C" w14:textId="77777777" w:rsidR="00034C8A" w:rsidRPr="00B53D12" w:rsidRDefault="00034C8A" w:rsidP="00961CBF">
      <w:pPr>
        <w:spacing w:after="0" w:line="240" w:lineRule="auto"/>
        <w:jc w:val="center"/>
        <w:rPr>
          <w:rFonts w:ascii="Calibri" w:hAnsi="Calibri" w:cs="Calibri"/>
          <w:u w:val="single"/>
          <w:lang w:val="fr-FR"/>
        </w:rPr>
      </w:pPr>
    </w:p>
    <w:p w14:paraId="14BC5275" w14:textId="77777777" w:rsidR="00034C8A" w:rsidRPr="00B53D12" w:rsidRDefault="00034C8A" w:rsidP="00961CBF">
      <w:pPr>
        <w:spacing w:after="0" w:line="240" w:lineRule="auto"/>
        <w:rPr>
          <w:rFonts w:ascii="Calibri" w:hAnsi="Calibri" w:cs="Calibri"/>
          <w:u w:val="single"/>
        </w:rPr>
      </w:pPr>
      <w:r w:rsidRPr="00B53D12">
        <w:rPr>
          <w:rFonts w:ascii="Calibri" w:hAnsi="Calibri" w:cs="Calibri"/>
          <w:u w:val="single"/>
        </w:rPr>
        <w:t>MINIMUM INSURANCE REQUIREMENTS</w:t>
      </w:r>
    </w:p>
    <w:p w14:paraId="17B415B8" w14:textId="77777777" w:rsidR="00034C8A" w:rsidRPr="00B53D12" w:rsidRDefault="00034C8A" w:rsidP="00961CBF">
      <w:pPr>
        <w:spacing w:after="0" w:line="240" w:lineRule="auto"/>
        <w:jc w:val="center"/>
        <w:rPr>
          <w:rFonts w:ascii="Calibri" w:hAnsi="Calibri" w:cs="Calibri"/>
          <w:u w:val="single"/>
        </w:rPr>
      </w:pPr>
    </w:p>
    <w:p w14:paraId="72B1E4B2" w14:textId="77777777" w:rsidR="00034C8A" w:rsidRPr="00B53D12" w:rsidRDefault="00034C8A" w:rsidP="00961CBF">
      <w:pPr>
        <w:spacing w:after="0" w:line="240" w:lineRule="auto"/>
        <w:rPr>
          <w:rFonts w:ascii="Calibri" w:hAnsi="Calibri" w:cs="Calibri"/>
        </w:rPr>
      </w:pPr>
      <w:r w:rsidRPr="00B53D12">
        <w:rPr>
          <w:rFonts w:ascii="Calibri" w:hAnsi="Calibri" w:cs="Calibri"/>
          <w:u w:val="single"/>
        </w:rPr>
        <w:t xml:space="preserve">Insurance. </w:t>
      </w:r>
      <w:r w:rsidRPr="00B53D12">
        <w:rPr>
          <w:rFonts w:ascii="Calibri" w:hAnsi="Calibri" w:cs="Calibri"/>
        </w:rPr>
        <w:t>The Contractor shall procure and maintain insurance against claims for injuries to persons or damages to property for the duration of the contract which may arise from or in connection with the performance of work hereunder by the Contractor, his employees, his agents, representatives, or subcontractors.</w:t>
      </w:r>
    </w:p>
    <w:p w14:paraId="2D9F6AFD" w14:textId="77777777" w:rsidR="00034C8A" w:rsidRPr="00B53D12" w:rsidRDefault="00034C8A" w:rsidP="00961CBF">
      <w:pPr>
        <w:spacing w:after="0" w:line="240" w:lineRule="auto"/>
        <w:rPr>
          <w:rFonts w:ascii="Calibri" w:hAnsi="Calibri" w:cs="Calibri"/>
        </w:rPr>
      </w:pPr>
    </w:p>
    <w:p w14:paraId="57D83C28"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Commercial General Liability Insurance. </w:t>
      </w:r>
      <w:r w:rsidRPr="00B53D12">
        <w:rPr>
          <w:rFonts w:ascii="Calibri" w:hAnsi="Calibri" w:cs="Calibri"/>
        </w:rPr>
        <w:t xml:space="preserve">The Contractor shall maintain occurrence  </w:t>
      </w:r>
    </w:p>
    <w:p w14:paraId="1D88B8FA"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version commercial general liability insurance or equivalent form with a limit of not less than $1,000,000 each occurrence. If such insurance contains a general aggregate limit, it shall be no less than two times the occurrence limit. Such insurance shall:</w:t>
      </w:r>
    </w:p>
    <w:p w14:paraId="212D1E9F" w14:textId="77777777" w:rsidR="00034C8A" w:rsidRPr="00B53D12" w:rsidRDefault="00034C8A" w:rsidP="00961CBF">
      <w:pPr>
        <w:spacing w:after="0" w:line="240" w:lineRule="auto"/>
        <w:ind w:left="1080"/>
        <w:rPr>
          <w:rFonts w:ascii="Calibri" w:hAnsi="Calibri" w:cs="Calibri"/>
        </w:rPr>
      </w:pPr>
    </w:p>
    <w:p w14:paraId="5AFC7E65" w14:textId="397025F1"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b/>
        </w:rPr>
        <w:t xml:space="preserve">Include </w:t>
      </w:r>
      <w:r w:rsidR="00221E33" w:rsidRPr="00B53D12">
        <w:rPr>
          <w:rFonts w:ascii="Calibri" w:hAnsi="Calibri" w:cs="Calibri"/>
          <w:b/>
        </w:rPr>
        <w:t>Edgecombe</w:t>
      </w:r>
      <w:r w:rsidRPr="00B53D12">
        <w:rPr>
          <w:rFonts w:ascii="Calibri" w:hAnsi="Calibri" w:cs="Calibri"/>
          <w:b/>
        </w:rPr>
        <w:t xml:space="preserve"> County, its officials, officers, and employees as additional insureds </w:t>
      </w:r>
      <w:r w:rsidRPr="00B53D12">
        <w:rPr>
          <w:rFonts w:ascii="Calibri" w:hAnsi="Calibri" w:cs="Calibri"/>
        </w:rPr>
        <w:t xml:space="preserve">with respect to performance of the Services. The coverage shall contain no special limitation on the scope of protection afforded to the above listed insureds. Additional Insured should read </w:t>
      </w:r>
      <w:r w:rsidR="00221E33" w:rsidRPr="00B53D12">
        <w:rPr>
          <w:rFonts w:ascii="Calibri" w:hAnsi="Calibri" w:cs="Calibri"/>
        </w:rPr>
        <w:t xml:space="preserve">Edgecombe </w:t>
      </w:r>
      <w:r w:rsidRPr="00B53D12">
        <w:rPr>
          <w:rFonts w:ascii="Calibri" w:hAnsi="Calibri" w:cs="Calibri"/>
        </w:rPr>
        <w:t xml:space="preserve">County, its officials, officers, and employees, Attn: </w:t>
      </w:r>
      <w:r w:rsidR="00221E33" w:rsidRPr="00B53D12">
        <w:rPr>
          <w:rFonts w:ascii="Calibri" w:hAnsi="Calibri" w:cs="Calibri"/>
        </w:rPr>
        <w:t>Brandy Edmondson</w:t>
      </w:r>
      <w:r w:rsidRPr="00B53D12">
        <w:rPr>
          <w:rFonts w:ascii="Calibri" w:hAnsi="Calibri" w:cs="Calibri"/>
        </w:rPr>
        <w:t>, Risk Manage</w:t>
      </w:r>
      <w:r w:rsidR="0079450F" w:rsidRPr="00B53D12">
        <w:rPr>
          <w:rFonts w:ascii="Calibri" w:hAnsi="Calibri" w:cs="Calibri"/>
        </w:rPr>
        <w:t>ment Coordinator</w:t>
      </w:r>
      <w:r w:rsidRPr="00B53D12">
        <w:rPr>
          <w:rFonts w:ascii="Calibri" w:hAnsi="Calibri" w:cs="Calibri"/>
        </w:rPr>
        <w:t xml:space="preserve">, 201 </w:t>
      </w:r>
      <w:r w:rsidR="0079450F" w:rsidRPr="00B53D12">
        <w:rPr>
          <w:rFonts w:ascii="Calibri" w:hAnsi="Calibri" w:cs="Calibri"/>
        </w:rPr>
        <w:t xml:space="preserve">St. Andrew Street, </w:t>
      </w:r>
      <w:r w:rsidR="00FE7335" w:rsidRPr="00B53D12">
        <w:rPr>
          <w:rFonts w:ascii="Calibri" w:hAnsi="Calibri" w:cs="Calibri"/>
        </w:rPr>
        <w:t>Tarboro, NC 27886</w:t>
      </w:r>
      <w:r w:rsidRPr="00B53D12">
        <w:rPr>
          <w:rFonts w:ascii="Calibri" w:hAnsi="Calibri" w:cs="Calibri"/>
        </w:rPr>
        <w:t>.</w:t>
      </w:r>
    </w:p>
    <w:p w14:paraId="2389D138" w14:textId="77777777" w:rsidR="00034C8A" w:rsidRPr="00B53D12" w:rsidRDefault="00034C8A" w:rsidP="00961CBF">
      <w:pPr>
        <w:spacing w:after="0" w:line="240" w:lineRule="auto"/>
        <w:rPr>
          <w:rFonts w:ascii="Calibri" w:hAnsi="Calibri" w:cs="Calibri"/>
        </w:rPr>
      </w:pPr>
    </w:p>
    <w:p w14:paraId="792C13BA"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Be primary with respect to any insurance or self-insured retention programs </w:t>
      </w:r>
    </w:p>
    <w:p w14:paraId="2AFDC43A" w14:textId="77777777" w:rsidR="00034C8A" w:rsidRPr="00B53D12" w:rsidRDefault="00034C8A" w:rsidP="00961CBF">
      <w:pPr>
        <w:spacing w:after="0" w:line="240" w:lineRule="auto"/>
        <w:ind w:left="1800"/>
        <w:rPr>
          <w:rFonts w:ascii="Calibri" w:hAnsi="Calibri" w:cs="Calibri"/>
        </w:rPr>
      </w:pPr>
      <w:r w:rsidRPr="00B53D12">
        <w:rPr>
          <w:rFonts w:ascii="Calibri" w:hAnsi="Calibri" w:cs="Calibri"/>
        </w:rPr>
        <w:t xml:space="preserve">covering the County, its officials, officers and employees. </w:t>
      </w:r>
    </w:p>
    <w:p w14:paraId="645DB012" w14:textId="77777777" w:rsidR="00034C8A" w:rsidRPr="00B53D12" w:rsidRDefault="00034C8A" w:rsidP="00961CBF">
      <w:pPr>
        <w:spacing w:after="0" w:line="240" w:lineRule="auto"/>
        <w:rPr>
          <w:rFonts w:ascii="Calibri" w:hAnsi="Calibri" w:cs="Calibri"/>
        </w:rPr>
      </w:pPr>
      <w:r w:rsidRPr="00B53D12">
        <w:rPr>
          <w:rFonts w:ascii="Calibri" w:hAnsi="Calibri" w:cs="Calibri"/>
        </w:rPr>
        <w:tab/>
      </w:r>
    </w:p>
    <w:p w14:paraId="79389BEB"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Business Automobile Liability Insurance. </w:t>
      </w:r>
      <w:r w:rsidRPr="00B53D12">
        <w:rPr>
          <w:rFonts w:ascii="Calibri" w:hAnsi="Calibri" w:cs="Calibri"/>
        </w:rPr>
        <w:t xml:space="preserve">The Contractor shall maintain business </w:t>
      </w:r>
    </w:p>
    <w:p w14:paraId="0BC29078"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 xml:space="preserve">automobile liability insurance or equivalent form with a limit of not less than $1,000,000 each accident. Such insurance shall include coverage for owned, hired, and non-owned automobiles. If you do not have a business automobile policy, a </w:t>
      </w:r>
      <w:r w:rsidRPr="00B53D12">
        <w:rPr>
          <w:rFonts w:ascii="Calibri" w:hAnsi="Calibri" w:cs="Calibri"/>
        </w:rPr>
        <w:lastRenderedPageBreak/>
        <w:t>declaration page for your personal automobile policy showing the required $1,000,000 limit will be sufficient.</w:t>
      </w:r>
    </w:p>
    <w:p w14:paraId="1E0F8F21" w14:textId="77777777" w:rsidR="00956CE4" w:rsidRPr="00B53D12" w:rsidRDefault="00956CE4" w:rsidP="00961CBF">
      <w:pPr>
        <w:spacing w:after="0" w:line="240" w:lineRule="auto"/>
        <w:rPr>
          <w:rFonts w:ascii="Calibri" w:hAnsi="Calibri" w:cs="Calibri"/>
        </w:rPr>
      </w:pPr>
    </w:p>
    <w:p w14:paraId="51E936BB"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Workers’ Compensation and Employers’ Liability Insurance. </w:t>
      </w:r>
      <w:r w:rsidRPr="00B53D12">
        <w:rPr>
          <w:rFonts w:ascii="Calibri" w:hAnsi="Calibri" w:cs="Calibri"/>
        </w:rPr>
        <w:t xml:space="preserve">The Contractor shall </w:t>
      </w:r>
    </w:p>
    <w:p w14:paraId="7AE57920"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 xml:space="preserve">maintain workers’ compensation insurance with North Carolina statutory limits and employers’ liability insurance with limits of not less than $100,000 each accident. </w:t>
      </w:r>
    </w:p>
    <w:p w14:paraId="5064AE9E" w14:textId="77777777" w:rsidR="00034C8A" w:rsidRPr="00B53D12" w:rsidRDefault="00034C8A" w:rsidP="00961CBF">
      <w:pPr>
        <w:spacing w:after="0" w:line="240" w:lineRule="auto"/>
        <w:ind w:left="1080"/>
        <w:rPr>
          <w:rFonts w:ascii="Calibri" w:hAnsi="Calibri" w:cs="Calibri"/>
        </w:rPr>
      </w:pPr>
    </w:p>
    <w:p w14:paraId="418BD61D" w14:textId="77777777" w:rsidR="00034C8A" w:rsidRPr="00B53D12" w:rsidRDefault="00034C8A" w:rsidP="00961CBF">
      <w:pPr>
        <w:numPr>
          <w:ilvl w:val="0"/>
          <w:numId w:val="11"/>
        </w:numPr>
        <w:spacing w:after="0" w:line="240" w:lineRule="auto"/>
        <w:rPr>
          <w:rFonts w:ascii="Calibri" w:hAnsi="Calibri" w:cs="Calibri"/>
          <w:u w:val="single"/>
        </w:rPr>
      </w:pPr>
      <w:r w:rsidRPr="00B53D12">
        <w:rPr>
          <w:rFonts w:ascii="Calibri" w:hAnsi="Calibri" w:cs="Calibri"/>
          <w:u w:val="single"/>
        </w:rPr>
        <w:t xml:space="preserve">Professional (Errors &amp; Omissions) Liability Insurance.  </w:t>
      </w:r>
      <w:r w:rsidRPr="00B53D12">
        <w:rPr>
          <w:rFonts w:ascii="Calibri" w:hAnsi="Calibri" w:cs="Calibri"/>
        </w:rPr>
        <w:t xml:space="preserve"> The Contractor shall maintain professional (errors &amp; omissions) liability coverage with a limit not less than</w:t>
      </w:r>
    </w:p>
    <w:p w14:paraId="2CA1F3E6" w14:textId="77777777" w:rsidR="00034C8A" w:rsidRPr="00B53D12" w:rsidRDefault="00034C8A" w:rsidP="00961CBF">
      <w:pPr>
        <w:spacing w:after="0" w:line="240" w:lineRule="auto"/>
        <w:ind w:left="1080"/>
        <w:rPr>
          <w:rFonts w:ascii="Calibri" w:hAnsi="Calibri" w:cs="Calibri"/>
        </w:rPr>
      </w:pPr>
      <w:r w:rsidRPr="00B53D12">
        <w:rPr>
          <w:rFonts w:ascii="Calibri" w:hAnsi="Calibri" w:cs="Calibri"/>
        </w:rPr>
        <w:t>$1,000,000 each occurrence.</w:t>
      </w:r>
    </w:p>
    <w:p w14:paraId="5C167E78" w14:textId="77777777" w:rsidR="00034C8A" w:rsidRPr="00B53D12" w:rsidRDefault="00034C8A" w:rsidP="00961CBF">
      <w:pPr>
        <w:spacing w:after="0" w:line="240" w:lineRule="auto"/>
        <w:ind w:left="1080"/>
        <w:rPr>
          <w:rFonts w:ascii="Calibri" w:hAnsi="Calibri" w:cs="Calibri"/>
          <w:u w:val="single"/>
        </w:rPr>
      </w:pPr>
    </w:p>
    <w:p w14:paraId="65FE991C"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u w:val="single"/>
        </w:rPr>
        <w:t xml:space="preserve">Other Insurance Requirements. </w:t>
      </w:r>
      <w:r w:rsidRPr="00B53D12">
        <w:rPr>
          <w:rFonts w:ascii="Calibri" w:hAnsi="Calibri" w:cs="Calibri"/>
        </w:rPr>
        <w:t>The Contractor shall:</w:t>
      </w:r>
    </w:p>
    <w:p w14:paraId="7344A701" w14:textId="77777777" w:rsidR="00034C8A" w:rsidRPr="00B53D12" w:rsidRDefault="00034C8A" w:rsidP="00961CBF">
      <w:pPr>
        <w:spacing w:after="0" w:line="240" w:lineRule="auto"/>
        <w:rPr>
          <w:rFonts w:ascii="Calibri" w:hAnsi="Calibri" w:cs="Calibri"/>
        </w:rPr>
      </w:pPr>
    </w:p>
    <w:p w14:paraId="2BC7B76B"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Prior to commencement of services, furnish the County with properly executed certificates of insurance which shall clearly evidence all insurance required in this section. Provide copies of endorsements and policies, </w:t>
      </w:r>
      <w:r w:rsidRPr="00B53D12">
        <w:rPr>
          <w:rFonts w:ascii="Calibri" w:hAnsi="Calibri" w:cs="Calibri"/>
          <w:u w:val="single"/>
        </w:rPr>
        <w:t xml:space="preserve">if requested by the County, </w:t>
      </w:r>
      <w:r w:rsidRPr="00B53D12">
        <w:rPr>
          <w:rFonts w:ascii="Calibri" w:hAnsi="Calibri" w:cs="Calibri"/>
        </w:rPr>
        <w:t xml:space="preserve">in lieu of or in addition to certificates of insurance. </w:t>
      </w:r>
    </w:p>
    <w:p w14:paraId="27D446A2" w14:textId="77777777" w:rsidR="00034C8A" w:rsidRPr="00B53D12" w:rsidRDefault="00034C8A" w:rsidP="00961CBF">
      <w:pPr>
        <w:spacing w:after="0" w:line="240" w:lineRule="auto"/>
        <w:rPr>
          <w:rFonts w:ascii="Calibri" w:hAnsi="Calibri" w:cs="Calibri"/>
        </w:rPr>
      </w:pPr>
    </w:p>
    <w:p w14:paraId="15A688A0"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Replace certificates, policies, and endorsements for any such insurance expiring prior to completion of the services. </w:t>
      </w:r>
    </w:p>
    <w:p w14:paraId="30D41873" w14:textId="77777777" w:rsidR="00034C8A" w:rsidRPr="00B53D12" w:rsidRDefault="00034C8A" w:rsidP="00961CBF">
      <w:pPr>
        <w:spacing w:after="0" w:line="240" w:lineRule="auto"/>
        <w:rPr>
          <w:rFonts w:ascii="Calibri" w:hAnsi="Calibri" w:cs="Calibri"/>
        </w:rPr>
      </w:pPr>
    </w:p>
    <w:p w14:paraId="53BAC1B4" w14:textId="7777777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Maintain such insurance from the time services commence until services are completed. </w:t>
      </w:r>
    </w:p>
    <w:p w14:paraId="3EA5ECA2" w14:textId="77777777" w:rsidR="00034C8A" w:rsidRPr="00B53D12" w:rsidRDefault="00034C8A" w:rsidP="00961CBF">
      <w:pPr>
        <w:spacing w:after="0" w:line="240" w:lineRule="auto"/>
        <w:rPr>
          <w:rFonts w:ascii="Calibri" w:hAnsi="Calibri" w:cs="Calibri"/>
        </w:rPr>
      </w:pPr>
    </w:p>
    <w:p w14:paraId="7E73DF4F" w14:textId="57C27017" w:rsidR="00034C8A" w:rsidRPr="00B53D12" w:rsidRDefault="00034C8A" w:rsidP="00961CBF">
      <w:pPr>
        <w:numPr>
          <w:ilvl w:val="1"/>
          <w:numId w:val="11"/>
        </w:numPr>
        <w:spacing w:after="0" w:line="240" w:lineRule="auto"/>
        <w:rPr>
          <w:rFonts w:ascii="Calibri" w:hAnsi="Calibri" w:cs="Calibri"/>
        </w:rPr>
      </w:pPr>
      <w:r w:rsidRPr="00B53D12">
        <w:rPr>
          <w:rFonts w:ascii="Calibri" w:hAnsi="Calibri" w:cs="Calibri"/>
        </w:rPr>
        <w:t xml:space="preserve">Place such insurance with insurers authorized to do business in North Carolina and </w:t>
      </w:r>
      <w:proofErr w:type="gramStart"/>
      <w:r w:rsidRPr="00B53D12">
        <w:rPr>
          <w:rFonts w:ascii="Calibri" w:hAnsi="Calibri" w:cs="Calibri"/>
        </w:rPr>
        <w:t>having</w:t>
      </w:r>
      <w:proofErr w:type="gramEnd"/>
      <w:r w:rsidRPr="00B53D12">
        <w:rPr>
          <w:rFonts w:ascii="Calibri" w:hAnsi="Calibri" w:cs="Calibri"/>
        </w:rPr>
        <w:t xml:space="preserve"> A.M. Best Company ratings of not less than </w:t>
      </w:r>
      <w:r w:rsidR="00EF1A02" w:rsidRPr="00B53D12">
        <w:rPr>
          <w:rFonts w:ascii="Calibri" w:hAnsi="Calibri" w:cs="Calibri"/>
        </w:rPr>
        <w:t>A: VII.</w:t>
      </w:r>
      <w:r w:rsidRPr="00B53D12">
        <w:rPr>
          <w:rFonts w:ascii="Calibri" w:hAnsi="Calibri" w:cs="Calibri"/>
        </w:rPr>
        <w:t xml:space="preserve"> Any alternatives to the minimum insurance requirements shall require written approval of the County’s Risk Manager.  The County Risk Manager reserves the right to require higher insurance limits or additional insurance coverage upon review of the contract.</w:t>
      </w:r>
    </w:p>
    <w:p w14:paraId="596AFB18" w14:textId="77777777" w:rsidR="00034C8A" w:rsidRPr="00B53D12" w:rsidRDefault="00034C8A" w:rsidP="00961CBF">
      <w:pPr>
        <w:spacing w:after="0" w:line="240" w:lineRule="auto"/>
        <w:rPr>
          <w:rFonts w:ascii="Calibri" w:hAnsi="Calibri" w:cs="Calibri"/>
        </w:rPr>
      </w:pPr>
    </w:p>
    <w:p w14:paraId="782FAA06" w14:textId="77777777" w:rsidR="00034C8A" w:rsidRPr="00B53D12" w:rsidRDefault="00034C8A" w:rsidP="00961CBF">
      <w:pPr>
        <w:numPr>
          <w:ilvl w:val="0"/>
          <w:numId w:val="11"/>
        </w:numPr>
        <w:spacing w:after="0" w:line="240" w:lineRule="auto"/>
        <w:rPr>
          <w:rFonts w:ascii="Calibri" w:hAnsi="Calibri" w:cs="Calibri"/>
        </w:rPr>
      </w:pPr>
      <w:r w:rsidRPr="00B53D12">
        <w:rPr>
          <w:rFonts w:ascii="Calibri" w:hAnsi="Calibri" w:cs="Calibri"/>
        </w:rPr>
        <w:t xml:space="preserve">The Contractor understands and acknowledges that these insurance coverage requirements are minimums and that they do not restrict or limit the hold harmless provisions of this agreement.  </w:t>
      </w:r>
    </w:p>
    <w:p w14:paraId="579A8E02" w14:textId="77777777" w:rsidR="00034C8A" w:rsidRPr="00B53D12" w:rsidRDefault="00034C8A" w:rsidP="00961CBF">
      <w:pPr>
        <w:spacing w:after="0" w:line="240" w:lineRule="auto"/>
        <w:rPr>
          <w:rFonts w:ascii="Calibri" w:hAnsi="Calibri" w:cs="Calibri"/>
        </w:rPr>
      </w:pPr>
    </w:p>
    <w:p w14:paraId="1EDE201A" w14:textId="77777777" w:rsidR="00034C8A" w:rsidRPr="00B53D12" w:rsidRDefault="00034C8A" w:rsidP="00961CBF">
      <w:pPr>
        <w:spacing w:after="0" w:line="240" w:lineRule="auto"/>
        <w:rPr>
          <w:rFonts w:ascii="Calibri" w:hAnsi="Calibri" w:cs="Calibri"/>
          <w:b/>
          <w:bCs/>
        </w:rPr>
      </w:pPr>
    </w:p>
    <w:p w14:paraId="03218CA4" w14:textId="77777777" w:rsidR="00034C8A" w:rsidRPr="00B53D12" w:rsidRDefault="00034C8A" w:rsidP="00961CBF">
      <w:pPr>
        <w:spacing w:after="0" w:line="240" w:lineRule="auto"/>
        <w:rPr>
          <w:rFonts w:ascii="Calibri" w:hAnsi="Calibri" w:cs="Calibri"/>
          <w:b/>
          <w:bCs/>
        </w:rPr>
      </w:pPr>
    </w:p>
    <w:p w14:paraId="4553C459" w14:textId="77777777" w:rsidR="00C952F8" w:rsidRPr="00B53D12" w:rsidRDefault="00C952F8" w:rsidP="00961CBF">
      <w:pPr>
        <w:spacing w:after="0" w:line="240" w:lineRule="auto"/>
        <w:rPr>
          <w:rFonts w:ascii="Calibri" w:hAnsi="Calibri" w:cs="Calibri"/>
          <w:b/>
          <w:bCs/>
        </w:rPr>
      </w:pPr>
      <w:r w:rsidRPr="00B53D12">
        <w:rPr>
          <w:rFonts w:ascii="Calibri" w:hAnsi="Calibri" w:cs="Calibri"/>
          <w:b/>
          <w:bCs/>
        </w:rPr>
        <w:br w:type="page"/>
      </w:r>
    </w:p>
    <w:p w14:paraId="7D268A5D" w14:textId="28B510D7" w:rsidR="00995056" w:rsidRPr="00B53D12" w:rsidRDefault="00995056" w:rsidP="00961CBF">
      <w:pPr>
        <w:spacing w:after="0" w:line="240" w:lineRule="auto"/>
        <w:rPr>
          <w:rFonts w:ascii="Calibri" w:hAnsi="Calibri" w:cs="Calibri"/>
          <w:b/>
          <w:bCs/>
        </w:rPr>
      </w:pPr>
      <w:r w:rsidRPr="00B53D12">
        <w:rPr>
          <w:rFonts w:ascii="Calibri" w:hAnsi="Calibri" w:cs="Calibri"/>
          <w:b/>
          <w:bCs/>
        </w:rPr>
        <w:lastRenderedPageBreak/>
        <w:t xml:space="preserve">Submission Instructions </w:t>
      </w:r>
    </w:p>
    <w:p w14:paraId="29E36C84" w14:textId="77777777" w:rsidR="00FD48D1" w:rsidRPr="00B53D12" w:rsidRDefault="00FD48D1" w:rsidP="00961CBF">
      <w:pPr>
        <w:spacing w:after="0" w:line="240" w:lineRule="auto"/>
        <w:rPr>
          <w:rFonts w:ascii="Calibri" w:hAnsi="Calibri" w:cs="Calibri"/>
        </w:rPr>
      </w:pPr>
    </w:p>
    <w:p w14:paraId="35741D3A" w14:textId="75D3E69C" w:rsidR="00FD48D1" w:rsidRPr="00B53D12" w:rsidRDefault="003A23E3" w:rsidP="00961CBF">
      <w:pPr>
        <w:spacing w:after="0" w:line="240" w:lineRule="auto"/>
        <w:rPr>
          <w:rFonts w:ascii="Calibri" w:hAnsi="Calibri" w:cs="Calibri"/>
        </w:rPr>
      </w:pPr>
      <w:r w:rsidRPr="00B53D12">
        <w:rPr>
          <w:rFonts w:ascii="Calibri" w:hAnsi="Calibri" w:cs="Calibri"/>
        </w:rPr>
        <w:t xml:space="preserve">All </w:t>
      </w:r>
      <w:r w:rsidR="001D5C44">
        <w:rPr>
          <w:rFonts w:ascii="Calibri" w:hAnsi="Calibri" w:cs="Calibri"/>
        </w:rPr>
        <w:t xml:space="preserve">bids </w:t>
      </w:r>
      <w:r w:rsidRPr="00B53D12">
        <w:rPr>
          <w:rFonts w:ascii="Calibri" w:hAnsi="Calibri" w:cs="Calibri"/>
        </w:rPr>
        <w:t xml:space="preserve">must be received no later than </w:t>
      </w:r>
      <w:r w:rsidR="00897D15">
        <w:rPr>
          <w:rFonts w:ascii="Calibri" w:hAnsi="Calibri" w:cs="Calibri"/>
        </w:rPr>
        <w:t>10</w:t>
      </w:r>
      <w:r w:rsidR="007F716E" w:rsidRPr="00B53D12">
        <w:rPr>
          <w:rFonts w:ascii="Calibri" w:hAnsi="Calibri" w:cs="Calibri"/>
        </w:rPr>
        <w:t>:00</w:t>
      </w:r>
      <w:r w:rsidR="002E0CE8" w:rsidRPr="00B53D12">
        <w:rPr>
          <w:rFonts w:ascii="Calibri" w:hAnsi="Calibri" w:cs="Calibri"/>
        </w:rPr>
        <w:t xml:space="preserve"> </w:t>
      </w:r>
      <w:r w:rsidR="00897D15">
        <w:rPr>
          <w:rFonts w:ascii="Calibri" w:hAnsi="Calibri" w:cs="Calibri"/>
        </w:rPr>
        <w:t>a</w:t>
      </w:r>
      <w:r w:rsidR="00E27808" w:rsidRPr="00B53D12">
        <w:rPr>
          <w:rFonts w:ascii="Calibri" w:hAnsi="Calibri" w:cs="Calibri"/>
        </w:rPr>
        <w:t>.m.</w:t>
      </w:r>
      <w:r w:rsidR="002E0CE8" w:rsidRPr="00B53D12">
        <w:rPr>
          <w:rFonts w:ascii="Calibri" w:hAnsi="Calibri" w:cs="Calibri"/>
        </w:rPr>
        <w:t xml:space="preserve">, </w:t>
      </w:r>
      <w:r w:rsidR="007F716E" w:rsidRPr="00B53D12">
        <w:rPr>
          <w:rFonts w:ascii="Calibri" w:hAnsi="Calibri" w:cs="Calibri"/>
        </w:rPr>
        <w:t xml:space="preserve">October </w:t>
      </w:r>
      <w:r w:rsidR="007327D5">
        <w:rPr>
          <w:rFonts w:ascii="Calibri" w:hAnsi="Calibri" w:cs="Calibri"/>
        </w:rPr>
        <w:t>28</w:t>
      </w:r>
      <w:r w:rsidR="002E0CE8" w:rsidRPr="00B53D12">
        <w:rPr>
          <w:rFonts w:ascii="Calibri" w:hAnsi="Calibri" w:cs="Calibri"/>
        </w:rPr>
        <w:t>, 2025</w:t>
      </w:r>
      <w:r w:rsidRPr="00B53D12">
        <w:rPr>
          <w:rFonts w:ascii="Calibri" w:hAnsi="Calibri" w:cs="Calibri"/>
        </w:rPr>
        <w:t xml:space="preserve">. </w:t>
      </w:r>
    </w:p>
    <w:p w14:paraId="77C25272" w14:textId="77777777" w:rsidR="00FD48D1" w:rsidRPr="00B53D12" w:rsidRDefault="00FD48D1" w:rsidP="00961CBF">
      <w:pPr>
        <w:spacing w:after="0" w:line="240" w:lineRule="auto"/>
        <w:rPr>
          <w:rFonts w:ascii="Calibri" w:hAnsi="Calibri" w:cs="Calibri"/>
        </w:rPr>
      </w:pPr>
    </w:p>
    <w:p w14:paraId="32E26A50" w14:textId="5738AD4F" w:rsidR="003A23E3" w:rsidRPr="00B53D12" w:rsidRDefault="001D5C44" w:rsidP="00961CBF">
      <w:pPr>
        <w:spacing w:after="0" w:line="240" w:lineRule="auto"/>
        <w:rPr>
          <w:rFonts w:ascii="Calibri" w:hAnsi="Calibri" w:cs="Calibri"/>
        </w:rPr>
      </w:pPr>
      <w:r>
        <w:rPr>
          <w:rFonts w:ascii="Calibri" w:hAnsi="Calibri" w:cs="Calibri"/>
        </w:rPr>
        <w:t>The three (3) sealed copies of the Bids</w:t>
      </w:r>
      <w:r w:rsidR="003A23E3" w:rsidRPr="00B53D12">
        <w:rPr>
          <w:rFonts w:ascii="Calibri" w:hAnsi="Calibri" w:cs="Calibri"/>
        </w:rPr>
        <w:t xml:space="preserve"> </w:t>
      </w:r>
      <w:r w:rsidR="003A23E3" w:rsidRPr="00B53D12">
        <w:rPr>
          <w:rFonts w:ascii="Calibri" w:hAnsi="Calibri" w:cs="Calibri"/>
          <w:u w:val="single"/>
        </w:rPr>
        <w:t>must include</w:t>
      </w:r>
      <w:r w:rsidR="003A23E3" w:rsidRPr="00B53D12">
        <w:rPr>
          <w:rFonts w:ascii="Calibri" w:hAnsi="Calibri" w:cs="Calibri"/>
        </w:rPr>
        <w:t xml:space="preserve"> the following</w:t>
      </w:r>
      <w:r w:rsidR="00FD48D1" w:rsidRPr="00B53D12">
        <w:rPr>
          <w:rFonts w:ascii="Calibri" w:hAnsi="Calibri" w:cs="Calibri"/>
        </w:rPr>
        <w:t>:</w:t>
      </w:r>
    </w:p>
    <w:p w14:paraId="5FDBCB87" w14:textId="77777777" w:rsidR="00FD48D1" w:rsidRPr="00B53D12" w:rsidRDefault="00FD48D1" w:rsidP="00961CBF">
      <w:pPr>
        <w:spacing w:after="0" w:line="240" w:lineRule="auto"/>
        <w:rPr>
          <w:rFonts w:ascii="Calibri" w:hAnsi="Calibri" w:cs="Calibri"/>
        </w:rPr>
      </w:pPr>
    </w:p>
    <w:p w14:paraId="6AC5DD2D" w14:textId="7F9BE8D7" w:rsidR="00BA2BF6" w:rsidRPr="00B53D12" w:rsidRDefault="00BA2BF6"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Two Design/Floorplan Options (see Appendix A for </w:t>
      </w:r>
      <w:r w:rsidR="00EB62A1" w:rsidRPr="00B53D12">
        <w:rPr>
          <w:rFonts w:ascii="Calibri" w:hAnsi="Calibri" w:cs="Calibri"/>
          <w:color w:val="000000"/>
          <w:kern w:val="0"/>
        </w:rPr>
        <w:t>communication center room dimensions</w:t>
      </w:r>
      <w:r w:rsidRPr="00B53D12">
        <w:rPr>
          <w:rFonts w:ascii="Calibri" w:hAnsi="Calibri" w:cs="Calibri"/>
          <w:color w:val="000000"/>
          <w:kern w:val="0"/>
        </w:rPr>
        <w:t xml:space="preserve">) </w:t>
      </w:r>
    </w:p>
    <w:p w14:paraId="3807E233" w14:textId="77777777" w:rsidR="00034C8A" w:rsidRPr="00B53D12" w:rsidRDefault="00034C8A"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Optional available accessories including annual maintenance for 3-year</w:t>
      </w:r>
    </w:p>
    <w:p w14:paraId="40DB4C38" w14:textId="741657B3" w:rsidR="00034C8A" w:rsidRPr="00B53D12" w:rsidRDefault="00034C8A"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Power requirements </w:t>
      </w:r>
    </w:p>
    <w:p w14:paraId="0A007198" w14:textId="77777777" w:rsidR="00FD48D1" w:rsidRPr="00B53D12" w:rsidRDefault="00FD48D1"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bookmarkStart w:id="1" w:name="_Hlk182478808"/>
      <w:r w:rsidRPr="00B53D12">
        <w:rPr>
          <w:rFonts w:ascii="Calibri" w:hAnsi="Calibri" w:cs="Calibri"/>
          <w:color w:val="000000"/>
          <w:kern w:val="0"/>
        </w:rPr>
        <w:t>One all-inclusive, turnkey price that includes all of the following elements:</w:t>
      </w:r>
    </w:p>
    <w:p w14:paraId="4E128B97" w14:textId="6F4099F1"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Furniture consoles, including shipping, delivery, assembly, start-up, testing, and installation </w:t>
      </w:r>
    </w:p>
    <w:p w14:paraId="3882029D" w14:textId="1104215D"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Delivery and installation </w:t>
      </w:r>
    </w:p>
    <w:p w14:paraId="6EAB03F2" w14:textId="0E5E57EA"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Design services</w:t>
      </w:r>
    </w:p>
    <w:p w14:paraId="13845D03" w14:textId="77136ABD" w:rsidR="00FD48D1" w:rsidRPr="00B53D12" w:rsidRDefault="00FD48D1" w:rsidP="00AF4D6C">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Training </w:t>
      </w:r>
      <w:r w:rsidR="00034C8A" w:rsidRPr="00B53D12">
        <w:rPr>
          <w:rFonts w:ascii="Calibri" w:hAnsi="Calibri" w:cs="Calibri"/>
          <w:color w:val="000000"/>
          <w:kern w:val="0"/>
        </w:rPr>
        <w:t>in use and functions and help/</w:t>
      </w:r>
      <w:r w:rsidRPr="00B53D12">
        <w:rPr>
          <w:rFonts w:ascii="Calibri" w:hAnsi="Calibri" w:cs="Calibri"/>
          <w:color w:val="000000"/>
          <w:kern w:val="0"/>
        </w:rPr>
        <w:t xml:space="preserve">support </w:t>
      </w:r>
    </w:p>
    <w:p w14:paraId="57F0F8DB" w14:textId="2A160779" w:rsidR="00FD48D1" w:rsidRPr="00B53D12" w:rsidRDefault="00FD48D1"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Clean up of workstations, accessories, and vacuum dispatch room(s), and floors </w:t>
      </w:r>
    </w:p>
    <w:bookmarkEnd w:id="1"/>
    <w:p w14:paraId="63F63144" w14:textId="6B013CA8" w:rsidR="00850D96" w:rsidRPr="00B53D12" w:rsidRDefault="00850D96" w:rsidP="00961CBF">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References:  Vendor shall provide customer references (preferably from North Carolina)  </w:t>
      </w:r>
    </w:p>
    <w:p w14:paraId="76CCDF2F" w14:textId="77777777" w:rsidR="00850D96" w:rsidRPr="00B53D12" w:rsidRDefault="00850D96"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Client name and address</w:t>
      </w:r>
    </w:p>
    <w:p w14:paraId="2C9AF3FA" w14:textId="77777777" w:rsidR="00850D96" w:rsidRPr="00B53D12" w:rsidRDefault="00850D96"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Contact name, title, phone, and email</w:t>
      </w:r>
    </w:p>
    <w:p w14:paraId="07709AC5" w14:textId="237A074E" w:rsidR="00850D96" w:rsidRPr="00B53D12" w:rsidRDefault="00850D96" w:rsidP="00961CBF">
      <w:pPr>
        <w:pStyle w:val="ListParagraph"/>
        <w:numPr>
          <w:ilvl w:val="0"/>
          <w:numId w:val="13"/>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Installation date </w:t>
      </w:r>
    </w:p>
    <w:p w14:paraId="6338F776" w14:textId="3F644AC3" w:rsidR="003C5B57" w:rsidRDefault="003C5B57" w:rsidP="003C5B57">
      <w:pPr>
        <w:pStyle w:val="ListParagraph"/>
        <w:numPr>
          <w:ilvl w:val="0"/>
          <w:numId w:val="12"/>
        </w:numPr>
        <w:autoSpaceDE w:val="0"/>
        <w:autoSpaceDN w:val="0"/>
        <w:adjustRightInd w:val="0"/>
        <w:spacing w:after="0" w:line="240" w:lineRule="auto"/>
        <w:rPr>
          <w:rFonts w:ascii="Calibri" w:hAnsi="Calibri" w:cs="Calibri"/>
          <w:color w:val="000000"/>
          <w:kern w:val="0"/>
        </w:rPr>
      </w:pPr>
      <w:r w:rsidRPr="00B53D12">
        <w:rPr>
          <w:rFonts w:ascii="Calibri" w:hAnsi="Calibri" w:cs="Calibri"/>
          <w:color w:val="000000"/>
          <w:kern w:val="0"/>
        </w:rPr>
        <w:t xml:space="preserve">Please include general functional requirements (pages </w:t>
      </w:r>
      <w:r w:rsidR="00EF1A02">
        <w:rPr>
          <w:rFonts w:ascii="Calibri" w:hAnsi="Calibri" w:cs="Calibri"/>
          <w:color w:val="000000"/>
          <w:kern w:val="0"/>
        </w:rPr>
        <w:t>4-7</w:t>
      </w:r>
      <w:r w:rsidR="001D5C44">
        <w:rPr>
          <w:rFonts w:ascii="Calibri" w:hAnsi="Calibri" w:cs="Calibri"/>
          <w:color w:val="000000"/>
          <w:kern w:val="0"/>
        </w:rPr>
        <w:t>) and Vendor Compliance Checklist (pages 1</w:t>
      </w:r>
      <w:r w:rsidR="00EF1A02">
        <w:rPr>
          <w:rFonts w:ascii="Calibri" w:hAnsi="Calibri" w:cs="Calibri"/>
          <w:color w:val="000000"/>
          <w:kern w:val="0"/>
        </w:rPr>
        <w:t>5</w:t>
      </w:r>
      <w:r w:rsidR="001D5C44">
        <w:rPr>
          <w:rFonts w:ascii="Calibri" w:hAnsi="Calibri" w:cs="Calibri"/>
          <w:color w:val="000000"/>
          <w:kern w:val="0"/>
        </w:rPr>
        <w:t>-1</w:t>
      </w:r>
      <w:r w:rsidR="00EF1A02">
        <w:rPr>
          <w:rFonts w:ascii="Calibri" w:hAnsi="Calibri" w:cs="Calibri"/>
          <w:color w:val="000000"/>
          <w:kern w:val="0"/>
        </w:rPr>
        <w:t>7</w:t>
      </w:r>
      <w:r w:rsidR="001D5C44">
        <w:rPr>
          <w:rFonts w:ascii="Calibri" w:hAnsi="Calibri" w:cs="Calibri"/>
          <w:color w:val="000000"/>
          <w:kern w:val="0"/>
        </w:rPr>
        <w:t xml:space="preserve">) </w:t>
      </w:r>
      <w:r w:rsidRPr="00B53D12">
        <w:rPr>
          <w:rFonts w:ascii="Calibri" w:hAnsi="Calibri" w:cs="Calibri"/>
          <w:color w:val="000000"/>
          <w:kern w:val="0"/>
        </w:rPr>
        <w:t>with bid</w:t>
      </w:r>
      <w:r w:rsidR="00EC5F57" w:rsidRPr="00B53D12">
        <w:rPr>
          <w:rFonts w:ascii="Calibri" w:hAnsi="Calibri" w:cs="Calibri"/>
          <w:color w:val="000000"/>
          <w:kern w:val="0"/>
        </w:rPr>
        <w:t xml:space="preserve"> submission</w:t>
      </w:r>
      <w:r w:rsidR="001D5C44">
        <w:rPr>
          <w:rFonts w:ascii="Calibri" w:hAnsi="Calibri" w:cs="Calibri"/>
          <w:color w:val="000000"/>
          <w:kern w:val="0"/>
        </w:rPr>
        <w:t>.</w:t>
      </w:r>
    </w:p>
    <w:p w14:paraId="1290B3BF" w14:textId="0D979F32" w:rsidR="009C4A3E" w:rsidRPr="00B53D12" w:rsidRDefault="001855B9" w:rsidP="003C5B57">
      <w:pPr>
        <w:pStyle w:val="ListParagraph"/>
        <w:numPr>
          <w:ilvl w:val="0"/>
          <w:numId w:val="12"/>
        </w:numPr>
        <w:autoSpaceDE w:val="0"/>
        <w:autoSpaceDN w:val="0"/>
        <w:adjustRightInd w:val="0"/>
        <w:spacing w:after="0" w:line="240" w:lineRule="auto"/>
        <w:rPr>
          <w:rFonts w:ascii="Calibri" w:hAnsi="Calibri" w:cs="Calibri"/>
          <w:color w:val="000000"/>
          <w:kern w:val="0"/>
        </w:rPr>
      </w:pPr>
      <w:r>
        <w:rPr>
          <w:rFonts w:ascii="Calibri" w:hAnsi="Calibri" w:cs="Calibri"/>
          <w:color w:val="000000"/>
          <w:kern w:val="0"/>
        </w:rPr>
        <w:t>Signed copy of the Acknowledgement of Addendum</w:t>
      </w:r>
    </w:p>
    <w:p w14:paraId="13553203" w14:textId="77777777" w:rsidR="00E0555E" w:rsidRPr="00B53D12" w:rsidRDefault="00E0555E" w:rsidP="00E0555E">
      <w:pPr>
        <w:autoSpaceDE w:val="0"/>
        <w:autoSpaceDN w:val="0"/>
        <w:adjustRightInd w:val="0"/>
        <w:spacing w:after="0" w:line="240" w:lineRule="auto"/>
        <w:ind w:left="360"/>
        <w:rPr>
          <w:rFonts w:ascii="Calibri" w:hAnsi="Calibri" w:cs="Calibri"/>
          <w:color w:val="000000"/>
          <w:kern w:val="0"/>
          <w:highlight w:val="cyan"/>
        </w:rPr>
      </w:pPr>
    </w:p>
    <w:p w14:paraId="6952AE41" w14:textId="1014C641" w:rsidR="00995056" w:rsidRPr="00B53D12" w:rsidRDefault="00995056" w:rsidP="00961CBF">
      <w:pPr>
        <w:spacing w:after="0" w:line="240" w:lineRule="auto"/>
        <w:rPr>
          <w:rFonts w:ascii="Calibri" w:hAnsi="Calibri" w:cs="Calibri"/>
          <w:b/>
          <w:bCs/>
        </w:rPr>
      </w:pPr>
      <w:r w:rsidRPr="00B53D12">
        <w:rPr>
          <w:rFonts w:ascii="Calibri" w:hAnsi="Calibri" w:cs="Calibri"/>
          <w:b/>
          <w:bCs/>
        </w:rPr>
        <w:t>Proposed Schedule</w:t>
      </w:r>
    </w:p>
    <w:p w14:paraId="6D960E56" w14:textId="77777777" w:rsidR="00034C8A" w:rsidRPr="00B53D12" w:rsidRDefault="00034C8A" w:rsidP="00961CBF">
      <w:pPr>
        <w:spacing w:after="0" w:line="240" w:lineRule="auto"/>
        <w:rPr>
          <w:rFonts w:ascii="Calibri" w:hAnsi="Calibri" w:cs="Calibri"/>
        </w:rPr>
      </w:pPr>
    </w:p>
    <w:p w14:paraId="37910344" w14:textId="415DEB2A" w:rsidR="00995056" w:rsidRPr="00B53D12" w:rsidRDefault="00995056" w:rsidP="00961CBF">
      <w:pPr>
        <w:spacing w:after="0" w:line="240" w:lineRule="auto"/>
        <w:rPr>
          <w:rFonts w:ascii="Calibri" w:hAnsi="Calibri" w:cs="Calibri"/>
        </w:rPr>
      </w:pPr>
      <w:r w:rsidRPr="00B53D12">
        <w:rPr>
          <w:rFonts w:ascii="Calibri" w:hAnsi="Calibri" w:cs="Calibri"/>
        </w:rPr>
        <w:t xml:space="preserve">The schedule for the </w:t>
      </w:r>
      <w:r w:rsidR="001D5C44">
        <w:rPr>
          <w:rFonts w:ascii="Calibri" w:hAnsi="Calibri" w:cs="Calibri"/>
        </w:rPr>
        <w:t>IFB</w:t>
      </w:r>
      <w:r w:rsidRPr="00B53D12">
        <w:rPr>
          <w:rFonts w:ascii="Calibri" w:hAnsi="Calibri" w:cs="Calibri"/>
        </w:rPr>
        <w:t xml:space="preserve"> process and the work is provided below</w:t>
      </w:r>
      <w:r w:rsidR="00034C8A" w:rsidRPr="00B53D12">
        <w:rPr>
          <w:rFonts w:ascii="Calibri" w:hAnsi="Calibri" w:cs="Calibri"/>
        </w:rPr>
        <w:t>:</w:t>
      </w:r>
    </w:p>
    <w:p w14:paraId="66C2402C" w14:textId="77777777" w:rsidR="00034C8A" w:rsidRPr="00B53D12" w:rsidRDefault="00034C8A" w:rsidP="00961CBF">
      <w:pPr>
        <w:spacing w:after="0" w:line="240" w:lineRule="auto"/>
        <w:rPr>
          <w:rFonts w:ascii="Calibri" w:hAnsi="Calibri" w:cs="Calibri"/>
        </w:rPr>
      </w:pPr>
    </w:p>
    <w:tbl>
      <w:tblPr>
        <w:tblW w:w="8545" w:type="dxa"/>
        <w:tblLook w:val="04A0" w:firstRow="1" w:lastRow="0" w:firstColumn="1" w:lastColumn="0" w:noHBand="0" w:noVBand="1"/>
      </w:tblPr>
      <w:tblGrid>
        <w:gridCol w:w="4945"/>
        <w:gridCol w:w="3600"/>
      </w:tblGrid>
      <w:tr w:rsidR="00995056" w:rsidRPr="00B53D12" w14:paraId="1B4387FD" w14:textId="77777777" w:rsidTr="00034C8A">
        <w:trPr>
          <w:trHeight w:val="290"/>
        </w:trPr>
        <w:tc>
          <w:tcPr>
            <w:tcW w:w="494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1965E10B" w14:textId="77777777" w:rsidR="00995056" w:rsidRPr="00B53D12" w:rsidRDefault="00995056" w:rsidP="00961CBF">
            <w:pPr>
              <w:spacing w:after="0" w:line="240" w:lineRule="auto"/>
              <w:rPr>
                <w:rFonts w:ascii="Calibri" w:eastAsia="Times New Roman" w:hAnsi="Calibri" w:cs="Calibri"/>
                <w:b/>
                <w:bCs/>
                <w:color w:val="000000"/>
                <w:kern w:val="0"/>
                <w14:ligatures w14:val="none"/>
              </w:rPr>
            </w:pPr>
            <w:bookmarkStart w:id="2" w:name="_Hlk181972397"/>
            <w:r w:rsidRPr="00B53D12">
              <w:rPr>
                <w:rFonts w:ascii="Calibri" w:eastAsia="Times New Roman" w:hAnsi="Calibri" w:cs="Calibri"/>
                <w:b/>
                <w:bCs/>
                <w:color w:val="000000"/>
                <w:kern w:val="0"/>
                <w14:ligatures w14:val="none"/>
              </w:rPr>
              <w:t>Event Date</w:t>
            </w:r>
          </w:p>
        </w:tc>
        <w:tc>
          <w:tcPr>
            <w:tcW w:w="3600" w:type="dxa"/>
            <w:tcBorders>
              <w:top w:val="single" w:sz="4" w:space="0" w:color="auto"/>
              <w:left w:val="nil"/>
              <w:bottom w:val="single" w:sz="4" w:space="0" w:color="auto"/>
              <w:right w:val="single" w:sz="4" w:space="0" w:color="auto"/>
            </w:tcBorders>
            <w:shd w:val="clear" w:color="000000" w:fill="808080"/>
            <w:noWrap/>
            <w:vAlign w:val="bottom"/>
            <w:hideMark/>
          </w:tcPr>
          <w:p w14:paraId="74772E99" w14:textId="77777777" w:rsidR="00995056" w:rsidRPr="00B53D12" w:rsidRDefault="00995056" w:rsidP="00961CBF">
            <w:pPr>
              <w:spacing w:after="0" w:line="240" w:lineRule="auto"/>
              <w:rPr>
                <w:rFonts w:ascii="Calibri" w:eastAsia="Times New Roman" w:hAnsi="Calibri" w:cs="Calibri"/>
                <w:b/>
                <w:bCs/>
                <w:color w:val="000000"/>
                <w:kern w:val="0"/>
                <w14:ligatures w14:val="none"/>
              </w:rPr>
            </w:pPr>
            <w:r w:rsidRPr="00B53D12">
              <w:rPr>
                <w:rFonts w:ascii="Calibri" w:eastAsia="Times New Roman" w:hAnsi="Calibri" w:cs="Calibri"/>
                <w:b/>
                <w:bCs/>
                <w:color w:val="000000"/>
                <w:kern w:val="0"/>
                <w14:ligatures w14:val="none"/>
              </w:rPr>
              <w:t>Date</w:t>
            </w:r>
          </w:p>
        </w:tc>
      </w:tr>
      <w:tr w:rsidR="00995056" w:rsidRPr="00B53D12" w14:paraId="59873B4C"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08C4B7AD" w14:textId="788D6EB9" w:rsidR="00995056" w:rsidRPr="00B53D12" w:rsidRDefault="001D5C44" w:rsidP="00961CBF">
            <w:pPr>
              <w:spacing w:after="0" w:line="240" w:lineRule="auto"/>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IFB</w:t>
            </w:r>
            <w:r w:rsidR="00995056" w:rsidRPr="00B53D12">
              <w:rPr>
                <w:rFonts w:ascii="Calibri" w:eastAsia="Times New Roman" w:hAnsi="Calibri" w:cs="Calibri"/>
                <w:color w:val="000000"/>
                <w:kern w:val="0"/>
                <w14:ligatures w14:val="none"/>
              </w:rPr>
              <w:t xml:space="preserve"> issued </w:t>
            </w:r>
            <w:r w:rsidR="000F4C66" w:rsidRPr="00B53D12">
              <w:rPr>
                <w:rFonts w:ascii="Calibri" w:eastAsia="Times New Roman" w:hAnsi="Calibri" w:cs="Calibri"/>
                <w:color w:val="000000"/>
                <w:kern w:val="0"/>
                <w14:ligatures w14:val="none"/>
              </w:rPr>
              <w:t>not later than</w:t>
            </w:r>
          </w:p>
        </w:tc>
        <w:tc>
          <w:tcPr>
            <w:tcW w:w="3600" w:type="dxa"/>
            <w:tcBorders>
              <w:top w:val="nil"/>
              <w:left w:val="nil"/>
              <w:bottom w:val="single" w:sz="4" w:space="0" w:color="auto"/>
              <w:right w:val="single" w:sz="4" w:space="0" w:color="auto"/>
            </w:tcBorders>
            <w:noWrap/>
            <w:vAlign w:val="bottom"/>
            <w:hideMark/>
          </w:tcPr>
          <w:p w14:paraId="7DC71540" w14:textId="5D42EB34"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046224" w:rsidRPr="00B53D12">
              <w:rPr>
                <w:rFonts w:ascii="Calibri" w:eastAsia="Times New Roman" w:hAnsi="Calibri" w:cs="Calibri"/>
                <w:color w:val="000000"/>
                <w:kern w:val="0"/>
                <w14:ligatures w14:val="none"/>
              </w:rPr>
              <w:t xml:space="preserve">October </w:t>
            </w:r>
            <w:r w:rsidR="00344814" w:rsidRPr="00B53D12">
              <w:rPr>
                <w:rFonts w:ascii="Calibri" w:eastAsia="Times New Roman" w:hAnsi="Calibri" w:cs="Calibri"/>
                <w:color w:val="000000"/>
                <w:kern w:val="0"/>
                <w14:ligatures w14:val="none"/>
              </w:rPr>
              <w:t>1</w:t>
            </w:r>
            <w:r w:rsidR="007327D5">
              <w:rPr>
                <w:rFonts w:ascii="Calibri" w:eastAsia="Times New Roman" w:hAnsi="Calibri" w:cs="Calibri"/>
                <w:color w:val="000000"/>
                <w:kern w:val="0"/>
                <w14:ligatures w14:val="none"/>
              </w:rPr>
              <w:t>5</w:t>
            </w:r>
            <w:r w:rsidR="00344814" w:rsidRPr="00B53D12">
              <w:rPr>
                <w:rFonts w:ascii="Calibri" w:eastAsia="Times New Roman" w:hAnsi="Calibri" w:cs="Calibri"/>
                <w:color w:val="000000"/>
                <w:kern w:val="0"/>
                <w14:ligatures w14:val="none"/>
              </w:rPr>
              <w:t>, 2025</w:t>
            </w:r>
          </w:p>
        </w:tc>
      </w:tr>
      <w:tr w:rsidR="00034C8A" w:rsidRPr="00B53D12" w14:paraId="42DD4C61"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tcPr>
          <w:p w14:paraId="616359A5" w14:textId="6153F6BF" w:rsidR="00034C8A" w:rsidRPr="00B53D12" w:rsidRDefault="00034C8A"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Deadline to submit written inquires  </w:t>
            </w:r>
          </w:p>
        </w:tc>
        <w:tc>
          <w:tcPr>
            <w:tcW w:w="3600" w:type="dxa"/>
            <w:tcBorders>
              <w:top w:val="nil"/>
              <w:left w:val="nil"/>
              <w:bottom w:val="single" w:sz="4" w:space="0" w:color="auto"/>
              <w:right w:val="single" w:sz="4" w:space="0" w:color="auto"/>
            </w:tcBorders>
            <w:noWrap/>
            <w:vAlign w:val="bottom"/>
          </w:tcPr>
          <w:p w14:paraId="3B72EC3A" w14:textId="10AC5FF9" w:rsidR="00034C8A" w:rsidRPr="00B53D12" w:rsidRDefault="00344814"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 October </w:t>
            </w:r>
            <w:r w:rsidR="007327D5">
              <w:rPr>
                <w:rFonts w:ascii="Calibri" w:eastAsia="Times New Roman" w:hAnsi="Calibri" w:cs="Calibri"/>
                <w:color w:val="000000"/>
                <w:kern w:val="0"/>
                <w14:ligatures w14:val="none"/>
              </w:rPr>
              <w:t>21</w:t>
            </w:r>
            <w:r w:rsidRPr="00B53D12">
              <w:rPr>
                <w:rFonts w:ascii="Calibri" w:eastAsia="Times New Roman" w:hAnsi="Calibri" w:cs="Calibri"/>
                <w:color w:val="000000"/>
                <w:kern w:val="0"/>
                <w14:ligatures w14:val="none"/>
              </w:rPr>
              <w:t>, 2025</w:t>
            </w:r>
          </w:p>
        </w:tc>
      </w:tr>
      <w:tr w:rsidR="00995056" w:rsidRPr="00B53D12" w14:paraId="31A3052E"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59DC0627" w14:textId="77777777"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Response to inquires </w:t>
            </w:r>
          </w:p>
        </w:tc>
        <w:tc>
          <w:tcPr>
            <w:tcW w:w="3600" w:type="dxa"/>
            <w:tcBorders>
              <w:top w:val="nil"/>
              <w:left w:val="nil"/>
              <w:bottom w:val="single" w:sz="4" w:space="0" w:color="auto"/>
              <w:right w:val="single" w:sz="4" w:space="0" w:color="auto"/>
            </w:tcBorders>
            <w:noWrap/>
            <w:vAlign w:val="bottom"/>
            <w:hideMark/>
          </w:tcPr>
          <w:p w14:paraId="68E4EE9E" w14:textId="263E2E5B"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344814" w:rsidRPr="00B53D12">
              <w:rPr>
                <w:rFonts w:ascii="Calibri" w:eastAsia="Times New Roman" w:hAnsi="Calibri" w:cs="Calibri"/>
                <w:color w:val="000000"/>
                <w:kern w:val="0"/>
                <w14:ligatures w14:val="none"/>
              </w:rPr>
              <w:t xml:space="preserve">October </w:t>
            </w:r>
            <w:r w:rsidR="007327D5">
              <w:rPr>
                <w:rFonts w:ascii="Calibri" w:eastAsia="Times New Roman" w:hAnsi="Calibri" w:cs="Calibri"/>
                <w:color w:val="000000"/>
                <w:kern w:val="0"/>
                <w14:ligatures w14:val="none"/>
              </w:rPr>
              <w:t>2</w:t>
            </w:r>
            <w:r w:rsidR="00CB0054" w:rsidRPr="00B53D12">
              <w:rPr>
                <w:rFonts w:ascii="Calibri" w:eastAsia="Times New Roman" w:hAnsi="Calibri" w:cs="Calibri"/>
                <w:color w:val="000000"/>
                <w:kern w:val="0"/>
                <w14:ligatures w14:val="none"/>
              </w:rPr>
              <w:t>3</w:t>
            </w:r>
            <w:r w:rsidR="00034C8A" w:rsidRPr="00B53D12">
              <w:rPr>
                <w:rFonts w:ascii="Calibri" w:eastAsia="Times New Roman" w:hAnsi="Calibri" w:cs="Calibri"/>
                <w:color w:val="000000"/>
                <w:kern w:val="0"/>
                <w14:ligatures w14:val="none"/>
              </w:rPr>
              <w:t>, 2025</w:t>
            </w:r>
          </w:p>
        </w:tc>
      </w:tr>
      <w:tr w:rsidR="00995056" w:rsidRPr="00B53D12" w14:paraId="17140B4A"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560A911F" w14:textId="33965809" w:rsidR="00995056" w:rsidRPr="00B53D12" w:rsidRDefault="001D5C44" w:rsidP="00961CBF">
            <w:pPr>
              <w:spacing w:after="0" w:line="240" w:lineRule="auto"/>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Bid</w:t>
            </w:r>
            <w:r w:rsidR="00995056" w:rsidRPr="00B53D12">
              <w:rPr>
                <w:rFonts w:ascii="Calibri" w:eastAsia="Times New Roman" w:hAnsi="Calibri" w:cs="Calibri"/>
                <w:color w:val="000000"/>
                <w:kern w:val="0"/>
                <w14:ligatures w14:val="none"/>
              </w:rPr>
              <w:t xml:space="preserve"> due date</w:t>
            </w:r>
          </w:p>
        </w:tc>
        <w:tc>
          <w:tcPr>
            <w:tcW w:w="3600" w:type="dxa"/>
            <w:tcBorders>
              <w:top w:val="nil"/>
              <w:left w:val="nil"/>
              <w:bottom w:val="single" w:sz="4" w:space="0" w:color="auto"/>
              <w:right w:val="single" w:sz="4" w:space="0" w:color="auto"/>
            </w:tcBorders>
            <w:noWrap/>
            <w:vAlign w:val="bottom"/>
            <w:hideMark/>
          </w:tcPr>
          <w:p w14:paraId="6E6E432D" w14:textId="15C549A3"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CB0054" w:rsidRPr="00B53D12">
              <w:rPr>
                <w:rFonts w:ascii="Calibri" w:eastAsia="Times New Roman" w:hAnsi="Calibri" w:cs="Calibri"/>
                <w:color w:val="000000"/>
                <w:kern w:val="0"/>
                <w14:ligatures w14:val="none"/>
              </w:rPr>
              <w:t xml:space="preserve">October </w:t>
            </w:r>
            <w:r w:rsidR="007327D5">
              <w:rPr>
                <w:rFonts w:ascii="Calibri" w:eastAsia="Times New Roman" w:hAnsi="Calibri" w:cs="Calibri"/>
                <w:color w:val="000000"/>
                <w:kern w:val="0"/>
                <w14:ligatures w14:val="none"/>
              </w:rPr>
              <w:t>28</w:t>
            </w:r>
            <w:r w:rsidR="00034C8A" w:rsidRPr="00B53D12">
              <w:rPr>
                <w:rFonts w:ascii="Calibri" w:eastAsia="Times New Roman" w:hAnsi="Calibri" w:cs="Calibri"/>
                <w:color w:val="000000"/>
                <w:kern w:val="0"/>
                <w14:ligatures w14:val="none"/>
              </w:rPr>
              <w:t>, 2025</w:t>
            </w:r>
            <w:r w:rsidR="00D9537B" w:rsidRPr="00B53D12">
              <w:rPr>
                <w:rFonts w:ascii="Calibri" w:eastAsia="Times New Roman" w:hAnsi="Calibri" w:cs="Calibri"/>
                <w:color w:val="000000"/>
                <w:kern w:val="0"/>
                <w14:ligatures w14:val="none"/>
              </w:rPr>
              <w:t xml:space="preserve"> </w:t>
            </w:r>
            <w:r w:rsidR="00E27808" w:rsidRPr="00B53D12">
              <w:rPr>
                <w:rFonts w:ascii="Calibri" w:eastAsia="Times New Roman" w:hAnsi="Calibri" w:cs="Calibri"/>
                <w:color w:val="000000"/>
                <w:kern w:val="0"/>
                <w14:ligatures w14:val="none"/>
              </w:rPr>
              <w:t>(</w:t>
            </w:r>
            <w:r w:rsidR="007327D5">
              <w:rPr>
                <w:rFonts w:ascii="Calibri" w:eastAsia="Times New Roman" w:hAnsi="Calibri" w:cs="Calibri"/>
                <w:color w:val="000000"/>
                <w:kern w:val="0"/>
                <w14:ligatures w14:val="none"/>
              </w:rPr>
              <w:t>10</w:t>
            </w:r>
            <w:r w:rsidR="00E27808" w:rsidRPr="00B53D12">
              <w:rPr>
                <w:rFonts w:ascii="Calibri" w:eastAsia="Times New Roman" w:hAnsi="Calibri" w:cs="Calibri"/>
                <w:color w:val="000000"/>
                <w:kern w:val="0"/>
                <w14:ligatures w14:val="none"/>
              </w:rPr>
              <w:t xml:space="preserve">:00 </w:t>
            </w:r>
            <w:r w:rsidR="007327D5">
              <w:rPr>
                <w:rFonts w:ascii="Calibri" w:eastAsia="Times New Roman" w:hAnsi="Calibri" w:cs="Calibri"/>
                <w:color w:val="000000"/>
                <w:kern w:val="0"/>
                <w14:ligatures w14:val="none"/>
              </w:rPr>
              <w:t>a</w:t>
            </w:r>
            <w:r w:rsidR="00E27808" w:rsidRPr="00B53D12">
              <w:rPr>
                <w:rFonts w:ascii="Calibri" w:eastAsia="Times New Roman" w:hAnsi="Calibri" w:cs="Calibri"/>
                <w:color w:val="000000"/>
                <w:kern w:val="0"/>
                <w14:ligatures w14:val="none"/>
              </w:rPr>
              <w:t>.m.)</w:t>
            </w:r>
          </w:p>
        </w:tc>
      </w:tr>
      <w:tr w:rsidR="00995056" w:rsidRPr="00B53D12" w14:paraId="7254B781"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7701C5C2" w14:textId="21277C79" w:rsidR="00995056" w:rsidRPr="00B53D12" w:rsidRDefault="00034C8A"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Initial award decision</w:t>
            </w:r>
          </w:p>
        </w:tc>
        <w:tc>
          <w:tcPr>
            <w:tcW w:w="3600" w:type="dxa"/>
            <w:tcBorders>
              <w:top w:val="nil"/>
              <w:left w:val="nil"/>
              <w:bottom w:val="single" w:sz="4" w:space="0" w:color="auto"/>
              <w:right w:val="single" w:sz="4" w:space="0" w:color="auto"/>
            </w:tcBorders>
            <w:noWrap/>
            <w:vAlign w:val="bottom"/>
            <w:hideMark/>
          </w:tcPr>
          <w:p w14:paraId="1A0CA64E" w14:textId="10E5C4DE"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CB0054" w:rsidRPr="00B53D12">
              <w:rPr>
                <w:rFonts w:ascii="Calibri" w:eastAsia="Times New Roman" w:hAnsi="Calibri" w:cs="Calibri"/>
                <w:color w:val="000000"/>
                <w:kern w:val="0"/>
                <w14:ligatures w14:val="none"/>
              </w:rPr>
              <w:t xml:space="preserve">November </w:t>
            </w:r>
            <w:r w:rsidR="00FD221D" w:rsidRPr="00B53D12">
              <w:rPr>
                <w:rFonts w:ascii="Calibri" w:eastAsia="Times New Roman" w:hAnsi="Calibri" w:cs="Calibri"/>
                <w:color w:val="000000"/>
                <w:kern w:val="0"/>
                <w14:ligatures w14:val="none"/>
              </w:rPr>
              <w:t>2025</w:t>
            </w:r>
          </w:p>
        </w:tc>
      </w:tr>
      <w:tr w:rsidR="00034C8A" w:rsidRPr="00B53D12" w14:paraId="45B02C3F"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tcPr>
          <w:p w14:paraId="40EDBDF2" w14:textId="19866553" w:rsidR="00034C8A" w:rsidRPr="00B53D12" w:rsidRDefault="00034C8A"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Award</w:t>
            </w:r>
          </w:p>
        </w:tc>
        <w:tc>
          <w:tcPr>
            <w:tcW w:w="3600" w:type="dxa"/>
            <w:tcBorders>
              <w:top w:val="nil"/>
              <w:left w:val="nil"/>
              <w:bottom w:val="single" w:sz="4" w:space="0" w:color="auto"/>
              <w:right w:val="single" w:sz="4" w:space="0" w:color="auto"/>
            </w:tcBorders>
            <w:noWrap/>
            <w:vAlign w:val="bottom"/>
          </w:tcPr>
          <w:p w14:paraId="7B9CB3F1" w14:textId="6687BD8A" w:rsidR="00034C8A" w:rsidRPr="00B53D12" w:rsidRDefault="00B53D12" w:rsidP="00961CBF">
            <w:pPr>
              <w:spacing w:after="0" w:line="240" w:lineRule="auto"/>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 xml:space="preserve"> </w:t>
            </w:r>
            <w:r w:rsidR="00FD221D" w:rsidRPr="00B53D12">
              <w:rPr>
                <w:rFonts w:ascii="Calibri" w:eastAsia="Times New Roman" w:hAnsi="Calibri" w:cs="Calibri"/>
                <w:color w:val="000000"/>
                <w:kern w:val="0"/>
                <w14:ligatures w14:val="none"/>
              </w:rPr>
              <w:t>November-December 2025</w:t>
            </w:r>
          </w:p>
        </w:tc>
      </w:tr>
      <w:tr w:rsidR="00995056" w:rsidRPr="00B53D12" w14:paraId="05DCC3D1" w14:textId="77777777" w:rsidTr="00034C8A">
        <w:trPr>
          <w:trHeight w:val="290"/>
        </w:trPr>
        <w:tc>
          <w:tcPr>
            <w:tcW w:w="4945" w:type="dxa"/>
            <w:tcBorders>
              <w:top w:val="nil"/>
              <w:left w:val="single" w:sz="4" w:space="0" w:color="auto"/>
              <w:bottom w:val="single" w:sz="4" w:space="0" w:color="auto"/>
              <w:right w:val="single" w:sz="4" w:space="0" w:color="auto"/>
            </w:tcBorders>
            <w:noWrap/>
            <w:vAlign w:val="bottom"/>
            <w:hideMark/>
          </w:tcPr>
          <w:p w14:paraId="3710C068" w14:textId="0AE59644"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xml:space="preserve">Anticipated start date </w:t>
            </w:r>
          </w:p>
        </w:tc>
        <w:tc>
          <w:tcPr>
            <w:tcW w:w="3600" w:type="dxa"/>
            <w:tcBorders>
              <w:top w:val="nil"/>
              <w:left w:val="nil"/>
              <w:bottom w:val="single" w:sz="4" w:space="0" w:color="auto"/>
              <w:right w:val="single" w:sz="4" w:space="0" w:color="auto"/>
            </w:tcBorders>
            <w:noWrap/>
            <w:vAlign w:val="bottom"/>
            <w:hideMark/>
          </w:tcPr>
          <w:p w14:paraId="18B22908" w14:textId="2BD6E300" w:rsidR="00995056" w:rsidRPr="00B53D12" w:rsidRDefault="00995056" w:rsidP="00961CBF">
            <w:pPr>
              <w:spacing w:after="0" w:line="240" w:lineRule="auto"/>
              <w:rPr>
                <w:rFonts w:ascii="Calibri" w:eastAsia="Times New Roman" w:hAnsi="Calibri" w:cs="Calibri"/>
                <w:color w:val="000000"/>
                <w:kern w:val="0"/>
                <w14:ligatures w14:val="none"/>
              </w:rPr>
            </w:pPr>
            <w:r w:rsidRPr="00B53D12">
              <w:rPr>
                <w:rFonts w:ascii="Calibri" w:eastAsia="Times New Roman" w:hAnsi="Calibri" w:cs="Calibri"/>
                <w:color w:val="000000"/>
                <w:kern w:val="0"/>
                <w14:ligatures w14:val="none"/>
              </w:rPr>
              <w:t> </w:t>
            </w:r>
            <w:r w:rsidR="00FD221D" w:rsidRPr="00B53D12">
              <w:rPr>
                <w:rFonts w:ascii="Calibri" w:eastAsia="Times New Roman" w:hAnsi="Calibri" w:cs="Calibri"/>
                <w:color w:val="000000"/>
                <w:kern w:val="0"/>
                <w14:ligatures w14:val="none"/>
              </w:rPr>
              <w:t xml:space="preserve">December </w:t>
            </w:r>
            <w:r w:rsidR="00D24D47" w:rsidRPr="00B53D12">
              <w:rPr>
                <w:rFonts w:ascii="Calibri" w:eastAsia="Times New Roman" w:hAnsi="Calibri" w:cs="Calibri"/>
                <w:color w:val="000000"/>
                <w:kern w:val="0"/>
                <w14:ligatures w14:val="none"/>
              </w:rPr>
              <w:t xml:space="preserve">2025 </w:t>
            </w:r>
            <w:r w:rsidR="00FD221D" w:rsidRPr="00B53D12">
              <w:rPr>
                <w:rFonts w:ascii="Calibri" w:eastAsia="Times New Roman" w:hAnsi="Calibri" w:cs="Calibri"/>
                <w:color w:val="000000"/>
                <w:kern w:val="0"/>
                <w14:ligatures w14:val="none"/>
              </w:rPr>
              <w:t>- January</w:t>
            </w:r>
            <w:r w:rsidR="00034C8A" w:rsidRPr="00B53D12">
              <w:rPr>
                <w:rFonts w:ascii="Calibri" w:eastAsia="Times New Roman" w:hAnsi="Calibri" w:cs="Calibri"/>
                <w:color w:val="000000"/>
                <w:kern w:val="0"/>
                <w14:ligatures w14:val="none"/>
              </w:rPr>
              <w:t xml:space="preserve"> 202</w:t>
            </w:r>
            <w:r w:rsidR="00D24D47" w:rsidRPr="00B53D12">
              <w:rPr>
                <w:rFonts w:ascii="Calibri" w:eastAsia="Times New Roman" w:hAnsi="Calibri" w:cs="Calibri"/>
                <w:color w:val="000000"/>
                <w:kern w:val="0"/>
                <w14:ligatures w14:val="none"/>
              </w:rPr>
              <w:t>6</w:t>
            </w:r>
          </w:p>
        </w:tc>
      </w:tr>
      <w:bookmarkEnd w:id="2"/>
    </w:tbl>
    <w:p w14:paraId="01523DC9" w14:textId="77777777" w:rsidR="00995056" w:rsidRPr="00B53D12" w:rsidRDefault="00995056" w:rsidP="00961CBF">
      <w:pPr>
        <w:spacing w:after="0" w:line="240" w:lineRule="auto"/>
        <w:rPr>
          <w:rFonts w:ascii="Calibri" w:hAnsi="Calibri" w:cs="Calibri"/>
        </w:rPr>
      </w:pPr>
    </w:p>
    <w:p w14:paraId="1030D1DB" w14:textId="77777777" w:rsidR="00956CE4" w:rsidRPr="00B53D12" w:rsidRDefault="00956CE4" w:rsidP="00961CBF">
      <w:pPr>
        <w:spacing w:after="0" w:line="240" w:lineRule="auto"/>
        <w:rPr>
          <w:rFonts w:ascii="Calibri" w:hAnsi="Calibri" w:cs="Calibri"/>
        </w:rPr>
      </w:pPr>
    </w:p>
    <w:p w14:paraId="065B6394" w14:textId="3000ECB2" w:rsidR="00995056" w:rsidRPr="00B53D12" w:rsidRDefault="00995056" w:rsidP="00961CBF">
      <w:pPr>
        <w:spacing w:after="0" w:line="240" w:lineRule="auto"/>
        <w:rPr>
          <w:rFonts w:ascii="Calibri" w:hAnsi="Calibri" w:cs="Calibri"/>
        </w:rPr>
      </w:pPr>
      <w:r w:rsidRPr="00B53D12">
        <w:rPr>
          <w:rFonts w:ascii="Calibri" w:hAnsi="Calibri" w:cs="Calibri"/>
          <w:b/>
          <w:bCs/>
        </w:rPr>
        <w:t xml:space="preserve">Rights to Reject </w:t>
      </w:r>
      <w:r w:rsidR="001D5C44">
        <w:rPr>
          <w:rFonts w:ascii="Calibri" w:hAnsi="Calibri" w:cs="Calibri"/>
          <w:b/>
          <w:bCs/>
        </w:rPr>
        <w:t>Bids</w:t>
      </w:r>
    </w:p>
    <w:p w14:paraId="1586F8E6" w14:textId="77777777" w:rsidR="00850D96" w:rsidRPr="00B53D12" w:rsidRDefault="00850D96" w:rsidP="00961CBF">
      <w:pPr>
        <w:spacing w:after="0" w:line="240" w:lineRule="auto"/>
        <w:rPr>
          <w:rFonts w:ascii="Calibri" w:hAnsi="Calibri" w:cs="Calibri"/>
        </w:rPr>
      </w:pPr>
    </w:p>
    <w:p w14:paraId="7840F80F" w14:textId="025526AD" w:rsidR="00995056" w:rsidRPr="00B53D12" w:rsidRDefault="005F49B1" w:rsidP="00961CBF">
      <w:pPr>
        <w:spacing w:after="0" w:line="240" w:lineRule="auto"/>
        <w:rPr>
          <w:rFonts w:ascii="Calibri" w:hAnsi="Calibri" w:cs="Calibri"/>
          <w:b/>
          <w:bCs/>
        </w:rPr>
      </w:pPr>
      <w:r w:rsidRPr="00B53D12">
        <w:rPr>
          <w:rFonts w:ascii="Calibri" w:hAnsi="Calibri" w:cs="Calibri"/>
        </w:rPr>
        <w:t>ECSO</w:t>
      </w:r>
      <w:r w:rsidR="00995056" w:rsidRPr="00B53D12">
        <w:rPr>
          <w:rFonts w:ascii="Calibri" w:hAnsi="Calibri" w:cs="Calibri"/>
        </w:rPr>
        <w:t xml:space="preserve"> reserves the right to reject </w:t>
      </w:r>
      <w:proofErr w:type="gramStart"/>
      <w:r w:rsidR="00995056" w:rsidRPr="00B53D12">
        <w:rPr>
          <w:rFonts w:ascii="Calibri" w:hAnsi="Calibri" w:cs="Calibri"/>
        </w:rPr>
        <w:t>any and all</w:t>
      </w:r>
      <w:proofErr w:type="gramEnd"/>
      <w:r w:rsidR="00995056" w:rsidRPr="00B53D12">
        <w:rPr>
          <w:rFonts w:ascii="Calibri" w:hAnsi="Calibri" w:cs="Calibri"/>
        </w:rPr>
        <w:t xml:space="preserve"> </w:t>
      </w:r>
      <w:r w:rsidR="001D5C44">
        <w:rPr>
          <w:rFonts w:ascii="Calibri" w:hAnsi="Calibri" w:cs="Calibri"/>
        </w:rPr>
        <w:t>bids</w:t>
      </w:r>
      <w:r w:rsidR="00995056" w:rsidRPr="00B53D12">
        <w:rPr>
          <w:rFonts w:ascii="Calibri" w:hAnsi="Calibri" w:cs="Calibri"/>
        </w:rPr>
        <w:t xml:space="preserve"> or any part of any </w:t>
      </w:r>
      <w:r w:rsidR="001D5C44">
        <w:rPr>
          <w:rFonts w:ascii="Calibri" w:hAnsi="Calibri" w:cs="Calibri"/>
        </w:rPr>
        <w:t>bid</w:t>
      </w:r>
      <w:r w:rsidR="00995056" w:rsidRPr="00B53D12">
        <w:rPr>
          <w:rFonts w:ascii="Calibri" w:hAnsi="Calibri" w:cs="Calibri"/>
        </w:rPr>
        <w:t xml:space="preserve">, to waive minor defects or technicalities, or to solicit new </w:t>
      </w:r>
      <w:r w:rsidR="001D5C44">
        <w:rPr>
          <w:rFonts w:ascii="Calibri" w:hAnsi="Calibri" w:cs="Calibri"/>
        </w:rPr>
        <w:t>bids</w:t>
      </w:r>
      <w:r w:rsidR="00995056" w:rsidRPr="00B53D12">
        <w:rPr>
          <w:rFonts w:ascii="Calibri" w:hAnsi="Calibri" w:cs="Calibri"/>
        </w:rPr>
        <w:t xml:space="preserve"> on the same project or on a modified project that may include portions of the originally proposed. Receipt of any </w:t>
      </w:r>
      <w:r w:rsidR="001D5C44">
        <w:rPr>
          <w:rFonts w:ascii="Calibri" w:hAnsi="Calibri" w:cs="Calibri"/>
        </w:rPr>
        <w:t>bid</w:t>
      </w:r>
      <w:r w:rsidR="00995056" w:rsidRPr="00B53D12">
        <w:rPr>
          <w:rFonts w:ascii="Calibri" w:hAnsi="Calibri" w:cs="Calibri"/>
        </w:rPr>
        <w:t xml:space="preserve"> shall under no circumstances </w:t>
      </w:r>
      <w:r w:rsidR="00995056" w:rsidRPr="00B53D12">
        <w:rPr>
          <w:rFonts w:ascii="Calibri" w:hAnsi="Calibri" w:cs="Calibri"/>
        </w:rPr>
        <w:lastRenderedPageBreak/>
        <w:t xml:space="preserve">obligate </w:t>
      </w:r>
      <w:r w:rsidRPr="00B53D12">
        <w:rPr>
          <w:rFonts w:ascii="Calibri" w:hAnsi="Calibri" w:cs="Calibri"/>
        </w:rPr>
        <w:t>ECSO</w:t>
      </w:r>
      <w:r w:rsidR="00995056" w:rsidRPr="00B53D12">
        <w:rPr>
          <w:rFonts w:ascii="Calibri" w:hAnsi="Calibri" w:cs="Calibri"/>
        </w:rPr>
        <w:t xml:space="preserve"> to make an award. </w:t>
      </w:r>
      <w:r w:rsidR="00995056" w:rsidRPr="00B53D12">
        <w:rPr>
          <w:rFonts w:ascii="Calibri" w:hAnsi="Calibri" w:cs="Calibri"/>
          <w:b/>
          <w:bCs/>
        </w:rPr>
        <w:t xml:space="preserve">Any </w:t>
      </w:r>
      <w:r w:rsidR="001D5C44">
        <w:rPr>
          <w:rFonts w:ascii="Calibri" w:hAnsi="Calibri" w:cs="Calibri"/>
          <w:b/>
          <w:bCs/>
        </w:rPr>
        <w:t>bids</w:t>
      </w:r>
      <w:r w:rsidR="00995056" w:rsidRPr="00B53D12">
        <w:rPr>
          <w:rFonts w:ascii="Calibri" w:hAnsi="Calibri" w:cs="Calibri"/>
          <w:b/>
          <w:bCs/>
        </w:rPr>
        <w:t xml:space="preserve"> received after the scheduled time for receipt of </w:t>
      </w:r>
      <w:r w:rsidR="001D5C44">
        <w:rPr>
          <w:rFonts w:ascii="Calibri" w:hAnsi="Calibri" w:cs="Calibri"/>
          <w:b/>
          <w:bCs/>
        </w:rPr>
        <w:t>bids</w:t>
      </w:r>
      <w:r w:rsidR="00995056" w:rsidRPr="00B53D12">
        <w:rPr>
          <w:rFonts w:ascii="Calibri" w:hAnsi="Calibri" w:cs="Calibri"/>
          <w:b/>
          <w:bCs/>
        </w:rPr>
        <w:t xml:space="preserve"> will not be accepted or considered.</w:t>
      </w:r>
    </w:p>
    <w:p w14:paraId="59693B12" w14:textId="057623BA" w:rsidR="00C952F8" w:rsidRPr="00B53D12" w:rsidRDefault="00C952F8" w:rsidP="00961CBF">
      <w:pPr>
        <w:spacing w:after="0" w:line="240" w:lineRule="auto"/>
        <w:rPr>
          <w:rFonts w:ascii="Calibri" w:hAnsi="Calibri" w:cs="Calibri"/>
          <w:b/>
          <w:bCs/>
        </w:rPr>
      </w:pPr>
    </w:p>
    <w:p w14:paraId="3BBEBA0D" w14:textId="39A065AC" w:rsidR="00853072" w:rsidRPr="00B53D12" w:rsidRDefault="00853072" w:rsidP="00961CBF">
      <w:pPr>
        <w:spacing w:after="0" w:line="240" w:lineRule="auto"/>
        <w:rPr>
          <w:rFonts w:ascii="Calibri" w:hAnsi="Calibri" w:cs="Calibri"/>
          <w:b/>
          <w:bCs/>
        </w:rPr>
      </w:pPr>
      <w:r w:rsidRPr="00B53D12">
        <w:rPr>
          <w:rFonts w:ascii="Calibri" w:hAnsi="Calibri" w:cs="Calibri"/>
          <w:b/>
          <w:bCs/>
        </w:rPr>
        <w:t xml:space="preserve">Selection Criteria </w:t>
      </w:r>
    </w:p>
    <w:p w14:paraId="2E07AD6D" w14:textId="77777777" w:rsidR="00850D96" w:rsidRPr="00B53D12" w:rsidRDefault="00850D96" w:rsidP="00961CBF">
      <w:pPr>
        <w:spacing w:after="0" w:line="240" w:lineRule="auto"/>
        <w:rPr>
          <w:rFonts w:ascii="Calibri" w:hAnsi="Calibri" w:cs="Calibri"/>
        </w:rPr>
      </w:pPr>
    </w:p>
    <w:p w14:paraId="62B79BE2" w14:textId="7C2EFD83" w:rsidR="00850D96" w:rsidRPr="00B53D12" w:rsidRDefault="00850D96" w:rsidP="00961CBF">
      <w:pPr>
        <w:widowControl w:val="0"/>
        <w:tabs>
          <w:tab w:val="left" w:pos="1541"/>
        </w:tabs>
        <w:autoSpaceDE w:val="0"/>
        <w:autoSpaceDN w:val="0"/>
        <w:spacing w:after="0" w:line="240" w:lineRule="auto"/>
        <w:ind w:right="120"/>
        <w:rPr>
          <w:rFonts w:ascii="Calibri" w:hAnsi="Calibri" w:cs="Calibri"/>
        </w:rPr>
      </w:pPr>
      <w:r w:rsidRPr="00B53D12">
        <w:rPr>
          <w:rFonts w:ascii="Calibri" w:hAnsi="Calibri" w:cs="Calibri"/>
        </w:rPr>
        <w:t>All bids that are submitted in accordance with this IF</w:t>
      </w:r>
      <w:r w:rsidR="00083D27" w:rsidRPr="00B53D12">
        <w:rPr>
          <w:rFonts w:ascii="Calibri" w:hAnsi="Calibri" w:cs="Calibri"/>
        </w:rPr>
        <w:t>B</w:t>
      </w:r>
      <w:r w:rsidRPr="00B53D12">
        <w:rPr>
          <w:rFonts w:ascii="Calibri" w:hAnsi="Calibri" w:cs="Calibri"/>
        </w:rPr>
        <w:t>, including the requirements in the sections labeled “Specification Details” and “General Functional Requirements” will be considered to be responsive bids.  Notwithstanding anything to the contrary herein, any and all bids may be rejected, and the County may negotiate with any or all bidders.  The County will choose the lowest responsible, responsive bidder.</w:t>
      </w:r>
    </w:p>
    <w:p w14:paraId="7D5D15A1" w14:textId="77777777" w:rsidR="006E79EC" w:rsidRPr="00B53D12" w:rsidRDefault="006E79EC" w:rsidP="00961CBF">
      <w:pPr>
        <w:spacing w:after="0" w:line="240" w:lineRule="auto"/>
        <w:rPr>
          <w:rFonts w:ascii="Calibri" w:hAnsi="Calibri" w:cs="Calibri"/>
          <w:b/>
          <w:bCs/>
        </w:rPr>
      </w:pPr>
    </w:p>
    <w:p w14:paraId="382F3BE4" w14:textId="77777777" w:rsidR="006E79EC" w:rsidRPr="00B53D12" w:rsidRDefault="006E79EC" w:rsidP="00961CBF">
      <w:pPr>
        <w:spacing w:after="0" w:line="240" w:lineRule="auto"/>
        <w:rPr>
          <w:rFonts w:ascii="Calibri" w:hAnsi="Calibri" w:cs="Calibri"/>
          <w:b/>
          <w:bCs/>
        </w:rPr>
      </w:pPr>
      <w:r w:rsidRPr="00B53D12">
        <w:rPr>
          <w:rFonts w:ascii="Calibri" w:hAnsi="Calibri" w:cs="Calibri"/>
          <w:b/>
          <w:bCs/>
        </w:rPr>
        <w:t>Warranty and Support Details</w:t>
      </w:r>
    </w:p>
    <w:p w14:paraId="0F0B0270" w14:textId="77777777" w:rsidR="00850D96" w:rsidRPr="00B53D12" w:rsidRDefault="00850D96" w:rsidP="00961CBF">
      <w:pPr>
        <w:spacing w:after="0" w:line="240" w:lineRule="auto"/>
        <w:rPr>
          <w:rFonts w:ascii="Calibri" w:hAnsi="Calibri" w:cs="Calibri"/>
        </w:rPr>
      </w:pPr>
    </w:p>
    <w:p w14:paraId="15140BFD" w14:textId="76073F0E" w:rsidR="006E79EC" w:rsidRPr="00B53D12" w:rsidRDefault="006E79EC" w:rsidP="00961CBF">
      <w:pPr>
        <w:spacing w:after="0" w:line="240" w:lineRule="auto"/>
        <w:rPr>
          <w:rFonts w:ascii="Calibri" w:hAnsi="Calibri" w:cs="Calibri"/>
        </w:rPr>
      </w:pPr>
      <w:r w:rsidRPr="00B53D12">
        <w:rPr>
          <w:rFonts w:ascii="Calibri" w:hAnsi="Calibri" w:cs="Calibri"/>
        </w:rPr>
        <w:t xml:space="preserve">The life of the console furniture should be no less than 15 years.  As such, only console furniture specifically designed and engineered to meet these demands will be acceptable and only manufacturers specializing in designing, manufacturing, installing and maintaining console furniture for mission critical environments will be considered.  </w:t>
      </w:r>
    </w:p>
    <w:p w14:paraId="0719764B" w14:textId="77777777" w:rsidR="006E79EC" w:rsidRPr="00B53D12" w:rsidRDefault="006E79EC" w:rsidP="00961CBF">
      <w:pPr>
        <w:numPr>
          <w:ilvl w:val="0"/>
          <w:numId w:val="5"/>
        </w:numPr>
        <w:spacing w:after="0" w:line="240" w:lineRule="auto"/>
        <w:rPr>
          <w:rFonts w:ascii="Calibri" w:hAnsi="Calibri" w:cs="Calibri"/>
        </w:rPr>
      </w:pPr>
      <w:r w:rsidRPr="00B53D12">
        <w:rPr>
          <w:rFonts w:ascii="Calibri" w:hAnsi="Calibri" w:cs="Calibri"/>
        </w:rPr>
        <w:t>Describe the warranty support provided with the product.</w:t>
      </w:r>
    </w:p>
    <w:p w14:paraId="6482FC37" w14:textId="5EB3727B" w:rsidR="006E79EC" w:rsidRPr="00B53D12" w:rsidRDefault="006E79EC" w:rsidP="00961CBF">
      <w:pPr>
        <w:numPr>
          <w:ilvl w:val="0"/>
          <w:numId w:val="5"/>
        </w:numPr>
        <w:spacing w:after="0" w:line="240" w:lineRule="auto"/>
        <w:rPr>
          <w:rFonts w:ascii="Calibri" w:hAnsi="Calibri" w:cs="Calibri"/>
        </w:rPr>
      </w:pPr>
      <w:r w:rsidRPr="00B53D12">
        <w:rPr>
          <w:rFonts w:ascii="Calibri" w:hAnsi="Calibri" w:cs="Calibri"/>
        </w:rPr>
        <w:t>Describe available documentation/manuals for supporting the product.</w:t>
      </w:r>
    </w:p>
    <w:p w14:paraId="4AD4CDDE" w14:textId="37FFC729" w:rsidR="006E79EC" w:rsidRPr="00B53D12" w:rsidRDefault="006E79EC" w:rsidP="00961CBF">
      <w:pPr>
        <w:spacing w:after="0" w:line="240" w:lineRule="auto"/>
        <w:rPr>
          <w:rFonts w:ascii="Calibri" w:hAnsi="Calibri" w:cs="Calibri"/>
        </w:rPr>
      </w:pPr>
      <w:r w:rsidRPr="00B53D12">
        <w:rPr>
          <w:rFonts w:ascii="Calibri" w:hAnsi="Calibri" w:cs="Calibri"/>
          <w:b/>
          <w:bCs/>
        </w:rPr>
        <w:br/>
      </w:r>
    </w:p>
    <w:p w14:paraId="0148D639" w14:textId="77777777" w:rsidR="006E79EC" w:rsidRPr="00B53D12" w:rsidRDefault="006E79EC" w:rsidP="00961CBF">
      <w:pPr>
        <w:spacing w:after="0" w:line="240" w:lineRule="auto"/>
        <w:rPr>
          <w:rFonts w:ascii="Calibri" w:hAnsi="Calibri" w:cs="Calibri"/>
          <w:b/>
          <w:bCs/>
        </w:rPr>
      </w:pPr>
    </w:p>
    <w:p w14:paraId="0A86B040" w14:textId="77777777" w:rsidR="006E79EC" w:rsidRPr="00D9537B" w:rsidRDefault="006E79EC" w:rsidP="00961CBF">
      <w:pPr>
        <w:spacing w:after="0" w:line="240" w:lineRule="auto"/>
        <w:rPr>
          <w:rFonts w:ascii="Times New Roman" w:hAnsi="Times New Roman" w:cs="Times New Roman"/>
          <w:b/>
          <w:bCs/>
        </w:rPr>
      </w:pPr>
    </w:p>
    <w:p w14:paraId="47E780F8" w14:textId="77777777" w:rsidR="006E79EC" w:rsidRPr="00D9537B" w:rsidRDefault="006E79EC" w:rsidP="00961CBF">
      <w:pPr>
        <w:spacing w:after="0" w:line="240" w:lineRule="auto"/>
        <w:rPr>
          <w:rFonts w:ascii="Times New Roman" w:hAnsi="Times New Roman" w:cs="Times New Roman"/>
          <w:b/>
          <w:bCs/>
        </w:rPr>
      </w:pPr>
    </w:p>
    <w:p w14:paraId="0B13C33B" w14:textId="77777777" w:rsidR="00FA73BB" w:rsidRPr="00D9537B" w:rsidRDefault="00FA73BB" w:rsidP="00961CBF">
      <w:pPr>
        <w:spacing w:after="0" w:line="240" w:lineRule="auto"/>
        <w:rPr>
          <w:rFonts w:ascii="Times New Roman" w:hAnsi="Times New Roman" w:cs="Times New Roman"/>
          <w:b/>
          <w:bCs/>
        </w:rPr>
      </w:pPr>
    </w:p>
    <w:p w14:paraId="6B8E02A7" w14:textId="77777777" w:rsidR="00FA73BB" w:rsidRPr="00D9537B" w:rsidRDefault="00FA73BB" w:rsidP="00961CBF">
      <w:pPr>
        <w:spacing w:after="0" w:line="240" w:lineRule="auto"/>
        <w:rPr>
          <w:rFonts w:ascii="Times New Roman" w:hAnsi="Times New Roman" w:cs="Times New Roman"/>
          <w:b/>
          <w:bCs/>
        </w:rPr>
      </w:pPr>
    </w:p>
    <w:p w14:paraId="649B4FB4" w14:textId="77777777" w:rsidR="00FA73BB" w:rsidRPr="00D9537B" w:rsidRDefault="00FA73BB" w:rsidP="00961CBF">
      <w:pPr>
        <w:spacing w:after="0" w:line="240" w:lineRule="auto"/>
        <w:rPr>
          <w:rFonts w:ascii="Times New Roman" w:hAnsi="Times New Roman" w:cs="Times New Roman"/>
          <w:b/>
          <w:bCs/>
        </w:rPr>
      </w:pPr>
    </w:p>
    <w:p w14:paraId="7E08CA3A" w14:textId="77777777" w:rsidR="00FA73BB" w:rsidRPr="00D9537B" w:rsidRDefault="00FA73BB" w:rsidP="00961CBF">
      <w:pPr>
        <w:spacing w:after="0" w:line="240" w:lineRule="auto"/>
        <w:rPr>
          <w:rFonts w:ascii="Times New Roman" w:hAnsi="Times New Roman" w:cs="Times New Roman"/>
          <w:b/>
          <w:bCs/>
        </w:rPr>
      </w:pPr>
    </w:p>
    <w:p w14:paraId="50A0A91D" w14:textId="77777777" w:rsidR="00FA73BB" w:rsidRPr="00D9537B" w:rsidRDefault="00FA73BB" w:rsidP="00961CBF">
      <w:pPr>
        <w:spacing w:after="0" w:line="240" w:lineRule="auto"/>
        <w:rPr>
          <w:rFonts w:ascii="Times New Roman" w:hAnsi="Times New Roman" w:cs="Times New Roman"/>
          <w:b/>
          <w:bCs/>
        </w:rPr>
      </w:pPr>
    </w:p>
    <w:p w14:paraId="7E6B3E28" w14:textId="77777777" w:rsidR="00FA73BB" w:rsidRPr="00D9537B" w:rsidRDefault="00FA73BB" w:rsidP="00961CBF">
      <w:pPr>
        <w:spacing w:after="0" w:line="240" w:lineRule="auto"/>
        <w:rPr>
          <w:rFonts w:ascii="Times New Roman" w:hAnsi="Times New Roman" w:cs="Times New Roman"/>
          <w:b/>
          <w:bCs/>
        </w:rPr>
      </w:pPr>
    </w:p>
    <w:p w14:paraId="7477C98F" w14:textId="77777777" w:rsidR="00FA73BB" w:rsidRPr="00D9537B" w:rsidRDefault="00FA73BB" w:rsidP="00961CBF">
      <w:pPr>
        <w:spacing w:after="0" w:line="240" w:lineRule="auto"/>
        <w:rPr>
          <w:rFonts w:ascii="Times New Roman" w:hAnsi="Times New Roman" w:cs="Times New Roman"/>
          <w:b/>
          <w:bCs/>
        </w:rPr>
      </w:pPr>
    </w:p>
    <w:p w14:paraId="6B65F065" w14:textId="77777777" w:rsidR="00FA73BB" w:rsidRPr="00D9537B" w:rsidRDefault="00FA73BB" w:rsidP="00961CBF">
      <w:pPr>
        <w:spacing w:after="0" w:line="240" w:lineRule="auto"/>
        <w:rPr>
          <w:rFonts w:ascii="Times New Roman" w:hAnsi="Times New Roman" w:cs="Times New Roman"/>
          <w:b/>
          <w:bCs/>
        </w:rPr>
      </w:pPr>
    </w:p>
    <w:p w14:paraId="452E9E37" w14:textId="77777777" w:rsidR="00FA73BB" w:rsidRPr="00D9537B" w:rsidRDefault="00FA73BB" w:rsidP="00961CBF">
      <w:pPr>
        <w:spacing w:after="0" w:line="240" w:lineRule="auto"/>
        <w:rPr>
          <w:rFonts w:ascii="Times New Roman" w:hAnsi="Times New Roman" w:cs="Times New Roman"/>
          <w:b/>
          <w:bCs/>
        </w:rPr>
      </w:pPr>
    </w:p>
    <w:p w14:paraId="2F2B6E05" w14:textId="77777777" w:rsidR="006E79EC" w:rsidRPr="00D9537B" w:rsidRDefault="006E79EC" w:rsidP="00961CBF">
      <w:pPr>
        <w:spacing w:after="0" w:line="240" w:lineRule="auto"/>
        <w:rPr>
          <w:rFonts w:ascii="Times New Roman" w:hAnsi="Times New Roman" w:cs="Times New Roman"/>
          <w:b/>
          <w:bCs/>
        </w:rPr>
      </w:pPr>
    </w:p>
    <w:p w14:paraId="6A4FDEF4" w14:textId="3E8272FF" w:rsidR="52DA0056" w:rsidRDefault="52DA0056" w:rsidP="00961CBF">
      <w:pPr>
        <w:spacing w:after="0" w:line="240" w:lineRule="auto"/>
        <w:rPr>
          <w:rFonts w:ascii="Times New Roman" w:hAnsi="Times New Roman" w:cs="Times New Roman"/>
        </w:rPr>
      </w:pPr>
      <w:r w:rsidRPr="00D9537B">
        <w:rPr>
          <w:rFonts w:ascii="Times New Roman" w:hAnsi="Times New Roman" w:cs="Times New Roman"/>
        </w:rPr>
        <w:br w:type="page"/>
      </w:r>
    </w:p>
    <w:p w14:paraId="31AE2BC5" w14:textId="77777777" w:rsidR="00956CE4" w:rsidRPr="00B53D12" w:rsidRDefault="00956CE4" w:rsidP="00956CE4">
      <w:pPr>
        <w:autoSpaceDN w:val="0"/>
        <w:spacing w:line="256" w:lineRule="auto"/>
        <w:jc w:val="center"/>
        <w:rPr>
          <w:rFonts w:ascii="Calibri" w:eastAsia="Times New Roman" w:hAnsi="Calibri" w:cs="Calibri"/>
          <w:b/>
          <w:bCs/>
          <w:kern w:val="0"/>
          <w14:ligatures w14:val="none"/>
        </w:rPr>
      </w:pPr>
      <w:r w:rsidRPr="00B53D12">
        <w:rPr>
          <w:rFonts w:ascii="Calibri" w:eastAsia="Times New Roman" w:hAnsi="Calibri" w:cs="Calibri"/>
          <w:b/>
          <w:bCs/>
          <w:kern w:val="0"/>
          <w14:ligatures w14:val="none"/>
        </w:rPr>
        <w:lastRenderedPageBreak/>
        <w:t>BID AUTHORIZATION AND SIGNATURE</w:t>
      </w:r>
    </w:p>
    <w:p w14:paraId="57C477E1" w14:textId="77777777" w:rsidR="00661D72" w:rsidRPr="00B53D12" w:rsidRDefault="00661D72" w:rsidP="00661D72">
      <w:pPr>
        <w:spacing w:after="0" w:line="240" w:lineRule="auto"/>
        <w:jc w:val="both"/>
        <w:rPr>
          <w:rFonts w:ascii="Calibri" w:eastAsia="Times New Roman" w:hAnsi="Calibri" w:cs="Calibri"/>
          <w:b/>
          <w:bCs/>
          <w:kern w:val="0"/>
          <w14:ligatures w14:val="none"/>
        </w:rPr>
      </w:pPr>
      <w:r w:rsidRPr="00B53D12">
        <w:rPr>
          <w:rFonts w:ascii="Calibri" w:eastAsia="Times New Roman" w:hAnsi="Calibri" w:cs="Calibri"/>
          <w:b/>
          <w:bCs/>
          <w:kern w:val="0"/>
          <w14:ligatures w14:val="none"/>
        </w:rPr>
        <w:t>The undersigned bidder hereby declares that they have carefully examined the specifications contained herein and will provide all labor, materials, equipment, supervision, and insurance applicable to perform the service in accordance with the specifications and the requirements under the following sum to wit:</w:t>
      </w:r>
    </w:p>
    <w:p w14:paraId="75C732AB" w14:textId="77777777" w:rsidR="00661D72" w:rsidRDefault="00661D72" w:rsidP="00956CE4">
      <w:pPr>
        <w:autoSpaceDN w:val="0"/>
        <w:spacing w:after="0" w:line="140" w:lineRule="exact"/>
        <w:rPr>
          <w:rFonts w:ascii="Calibri" w:eastAsia="Times New Roman" w:hAnsi="Calibri" w:cs="Calibri"/>
          <w:b/>
          <w:bCs/>
          <w:kern w:val="0"/>
          <w14:ligatures w14:val="none"/>
        </w:rPr>
      </w:pPr>
    </w:p>
    <w:p w14:paraId="0BE99BA0" w14:textId="77777777" w:rsidR="00661D72" w:rsidRPr="00B53D12" w:rsidRDefault="00661D72" w:rsidP="00956CE4">
      <w:pPr>
        <w:autoSpaceDN w:val="0"/>
        <w:spacing w:after="0" w:line="140" w:lineRule="exact"/>
        <w:rPr>
          <w:rFonts w:ascii="Calibri" w:eastAsia="Times New Roman" w:hAnsi="Calibri" w:cs="Calibri"/>
          <w:b/>
          <w:bCs/>
          <w:kern w:val="0"/>
          <w14:ligatures w14:val="none"/>
        </w:rPr>
      </w:pPr>
    </w:p>
    <w:p w14:paraId="6E5F015E" w14:textId="77777777" w:rsidR="00956CE4" w:rsidRPr="00B53D12" w:rsidRDefault="00956CE4" w:rsidP="00956CE4">
      <w:pPr>
        <w:widowControl w:val="0"/>
        <w:autoSpaceDE w:val="0"/>
        <w:autoSpaceDN w:val="0"/>
        <w:adjustRightInd w:val="0"/>
        <w:spacing w:after="0" w:line="240" w:lineRule="auto"/>
        <w:jc w:val="both"/>
        <w:rPr>
          <w:rFonts w:ascii="Calibri" w:eastAsia="Times New Roman" w:hAnsi="Calibri" w:cs="Calibri"/>
          <w:b/>
          <w:bCs/>
          <w:kern w:val="0"/>
          <w14:ligatures w14:val="none"/>
        </w:rPr>
      </w:pPr>
      <w:r w:rsidRPr="00B53D12">
        <w:rPr>
          <w:rFonts w:ascii="Calibri" w:eastAsia="Times New Roman" w:hAnsi="Calibri" w:cs="Calibri"/>
          <w:b/>
          <w:bCs/>
          <w:kern w:val="0"/>
          <w14:ligatures w14:val="none"/>
        </w:rPr>
        <w:t>Bids are to be signed by an officer of the company authorized to bind the submitter to its provisions.  Failure to manually sign the appropriate bid form will disqualify the bidder and the bid will not be considered.</w:t>
      </w:r>
      <w:r w:rsidRPr="00B53D12">
        <w:rPr>
          <w:rFonts w:ascii="Calibri" w:eastAsia="Times New Roman" w:hAnsi="Calibri" w:cs="Calibri"/>
          <w:b/>
          <w:bCs/>
          <w:kern w:val="0"/>
          <w14:ligatures w14:val="none"/>
        </w:rPr>
        <w:t> </w:t>
      </w:r>
      <w:r w:rsidRPr="00B53D12">
        <w:rPr>
          <w:rFonts w:ascii="Calibri" w:eastAsia="Times New Roman" w:hAnsi="Calibri" w:cs="Calibri"/>
          <w:b/>
          <w:bCs/>
          <w:kern w:val="0"/>
          <w14:ligatures w14:val="none"/>
        </w:rPr>
        <w:t>This proposal must also be notarized.</w:t>
      </w:r>
    </w:p>
    <w:p w14:paraId="4DC4615F" w14:textId="77777777" w:rsidR="00956CE4" w:rsidRPr="00B53D12" w:rsidRDefault="00956CE4" w:rsidP="00956CE4">
      <w:pPr>
        <w:autoSpaceDN w:val="0"/>
        <w:spacing w:after="0" w:line="140" w:lineRule="exact"/>
        <w:rPr>
          <w:rFonts w:ascii="Calibri" w:eastAsia="Times New Roman" w:hAnsi="Calibri" w:cs="Calibri"/>
          <w:b/>
          <w:bCs/>
          <w:kern w:val="0"/>
          <w14:ligatures w14:val="none"/>
        </w:rPr>
      </w:pPr>
    </w:p>
    <w:p w14:paraId="01D84B6A"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 </w:t>
      </w:r>
    </w:p>
    <w:p w14:paraId="61D1C313" w14:textId="77777777" w:rsid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3DFF789" w14:textId="77777777" w:rsidR="00661D72" w:rsidRDefault="00661D72"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25015F53" w14:textId="77777777" w:rsidR="00661D72" w:rsidRPr="00956CE4" w:rsidRDefault="00661D72"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7359821"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6E1A0DD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892DC5B"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351C7FAD"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Company   </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Telephone Number</w:t>
      </w:r>
    </w:p>
    <w:p w14:paraId="215AE9F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p>
    <w:p w14:paraId="37CF5618"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28269FA0"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6CC68CD9"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181644DD"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295C98A5"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p>
    <w:p w14:paraId="6058BAEB"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4707C66D"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Authorized Signature</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Witness</w:t>
      </w:r>
    </w:p>
    <w:p w14:paraId="1054238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06E2F8E3"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4C72DAF4"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6D46AF3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4BBC8C0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1B54A11E"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18B5B4B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0DE1DE5E"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2D1C7D7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Cs/>
          <w:kern w:val="0"/>
          <w14:ligatures w14:val="none"/>
        </w:rPr>
      </w:pPr>
    </w:p>
    <w:p w14:paraId="3906E6DF"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58D3D745"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Typed Name and Title</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Federal Identification #</w:t>
      </w:r>
    </w:p>
    <w:p w14:paraId="51F65F3C"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3B0739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534F25D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E6ACB86"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020E8C2E"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0324728B"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284AE9F5"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5CFE33F7"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F1C665F"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F90039C"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2E73AE1" w14:textId="77777777" w:rsidR="00956CE4" w:rsidRPr="00956CE4" w:rsidRDefault="00956CE4" w:rsidP="00956CE4">
      <w:pPr>
        <w:autoSpaceDN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________________________________________                _____________________________</w:t>
      </w:r>
    </w:p>
    <w:p w14:paraId="2BCAC75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Address, (P.O. Box or Street) City, State, Zip</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 xml:space="preserve">E-Mail Address </w:t>
      </w:r>
    </w:p>
    <w:p w14:paraId="1D4D58C0"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b/>
          <w:kern w:val="0"/>
          <w14:ligatures w14:val="none"/>
        </w:rPr>
      </w:pPr>
    </w:p>
    <w:p w14:paraId="3B528DED" w14:textId="77777777" w:rsidR="00956CE4" w:rsidRPr="00956CE4" w:rsidRDefault="00956CE4" w:rsidP="00956CE4">
      <w:pPr>
        <w:autoSpaceDN w:val="0"/>
        <w:spacing w:after="0" w:line="140" w:lineRule="exact"/>
        <w:rPr>
          <w:rFonts w:ascii="Times New Roman" w:eastAsia="Times New Roman" w:hAnsi="Times New Roman" w:cs="Times New Roman"/>
          <w:kern w:val="0"/>
          <w14:ligatures w14:val="none"/>
        </w:rPr>
      </w:pPr>
    </w:p>
    <w:p w14:paraId="691B7E35"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EC5B189"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138BF64"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9134B60"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43F78D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220CB21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C1812B6"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082EDE33"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090F0AF8"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lastRenderedPageBreak/>
        <w:t>On this ___ day of _____________, 20____ before me _________________________________</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 xml:space="preserve">                                                                               </w:t>
      </w:r>
      <w:proofErr w:type="gramStart"/>
      <w:r w:rsidRPr="00956CE4">
        <w:rPr>
          <w:rFonts w:ascii="Times New Roman" w:eastAsia="Times New Roman" w:hAnsi="Times New Roman" w:cs="Times New Roman"/>
          <w:kern w:val="0"/>
          <w14:ligatures w14:val="none"/>
        </w:rPr>
        <w:t xml:space="preserve">   (</w:t>
      </w:r>
      <w:proofErr w:type="gramEnd"/>
      <w:r w:rsidRPr="00956CE4">
        <w:rPr>
          <w:rFonts w:ascii="Times New Roman" w:eastAsia="Times New Roman" w:hAnsi="Times New Roman" w:cs="Times New Roman"/>
          <w:kern w:val="0"/>
          <w14:ligatures w14:val="none"/>
        </w:rPr>
        <w:t>Name)</w:t>
      </w:r>
    </w:p>
    <w:p w14:paraId="212487AA"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117547BF"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B4E2CB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1159F59"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158F0EBF"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p>
    <w:p w14:paraId="2C358111"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to me personally known, being duly sworn, did execute the foregoing proposal, and did so state that </w:t>
      </w:r>
    </w:p>
    <w:p w14:paraId="1BA52E30"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2AE9A614"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60952169"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542F924F"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00CC06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43D47B8"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7DF528B2"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4127201D"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1507BE4C"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651C2134" w14:textId="77777777" w:rsidR="00956CE4" w:rsidRPr="00956CE4" w:rsidRDefault="00956CE4" w:rsidP="00956CE4">
      <w:pPr>
        <w:widowControl w:val="0"/>
        <w:autoSpaceDE w:val="0"/>
        <w:autoSpaceDN w:val="0"/>
        <w:adjustRightInd w:val="0"/>
        <w:spacing w:after="0" w:line="160" w:lineRule="exact"/>
        <w:rPr>
          <w:rFonts w:ascii="Times New Roman" w:eastAsia="Times New Roman" w:hAnsi="Times New Roman" w:cs="Times New Roman"/>
          <w:kern w:val="0"/>
          <w14:ligatures w14:val="none"/>
        </w:rPr>
      </w:pPr>
    </w:p>
    <w:p w14:paraId="0332BF8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u w:val="single"/>
          <w14:ligatures w14:val="none"/>
        </w:rPr>
      </w:pPr>
      <w:r w:rsidRPr="00956CE4">
        <w:rPr>
          <w:rFonts w:ascii="Times New Roman" w:eastAsia="Times New Roman" w:hAnsi="Times New Roman" w:cs="Times New Roman"/>
          <w:kern w:val="0"/>
          <w14:ligatures w14:val="none"/>
        </w:rPr>
        <w:t>he/she was properly authorized by _________________________</w:t>
      </w:r>
      <w:r w:rsidRPr="00956CE4">
        <w:rPr>
          <w:rFonts w:ascii="Times New Roman" w:eastAsia="Times New Roman" w:hAnsi="Times New Roman" w:cs="Times New Roman"/>
          <w:kern w:val="0"/>
          <w:u w:val="single"/>
          <w14:ligatures w14:val="none"/>
        </w:rPr>
        <w:tab/>
      </w:r>
      <w:r w:rsidRPr="00956CE4">
        <w:rPr>
          <w:rFonts w:ascii="Times New Roman" w:eastAsia="Times New Roman" w:hAnsi="Times New Roman" w:cs="Times New Roman"/>
          <w:kern w:val="0"/>
          <w:u w:val="single"/>
          <w14:ligatures w14:val="none"/>
        </w:rPr>
        <w:tab/>
      </w:r>
      <w:r w:rsidRPr="00956CE4">
        <w:rPr>
          <w:rFonts w:ascii="Times New Roman" w:eastAsia="Times New Roman" w:hAnsi="Times New Roman" w:cs="Times New Roman"/>
          <w:kern w:val="0"/>
          <w:u w:val="single"/>
          <w14:ligatures w14:val="none"/>
        </w:rPr>
        <w:tab/>
      </w:r>
    </w:p>
    <w:p w14:paraId="4CEB612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                                                                        (Company name)</w:t>
      </w:r>
    </w:p>
    <w:p w14:paraId="7CFA382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264A43F5"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0A1DE29A"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378AE432"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t xml:space="preserve"> </w:t>
      </w:r>
    </w:p>
    <w:p w14:paraId="6661191E"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 xml:space="preserve">                                                                                       </w:t>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kern w:val="0"/>
          <w14:ligatures w14:val="none"/>
        </w:rPr>
        <w:tab/>
      </w:r>
      <w:r w:rsidRPr="00956CE4">
        <w:rPr>
          <w:rFonts w:ascii="Times New Roman" w:eastAsia="Times New Roman" w:hAnsi="Times New Roman" w:cs="Times New Roman"/>
          <w:b/>
          <w:kern w:val="0"/>
          <w14:ligatures w14:val="none"/>
        </w:rPr>
        <w:t>SEAL</w:t>
      </w:r>
    </w:p>
    <w:p w14:paraId="360D94A0"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420B9A36"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5227EC86"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0A9A187"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p>
    <w:p w14:paraId="66A69181"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kern w:val="0"/>
          <w14:ligatures w14:val="none"/>
        </w:rPr>
      </w:pPr>
      <w:r w:rsidRPr="00956CE4">
        <w:rPr>
          <w:rFonts w:ascii="Times New Roman" w:eastAsia="Times New Roman" w:hAnsi="Times New Roman" w:cs="Times New Roman"/>
          <w:kern w:val="0"/>
          <w14:ligatures w14:val="none"/>
        </w:rPr>
        <w:t>to execute the proposal and did so on his/her free act and deed.</w:t>
      </w:r>
      <w:r w:rsidRPr="00956CE4">
        <w:rPr>
          <w:rFonts w:ascii="Times New Roman" w:eastAsia="Times New Roman" w:hAnsi="Times New Roman" w:cs="Times New Roman"/>
          <w:b/>
          <w:kern w:val="0"/>
          <w14:ligatures w14:val="none"/>
        </w:rPr>
        <w:t xml:space="preserve"> </w:t>
      </w:r>
      <w:r w:rsidRPr="00956CE4">
        <w:rPr>
          <w:rFonts w:ascii="Times New Roman" w:eastAsia="Times New Roman" w:hAnsi="Times New Roman" w:cs="Times New Roman"/>
          <w:b/>
          <w:kern w:val="0"/>
          <w14:ligatures w14:val="none"/>
        </w:rPr>
        <w:tab/>
      </w:r>
      <w:r w:rsidRPr="00956CE4">
        <w:rPr>
          <w:rFonts w:ascii="Times New Roman" w:eastAsia="Times New Roman" w:hAnsi="Times New Roman" w:cs="Times New Roman"/>
          <w:b/>
          <w:kern w:val="0"/>
          <w14:ligatures w14:val="none"/>
        </w:rPr>
        <w:tab/>
      </w:r>
      <w:r w:rsidRPr="00956CE4">
        <w:rPr>
          <w:rFonts w:ascii="Times New Roman" w:eastAsia="Times New Roman" w:hAnsi="Times New Roman" w:cs="Times New Roman"/>
          <w:b/>
          <w:kern w:val="0"/>
          <w14:ligatures w14:val="none"/>
        </w:rPr>
        <w:tab/>
      </w:r>
    </w:p>
    <w:p w14:paraId="1F28FD6C"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028EDFDF"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3E2F1400"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2F1F215D"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584FC3B3"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07139ED8"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16C17EC4"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1828E4D2"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73DF07EE"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4E4025C7" w14:textId="77777777" w:rsidR="00956CE4" w:rsidRPr="00956CE4" w:rsidRDefault="00956CE4" w:rsidP="00956CE4">
      <w:pPr>
        <w:autoSpaceDN w:val="0"/>
        <w:spacing w:after="0" w:line="140" w:lineRule="exact"/>
        <w:rPr>
          <w:rFonts w:ascii="Times New Roman" w:eastAsia="Times New Roman" w:hAnsi="Times New Roman" w:cs="Times New Roman"/>
          <w:b/>
          <w:kern w:val="0"/>
          <w14:ligatures w14:val="none"/>
        </w:rPr>
      </w:pPr>
    </w:p>
    <w:p w14:paraId="0DF627ED" w14:textId="77777777" w:rsidR="00956CE4" w:rsidRPr="00956CE4" w:rsidRDefault="00956CE4" w:rsidP="00956CE4">
      <w:pPr>
        <w:widowControl w:val="0"/>
        <w:autoSpaceDE w:val="0"/>
        <w:autoSpaceDN w:val="0"/>
        <w:adjustRightInd w:val="0"/>
        <w:spacing w:after="0" w:line="240" w:lineRule="auto"/>
        <w:rPr>
          <w:rFonts w:ascii="Times New Roman" w:eastAsia="Times New Roman" w:hAnsi="Times New Roman" w:cs="Times New Roman"/>
          <w:snapToGrid w:val="0"/>
          <w:kern w:val="0"/>
          <w14:ligatures w14:val="none"/>
        </w:rPr>
      </w:pPr>
      <w:r w:rsidRPr="00956CE4">
        <w:rPr>
          <w:rFonts w:ascii="Times New Roman" w:eastAsia="Times New Roman" w:hAnsi="Times New Roman" w:cs="Times New Roman"/>
          <w:kern w:val="0"/>
          <w14:ligatures w14:val="none"/>
        </w:rPr>
        <w:t>Notary Public____________________________</w:t>
      </w:r>
      <w:r w:rsidRPr="00956CE4">
        <w:rPr>
          <w:rFonts w:ascii="Times New Roman" w:eastAsia="Times New Roman" w:hAnsi="Times New Roman" w:cs="Times New Roman"/>
          <w:snapToGrid w:val="0"/>
          <w:kern w:val="0"/>
          <w14:ligatures w14:val="none"/>
        </w:rPr>
        <w:t xml:space="preserve"> My commission expires __________________</w:t>
      </w:r>
    </w:p>
    <w:p w14:paraId="37666067"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6D8D16D2"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58B17A76" w14:textId="77777777" w:rsid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607BC89B" w14:textId="77777777" w:rsidR="00885C49" w:rsidRDefault="00885C49" w:rsidP="00956CE4">
      <w:pPr>
        <w:autoSpaceDN w:val="0"/>
        <w:spacing w:line="256" w:lineRule="auto"/>
        <w:rPr>
          <w:rFonts w:ascii="Times New Roman" w:eastAsia="Times New Roman" w:hAnsi="Times New Roman" w:cs="Times New Roman"/>
          <w:b/>
          <w:kern w:val="0"/>
          <w:sz w:val="28"/>
          <w:szCs w:val="28"/>
          <w14:ligatures w14:val="none"/>
        </w:rPr>
      </w:pPr>
    </w:p>
    <w:p w14:paraId="20FE8AE3" w14:textId="5538CC78" w:rsidR="001D5C44" w:rsidRPr="00956CE4" w:rsidRDefault="001D5C44" w:rsidP="00956CE4">
      <w:pPr>
        <w:autoSpaceDN w:val="0"/>
        <w:spacing w:line="256" w:lineRule="auto"/>
        <w:rPr>
          <w:rFonts w:ascii="Times New Roman" w:eastAsia="Times New Roman" w:hAnsi="Times New Roman" w:cs="Times New Roman"/>
          <w:b/>
          <w:kern w:val="0"/>
          <w:sz w:val="28"/>
          <w:szCs w:val="28"/>
          <w14:ligatures w14:val="none"/>
        </w:rPr>
      </w:pPr>
    </w:p>
    <w:p w14:paraId="2BB3EA98"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303B8803" w14:textId="77777777" w:rsidR="00956CE4" w:rsidRPr="00956CE4" w:rsidRDefault="00956CE4" w:rsidP="00956CE4">
      <w:pPr>
        <w:autoSpaceDN w:val="0"/>
        <w:spacing w:line="256" w:lineRule="auto"/>
        <w:rPr>
          <w:rFonts w:ascii="Times New Roman" w:eastAsia="Times New Roman" w:hAnsi="Times New Roman" w:cs="Times New Roman"/>
          <w:b/>
          <w:kern w:val="0"/>
          <w:sz w:val="28"/>
          <w:szCs w:val="28"/>
          <w14:ligatures w14:val="none"/>
        </w:rPr>
      </w:pPr>
    </w:p>
    <w:p w14:paraId="1F7ACD70" w14:textId="49CEC968" w:rsidR="006E79EC" w:rsidRPr="00D9537B" w:rsidRDefault="006E79EC" w:rsidP="00961CBF">
      <w:pPr>
        <w:spacing w:after="0" w:line="240" w:lineRule="auto"/>
        <w:jc w:val="center"/>
        <w:rPr>
          <w:rFonts w:ascii="Times New Roman" w:hAnsi="Times New Roman" w:cs="Times New Roman"/>
          <w:b/>
          <w:bCs/>
          <w:sz w:val="96"/>
          <w:szCs w:val="96"/>
        </w:rPr>
      </w:pPr>
      <w:r w:rsidRPr="00D9537B">
        <w:rPr>
          <w:rFonts w:ascii="Times New Roman" w:hAnsi="Times New Roman" w:cs="Times New Roman"/>
          <w:b/>
          <w:bCs/>
          <w:sz w:val="96"/>
          <w:szCs w:val="96"/>
        </w:rPr>
        <w:lastRenderedPageBreak/>
        <w:t>Appendix A</w:t>
      </w:r>
    </w:p>
    <w:p w14:paraId="7B0B2F76" w14:textId="7FCA4192" w:rsidR="003A23E3" w:rsidRPr="00D9537B" w:rsidRDefault="00C12D62" w:rsidP="00961CBF">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Current Floor Layout overhead 2014 design</w:t>
      </w:r>
    </w:p>
    <w:p w14:paraId="7724A2AF" w14:textId="2356E1D8" w:rsidR="006E79EC" w:rsidRDefault="006E79EC" w:rsidP="00961CBF">
      <w:pPr>
        <w:spacing w:after="0" w:line="240" w:lineRule="auto"/>
        <w:jc w:val="center"/>
      </w:pPr>
    </w:p>
    <w:p w14:paraId="70132CEF" w14:textId="77777777" w:rsidR="00B13389" w:rsidRDefault="00B13389" w:rsidP="00961CBF">
      <w:pPr>
        <w:spacing w:after="0" w:line="240" w:lineRule="auto"/>
        <w:jc w:val="center"/>
      </w:pPr>
    </w:p>
    <w:p w14:paraId="358B36D2" w14:textId="5A274DFD" w:rsidR="005F329B" w:rsidRDefault="005F329B" w:rsidP="00961CBF">
      <w:pPr>
        <w:spacing w:after="0" w:line="240" w:lineRule="auto"/>
        <w:jc w:val="center"/>
      </w:pPr>
      <w:r w:rsidRPr="005F329B">
        <w:rPr>
          <w:noProof/>
        </w:rPr>
        <w:drawing>
          <wp:inline distT="0" distB="0" distL="0" distR="0" wp14:anchorId="30E7CC30" wp14:editId="61215A65">
            <wp:extent cx="5785225" cy="4476750"/>
            <wp:effectExtent l="0" t="0" r="6350" b="0"/>
            <wp:docPr id="164428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28025" name=""/>
                    <pic:cNvPicPr/>
                  </pic:nvPicPr>
                  <pic:blipFill>
                    <a:blip r:embed="rId12"/>
                    <a:stretch>
                      <a:fillRect/>
                    </a:stretch>
                  </pic:blipFill>
                  <pic:spPr>
                    <a:xfrm>
                      <a:off x="0" y="0"/>
                      <a:ext cx="5795388" cy="4484614"/>
                    </a:xfrm>
                    <a:prstGeom prst="rect">
                      <a:avLst/>
                    </a:prstGeom>
                  </pic:spPr>
                </pic:pic>
              </a:graphicData>
            </a:graphic>
          </wp:inline>
        </w:drawing>
      </w:r>
    </w:p>
    <w:p w14:paraId="26C2B359" w14:textId="77777777" w:rsidR="005F329B" w:rsidRDefault="005F329B" w:rsidP="00961CBF">
      <w:pPr>
        <w:spacing w:after="0" w:line="240" w:lineRule="auto"/>
        <w:jc w:val="center"/>
      </w:pPr>
    </w:p>
    <w:p w14:paraId="0CBFF292" w14:textId="77777777" w:rsidR="005F329B" w:rsidRDefault="005F329B" w:rsidP="00961CBF">
      <w:pPr>
        <w:spacing w:after="0" w:line="240" w:lineRule="auto"/>
        <w:jc w:val="center"/>
      </w:pPr>
    </w:p>
    <w:p w14:paraId="5FBC777A" w14:textId="77777777" w:rsidR="005F329B" w:rsidRDefault="005F329B" w:rsidP="00961CBF">
      <w:pPr>
        <w:spacing w:after="0" w:line="240" w:lineRule="auto"/>
        <w:jc w:val="center"/>
      </w:pPr>
    </w:p>
    <w:p w14:paraId="2D8790F4" w14:textId="77777777" w:rsidR="005F329B" w:rsidRDefault="005F329B" w:rsidP="00961CBF">
      <w:pPr>
        <w:spacing w:after="0" w:line="240" w:lineRule="auto"/>
        <w:jc w:val="center"/>
      </w:pPr>
    </w:p>
    <w:p w14:paraId="15B17C51" w14:textId="77777777" w:rsidR="005F329B" w:rsidRDefault="005F329B" w:rsidP="00961CBF">
      <w:pPr>
        <w:spacing w:after="0" w:line="240" w:lineRule="auto"/>
        <w:jc w:val="center"/>
      </w:pPr>
    </w:p>
    <w:p w14:paraId="395DD864" w14:textId="77777777" w:rsidR="005F329B" w:rsidRDefault="005F329B" w:rsidP="00961CBF">
      <w:pPr>
        <w:spacing w:after="0" w:line="240" w:lineRule="auto"/>
        <w:jc w:val="center"/>
      </w:pPr>
    </w:p>
    <w:p w14:paraId="0F62CD15" w14:textId="77777777" w:rsidR="005F329B" w:rsidRDefault="005F329B" w:rsidP="00961CBF">
      <w:pPr>
        <w:spacing w:after="0" w:line="240" w:lineRule="auto"/>
        <w:jc w:val="center"/>
      </w:pPr>
    </w:p>
    <w:p w14:paraId="45646B6B" w14:textId="77777777" w:rsidR="005F329B" w:rsidRDefault="005F329B" w:rsidP="00961CBF">
      <w:pPr>
        <w:spacing w:after="0" w:line="240" w:lineRule="auto"/>
        <w:jc w:val="center"/>
      </w:pPr>
    </w:p>
    <w:p w14:paraId="302EEA21" w14:textId="77777777" w:rsidR="005F329B" w:rsidRDefault="005F329B" w:rsidP="00961CBF">
      <w:pPr>
        <w:spacing w:after="0" w:line="240" w:lineRule="auto"/>
        <w:jc w:val="center"/>
      </w:pPr>
    </w:p>
    <w:p w14:paraId="20B682B3" w14:textId="77777777" w:rsidR="005F329B" w:rsidRDefault="005F329B" w:rsidP="00961CBF">
      <w:pPr>
        <w:spacing w:after="0" w:line="240" w:lineRule="auto"/>
        <w:jc w:val="center"/>
      </w:pPr>
    </w:p>
    <w:p w14:paraId="4620D2EF" w14:textId="77777777" w:rsidR="005F329B" w:rsidRDefault="005F329B" w:rsidP="00961CBF">
      <w:pPr>
        <w:spacing w:after="0" w:line="240" w:lineRule="auto"/>
        <w:jc w:val="center"/>
      </w:pPr>
    </w:p>
    <w:p w14:paraId="2E99C706" w14:textId="77777777" w:rsidR="005F329B" w:rsidRDefault="005F329B" w:rsidP="00961CBF">
      <w:pPr>
        <w:spacing w:after="0" w:line="240" w:lineRule="auto"/>
        <w:jc w:val="center"/>
      </w:pPr>
    </w:p>
    <w:p w14:paraId="11400FF9" w14:textId="77777777" w:rsidR="005F329B" w:rsidRDefault="005F329B" w:rsidP="00961CBF">
      <w:pPr>
        <w:spacing w:after="0" w:line="240" w:lineRule="auto"/>
        <w:jc w:val="center"/>
      </w:pPr>
    </w:p>
    <w:p w14:paraId="73629B82" w14:textId="77777777" w:rsidR="005F329B" w:rsidRDefault="005F329B" w:rsidP="00961CBF">
      <w:pPr>
        <w:spacing w:after="0" w:line="240" w:lineRule="auto"/>
        <w:jc w:val="center"/>
      </w:pPr>
    </w:p>
    <w:p w14:paraId="42732906" w14:textId="7EEA91A5" w:rsidR="00B13389" w:rsidRDefault="00B13389" w:rsidP="00B13389">
      <w:pPr>
        <w:spacing w:after="0" w:line="240" w:lineRule="auto"/>
        <w:jc w:val="center"/>
        <w:rPr>
          <w:rFonts w:ascii="Times New Roman" w:hAnsi="Times New Roman" w:cs="Times New Roman"/>
          <w:b/>
          <w:bCs/>
          <w:sz w:val="96"/>
          <w:szCs w:val="96"/>
        </w:rPr>
      </w:pPr>
      <w:r w:rsidRPr="00D9537B">
        <w:rPr>
          <w:rFonts w:ascii="Times New Roman" w:hAnsi="Times New Roman" w:cs="Times New Roman"/>
          <w:b/>
          <w:bCs/>
          <w:sz w:val="96"/>
          <w:szCs w:val="96"/>
        </w:rPr>
        <w:lastRenderedPageBreak/>
        <w:t xml:space="preserve">Appendix </w:t>
      </w:r>
      <w:r w:rsidR="00081CDA">
        <w:rPr>
          <w:rFonts w:ascii="Times New Roman" w:hAnsi="Times New Roman" w:cs="Times New Roman"/>
          <w:b/>
          <w:bCs/>
          <w:sz w:val="96"/>
          <w:szCs w:val="96"/>
        </w:rPr>
        <w:t>B</w:t>
      </w:r>
    </w:p>
    <w:p w14:paraId="32A49689" w14:textId="5AE18991" w:rsidR="00B13389" w:rsidRDefault="00081CDA" w:rsidP="00B13389">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Edgecombe Future Console floor plan</w:t>
      </w:r>
    </w:p>
    <w:p w14:paraId="66CF0F50" w14:textId="77777777" w:rsidR="005F329B" w:rsidRDefault="005F329B" w:rsidP="00B13389">
      <w:pPr>
        <w:spacing w:after="0" w:line="240" w:lineRule="auto"/>
        <w:jc w:val="center"/>
        <w:rPr>
          <w:rFonts w:ascii="Times New Roman" w:hAnsi="Times New Roman" w:cs="Times New Roman"/>
          <w:b/>
          <w:bCs/>
          <w:sz w:val="28"/>
          <w:szCs w:val="28"/>
        </w:rPr>
      </w:pPr>
    </w:p>
    <w:p w14:paraId="6E76085C" w14:textId="2D7E28D5" w:rsidR="005F329B" w:rsidRPr="00D9537B" w:rsidRDefault="005F329B" w:rsidP="00B13389">
      <w:pPr>
        <w:spacing w:after="0" w:line="240" w:lineRule="auto"/>
        <w:jc w:val="center"/>
        <w:rPr>
          <w:rFonts w:ascii="Times New Roman" w:hAnsi="Times New Roman" w:cs="Times New Roman"/>
          <w:b/>
          <w:bCs/>
        </w:rPr>
      </w:pPr>
      <w:r>
        <w:rPr>
          <w:rFonts w:ascii="Times New Roman" w:hAnsi="Times New Roman" w:cs="Times New Roman"/>
          <w:b/>
          <w:bCs/>
        </w:rPr>
        <w:t xml:space="preserve">        </w:t>
      </w:r>
      <w:r w:rsidRPr="005F329B">
        <w:rPr>
          <w:rFonts w:ascii="Times New Roman" w:hAnsi="Times New Roman" w:cs="Times New Roman"/>
          <w:b/>
          <w:bCs/>
          <w:noProof/>
        </w:rPr>
        <w:drawing>
          <wp:inline distT="0" distB="0" distL="0" distR="0" wp14:anchorId="45279D43" wp14:editId="3B0BB91B">
            <wp:extent cx="6631393" cy="6095781"/>
            <wp:effectExtent l="0" t="0" r="0" b="635"/>
            <wp:docPr id="320103621" name="Picture 1" descr="Diagram, engineering dra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103621" name="Picture 1" descr="Diagram, engineering drawing&#10;&#10;AI-generated content may be incorrect."/>
                    <pic:cNvPicPr/>
                  </pic:nvPicPr>
                  <pic:blipFill>
                    <a:blip r:embed="rId13"/>
                    <a:stretch>
                      <a:fillRect/>
                    </a:stretch>
                  </pic:blipFill>
                  <pic:spPr>
                    <a:xfrm>
                      <a:off x="0" y="0"/>
                      <a:ext cx="6648598" cy="6111596"/>
                    </a:xfrm>
                    <a:prstGeom prst="rect">
                      <a:avLst/>
                    </a:prstGeom>
                  </pic:spPr>
                </pic:pic>
              </a:graphicData>
            </a:graphic>
          </wp:inline>
        </w:drawing>
      </w:r>
    </w:p>
    <w:sectPr w:rsidR="005F329B" w:rsidRPr="00D9537B" w:rsidSect="003B31C4">
      <w:footerReference w:type="default" r:id="rId14"/>
      <w:pgSz w:w="12240" w:h="15840"/>
      <w:pgMar w:top="990" w:right="1440" w:bottom="1440" w:left="1440" w:header="720" w:footer="4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8B0787" w14:textId="77777777" w:rsidR="00352275" w:rsidRDefault="00352275" w:rsidP="00200315">
      <w:pPr>
        <w:spacing w:after="0" w:line="240" w:lineRule="auto"/>
      </w:pPr>
      <w:r>
        <w:separator/>
      </w:r>
    </w:p>
  </w:endnote>
  <w:endnote w:type="continuationSeparator" w:id="0">
    <w:p w14:paraId="7ED83CCD" w14:textId="77777777" w:rsidR="00352275" w:rsidRDefault="00352275" w:rsidP="00200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2400570"/>
      <w:docPartObj>
        <w:docPartGallery w:val="Page Numbers (Bottom of Page)"/>
        <w:docPartUnique/>
      </w:docPartObj>
    </w:sdtPr>
    <w:sdtEndPr>
      <w:rPr>
        <w:noProof/>
        <w:sz w:val="20"/>
        <w:szCs w:val="20"/>
      </w:rPr>
    </w:sdtEndPr>
    <w:sdtContent>
      <w:p w14:paraId="507A9302" w14:textId="52763485" w:rsidR="00651E69" w:rsidRPr="003B31C4" w:rsidRDefault="00651E69">
        <w:pPr>
          <w:pStyle w:val="Footer"/>
          <w:jc w:val="right"/>
          <w:rPr>
            <w:sz w:val="20"/>
            <w:szCs w:val="20"/>
          </w:rPr>
        </w:pPr>
        <w:r w:rsidRPr="003B31C4">
          <w:rPr>
            <w:sz w:val="20"/>
            <w:szCs w:val="20"/>
          </w:rPr>
          <w:fldChar w:fldCharType="begin"/>
        </w:r>
        <w:r w:rsidRPr="003B31C4">
          <w:rPr>
            <w:sz w:val="20"/>
            <w:szCs w:val="20"/>
          </w:rPr>
          <w:instrText xml:space="preserve"> PAGE   \* MERGEFORMAT </w:instrText>
        </w:r>
        <w:r w:rsidRPr="003B31C4">
          <w:rPr>
            <w:sz w:val="20"/>
            <w:szCs w:val="20"/>
          </w:rPr>
          <w:fldChar w:fldCharType="separate"/>
        </w:r>
        <w:r w:rsidRPr="003B31C4">
          <w:rPr>
            <w:noProof/>
            <w:sz w:val="20"/>
            <w:szCs w:val="20"/>
          </w:rPr>
          <w:t>2</w:t>
        </w:r>
        <w:r w:rsidRPr="003B31C4">
          <w:rPr>
            <w:noProof/>
            <w:sz w:val="20"/>
            <w:szCs w:val="20"/>
          </w:rPr>
          <w:fldChar w:fldCharType="end"/>
        </w:r>
      </w:p>
    </w:sdtContent>
  </w:sdt>
  <w:p w14:paraId="1C4CD1FC" w14:textId="3325E979" w:rsidR="00200315" w:rsidRDefault="002003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298C61" w14:textId="77777777" w:rsidR="00352275" w:rsidRDefault="00352275" w:rsidP="00200315">
      <w:pPr>
        <w:spacing w:after="0" w:line="240" w:lineRule="auto"/>
      </w:pPr>
      <w:r>
        <w:separator/>
      </w:r>
    </w:p>
  </w:footnote>
  <w:footnote w:type="continuationSeparator" w:id="0">
    <w:p w14:paraId="062BFC6C" w14:textId="77777777" w:rsidR="00352275" w:rsidRDefault="00352275" w:rsidP="002003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C36F8"/>
    <w:multiLevelType w:val="hybridMultilevel"/>
    <w:tmpl w:val="C7A48C64"/>
    <w:lvl w:ilvl="0" w:tplc="04090001">
      <w:start w:val="1"/>
      <w:numFmt w:val="bullet"/>
      <w:lvlText w:val=""/>
      <w:lvlJc w:val="left"/>
      <w:pPr>
        <w:ind w:left="820" w:hanging="4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5D23FFC"/>
    <w:multiLevelType w:val="hybridMultilevel"/>
    <w:tmpl w:val="E9D07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450CF9"/>
    <w:multiLevelType w:val="hybridMultilevel"/>
    <w:tmpl w:val="BFA84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3734BC"/>
    <w:multiLevelType w:val="hybridMultilevel"/>
    <w:tmpl w:val="0AE08420"/>
    <w:lvl w:ilvl="0" w:tplc="685021E0">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1F76C7"/>
    <w:multiLevelType w:val="hybridMultilevel"/>
    <w:tmpl w:val="F46A2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4111DF4"/>
    <w:multiLevelType w:val="hybridMultilevel"/>
    <w:tmpl w:val="6472042C"/>
    <w:lvl w:ilvl="0" w:tplc="0409000F">
      <w:start w:val="1"/>
      <w:numFmt w:val="decimal"/>
      <w:lvlText w:val="%1."/>
      <w:lvlJc w:val="left"/>
      <w:pPr>
        <w:ind w:left="720" w:hanging="360"/>
      </w:pPr>
      <w:rPr>
        <w:rFonts w:hint="default"/>
      </w:rPr>
    </w:lvl>
    <w:lvl w:ilvl="1" w:tplc="841E0B1A">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C91377C"/>
    <w:multiLevelType w:val="hybridMultilevel"/>
    <w:tmpl w:val="932C9A84"/>
    <w:lvl w:ilvl="0" w:tplc="3B4653B2">
      <w:numFmt w:val="bullet"/>
      <w:lvlText w:val="·"/>
      <w:lvlJc w:val="left"/>
      <w:pPr>
        <w:ind w:left="820" w:hanging="4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424651D"/>
    <w:multiLevelType w:val="hybridMultilevel"/>
    <w:tmpl w:val="87CE6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A567CCF"/>
    <w:multiLevelType w:val="hybridMultilevel"/>
    <w:tmpl w:val="ED069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9903983"/>
    <w:multiLevelType w:val="hybridMultilevel"/>
    <w:tmpl w:val="7D0C985A"/>
    <w:lvl w:ilvl="0" w:tplc="5B72BDC6">
      <w:start w:val="1"/>
      <w:numFmt w:val="upperLetter"/>
      <w:lvlText w:val="%1."/>
      <w:lvlJc w:val="left"/>
      <w:pPr>
        <w:tabs>
          <w:tab w:val="num" w:pos="1080"/>
        </w:tabs>
        <w:ind w:left="1080" w:hanging="360"/>
      </w:pPr>
      <w:rPr>
        <w:rFonts w:hint="default"/>
      </w:rPr>
    </w:lvl>
    <w:lvl w:ilvl="1" w:tplc="4112D41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5A263064"/>
    <w:multiLevelType w:val="hybridMultilevel"/>
    <w:tmpl w:val="4DF0671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D7D586A"/>
    <w:multiLevelType w:val="hybridMultilevel"/>
    <w:tmpl w:val="431052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660741"/>
    <w:multiLevelType w:val="hybridMultilevel"/>
    <w:tmpl w:val="FE105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809009A"/>
    <w:multiLevelType w:val="hybridMultilevel"/>
    <w:tmpl w:val="B3A08A36"/>
    <w:lvl w:ilvl="0" w:tplc="3488D65E">
      <w:start w:val="1"/>
      <w:numFmt w:val="decimal"/>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AF462D3"/>
    <w:multiLevelType w:val="multilevel"/>
    <w:tmpl w:val="11F42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366D5C"/>
    <w:multiLevelType w:val="hybridMultilevel"/>
    <w:tmpl w:val="3CD888DC"/>
    <w:lvl w:ilvl="0" w:tplc="3B4653B2">
      <w:numFmt w:val="bullet"/>
      <w:lvlText w:val="·"/>
      <w:lvlJc w:val="left"/>
      <w:pPr>
        <w:ind w:left="820" w:hanging="4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9741A15"/>
    <w:multiLevelType w:val="hybridMultilevel"/>
    <w:tmpl w:val="B546C7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7A986F0C"/>
    <w:multiLevelType w:val="multilevel"/>
    <w:tmpl w:val="D750A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481873">
    <w:abstractNumId w:val="4"/>
  </w:num>
  <w:num w:numId="2" w16cid:durableId="2140561936">
    <w:abstractNumId w:val="7"/>
  </w:num>
  <w:num w:numId="3" w16cid:durableId="1561942886">
    <w:abstractNumId w:val="2"/>
  </w:num>
  <w:num w:numId="4" w16cid:durableId="1460798286">
    <w:abstractNumId w:val="14"/>
  </w:num>
  <w:num w:numId="5" w16cid:durableId="1004357463">
    <w:abstractNumId w:val="17"/>
  </w:num>
  <w:num w:numId="6" w16cid:durableId="140774914">
    <w:abstractNumId w:val="1"/>
  </w:num>
  <w:num w:numId="7" w16cid:durableId="1669745339">
    <w:abstractNumId w:val="15"/>
  </w:num>
  <w:num w:numId="8" w16cid:durableId="537863201">
    <w:abstractNumId w:val="6"/>
  </w:num>
  <w:num w:numId="9" w16cid:durableId="1961185300">
    <w:abstractNumId w:val="0"/>
  </w:num>
  <w:num w:numId="10" w16cid:durableId="276253402">
    <w:abstractNumId w:val="12"/>
  </w:num>
  <w:num w:numId="11" w16cid:durableId="26294265">
    <w:abstractNumId w:val="9"/>
  </w:num>
  <w:num w:numId="12" w16cid:durableId="1336955763">
    <w:abstractNumId w:val="5"/>
  </w:num>
  <w:num w:numId="13" w16cid:durableId="1347636170">
    <w:abstractNumId w:val="10"/>
  </w:num>
  <w:num w:numId="14" w16cid:durableId="1984234754">
    <w:abstractNumId w:val="11"/>
  </w:num>
  <w:num w:numId="15" w16cid:durableId="845290692">
    <w:abstractNumId w:val="8"/>
  </w:num>
  <w:num w:numId="16" w16cid:durableId="688725800">
    <w:abstractNumId w:val="13"/>
  </w:num>
  <w:num w:numId="17" w16cid:durableId="907812475">
    <w:abstractNumId w:val="16"/>
  </w:num>
  <w:num w:numId="18" w16cid:durableId="3509531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761"/>
    <w:rsid w:val="0002260B"/>
    <w:rsid w:val="000228FB"/>
    <w:rsid w:val="0003107F"/>
    <w:rsid w:val="00034C8A"/>
    <w:rsid w:val="00036B78"/>
    <w:rsid w:val="00046224"/>
    <w:rsid w:val="00050D35"/>
    <w:rsid w:val="0005452C"/>
    <w:rsid w:val="00067E8A"/>
    <w:rsid w:val="00074704"/>
    <w:rsid w:val="00081CDA"/>
    <w:rsid w:val="00083D27"/>
    <w:rsid w:val="00090799"/>
    <w:rsid w:val="000A1509"/>
    <w:rsid w:val="000B2025"/>
    <w:rsid w:val="000B4D97"/>
    <w:rsid w:val="000B6F0E"/>
    <w:rsid w:val="000E7DE2"/>
    <w:rsid w:val="000F4C66"/>
    <w:rsid w:val="000F50EB"/>
    <w:rsid w:val="000F7B50"/>
    <w:rsid w:val="00111B8B"/>
    <w:rsid w:val="00120E84"/>
    <w:rsid w:val="001252B6"/>
    <w:rsid w:val="00140E98"/>
    <w:rsid w:val="00142E79"/>
    <w:rsid w:val="00147D81"/>
    <w:rsid w:val="00150712"/>
    <w:rsid w:val="00157025"/>
    <w:rsid w:val="00176E63"/>
    <w:rsid w:val="00176F1B"/>
    <w:rsid w:val="001855B9"/>
    <w:rsid w:val="00190514"/>
    <w:rsid w:val="001C106A"/>
    <w:rsid w:val="001D5C44"/>
    <w:rsid w:val="00200315"/>
    <w:rsid w:val="0021091A"/>
    <w:rsid w:val="002149BF"/>
    <w:rsid w:val="00221E33"/>
    <w:rsid w:val="00224BC4"/>
    <w:rsid w:val="00253F13"/>
    <w:rsid w:val="00266925"/>
    <w:rsid w:val="00276BFB"/>
    <w:rsid w:val="0027798A"/>
    <w:rsid w:val="002830B8"/>
    <w:rsid w:val="002915AC"/>
    <w:rsid w:val="00292AC6"/>
    <w:rsid w:val="00296B01"/>
    <w:rsid w:val="00297DCC"/>
    <w:rsid w:val="002A0BD0"/>
    <w:rsid w:val="002A3E04"/>
    <w:rsid w:val="002B1624"/>
    <w:rsid w:val="002B2300"/>
    <w:rsid w:val="002B7D50"/>
    <w:rsid w:val="002C3F8A"/>
    <w:rsid w:val="002C5C6C"/>
    <w:rsid w:val="002D1AEE"/>
    <w:rsid w:val="002D279D"/>
    <w:rsid w:val="002E0CE8"/>
    <w:rsid w:val="0030788F"/>
    <w:rsid w:val="0030793C"/>
    <w:rsid w:val="0032126F"/>
    <w:rsid w:val="00326C7A"/>
    <w:rsid w:val="00335120"/>
    <w:rsid w:val="00344814"/>
    <w:rsid w:val="00351761"/>
    <w:rsid w:val="00352275"/>
    <w:rsid w:val="003567CB"/>
    <w:rsid w:val="00371950"/>
    <w:rsid w:val="00376A02"/>
    <w:rsid w:val="003871D5"/>
    <w:rsid w:val="003950C5"/>
    <w:rsid w:val="003974E7"/>
    <w:rsid w:val="003A23E3"/>
    <w:rsid w:val="003A5174"/>
    <w:rsid w:val="003B271D"/>
    <w:rsid w:val="003B31C4"/>
    <w:rsid w:val="003C51DB"/>
    <w:rsid w:val="003C5B57"/>
    <w:rsid w:val="003D2BB8"/>
    <w:rsid w:val="003D3AF7"/>
    <w:rsid w:val="003E577C"/>
    <w:rsid w:val="003F4DC6"/>
    <w:rsid w:val="00400F27"/>
    <w:rsid w:val="00403C48"/>
    <w:rsid w:val="004135EB"/>
    <w:rsid w:val="00427D9A"/>
    <w:rsid w:val="0048288C"/>
    <w:rsid w:val="00485CFD"/>
    <w:rsid w:val="00494BFF"/>
    <w:rsid w:val="004A5EFB"/>
    <w:rsid w:val="004B2A7A"/>
    <w:rsid w:val="004D0AE9"/>
    <w:rsid w:val="00500564"/>
    <w:rsid w:val="0051062A"/>
    <w:rsid w:val="00513DE0"/>
    <w:rsid w:val="00523ACA"/>
    <w:rsid w:val="005254E7"/>
    <w:rsid w:val="005334D6"/>
    <w:rsid w:val="005546E1"/>
    <w:rsid w:val="00556033"/>
    <w:rsid w:val="005575C9"/>
    <w:rsid w:val="0056415C"/>
    <w:rsid w:val="0057702D"/>
    <w:rsid w:val="005825A6"/>
    <w:rsid w:val="00593053"/>
    <w:rsid w:val="005A13A9"/>
    <w:rsid w:val="005A3EBF"/>
    <w:rsid w:val="005B0D05"/>
    <w:rsid w:val="005B3BDF"/>
    <w:rsid w:val="005C74A0"/>
    <w:rsid w:val="005F329B"/>
    <w:rsid w:val="005F49B1"/>
    <w:rsid w:val="0060146F"/>
    <w:rsid w:val="00622483"/>
    <w:rsid w:val="00636E5E"/>
    <w:rsid w:val="006429D0"/>
    <w:rsid w:val="00646544"/>
    <w:rsid w:val="00651E69"/>
    <w:rsid w:val="00661D72"/>
    <w:rsid w:val="00685848"/>
    <w:rsid w:val="006907BC"/>
    <w:rsid w:val="006934B1"/>
    <w:rsid w:val="00693B30"/>
    <w:rsid w:val="006A07C4"/>
    <w:rsid w:val="006B293B"/>
    <w:rsid w:val="006B5CD6"/>
    <w:rsid w:val="006C255B"/>
    <w:rsid w:val="006C599D"/>
    <w:rsid w:val="006C6FE5"/>
    <w:rsid w:val="006C759F"/>
    <w:rsid w:val="006D01D5"/>
    <w:rsid w:val="006D2ABF"/>
    <w:rsid w:val="006E79EC"/>
    <w:rsid w:val="006F1624"/>
    <w:rsid w:val="006F3F87"/>
    <w:rsid w:val="006F45EE"/>
    <w:rsid w:val="00714616"/>
    <w:rsid w:val="0072342A"/>
    <w:rsid w:val="00724C10"/>
    <w:rsid w:val="0073007B"/>
    <w:rsid w:val="007327D5"/>
    <w:rsid w:val="007331C3"/>
    <w:rsid w:val="00737A68"/>
    <w:rsid w:val="007610AA"/>
    <w:rsid w:val="00773DCD"/>
    <w:rsid w:val="007864AF"/>
    <w:rsid w:val="00787B9B"/>
    <w:rsid w:val="0079450F"/>
    <w:rsid w:val="007C2BFD"/>
    <w:rsid w:val="007C7FC1"/>
    <w:rsid w:val="007D124D"/>
    <w:rsid w:val="007D4EAB"/>
    <w:rsid w:val="007E5B5A"/>
    <w:rsid w:val="007F716E"/>
    <w:rsid w:val="008070BB"/>
    <w:rsid w:val="00811C01"/>
    <w:rsid w:val="008149E2"/>
    <w:rsid w:val="00826A43"/>
    <w:rsid w:val="00837082"/>
    <w:rsid w:val="008426CD"/>
    <w:rsid w:val="00845366"/>
    <w:rsid w:val="00850D96"/>
    <w:rsid w:val="00853072"/>
    <w:rsid w:val="0086331B"/>
    <w:rsid w:val="00883B88"/>
    <w:rsid w:val="00885C49"/>
    <w:rsid w:val="0089333F"/>
    <w:rsid w:val="0089464A"/>
    <w:rsid w:val="00897D15"/>
    <w:rsid w:val="008C6F2C"/>
    <w:rsid w:val="008D11A7"/>
    <w:rsid w:val="008D2757"/>
    <w:rsid w:val="008D7848"/>
    <w:rsid w:val="008E0FEC"/>
    <w:rsid w:val="008F058F"/>
    <w:rsid w:val="008F76CD"/>
    <w:rsid w:val="00902C96"/>
    <w:rsid w:val="00906CC8"/>
    <w:rsid w:val="00915175"/>
    <w:rsid w:val="00922B41"/>
    <w:rsid w:val="00926AC9"/>
    <w:rsid w:val="0094133F"/>
    <w:rsid w:val="00945CDC"/>
    <w:rsid w:val="00956CE4"/>
    <w:rsid w:val="00961CBF"/>
    <w:rsid w:val="009769EE"/>
    <w:rsid w:val="00981486"/>
    <w:rsid w:val="00995056"/>
    <w:rsid w:val="009A004E"/>
    <w:rsid w:val="009A2341"/>
    <w:rsid w:val="009B1B88"/>
    <w:rsid w:val="009B3435"/>
    <w:rsid w:val="009C0935"/>
    <w:rsid w:val="009C4A3E"/>
    <w:rsid w:val="009C6349"/>
    <w:rsid w:val="009C6D51"/>
    <w:rsid w:val="009D60AD"/>
    <w:rsid w:val="009E5E26"/>
    <w:rsid w:val="009F1647"/>
    <w:rsid w:val="009F25C4"/>
    <w:rsid w:val="009F2A28"/>
    <w:rsid w:val="00A05484"/>
    <w:rsid w:val="00A17D2A"/>
    <w:rsid w:val="00A37375"/>
    <w:rsid w:val="00A42233"/>
    <w:rsid w:val="00A650D5"/>
    <w:rsid w:val="00A74FD9"/>
    <w:rsid w:val="00A77242"/>
    <w:rsid w:val="00A8066D"/>
    <w:rsid w:val="00A80674"/>
    <w:rsid w:val="00A90D91"/>
    <w:rsid w:val="00A96952"/>
    <w:rsid w:val="00AA0235"/>
    <w:rsid w:val="00AA7D14"/>
    <w:rsid w:val="00AB095A"/>
    <w:rsid w:val="00AB13E0"/>
    <w:rsid w:val="00AB4779"/>
    <w:rsid w:val="00AC5DD2"/>
    <w:rsid w:val="00AC5DD6"/>
    <w:rsid w:val="00AD19EE"/>
    <w:rsid w:val="00AE23F6"/>
    <w:rsid w:val="00AF4D6C"/>
    <w:rsid w:val="00B04234"/>
    <w:rsid w:val="00B05E29"/>
    <w:rsid w:val="00B06E57"/>
    <w:rsid w:val="00B1037B"/>
    <w:rsid w:val="00B13389"/>
    <w:rsid w:val="00B2408C"/>
    <w:rsid w:val="00B24D32"/>
    <w:rsid w:val="00B31D25"/>
    <w:rsid w:val="00B32001"/>
    <w:rsid w:val="00B3372C"/>
    <w:rsid w:val="00B515F9"/>
    <w:rsid w:val="00B53D12"/>
    <w:rsid w:val="00B63CD1"/>
    <w:rsid w:val="00B81CC9"/>
    <w:rsid w:val="00B92B36"/>
    <w:rsid w:val="00B96C20"/>
    <w:rsid w:val="00BA2BF6"/>
    <w:rsid w:val="00BB2BFF"/>
    <w:rsid w:val="00BC0F80"/>
    <w:rsid w:val="00BC560E"/>
    <w:rsid w:val="00BD07D6"/>
    <w:rsid w:val="00BD482E"/>
    <w:rsid w:val="00BD532A"/>
    <w:rsid w:val="00BD61BC"/>
    <w:rsid w:val="00BE06E5"/>
    <w:rsid w:val="00BE7272"/>
    <w:rsid w:val="00BF1132"/>
    <w:rsid w:val="00C02F64"/>
    <w:rsid w:val="00C12D62"/>
    <w:rsid w:val="00C4614D"/>
    <w:rsid w:val="00C5678D"/>
    <w:rsid w:val="00C56AD1"/>
    <w:rsid w:val="00C7598F"/>
    <w:rsid w:val="00C842E1"/>
    <w:rsid w:val="00C870A7"/>
    <w:rsid w:val="00C952F8"/>
    <w:rsid w:val="00CA1C7B"/>
    <w:rsid w:val="00CA49EC"/>
    <w:rsid w:val="00CA7022"/>
    <w:rsid w:val="00CB0054"/>
    <w:rsid w:val="00CB5404"/>
    <w:rsid w:val="00CB6F49"/>
    <w:rsid w:val="00CC1275"/>
    <w:rsid w:val="00CC6A6B"/>
    <w:rsid w:val="00CD2EF2"/>
    <w:rsid w:val="00CE6626"/>
    <w:rsid w:val="00D00271"/>
    <w:rsid w:val="00D03B4C"/>
    <w:rsid w:val="00D16A64"/>
    <w:rsid w:val="00D24D47"/>
    <w:rsid w:val="00D32313"/>
    <w:rsid w:val="00D35C0A"/>
    <w:rsid w:val="00D602CC"/>
    <w:rsid w:val="00D617B5"/>
    <w:rsid w:val="00D62C99"/>
    <w:rsid w:val="00D652EB"/>
    <w:rsid w:val="00D6538E"/>
    <w:rsid w:val="00D7199E"/>
    <w:rsid w:val="00D735B8"/>
    <w:rsid w:val="00D85559"/>
    <w:rsid w:val="00D9537B"/>
    <w:rsid w:val="00DA0E85"/>
    <w:rsid w:val="00DC70DA"/>
    <w:rsid w:val="00DC7FDD"/>
    <w:rsid w:val="00DD4E06"/>
    <w:rsid w:val="00E00B07"/>
    <w:rsid w:val="00E0106B"/>
    <w:rsid w:val="00E0555E"/>
    <w:rsid w:val="00E13D72"/>
    <w:rsid w:val="00E16774"/>
    <w:rsid w:val="00E27808"/>
    <w:rsid w:val="00E335D2"/>
    <w:rsid w:val="00E37570"/>
    <w:rsid w:val="00E41EDC"/>
    <w:rsid w:val="00E507FF"/>
    <w:rsid w:val="00E54784"/>
    <w:rsid w:val="00E66180"/>
    <w:rsid w:val="00E7277E"/>
    <w:rsid w:val="00E743F8"/>
    <w:rsid w:val="00E75BAE"/>
    <w:rsid w:val="00E877A8"/>
    <w:rsid w:val="00E935CA"/>
    <w:rsid w:val="00EA40D2"/>
    <w:rsid w:val="00EA5B7C"/>
    <w:rsid w:val="00EB62A1"/>
    <w:rsid w:val="00EC5F57"/>
    <w:rsid w:val="00EE328F"/>
    <w:rsid w:val="00EF1A02"/>
    <w:rsid w:val="00F00032"/>
    <w:rsid w:val="00F05BC6"/>
    <w:rsid w:val="00F14D3C"/>
    <w:rsid w:val="00F21FBF"/>
    <w:rsid w:val="00F33A5A"/>
    <w:rsid w:val="00F35ABD"/>
    <w:rsid w:val="00F35F40"/>
    <w:rsid w:val="00F42342"/>
    <w:rsid w:val="00F42C8B"/>
    <w:rsid w:val="00F44B35"/>
    <w:rsid w:val="00F44DAA"/>
    <w:rsid w:val="00F5634A"/>
    <w:rsid w:val="00F82C2C"/>
    <w:rsid w:val="00F876CE"/>
    <w:rsid w:val="00F94CEF"/>
    <w:rsid w:val="00FA73BB"/>
    <w:rsid w:val="00FA7516"/>
    <w:rsid w:val="00FC2B82"/>
    <w:rsid w:val="00FC3870"/>
    <w:rsid w:val="00FC5748"/>
    <w:rsid w:val="00FC59CC"/>
    <w:rsid w:val="00FD221D"/>
    <w:rsid w:val="00FD265D"/>
    <w:rsid w:val="00FD48D1"/>
    <w:rsid w:val="00FE7335"/>
    <w:rsid w:val="52DA00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546695"/>
  <w15:chartTrackingRefBased/>
  <w15:docId w15:val="{D33F4709-E3C4-4E78-BCC1-02616375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17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17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176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176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176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176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176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176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176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176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176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176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176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176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17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17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17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1761"/>
    <w:rPr>
      <w:rFonts w:eastAsiaTheme="majorEastAsia" w:cstheme="majorBidi"/>
      <w:color w:val="272727" w:themeColor="text1" w:themeTint="D8"/>
    </w:rPr>
  </w:style>
  <w:style w:type="paragraph" w:styleId="Title">
    <w:name w:val="Title"/>
    <w:basedOn w:val="Normal"/>
    <w:next w:val="Normal"/>
    <w:link w:val="TitleChar"/>
    <w:uiPriority w:val="10"/>
    <w:qFormat/>
    <w:rsid w:val="003517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17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176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17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1761"/>
    <w:pPr>
      <w:spacing w:before="160"/>
      <w:jc w:val="center"/>
    </w:pPr>
    <w:rPr>
      <w:i/>
      <w:iCs/>
      <w:color w:val="404040" w:themeColor="text1" w:themeTint="BF"/>
    </w:rPr>
  </w:style>
  <w:style w:type="character" w:customStyle="1" w:styleId="QuoteChar">
    <w:name w:val="Quote Char"/>
    <w:basedOn w:val="DefaultParagraphFont"/>
    <w:link w:val="Quote"/>
    <w:uiPriority w:val="29"/>
    <w:rsid w:val="00351761"/>
    <w:rPr>
      <w:i/>
      <w:iCs/>
      <w:color w:val="404040" w:themeColor="text1" w:themeTint="BF"/>
    </w:rPr>
  </w:style>
  <w:style w:type="paragraph" w:styleId="ListParagraph">
    <w:name w:val="List Paragraph"/>
    <w:basedOn w:val="Normal"/>
    <w:uiPriority w:val="34"/>
    <w:qFormat/>
    <w:rsid w:val="00351761"/>
    <w:pPr>
      <w:ind w:left="720"/>
      <w:contextualSpacing/>
    </w:pPr>
  </w:style>
  <w:style w:type="character" w:styleId="IntenseEmphasis">
    <w:name w:val="Intense Emphasis"/>
    <w:basedOn w:val="DefaultParagraphFont"/>
    <w:uiPriority w:val="21"/>
    <w:qFormat/>
    <w:rsid w:val="00351761"/>
    <w:rPr>
      <w:i/>
      <w:iCs/>
      <w:color w:val="0F4761" w:themeColor="accent1" w:themeShade="BF"/>
    </w:rPr>
  </w:style>
  <w:style w:type="paragraph" w:styleId="IntenseQuote">
    <w:name w:val="Intense Quote"/>
    <w:basedOn w:val="Normal"/>
    <w:next w:val="Normal"/>
    <w:link w:val="IntenseQuoteChar"/>
    <w:uiPriority w:val="30"/>
    <w:qFormat/>
    <w:rsid w:val="003517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1761"/>
    <w:rPr>
      <w:i/>
      <w:iCs/>
      <w:color w:val="0F4761" w:themeColor="accent1" w:themeShade="BF"/>
    </w:rPr>
  </w:style>
  <w:style w:type="character" w:styleId="IntenseReference">
    <w:name w:val="Intense Reference"/>
    <w:basedOn w:val="DefaultParagraphFont"/>
    <w:uiPriority w:val="32"/>
    <w:qFormat/>
    <w:rsid w:val="00351761"/>
    <w:rPr>
      <w:b/>
      <w:bCs/>
      <w:smallCaps/>
      <w:color w:val="0F4761" w:themeColor="accent1" w:themeShade="BF"/>
      <w:spacing w:val="5"/>
    </w:rPr>
  </w:style>
  <w:style w:type="paragraph" w:customStyle="1" w:styleId="CM7">
    <w:name w:val="CM7"/>
    <w:basedOn w:val="Normal"/>
    <w:next w:val="Normal"/>
    <w:uiPriority w:val="99"/>
    <w:rsid w:val="00995056"/>
    <w:pPr>
      <w:widowControl w:val="0"/>
      <w:autoSpaceDE w:val="0"/>
      <w:autoSpaceDN w:val="0"/>
      <w:adjustRightInd w:val="0"/>
      <w:spacing w:after="0" w:line="240" w:lineRule="auto"/>
    </w:pPr>
    <w:rPr>
      <w:rFonts w:ascii="Arial Narrow" w:eastAsia="Times New Roman" w:hAnsi="Arial Narrow" w:cs="Times New Roman"/>
      <w:kern w:val="0"/>
      <w14:ligatures w14:val="none"/>
    </w:rPr>
  </w:style>
  <w:style w:type="character" w:styleId="Hyperlink">
    <w:name w:val="Hyperlink"/>
    <w:basedOn w:val="DefaultParagraphFont"/>
    <w:uiPriority w:val="99"/>
    <w:unhideWhenUsed/>
    <w:rsid w:val="00995056"/>
    <w:rPr>
      <w:color w:val="467886" w:themeColor="hyperlink"/>
      <w:u w:val="single"/>
    </w:rPr>
  </w:style>
  <w:style w:type="character" w:styleId="UnresolvedMention">
    <w:name w:val="Unresolved Mention"/>
    <w:basedOn w:val="DefaultParagraphFont"/>
    <w:uiPriority w:val="99"/>
    <w:semiHidden/>
    <w:unhideWhenUsed/>
    <w:rsid w:val="00995056"/>
    <w:rPr>
      <w:color w:val="605E5C"/>
      <w:shd w:val="clear" w:color="auto" w:fill="E1DFDD"/>
    </w:rPr>
  </w:style>
  <w:style w:type="paragraph" w:customStyle="1" w:styleId="xxmsonormal">
    <w:name w:val="x_x_msonormal"/>
    <w:basedOn w:val="Normal"/>
    <w:rsid w:val="006E79EC"/>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Default">
    <w:name w:val="Default"/>
    <w:rsid w:val="003A23E3"/>
    <w:pPr>
      <w:autoSpaceDE w:val="0"/>
      <w:autoSpaceDN w:val="0"/>
      <w:adjustRightInd w:val="0"/>
      <w:spacing w:after="0" w:line="240" w:lineRule="auto"/>
    </w:pPr>
    <w:rPr>
      <w:rFonts w:ascii="Times New Roman" w:hAnsi="Times New Roman" w:cs="Times New Roman"/>
      <w:color w:val="000000"/>
      <w:kern w:val="0"/>
    </w:rPr>
  </w:style>
  <w:style w:type="paragraph" w:styleId="Header">
    <w:name w:val="header"/>
    <w:basedOn w:val="Normal"/>
    <w:link w:val="HeaderChar"/>
    <w:uiPriority w:val="99"/>
    <w:unhideWhenUsed/>
    <w:rsid w:val="002003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0315"/>
  </w:style>
  <w:style w:type="paragraph" w:styleId="Footer">
    <w:name w:val="footer"/>
    <w:basedOn w:val="Normal"/>
    <w:link w:val="FooterChar"/>
    <w:uiPriority w:val="99"/>
    <w:unhideWhenUsed/>
    <w:rsid w:val="002003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0315"/>
  </w:style>
  <w:style w:type="paragraph" w:styleId="BodyText">
    <w:name w:val="Body Text"/>
    <w:basedOn w:val="Normal"/>
    <w:link w:val="BodyTextChar"/>
    <w:uiPriority w:val="1"/>
    <w:qFormat/>
    <w:rsid w:val="00D9537B"/>
    <w:pPr>
      <w:widowControl w:val="0"/>
      <w:autoSpaceDE w:val="0"/>
      <w:autoSpaceDN w:val="0"/>
      <w:spacing w:after="0" w:line="240" w:lineRule="auto"/>
    </w:pPr>
    <w:rPr>
      <w:rFonts w:ascii="Times New Roman" w:eastAsia="Times New Roman" w:hAnsi="Times New Roman" w:cs="Times New Roman"/>
      <w:kern w:val="0"/>
      <w14:ligatures w14:val="none"/>
    </w:rPr>
  </w:style>
  <w:style w:type="character" w:customStyle="1" w:styleId="BodyTextChar">
    <w:name w:val="Body Text Char"/>
    <w:basedOn w:val="DefaultParagraphFont"/>
    <w:link w:val="BodyText"/>
    <w:uiPriority w:val="1"/>
    <w:rsid w:val="00D9537B"/>
    <w:rPr>
      <w:rFonts w:ascii="Times New Roman" w:eastAsia="Times New Roman" w:hAnsi="Times New Roman" w:cs="Times New Roman"/>
      <w:kern w:val="0"/>
      <w14:ligatures w14:val="none"/>
    </w:rPr>
  </w:style>
  <w:style w:type="paragraph" w:styleId="NoSpacing">
    <w:name w:val="No Spacing"/>
    <w:uiPriority w:val="1"/>
    <w:qFormat/>
    <w:rsid w:val="00D62C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75159">
      <w:bodyDiv w:val="1"/>
      <w:marLeft w:val="0"/>
      <w:marRight w:val="0"/>
      <w:marTop w:val="0"/>
      <w:marBottom w:val="0"/>
      <w:divBdr>
        <w:top w:val="none" w:sz="0" w:space="0" w:color="auto"/>
        <w:left w:val="none" w:sz="0" w:space="0" w:color="auto"/>
        <w:bottom w:val="none" w:sz="0" w:space="0" w:color="auto"/>
        <w:right w:val="none" w:sz="0" w:space="0" w:color="auto"/>
      </w:divBdr>
      <w:divsChild>
        <w:div w:id="9576869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28400932">
              <w:marLeft w:val="0"/>
              <w:marRight w:val="0"/>
              <w:marTop w:val="0"/>
              <w:marBottom w:val="0"/>
              <w:divBdr>
                <w:top w:val="none" w:sz="0" w:space="0" w:color="auto"/>
                <w:left w:val="none" w:sz="0" w:space="0" w:color="auto"/>
                <w:bottom w:val="none" w:sz="0" w:space="0" w:color="auto"/>
                <w:right w:val="none" w:sz="0" w:space="0" w:color="auto"/>
              </w:divBdr>
              <w:divsChild>
                <w:div w:id="900797896">
                  <w:marLeft w:val="0"/>
                  <w:marRight w:val="0"/>
                  <w:marTop w:val="0"/>
                  <w:marBottom w:val="0"/>
                  <w:divBdr>
                    <w:top w:val="none" w:sz="0" w:space="0" w:color="auto"/>
                    <w:left w:val="none" w:sz="0" w:space="0" w:color="auto"/>
                    <w:bottom w:val="none" w:sz="0" w:space="0" w:color="auto"/>
                    <w:right w:val="none" w:sz="0" w:space="0" w:color="auto"/>
                  </w:divBdr>
                  <w:divsChild>
                    <w:div w:id="204597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410532">
      <w:bodyDiv w:val="1"/>
      <w:marLeft w:val="0"/>
      <w:marRight w:val="0"/>
      <w:marTop w:val="0"/>
      <w:marBottom w:val="0"/>
      <w:divBdr>
        <w:top w:val="none" w:sz="0" w:space="0" w:color="auto"/>
        <w:left w:val="none" w:sz="0" w:space="0" w:color="auto"/>
        <w:bottom w:val="none" w:sz="0" w:space="0" w:color="auto"/>
        <w:right w:val="none" w:sz="0" w:space="0" w:color="auto"/>
      </w:divBdr>
    </w:div>
    <w:div w:id="54592534">
      <w:bodyDiv w:val="1"/>
      <w:marLeft w:val="0"/>
      <w:marRight w:val="0"/>
      <w:marTop w:val="0"/>
      <w:marBottom w:val="0"/>
      <w:divBdr>
        <w:top w:val="none" w:sz="0" w:space="0" w:color="auto"/>
        <w:left w:val="none" w:sz="0" w:space="0" w:color="auto"/>
        <w:bottom w:val="none" w:sz="0" w:space="0" w:color="auto"/>
        <w:right w:val="none" w:sz="0" w:space="0" w:color="auto"/>
      </w:divBdr>
    </w:div>
    <w:div w:id="55785969">
      <w:bodyDiv w:val="1"/>
      <w:marLeft w:val="0"/>
      <w:marRight w:val="0"/>
      <w:marTop w:val="0"/>
      <w:marBottom w:val="0"/>
      <w:divBdr>
        <w:top w:val="none" w:sz="0" w:space="0" w:color="auto"/>
        <w:left w:val="none" w:sz="0" w:space="0" w:color="auto"/>
        <w:bottom w:val="none" w:sz="0" w:space="0" w:color="auto"/>
        <w:right w:val="none" w:sz="0" w:space="0" w:color="auto"/>
      </w:divBdr>
    </w:div>
    <w:div w:id="169490771">
      <w:bodyDiv w:val="1"/>
      <w:marLeft w:val="0"/>
      <w:marRight w:val="0"/>
      <w:marTop w:val="0"/>
      <w:marBottom w:val="0"/>
      <w:divBdr>
        <w:top w:val="none" w:sz="0" w:space="0" w:color="auto"/>
        <w:left w:val="none" w:sz="0" w:space="0" w:color="auto"/>
        <w:bottom w:val="none" w:sz="0" w:space="0" w:color="auto"/>
        <w:right w:val="none" w:sz="0" w:space="0" w:color="auto"/>
      </w:divBdr>
      <w:divsChild>
        <w:div w:id="15172300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35545845">
              <w:marLeft w:val="0"/>
              <w:marRight w:val="0"/>
              <w:marTop w:val="0"/>
              <w:marBottom w:val="0"/>
              <w:divBdr>
                <w:top w:val="none" w:sz="0" w:space="0" w:color="auto"/>
                <w:left w:val="none" w:sz="0" w:space="0" w:color="auto"/>
                <w:bottom w:val="none" w:sz="0" w:space="0" w:color="auto"/>
                <w:right w:val="none" w:sz="0" w:space="0" w:color="auto"/>
              </w:divBdr>
              <w:divsChild>
                <w:div w:id="662900849">
                  <w:marLeft w:val="0"/>
                  <w:marRight w:val="0"/>
                  <w:marTop w:val="0"/>
                  <w:marBottom w:val="0"/>
                  <w:divBdr>
                    <w:top w:val="none" w:sz="0" w:space="0" w:color="auto"/>
                    <w:left w:val="none" w:sz="0" w:space="0" w:color="auto"/>
                    <w:bottom w:val="none" w:sz="0" w:space="0" w:color="auto"/>
                    <w:right w:val="none" w:sz="0" w:space="0" w:color="auto"/>
                  </w:divBdr>
                  <w:divsChild>
                    <w:div w:id="625086629">
                      <w:marLeft w:val="0"/>
                      <w:marRight w:val="0"/>
                      <w:marTop w:val="0"/>
                      <w:marBottom w:val="0"/>
                      <w:divBdr>
                        <w:top w:val="none" w:sz="0" w:space="0" w:color="auto"/>
                        <w:left w:val="none" w:sz="0" w:space="0" w:color="auto"/>
                        <w:bottom w:val="none" w:sz="0" w:space="0" w:color="auto"/>
                        <w:right w:val="none" w:sz="0" w:space="0" w:color="auto"/>
                      </w:divBdr>
                      <w:divsChild>
                        <w:div w:id="60715594">
                          <w:marLeft w:val="0"/>
                          <w:marRight w:val="0"/>
                          <w:marTop w:val="199"/>
                          <w:marBottom w:val="0"/>
                          <w:divBdr>
                            <w:top w:val="none" w:sz="0" w:space="0" w:color="auto"/>
                            <w:left w:val="none" w:sz="0" w:space="0" w:color="auto"/>
                            <w:bottom w:val="none" w:sz="0" w:space="0" w:color="auto"/>
                            <w:right w:val="none" w:sz="0" w:space="0" w:color="auto"/>
                          </w:divBdr>
                        </w:div>
                        <w:div w:id="411008605">
                          <w:marLeft w:val="0"/>
                          <w:marRight w:val="0"/>
                          <w:marTop w:val="199"/>
                          <w:marBottom w:val="0"/>
                          <w:divBdr>
                            <w:top w:val="none" w:sz="0" w:space="0" w:color="auto"/>
                            <w:left w:val="none" w:sz="0" w:space="0" w:color="auto"/>
                            <w:bottom w:val="none" w:sz="0" w:space="0" w:color="auto"/>
                            <w:right w:val="none" w:sz="0" w:space="0" w:color="auto"/>
                          </w:divBdr>
                        </w:div>
                        <w:div w:id="1778596854">
                          <w:marLeft w:val="0"/>
                          <w:marRight w:val="0"/>
                          <w:marTop w:val="199"/>
                          <w:marBottom w:val="0"/>
                          <w:divBdr>
                            <w:top w:val="none" w:sz="0" w:space="0" w:color="auto"/>
                            <w:left w:val="none" w:sz="0" w:space="0" w:color="auto"/>
                            <w:bottom w:val="none" w:sz="0" w:space="0" w:color="auto"/>
                            <w:right w:val="none" w:sz="0" w:space="0" w:color="auto"/>
                          </w:divBdr>
                        </w:div>
                        <w:div w:id="1398167345">
                          <w:marLeft w:val="0"/>
                          <w:marRight w:val="0"/>
                          <w:marTop w:val="199"/>
                          <w:marBottom w:val="0"/>
                          <w:divBdr>
                            <w:top w:val="none" w:sz="0" w:space="0" w:color="auto"/>
                            <w:left w:val="none" w:sz="0" w:space="0" w:color="auto"/>
                            <w:bottom w:val="none" w:sz="0" w:space="0" w:color="auto"/>
                            <w:right w:val="none" w:sz="0" w:space="0" w:color="auto"/>
                          </w:divBdr>
                        </w:div>
                        <w:div w:id="447821486">
                          <w:marLeft w:val="0"/>
                          <w:marRight w:val="0"/>
                          <w:marTop w:val="199"/>
                          <w:marBottom w:val="0"/>
                          <w:divBdr>
                            <w:top w:val="none" w:sz="0" w:space="0" w:color="auto"/>
                            <w:left w:val="none" w:sz="0" w:space="0" w:color="auto"/>
                            <w:bottom w:val="none" w:sz="0" w:space="0" w:color="auto"/>
                            <w:right w:val="none" w:sz="0" w:space="0" w:color="auto"/>
                          </w:divBdr>
                        </w:div>
                        <w:div w:id="1312754937">
                          <w:marLeft w:val="0"/>
                          <w:marRight w:val="0"/>
                          <w:marTop w:val="199"/>
                          <w:marBottom w:val="0"/>
                          <w:divBdr>
                            <w:top w:val="none" w:sz="0" w:space="0" w:color="auto"/>
                            <w:left w:val="none" w:sz="0" w:space="0" w:color="auto"/>
                            <w:bottom w:val="none" w:sz="0" w:space="0" w:color="auto"/>
                            <w:right w:val="none" w:sz="0" w:space="0" w:color="auto"/>
                          </w:divBdr>
                        </w:div>
                        <w:div w:id="1197154133">
                          <w:marLeft w:val="0"/>
                          <w:marRight w:val="0"/>
                          <w:marTop w:val="199"/>
                          <w:marBottom w:val="0"/>
                          <w:divBdr>
                            <w:top w:val="none" w:sz="0" w:space="0" w:color="auto"/>
                            <w:left w:val="none" w:sz="0" w:space="0" w:color="auto"/>
                            <w:bottom w:val="none" w:sz="0" w:space="0" w:color="auto"/>
                            <w:right w:val="none" w:sz="0" w:space="0" w:color="auto"/>
                          </w:divBdr>
                        </w:div>
                        <w:div w:id="324285954">
                          <w:marLeft w:val="0"/>
                          <w:marRight w:val="0"/>
                          <w:marTop w:val="0"/>
                          <w:marBottom w:val="0"/>
                          <w:divBdr>
                            <w:top w:val="none" w:sz="0" w:space="0" w:color="auto"/>
                            <w:left w:val="none" w:sz="0" w:space="0" w:color="auto"/>
                            <w:bottom w:val="none" w:sz="0" w:space="0" w:color="auto"/>
                            <w:right w:val="none" w:sz="0" w:space="0" w:color="auto"/>
                          </w:divBdr>
                        </w:div>
                        <w:div w:id="205141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53016">
      <w:bodyDiv w:val="1"/>
      <w:marLeft w:val="0"/>
      <w:marRight w:val="0"/>
      <w:marTop w:val="0"/>
      <w:marBottom w:val="0"/>
      <w:divBdr>
        <w:top w:val="none" w:sz="0" w:space="0" w:color="auto"/>
        <w:left w:val="none" w:sz="0" w:space="0" w:color="auto"/>
        <w:bottom w:val="none" w:sz="0" w:space="0" w:color="auto"/>
        <w:right w:val="none" w:sz="0" w:space="0" w:color="auto"/>
      </w:divBdr>
    </w:div>
    <w:div w:id="212696840">
      <w:bodyDiv w:val="1"/>
      <w:marLeft w:val="0"/>
      <w:marRight w:val="0"/>
      <w:marTop w:val="0"/>
      <w:marBottom w:val="0"/>
      <w:divBdr>
        <w:top w:val="none" w:sz="0" w:space="0" w:color="auto"/>
        <w:left w:val="none" w:sz="0" w:space="0" w:color="auto"/>
        <w:bottom w:val="none" w:sz="0" w:space="0" w:color="auto"/>
        <w:right w:val="none" w:sz="0" w:space="0" w:color="auto"/>
      </w:divBdr>
    </w:div>
    <w:div w:id="350225600">
      <w:bodyDiv w:val="1"/>
      <w:marLeft w:val="0"/>
      <w:marRight w:val="0"/>
      <w:marTop w:val="0"/>
      <w:marBottom w:val="0"/>
      <w:divBdr>
        <w:top w:val="none" w:sz="0" w:space="0" w:color="auto"/>
        <w:left w:val="none" w:sz="0" w:space="0" w:color="auto"/>
        <w:bottom w:val="none" w:sz="0" w:space="0" w:color="auto"/>
        <w:right w:val="none" w:sz="0" w:space="0" w:color="auto"/>
      </w:divBdr>
      <w:divsChild>
        <w:div w:id="197594098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71325766">
              <w:marLeft w:val="0"/>
              <w:marRight w:val="0"/>
              <w:marTop w:val="0"/>
              <w:marBottom w:val="0"/>
              <w:divBdr>
                <w:top w:val="none" w:sz="0" w:space="0" w:color="auto"/>
                <w:left w:val="none" w:sz="0" w:space="0" w:color="auto"/>
                <w:bottom w:val="none" w:sz="0" w:space="0" w:color="auto"/>
                <w:right w:val="none" w:sz="0" w:space="0" w:color="auto"/>
              </w:divBdr>
              <w:divsChild>
                <w:div w:id="1942109511">
                  <w:marLeft w:val="0"/>
                  <w:marRight w:val="0"/>
                  <w:marTop w:val="0"/>
                  <w:marBottom w:val="0"/>
                  <w:divBdr>
                    <w:top w:val="none" w:sz="0" w:space="0" w:color="auto"/>
                    <w:left w:val="none" w:sz="0" w:space="0" w:color="auto"/>
                    <w:bottom w:val="none" w:sz="0" w:space="0" w:color="auto"/>
                    <w:right w:val="none" w:sz="0" w:space="0" w:color="auto"/>
                  </w:divBdr>
                  <w:divsChild>
                    <w:div w:id="2002004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685108">
      <w:bodyDiv w:val="1"/>
      <w:marLeft w:val="0"/>
      <w:marRight w:val="0"/>
      <w:marTop w:val="0"/>
      <w:marBottom w:val="0"/>
      <w:divBdr>
        <w:top w:val="none" w:sz="0" w:space="0" w:color="auto"/>
        <w:left w:val="none" w:sz="0" w:space="0" w:color="auto"/>
        <w:bottom w:val="none" w:sz="0" w:space="0" w:color="auto"/>
        <w:right w:val="none" w:sz="0" w:space="0" w:color="auto"/>
      </w:divBdr>
      <w:divsChild>
        <w:div w:id="14341344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50822516">
              <w:marLeft w:val="0"/>
              <w:marRight w:val="0"/>
              <w:marTop w:val="0"/>
              <w:marBottom w:val="0"/>
              <w:divBdr>
                <w:top w:val="none" w:sz="0" w:space="0" w:color="auto"/>
                <w:left w:val="none" w:sz="0" w:space="0" w:color="auto"/>
                <w:bottom w:val="none" w:sz="0" w:space="0" w:color="auto"/>
                <w:right w:val="none" w:sz="0" w:space="0" w:color="auto"/>
              </w:divBdr>
              <w:divsChild>
                <w:div w:id="689993793">
                  <w:marLeft w:val="0"/>
                  <w:marRight w:val="0"/>
                  <w:marTop w:val="0"/>
                  <w:marBottom w:val="0"/>
                  <w:divBdr>
                    <w:top w:val="none" w:sz="0" w:space="0" w:color="auto"/>
                    <w:left w:val="none" w:sz="0" w:space="0" w:color="auto"/>
                    <w:bottom w:val="none" w:sz="0" w:space="0" w:color="auto"/>
                    <w:right w:val="none" w:sz="0" w:space="0" w:color="auto"/>
                  </w:divBdr>
                  <w:divsChild>
                    <w:div w:id="18051124">
                      <w:marLeft w:val="0"/>
                      <w:marRight w:val="0"/>
                      <w:marTop w:val="0"/>
                      <w:marBottom w:val="0"/>
                      <w:divBdr>
                        <w:top w:val="none" w:sz="0" w:space="0" w:color="auto"/>
                        <w:left w:val="none" w:sz="0" w:space="0" w:color="auto"/>
                        <w:bottom w:val="none" w:sz="0" w:space="0" w:color="auto"/>
                        <w:right w:val="none" w:sz="0" w:space="0" w:color="auto"/>
                      </w:divBdr>
                      <w:divsChild>
                        <w:div w:id="629554841">
                          <w:marLeft w:val="0"/>
                          <w:marRight w:val="0"/>
                          <w:marTop w:val="199"/>
                          <w:marBottom w:val="0"/>
                          <w:divBdr>
                            <w:top w:val="none" w:sz="0" w:space="0" w:color="auto"/>
                            <w:left w:val="none" w:sz="0" w:space="0" w:color="auto"/>
                            <w:bottom w:val="none" w:sz="0" w:space="0" w:color="auto"/>
                            <w:right w:val="none" w:sz="0" w:space="0" w:color="auto"/>
                          </w:divBdr>
                        </w:div>
                        <w:div w:id="253250917">
                          <w:marLeft w:val="0"/>
                          <w:marRight w:val="0"/>
                          <w:marTop w:val="199"/>
                          <w:marBottom w:val="0"/>
                          <w:divBdr>
                            <w:top w:val="none" w:sz="0" w:space="0" w:color="auto"/>
                            <w:left w:val="none" w:sz="0" w:space="0" w:color="auto"/>
                            <w:bottom w:val="none" w:sz="0" w:space="0" w:color="auto"/>
                            <w:right w:val="none" w:sz="0" w:space="0" w:color="auto"/>
                          </w:divBdr>
                        </w:div>
                        <w:div w:id="730270756">
                          <w:marLeft w:val="0"/>
                          <w:marRight w:val="0"/>
                          <w:marTop w:val="199"/>
                          <w:marBottom w:val="0"/>
                          <w:divBdr>
                            <w:top w:val="none" w:sz="0" w:space="0" w:color="auto"/>
                            <w:left w:val="none" w:sz="0" w:space="0" w:color="auto"/>
                            <w:bottom w:val="none" w:sz="0" w:space="0" w:color="auto"/>
                            <w:right w:val="none" w:sz="0" w:space="0" w:color="auto"/>
                          </w:divBdr>
                        </w:div>
                        <w:div w:id="1004161797">
                          <w:marLeft w:val="0"/>
                          <w:marRight w:val="0"/>
                          <w:marTop w:val="199"/>
                          <w:marBottom w:val="0"/>
                          <w:divBdr>
                            <w:top w:val="none" w:sz="0" w:space="0" w:color="auto"/>
                            <w:left w:val="none" w:sz="0" w:space="0" w:color="auto"/>
                            <w:bottom w:val="none" w:sz="0" w:space="0" w:color="auto"/>
                            <w:right w:val="none" w:sz="0" w:space="0" w:color="auto"/>
                          </w:divBdr>
                        </w:div>
                        <w:div w:id="776676894">
                          <w:marLeft w:val="0"/>
                          <w:marRight w:val="0"/>
                          <w:marTop w:val="199"/>
                          <w:marBottom w:val="0"/>
                          <w:divBdr>
                            <w:top w:val="none" w:sz="0" w:space="0" w:color="auto"/>
                            <w:left w:val="none" w:sz="0" w:space="0" w:color="auto"/>
                            <w:bottom w:val="none" w:sz="0" w:space="0" w:color="auto"/>
                            <w:right w:val="none" w:sz="0" w:space="0" w:color="auto"/>
                          </w:divBdr>
                        </w:div>
                        <w:div w:id="1783576409">
                          <w:marLeft w:val="0"/>
                          <w:marRight w:val="0"/>
                          <w:marTop w:val="199"/>
                          <w:marBottom w:val="0"/>
                          <w:divBdr>
                            <w:top w:val="none" w:sz="0" w:space="0" w:color="auto"/>
                            <w:left w:val="none" w:sz="0" w:space="0" w:color="auto"/>
                            <w:bottom w:val="none" w:sz="0" w:space="0" w:color="auto"/>
                            <w:right w:val="none" w:sz="0" w:space="0" w:color="auto"/>
                          </w:divBdr>
                        </w:div>
                        <w:div w:id="1541894995">
                          <w:marLeft w:val="0"/>
                          <w:marRight w:val="0"/>
                          <w:marTop w:val="199"/>
                          <w:marBottom w:val="0"/>
                          <w:divBdr>
                            <w:top w:val="none" w:sz="0" w:space="0" w:color="auto"/>
                            <w:left w:val="none" w:sz="0" w:space="0" w:color="auto"/>
                            <w:bottom w:val="none" w:sz="0" w:space="0" w:color="auto"/>
                            <w:right w:val="none" w:sz="0" w:space="0" w:color="auto"/>
                          </w:divBdr>
                        </w:div>
                        <w:div w:id="1949578630">
                          <w:marLeft w:val="0"/>
                          <w:marRight w:val="0"/>
                          <w:marTop w:val="0"/>
                          <w:marBottom w:val="0"/>
                          <w:divBdr>
                            <w:top w:val="none" w:sz="0" w:space="0" w:color="auto"/>
                            <w:left w:val="none" w:sz="0" w:space="0" w:color="auto"/>
                            <w:bottom w:val="none" w:sz="0" w:space="0" w:color="auto"/>
                            <w:right w:val="none" w:sz="0" w:space="0" w:color="auto"/>
                          </w:divBdr>
                        </w:div>
                        <w:div w:id="162688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3649113">
      <w:bodyDiv w:val="1"/>
      <w:marLeft w:val="0"/>
      <w:marRight w:val="0"/>
      <w:marTop w:val="0"/>
      <w:marBottom w:val="0"/>
      <w:divBdr>
        <w:top w:val="none" w:sz="0" w:space="0" w:color="auto"/>
        <w:left w:val="none" w:sz="0" w:space="0" w:color="auto"/>
        <w:bottom w:val="none" w:sz="0" w:space="0" w:color="auto"/>
        <w:right w:val="none" w:sz="0" w:space="0" w:color="auto"/>
      </w:divBdr>
      <w:divsChild>
        <w:div w:id="21077705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8101641">
              <w:marLeft w:val="0"/>
              <w:marRight w:val="0"/>
              <w:marTop w:val="0"/>
              <w:marBottom w:val="0"/>
              <w:divBdr>
                <w:top w:val="none" w:sz="0" w:space="0" w:color="auto"/>
                <w:left w:val="none" w:sz="0" w:space="0" w:color="auto"/>
                <w:bottom w:val="none" w:sz="0" w:space="0" w:color="auto"/>
                <w:right w:val="none" w:sz="0" w:space="0" w:color="auto"/>
              </w:divBdr>
              <w:divsChild>
                <w:div w:id="1468936851">
                  <w:marLeft w:val="0"/>
                  <w:marRight w:val="0"/>
                  <w:marTop w:val="0"/>
                  <w:marBottom w:val="0"/>
                  <w:divBdr>
                    <w:top w:val="none" w:sz="0" w:space="0" w:color="auto"/>
                    <w:left w:val="none" w:sz="0" w:space="0" w:color="auto"/>
                    <w:bottom w:val="none" w:sz="0" w:space="0" w:color="auto"/>
                    <w:right w:val="none" w:sz="0" w:space="0" w:color="auto"/>
                  </w:divBdr>
                  <w:divsChild>
                    <w:div w:id="126642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8205380">
      <w:bodyDiv w:val="1"/>
      <w:marLeft w:val="0"/>
      <w:marRight w:val="0"/>
      <w:marTop w:val="0"/>
      <w:marBottom w:val="0"/>
      <w:divBdr>
        <w:top w:val="none" w:sz="0" w:space="0" w:color="auto"/>
        <w:left w:val="none" w:sz="0" w:space="0" w:color="auto"/>
        <w:bottom w:val="none" w:sz="0" w:space="0" w:color="auto"/>
        <w:right w:val="none" w:sz="0" w:space="0" w:color="auto"/>
      </w:divBdr>
    </w:div>
    <w:div w:id="701249462">
      <w:bodyDiv w:val="1"/>
      <w:marLeft w:val="0"/>
      <w:marRight w:val="0"/>
      <w:marTop w:val="0"/>
      <w:marBottom w:val="0"/>
      <w:divBdr>
        <w:top w:val="none" w:sz="0" w:space="0" w:color="auto"/>
        <w:left w:val="none" w:sz="0" w:space="0" w:color="auto"/>
        <w:bottom w:val="none" w:sz="0" w:space="0" w:color="auto"/>
        <w:right w:val="none" w:sz="0" w:space="0" w:color="auto"/>
      </w:divBdr>
    </w:div>
    <w:div w:id="846600526">
      <w:bodyDiv w:val="1"/>
      <w:marLeft w:val="0"/>
      <w:marRight w:val="0"/>
      <w:marTop w:val="0"/>
      <w:marBottom w:val="0"/>
      <w:divBdr>
        <w:top w:val="none" w:sz="0" w:space="0" w:color="auto"/>
        <w:left w:val="none" w:sz="0" w:space="0" w:color="auto"/>
        <w:bottom w:val="none" w:sz="0" w:space="0" w:color="auto"/>
        <w:right w:val="none" w:sz="0" w:space="0" w:color="auto"/>
      </w:divBdr>
    </w:div>
    <w:div w:id="1040206248">
      <w:bodyDiv w:val="1"/>
      <w:marLeft w:val="0"/>
      <w:marRight w:val="0"/>
      <w:marTop w:val="0"/>
      <w:marBottom w:val="0"/>
      <w:divBdr>
        <w:top w:val="none" w:sz="0" w:space="0" w:color="auto"/>
        <w:left w:val="none" w:sz="0" w:space="0" w:color="auto"/>
        <w:bottom w:val="none" w:sz="0" w:space="0" w:color="auto"/>
        <w:right w:val="none" w:sz="0" w:space="0" w:color="auto"/>
      </w:divBdr>
    </w:div>
    <w:div w:id="1064185014">
      <w:bodyDiv w:val="1"/>
      <w:marLeft w:val="0"/>
      <w:marRight w:val="0"/>
      <w:marTop w:val="0"/>
      <w:marBottom w:val="0"/>
      <w:divBdr>
        <w:top w:val="none" w:sz="0" w:space="0" w:color="auto"/>
        <w:left w:val="none" w:sz="0" w:space="0" w:color="auto"/>
        <w:bottom w:val="none" w:sz="0" w:space="0" w:color="auto"/>
        <w:right w:val="none" w:sz="0" w:space="0" w:color="auto"/>
      </w:divBdr>
    </w:div>
    <w:div w:id="1269779820">
      <w:bodyDiv w:val="1"/>
      <w:marLeft w:val="0"/>
      <w:marRight w:val="0"/>
      <w:marTop w:val="0"/>
      <w:marBottom w:val="0"/>
      <w:divBdr>
        <w:top w:val="none" w:sz="0" w:space="0" w:color="auto"/>
        <w:left w:val="none" w:sz="0" w:space="0" w:color="auto"/>
        <w:bottom w:val="none" w:sz="0" w:space="0" w:color="auto"/>
        <w:right w:val="none" w:sz="0" w:space="0" w:color="auto"/>
      </w:divBdr>
      <w:divsChild>
        <w:div w:id="8610954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08097599">
              <w:marLeft w:val="0"/>
              <w:marRight w:val="0"/>
              <w:marTop w:val="0"/>
              <w:marBottom w:val="0"/>
              <w:divBdr>
                <w:top w:val="none" w:sz="0" w:space="0" w:color="auto"/>
                <w:left w:val="none" w:sz="0" w:space="0" w:color="auto"/>
                <w:bottom w:val="none" w:sz="0" w:space="0" w:color="auto"/>
                <w:right w:val="none" w:sz="0" w:space="0" w:color="auto"/>
              </w:divBdr>
              <w:divsChild>
                <w:div w:id="1865826565">
                  <w:marLeft w:val="0"/>
                  <w:marRight w:val="0"/>
                  <w:marTop w:val="0"/>
                  <w:marBottom w:val="0"/>
                  <w:divBdr>
                    <w:top w:val="none" w:sz="0" w:space="0" w:color="auto"/>
                    <w:left w:val="none" w:sz="0" w:space="0" w:color="auto"/>
                    <w:bottom w:val="none" w:sz="0" w:space="0" w:color="auto"/>
                    <w:right w:val="none" w:sz="0" w:space="0" w:color="auto"/>
                  </w:divBdr>
                  <w:divsChild>
                    <w:div w:id="75263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425991">
      <w:bodyDiv w:val="1"/>
      <w:marLeft w:val="0"/>
      <w:marRight w:val="0"/>
      <w:marTop w:val="0"/>
      <w:marBottom w:val="0"/>
      <w:divBdr>
        <w:top w:val="none" w:sz="0" w:space="0" w:color="auto"/>
        <w:left w:val="none" w:sz="0" w:space="0" w:color="auto"/>
        <w:bottom w:val="none" w:sz="0" w:space="0" w:color="auto"/>
        <w:right w:val="none" w:sz="0" w:space="0" w:color="auto"/>
      </w:divBdr>
    </w:div>
    <w:div w:id="1403991661">
      <w:bodyDiv w:val="1"/>
      <w:marLeft w:val="0"/>
      <w:marRight w:val="0"/>
      <w:marTop w:val="0"/>
      <w:marBottom w:val="0"/>
      <w:divBdr>
        <w:top w:val="none" w:sz="0" w:space="0" w:color="auto"/>
        <w:left w:val="none" w:sz="0" w:space="0" w:color="auto"/>
        <w:bottom w:val="none" w:sz="0" w:space="0" w:color="auto"/>
        <w:right w:val="none" w:sz="0" w:space="0" w:color="auto"/>
      </w:divBdr>
    </w:div>
    <w:div w:id="1418550224">
      <w:bodyDiv w:val="1"/>
      <w:marLeft w:val="0"/>
      <w:marRight w:val="0"/>
      <w:marTop w:val="0"/>
      <w:marBottom w:val="0"/>
      <w:divBdr>
        <w:top w:val="none" w:sz="0" w:space="0" w:color="auto"/>
        <w:left w:val="none" w:sz="0" w:space="0" w:color="auto"/>
        <w:bottom w:val="none" w:sz="0" w:space="0" w:color="auto"/>
        <w:right w:val="none" w:sz="0" w:space="0" w:color="auto"/>
      </w:divBdr>
    </w:div>
    <w:div w:id="1567451886">
      <w:bodyDiv w:val="1"/>
      <w:marLeft w:val="0"/>
      <w:marRight w:val="0"/>
      <w:marTop w:val="0"/>
      <w:marBottom w:val="0"/>
      <w:divBdr>
        <w:top w:val="none" w:sz="0" w:space="0" w:color="auto"/>
        <w:left w:val="none" w:sz="0" w:space="0" w:color="auto"/>
        <w:bottom w:val="none" w:sz="0" w:space="0" w:color="auto"/>
        <w:right w:val="none" w:sz="0" w:space="0" w:color="auto"/>
      </w:divBdr>
    </w:div>
    <w:div w:id="1587956109">
      <w:bodyDiv w:val="1"/>
      <w:marLeft w:val="0"/>
      <w:marRight w:val="0"/>
      <w:marTop w:val="0"/>
      <w:marBottom w:val="0"/>
      <w:divBdr>
        <w:top w:val="none" w:sz="0" w:space="0" w:color="auto"/>
        <w:left w:val="none" w:sz="0" w:space="0" w:color="auto"/>
        <w:bottom w:val="none" w:sz="0" w:space="0" w:color="auto"/>
        <w:right w:val="none" w:sz="0" w:space="0" w:color="auto"/>
      </w:divBdr>
      <w:divsChild>
        <w:div w:id="19101179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91996723">
              <w:marLeft w:val="0"/>
              <w:marRight w:val="0"/>
              <w:marTop w:val="0"/>
              <w:marBottom w:val="0"/>
              <w:divBdr>
                <w:top w:val="none" w:sz="0" w:space="0" w:color="auto"/>
                <w:left w:val="none" w:sz="0" w:space="0" w:color="auto"/>
                <w:bottom w:val="none" w:sz="0" w:space="0" w:color="auto"/>
                <w:right w:val="none" w:sz="0" w:space="0" w:color="auto"/>
              </w:divBdr>
              <w:divsChild>
                <w:div w:id="1035037819">
                  <w:marLeft w:val="0"/>
                  <w:marRight w:val="0"/>
                  <w:marTop w:val="0"/>
                  <w:marBottom w:val="0"/>
                  <w:divBdr>
                    <w:top w:val="none" w:sz="0" w:space="0" w:color="auto"/>
                    <w:left w:val="none" w:sz="0" w:space="0" w:color="auto"/>
                    <w:bottom w:val="none" w:sz="0" w:space="0" w:color="auto"/>
                    <w:right w:val="none" w:sz="0" w:space="0" w:color="auto"/>
                  </w:divBdr>
                  <w:divsChild>
                    <w:div w:id="1953853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4456304">
      <w:bodyDiv w:val="1"/>
      <w:marLeft w:val="0"/>
      <w:marRight w:val="0"/>
      <w:marTop w:val="0"/>
      <w:marBottom w:val="0"/>
      <w:divBdr>
        <w:top w:val="none" w:sz="0" w:space="0" w:color="auto"/>
        <w:left w:val="none" w:sz="0" w:space="0" w:color="auto"/>
        <w:bottom w:val="none" w:sz="0" w:space="0" w:color="auto"/>
        <w:right w:val="none" w:sz="0" w:space="0" w:color="auto"/>
      </w:divBdr>
    </w:div>
    <w:div w:id="1663389503">
      <w:bodyDiv w:val="1"/>
      <w:marLeft w:val="0"/>
      <w:marRight w:val="0"/>
      <w:marTop w:val="0"/>
      <w:marBottom w:val="0"/>
      <w:divBdr>
        <w:top w:val="none" w:sz="0" w:space="0" w:color="auto"/>
        <w:left w:val="none" w:sz="0" w:space="0" w:color="auto"/>
        <w:bottom w:val="none" w:sz="0" w:space="0" w:color="auto"/>
        <w:right w:val="none" w:sz="0" w:space="0" w:color="auto"/>
      </w:divBdr>
    </w:div>
    <w:div w:id="1757171071">
      <w:bodyDiv w:val="1"/>
      <w:marLeft w:val="0"/>
      <w:marRight w:val="0"/>
      <w:marTop w:val="0"/>
      <w:marBottom w:val="0"/>
      <w:divBdr>
        <w:top w:val="none" w:sz="0" w:space="0" w:color="auto"/>
        <w:left w:val="none" w:sz="0" w:space="0" w:color="auto"/>
        <w:bottom w:val="none" w:sz="0" w:space="0" w:color="auto"/>
        <w:right w:val="none" w:sz="0" w:space="0" w:color="auto"/>
      </w:divBdr>
    </w:div>
    <w:div w:id="1785610921">
      <w:bodyDiv w:val="1"/>
      <w:marLeft w:val="0"/>
      <w:marRight w:val="0"/>
      <w:marTop w:val="0"/>
      <w:marBottom w:val="0"/>
      <w:divBdr>
        <w:top w:val="none" w:sz="0" w:space="0" w:color="auto"/>
        <w:left w:val="none" w:sz="0" w:space="0" w:color="auto"/>
        <w:bottom w:val="none" w:sz="0" w:space="0" w:color="auto"/>
        <w:right w:val="none" w:sz="0" w:space="0" w:color="auto"/>
      </w:divBdr>
    </w:div>
    <w:div w:id="1801996307">
      <w:bodyDiv w:val="1"/>
      <w:marLeft w:val="0"/>
      <w:marRight w:val="0"/>
      <w:marTop w:val="0"/>
      <w:marBottom w:val="0"/>
      <w:divBdr>
        <w:top w:val="none" w:sz="0" w:space="0" w:color="auto"/>
        <w:left w:val="none" w:sz="0" w:space="0" w:color="auto"/>
        <w:bottom w:val="none" w:sz="0" w:space="0" w:color="auto"/>
        <w:right w:val="none" w:sz="0" w:space="0" w:color="auto"/>
      </w:divBdr>
    </w:div>
    <w:div w:id="1885215108">
      <w:bodyDiv w:val="1"/>
      <w:marLeft w:val="0"/>
      <w:marRight w:val="0"/>
      <w:marTop w:val="0"/>
      <w:marBottom w:val="0"/>
      <w:divBdr>
        <w:top w:val="none" w:sz="0" w:space="0" w:color="auto"/>
        <w:left w:val="none" w:sz="0" w:space="0" w:color="auto"/>
        <w:bottom w:val="none" w:sz="0" w:space="0" w:color="auto"/>
        <w:right w:val="none" w:sz="0" w:space="0" w:color="auto"/>
      </w:divBdr>
    </w:div>
    <w:div w:id="1887523923">
      <w:bodyDiv w:val="1"/>
      <w:marLeft w:val="0"/>
      <w:marRight w:val="0"/>
      <w:marTop w:val="0"/>
      <w:marBottom w:val="0"/>
      <w:divBdr>
        <w:top w:val="none" w:sz="0" w:space="0" w:color="auto"/>
        <w:left w:val="none" w:sz="0" w:space="0" w:color="auto"/>
        <w:bottom w:val="none" w:sz="0" w:space="0" w:color="auto"/>
        <w:right w:val="none" w:sz="0" w:space="0" w:color="auto"/>
      </w:divBdr>
      <w:divsChild>
        <w:div w:id="19382957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07587796">
              <w:marLeft w:val="0"/>
              <w:marRight w:val="0"/>
              <w:marTop w:val="0"/>
              <w:marBottom w:val="0"/>
              <w:divBdr>
                <w:top w:val="none" w:sz="0" w:space="0" w:color="auto"/>
                <w:left w:val="none" w:sz="0" w:space="0" w:color="auto"/>
                <w:bottom w:val="none" w:sz="0" w:space="0" w:color="auto"/>
                <w:right w:val="none" w:sz="0" w:space="0" w:color="auto"/>
              </w:divBdr>
              <w:divsChild>
                <w:div w:id="2120221690">
                  <w:marLeft w:val="0"/>
                  <w:marRight w:val="0"/>
                  <w:marTop w:val="0"/>
                  <w:marBottom w:val="0"/>
                  <w:divBdr>
                    <w:top w:val="none" w:sz="0" w:space="0" w:color="auto"/>
                    <w:left w:val="none" w:sz="0" w:space="0" w:color="auto"/>
                    <w:bottom w:val="none" w:sz="0" w:space="0" w:color="auto"/>
                    <w:right w:val="none" w:sz="0" w:space="0" w:color="auto"/>
                  </w:divBdr>
                  <w:divsChild>
                    <w:div w:id="122179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557782">
      <w:bodyDiv w:val="1"/>
      <w:marLeft w:val="0"/>
      <w:marRight w:val="0"/>
      <w:marTop w:val="0"/>
      <w:marBottom w:val="0"/>
      <w:divBdr>
        <w:top w:val="none" w:sz="0" w:space="0" w:color="auto"/>
        <w:left w:val="none" w:sz="0" w:space="0" w:color="auto"/>
        <w:bottom w:val="none" w:sz="0" w:space="0" w:color="auto"/>
        <w:right w:val="none" w:sz="0" w:space="0" w:color="auto"/>
      </w:divBdr>
    </w:div>
    <w:div w:id="2134252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catagnus@edgecombeco.com" TargetMode="Externa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mailto:kimmyers@edgecombeco.com" TargetMode="External"/><Relationship Id="rId12" Type="http://schemas.openxmlformats.org/officeDocument/2006/relationships/image" Target="media/image3.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mailto:kimmyers@edgecombeco.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25</Pages>
  <Words>8194</Words>
  <Characters>46708</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Forsyth RFP</vt:lpstr>
    </vt:vector>
  </TitlesOfParts>
  <Company/>
  <LinksUpToDate>false</LinksUpToDate>
  <CharactersWithSpaces>54793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Forsyth RFP</dc:title>
  <dc:subject/>
  <dc:creator>Kathleen Smith</dc:creator>
  <cp:keywords/>
  <dc:description/>
  <cp:lastModifiedBy>Kimberly Myers</cp:lastModifiedBy>
  <cp:revision>2</cp:revision>
  <cp:lastPrinted>2025-10-01T18:40:00Z</cp:lastPrinted>
  <dcterms:created xsi:type="dcterms:W3CDTF">2025-10-15T20:00:00Z</dcterms:created>
  <dcterms:modified xsi:type="dcterms:W3CDTF">2025-10-15T20:00:00Z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d7837af42e5996be01035c6d0b12edfe09287dadaaab3b652698072f0a97b324</vt:lpwstr>
  </property>
</Properties>
</file>