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3596BC" w14:textId="77777777" w:rsidR="0086061E" w:rsidRDefault="0086061E" w:rsidP="0086061E">
      <w:pPr>
        <w:pStyle w:val="Heading1"/>
        <w:numPr>
          <w:ilvl w:val="0"/>
          <w:numId w:val="0"/>
        </w:numPr>
        <w:pBdr>
          <w:bottom w:val="none" w:sz="0" w:space="0" w:color="auto"/>
        </w:pBdr>
        <w:spacing w:before="120"/>
        <w:jc w:val="center"/>
      </w:pPr>
      <w:bookmarkStart w:id="0" w:name="_Toc459794507"/>
      <w:bookmarkStart w:id="1" w:name="_Toc509831553"/>
      <w:bookmarkStart w:id="2" w:name="_Toc455472140"/>
      <w:bookmarkStart w:id="3" w:name="_Hlk83286261"/>
    </w:p>
    <w:p w14:paraId="05E480FE" w14:textId="77777777" w:rsidR="0086061E" w:rsidRDefault="0086061E" w:rsidP="0086061E">
      <w:pPr>
        <w:pStyle w:val="Heading1"/>
        <w:numPr>
          <w:ilvl w:val="0"/>
          <w:numId w:val="0"/>
        </w:numPr>
        <w:pBdr>
          <w:bottom w:val="none" w:sz="0" w:space="0" w:color="auto"/>
        </w:pBdr>
        <w:spacing w:before="120"/>
      </w:pPr>
    </w:p>
    <w:p w14:paraId="2A3549D2" w14:textId="77777777" w:rsidR="0086061E" w:rsidRDefault="0086061E" w:rsidP="0086061E">
      <w:pPr>
        <w:pStyle w:val="Heading1"/>
        <w:numPr>
          <w:ilvl w:val="0"/>
          <w:numId w:val="0"/>
        </w:numPr>
        <w:pBdr>
          <w:bottom w:val="none" w:sz="0" w:space="0" w:color="auto"/>
        </w:pBdr>
        <w:spacing w:before="0" w:after="0"/>
      </w:pPr>
      <w:r w:rsidRPr="00084679">
        <w:rPr>
          <w:noProof/>
        </w:rPr>
        <w:drawing>
          <wp:anchor distT="0" distB="0" distL="114300" distR="114300" simplePos="0" relativeHeight="251659264" behindDoc="0" locked="0" layoutInCell="1" allowOverlap="1" wp14:anchorId="7D32FFC4" wp14:editId="288AEEC7">
            <wp:simplePos x="0" y="0"/>
            <wp:positionH relativeFrom="margin">
              <wp:posOffset>-203200</wp:posOffset>
            </wp:positionH>
            <wp:positionV relativeFrom="margin">
              <wp:posOffset>-178012</wp:posOffset>
            </wp:positionV>
            <wp:extent cx="812800" cy="812800"/>
            <wp:effectExtent l="0" t="0" r="6350" b="6350"/>
            <wp:wrapSquare wrapText="bothSides"/>
            <wp:docPr id="34" name="Picture 34"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12800" cy="81280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bookmarkEnd w:id="1"/>
      <w:bookmarkEnd w:id="2"/>
    </w:p>
    <w:p w14:paraId="595DC3F2" w14:textId="500A2AE9" w:rsidR="0086061E" w:rsidRPr="0035564D" w:rsidRDefault="0086061E" w:rsidP="0086061E">
      <w:pPr>
        <w:pStyle w:val="Heading1"/>
        <w:numPr>
          <w:ilvl w:val="0"/>
          <w:numId w:val="0"/>
        </w:numPr>
        <w:jc w:val="both"/>
      </w:pPr>
      <w:r>
        <w:t>SOLCITATION ADDENDUM</w:t>
      </w:r>
    </w:p>
    <w:bookmarkEnd w:id="3"/>
    <w:p w14:paraId="23F6E27D" w14:textId="77777777" w:rsidR="00302720" w:rsidRPr="0086061E" w:rsidRDefault="00302720">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color w:val="000000"/>
        </w:rPr>
      </w:pPr>
    </w:p>
    <w:tbl>
      <w:tblPr>
        <w:tblpPr w:leftFromText="180" w:rightFromText="180" w:vertAnchor="text" w:horzAnchor="margin" w:tblpXSpec="center" w:tblpY="75"/>
        <w:tblW w:w="9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6791"/>
      </w:tblGrid>
      <w:tr w:rsidR="008E59A9" w:rsidRPr="0086061E" w14:paraId="6C2F6B50" w14:textId="77777777" w:rsidTr="0086061E">
        <w:trPr>
          <w:trHeight w:val="360"/>
        </w:trPr>
        <w:tc>
          <w:tcPr>
            <w:tcW w:w="3060" w:type="dxa"/>
            <w:shd w:val="clear" w:color="auto" w:fill="D9D9D9" w:themeFill="background1" w:themeFillShade="D9"/>
          </w:tcPr>
          <w:p w14:paraId="2A6FB6F5" w14:textId="77777777" w:rsidR="008E59A9" w:rsidRPr="0086061E" w:rsidRDefault="008E59A9"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4"/>
                <w:szCs w:val="24"/>
              </w:rPr>
            </w:pPr>
            <w:bookmarkStart w:id="4" w:name="_Hlk83286393"/>
            <w:r w:rsidRPr="0086061E">
              <w:rPr>
                <w:rFonts w:ascii="Arial" w:hAnsi="Arial" w:cs="Arial"/>
                <w:sz w:val="24"/>
                <w:szCs w:val="24"/>
              </w:rPr>
              <w:t>Issuing Agency:</w:t>
            </w:r>
          </w:p>
        </w:tc>
        <w:tc>
          <w:tcPr>
            <w:tcW w:w="6791" w:type="dxa"/>
            <w:shd w:val="clear" w:color="auto" w:fill="auto"/>
          </w:tcPr>
          <w:p w14:paraId="1ACAABD9" w14:textId="3E01FDE0" w:rsidR="008E59A9" w:rsidRPr="0086061E" w:rsidRDefault="00684660"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2"/>
                <w:szCs w:val="22"/>
              </w:rPr>
            </w:pPr>
            <w:r>
              <w:rPr>
                <w:rFonts w:ascii="Arial" w:hAnsi="Arial" w:cs="Arial"/>
                <w:color w:val="000000"/>
                <w:sz w:val="22"/>
                <w:szCs w:val="22"/>
              </w:rPr>
              <w:t>NCDPS</w:t>
            </w:r>
          </w:p>
        </w:tc>
      </w:tr>
      <w:tr w:rsidR="008E59A9" w:rsidRPr="0086061E" w14:paraId="0A072E3B" w14:textId="77777777" w:rsidTr="0086061E">
        <w:trPr>
          <w:trHeight w:val="360"/>
        </w:trPr>
        <w:tc>
          <w:tcPr>
            <w:tcW w:w="3060" w:type="dxa"/>
            <w:shd w:val="clear" w:color="auto" w:fill="D9D9D9" w:themeFill="background1" w:themeFillShade="D9"/>
          </w:tcPr>
          <w:p w14:paraId="7234C0D7" w14:textId="77777777" w:rsidR="008E59A9" w:rsidRPr="0086061E" w:rsidRDefault="008E59A9"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4"/>
                <w:szCs w:val="24"/>
              </w:rPr>
            </w:pPr>
            <w:r w:rsidRPr="0086061E">
              <w:rPr>
                <w:rFonts w:ascii="Arial" w:hAnsi="Arial" w:cs="Arial"/>
                <w:sz w:val="24"/>
                <w:szCs w:val="24"/>
              </w:rPr>
              <w:t>Solicitation Number:</w:t>
            </w:r>
          </w:p>
        </w:tc>
        <w:tc>
          <w:tcPr>
            <w:tcW w:w="6791" w:type="dxa"/>
            <w:shd w:val="clear" w:color="auto" w:fill="auto"/>
          </w:tcPr>
          <w:p w14:paraId="6CD6DDC8" w14:textId="5D4B8E48" w:rsidR="008E59A9" w:rsidRPr="0086061E" w:rsidRDefault="00684660"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2"/>
                <w:szCs w:val="22"/>
              </w:rPr>
            </w:pPr>
            <w:r>
              <w:rPr>
                <w:rFonts w:ascii="Arial" w:hAnsi="Arial" w:cs="Arial"/>
                <w:color w:val="000000"/>
                <w:sz w:val="22"/>
                <w:szCs w:val="22"/>
              </w:rPr>
              <w:t>19-RFP-803893579-HMM</w:t>
            </w:r>
          </w:p>
        </w:tc>
      </w:tr>
      <w:tr w:rsidR="008E59A9" w:rsidRPr="0086061E" w14:paraId="5A45B9A9" w14:textId="77777777" w:rsidTr="0086061E">
        <w:trPr>
          <w:trHeight w:val="360"/>
        </w:trPr>
        <w:tc>
          <w:tcPr>
            <w:tcW w:w="3060" w:type="dxa"/>
            <w:shd w:val="clear" w:color="auto" w:fill="D9D9D9" w:themeFill="background1" w:themeFillShade="D9"/>
          </w:tcPr>
          <w:p w14:paraId="5085488D" w14:textId="77777777" w:rsidR="008E59A9" w:rsidRPr="0086061E" w:rsidRDefault="008E59A9"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4"/>
                <w:szCs w:val="24"/>
              </w:rPr>
            </w:pPr>
            <w:r w:rsidRPr="0086061E">
              <w:rPr>
                <w:rFonts w:ascii="Arial" w:hAnsi="Arial" w:cs="Arial"/>
                <w:sz w:val="24"/>
                <w:szCs w:val="24"/>
              </w:rPr>
              <w:t>Solicitation Description:</w:t>
            </w:r>
          </w:p>
        </w:tc>
        <w:tc>
          <w:tcPr>
            <w:tcW w:w="6791" w:type="dxa"/>
            <w:shd w:val="clear" w:color="auto" w:fill="auto"/>
          </w:tcPr>
          <w:p w14:paraId="243D2F21" w14:textId="2F9204AE" w:rsidR="008E59A9" w:rsidRPr="0086061E" w:rsidRDefault="00684660"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2"/>
                <w:szCs w:val="22"/>
              </w:rPr>
            </w:pPr>
            <w:r>
              <w:rPr>
                <w:rFonts w:ascii="Arial" w:hAnsi="Arial" w:cs="Arial"/>
                <w:color w:val="000000"/>
                <w:sz w:val="22"/>
                <w:szCs w:val="22"/>
              </w:rPr>
              <w:t>Uniformed Armed Security Guard Officer Services</w:t>
            </w:r>
          </w:p>
        </w:tc>
      </w:tr>
      <w:tr w:rsidR="008E59A9" w:rsidRPr="0086061E" w14:paraId="6480D12B" w14:textId="77777777" w:rsidTr="0086061E">
        <w:trPr>
          <w:trHeight w:val="360"/>
        </w:trPr>
        <w:tc>
          <w:tcPr>
            <w:tcW w:w="3060" w:type="dxa"/>
            <w:shd w:val="clear" w:color="auto" w:fill="D9D9D9" w:themeFill="background1" w:themeFillShade="D9"/>
          </w:tcPr>
          <w:p w14:paraId="3FF07CD5" w14:textId="77777777" w:rsidR="008E59A9" w:rsidRPr="0086061E" w:rsidRDefault="008E59A9"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4"/>
                <w:szCs w:val="24"/>
              </w:rPr>
            </w:pPr>
            <w:r w:rsidRPr="0086061E">
              <w:rPr>
                <w:rFonts w:ascii="Arial" w:hAnsi="Arial" w:cs="Arial"/>
                <w:sz w:val="24"/>
                <w:szCs w:val="24"/>
              </w:rPr>
              <w:t>Solicitation Opening Date and Time:</w:t>
            </w:r>
          </w:p>
        </w:tc>
        <w:tc>
          <w:tcPr>
            <w:tcW w:w="6791" w:type="dxa"/>
            <w:shd w:val="clear" w:color="auto" w:fill="auto"/>
          </w:tcPr>
          <w:p w14:paraId="07F1DB90" w14:textId="4CF3132B" w:rsidR="008E59A9" w:rsidRPr="0086061E" w:rsidRDefault="00C03077"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2"/>
                <w:szCs w:val="22"/>
              </w:rPr>
            </w:pPr>
            <w:r>
              <w:rPr>
                <w:rFonts w:ascii="Arial" w:hAnsi="Arial" w:cs="Arial"/>
                <w:color w:val="000000"/>
                <w:sz w:val="22"/>
                <w:szCs w:val="22"/>
              </w:rPr>
              <w:t>3/22/24 2:00 p.m. et</w:t>
            </w:r>
          </w:p>
        </w:tc>
      </w:tr>
      <w:tr w:rsidR="008E59A9" w:rsidRPr="0086061E" w14:paraId="7DA1BE56" w14:textId="77777777" w:rsidTr="0086061E">
        <w:trPr>
          <w:trHeight w:val="360"/>
        </w:trPr>
        <w:tc>
          <w:tcPr>
            <w:tcW w:w="3060" w:type="dxa"/>
            <w:shd w:val="clear" w:color="auto" w:fill="D9D9D9" w:themeFill="background1" w:themeFillShade="D9"/>
          </w:tcPr>
          <w:p w14:paraId="3CE53EC1" w14:textId="77777777" w:rsidR="008E59A9" w:rsidRPr="0086061E" w:rsidRDefault="008E59A9"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4"/>
                <w:szCs w:val="24"/>
              </w:rPr>
            </w:pPr>
            <w:r w:rsidRPr="0086061E">
              <w:rPr>
                <w:rFonts w:ascii="Arial" w:hAnsi="Arial" w:cs="Arial"/>
                <w:sz w:val="24"/>
                <w:szCs w:val="24"/>
              </w:rPr>
              <w:t>Addendum Number:</w:t>
            </w:r>
          </w:p>
        </w:tc>
        <w:tc>
          <w:tcPr>
            <w:tcW w:w="6791" w:type="dxa"/>
            <w:shd w:val="clear" w:color="auto" w:fill="auto"/>
          </w:tcPr>
          <w:p w14:paraId="41A54DAD" w14:textId="3F467B2C" w:rsidR="008E59A9" w:rsidRPr="0086061E" w:rsidRDefault="002B7705"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2"/>
                <w:szCs w:val="22"/>
              </w:rPr>
            </w:pPr>
            <w:r>
              <w:rPr>
                <w:rFonts w:ascii="Arial" w:hAnsi="Arial" w:cs="Arial"/>
                <w:color w:val="000000"/>
                <w:sz w:val="22"/>
                <w:szCs w:val="22"/>
              </w:rPr>
              <w:t>3</w:t>
            </w:r>
          </w:p>
        </w:tc>
      </w:tr>
      <w:tr w:rsidR="008E59A9" w:rsidRPr="0086061E" w14:paraId="2AC9D664" w14:textId="77777777" w:rsidTr="0086061E">
        <w:trPr>
          <w:trHeight w:val="360"/>
        </w:trPr>
        <w:tc>
          <w:tcPr>
            <w:tcW w:w="3060" w:type="dxa"/>
            <w:shd w:val="clear" w:color="auto" w:fill="D9D9D9" w:themeFill="background1" w:themeFillShade="D9"/>
          </w:tcPr>
          <w:p w14:paraId="410FD6F0" w14:textId="2AF52EEB" w:rsidR="008E59A9" w:rsidRPr="0086061E" w:rsidRDefault="00C03077"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sz w:val="24"/>
                <w:szCs w:val="24"/>
              </w:rPr>
            </w:pPr>
            <w:r>
              <w:rPr>
                <w:rFonts w:ascii="Arial" w:hAnsi="Arial" w:cs="Arial"/>
                <w:sz w:val="24"/>
                <w:szCs w:val="24"/>
              </w:rPr>
              <w:t>H</w:t>
            </w:r>
          </w:p>
        </w:tc>
        <w:tc>
          <w:tcPr>
            <w:tcW w:w="6791" w:type="dxa"/>
            <w:shd w:val="clear" w:color="auto" w:fill="auto"/>
          </w:tcPr>
          <w:p w14:paraId="17B58C08" w14:textId="41EC9FD3" w:rsidR="008E59A9" w:rsidRPr="0086061E" w:rsidRDefault="00C03077"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2"/>
                <w:szCs w:val="22"/>
              </w:rPr>
            </w:pPr>
            <w:r>
              <w:rPr>
                <w:rFonts w:ascii="Arial" w:hAnsi="Arial" w:cs="Arial"/>
                <w:color w:val="000000"/>
                <w:sz w:val="22"/>
                <w:szCs w:val="22"/>
              </w:rPr>
              <w:t>3/11/24</w:t>
            </w:r>
          </w:p>
        </w:tc>
      </w:tr>
      <w:tr w:rsidR="008E59A9" w:rsidRPr="0086061E" w14:paraId="0B583DA8" w14:textId="77777777" w:rsidTr="0086061E">
        <w:trPr>
          <w:trHeight w:val="360"/>
        </w:trPr>
        <w:tc>
          <w:tcPr>
            <w:tcW w:w="3060" w:type="dxa"/>
            <w:shd w:val="clear" w:color="auto" w:fill="D9D9D9" w:themeFill="background1" w:themeFillShade="D9"/>
          </w:tcPr>
          <w:p w14:paraId="1C3278BF" w14:textId="77777777" w:rsidR="008E59A9" w:rsidRPr="0086061E" w:rsidRDefault="008E59A9"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4"/>
                <w:szCs w:val="24"/>
              </w:rPr>
            </w:pPr>
            <w:r w:rsidRPr="0086061E">
              <w:rPr>
                <w:rFonts w:ascii="Arial" w:hAnsi="Arial" w:cs="Arial"/>
                <w:sz w:val="24"/>
                <w:szCs w:val="24"/>
              </w:rPr>
              <w:t>Purchasing Agent:</w:t>
            </w:r>
          </w:p>
        </w:tc>
        <w:tc>
          <w:tcPr>
            <w:tcW w:w="6791" w:type="dxa"/>
            <w:shd w:val="clear" w:color="auto" w:fill="auto"/>
          </w:tcPr>
          <w:p w14:paraId="574EF6A0" w14:textId="1DFFF309" w:rsidR="008E59A9" w:rsidRPr="0086061E" w:rsidRDefault="00C03077" w:rsidP="008E59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22"/>
                <w:szCs w:val="22"/>
              </w:rPr>
            </w:pPr>
            <w:r>
              <w:rPr>
                <w:rFonts w:ascii="Arial" w:hAnsi="Arial" w:cs="Arial"/>
                <w:color w:val="000000"/>
                <w:sz w:val="22"/>
                <w:szCs w:val="22"/>
              </w:rPr>
              <w:t>Heather Melton</w:t>
            </w:r>
          </w:p>
        </w:tc>
      </w:tr>
      <w:bookmarkEnd w:id="4"/>
    </w:tbl>
    <w:p w14:paraId="2D101BD1" w14:textId="360F3B2B" w:rsidR="003442CF" w:rsidRDefault="003442CF" w:rsidP="003442CF">
      <w:pPr>
        <w:spacing w:after="120"/>
        <w:rPr>
          <w:rFonts w:ascii="Arial" w:hAnsi="Arial" w:cs="Arial"/>
          <w:color w:val="000000"/>
        </w:rPr>
      </w:pPr>
    </w:p>
    <w:p w14:paraId="015DBC6A" w14:textId="3364D975" w:rsidR="003442CF" w:rsidRPr="004F4EA5" w:rsidRDefault="003442CF" w:rsidP="003442CF">
      <w:pPr>
        <w:spacing w:after="120"/>
        <w:rPr>
          <w:rFonts w:ascii="Arial" w:hAnsi="Arial" w:cs="Arial"/>
          <w:bCs/>
          <w:color w:val="000000"/>
          <w:sz w:val="24"/>
          <w:szCs w:val="24"/>
        </w:rPr>
      </w:pPr>
      <w:r w:rsidRPr="003442CF">
        <w:rPr>
          <w:rFonts w:ascii="Arial" w:hAnsi="Arial" w:cs="Arial"/>
          <w:b/>
          <w:color w:val="000000"/>
          <w:sz w:val="24"/>
          <w:szCs w:val="24"/>
          <w:u w:val="single"/>
        </w:rPr>
        <w:t xml:space="preserve">FAILURE TO RETURN THIS ADDENDUM MAY SUBJECT YOUR </w:t>
      </w:r>
      <w:r>
        <w:rPr>
          <w:rFonts w:ascii="Arial" w:hAnsi="Arial" w:cs="Arial"/>
          <w:b/>
          <w:color w:val="000000"/>
          <w:sz w:val="24"/>
          <w:szCs w:val="24"/>
          <w:u w:val="single"/>
        </w:rPr>
        <w:t>RESPONSE</w:t>
      </w:r>
      <w:r w:rsidRPr="003442CF">
        <w:rPr>
          <w:rFonts w:ascii="Arial" w:hAnsi="Arial" w:cs="Arial"/>
          <w:b/>
          <w:color w:val="000000"/>
          <w:sz w:val="24"/>
          <w:szCs w:val="24"/>
          <w:u w:val="single"/>
        </w:rPr>
        <w:t xml:space="preserve"> TO REJECTION</w:t>
      </w:r>
      <w:r w:rsidR="004F4EA5">
        <w:rPr>
          <w:rFonts w:ascii="Arial" w:hAnsi="Arial" w:cs="Arial"/>
          <w:b/>
          <w:color w:val="000000"/>
          <w:sz w:val="24"/>
          <w:szCs w:val="24"/>
          <w:u w:val="single"/>
        </w:rPr>
        <w:t>.</w:t>
      </w:r>
    </w:p>
    <w:p w14:paraId="71CDF5E9" w14:textId="77777777" w:rsidR="003442CF" w:rsidRPr="003442CF" w:rsidRDefault="003442CF" w:rsidP="003442CF">
      <w:pPr>
        <w:spacing w:after="120"/>
        <w:jc w:val="center"/>
        <w:rPr>
          <w:rFonts w:ascii="Arial" w:hAnsi="Arial" w:cs="Arial"/>
          <w:color w:val="000000"/>
          <w:sz w:val="24"/>
          <w:szCs w:val="24"/>
        </w:rPr>
      </w:pPr>
    </w:p>
    <w:p w14:paraId="01D116D5" w14:textId="77777777" w:rsidR="00E820FA" w:rsidRPr="00D44714" w:rsidRDefault="00E820FA" w:rsidP="00E820FA">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ind w:left="180"/>
        <w:rPr>
          <w:rFonts w:ascii="Arial" w:hAnsi="Arial" w:cs="Arial"/>
        </w:rPr>
      </w:pPr>
    </w:p>
    <w:p w14:paraId="4CD6EE6A" w14:textId="634B23DB" w:rsidR="00136537" w:rsidRPr="0086061E" w:rsidRDefault="00136537" w:rsidP="00E820FA">
      <w:pPr>
        <w:pStyle w:val="ListParagraph"/>
        <w:numPr>
          <w:ilvl w:val="0"/>
          <w:numId w:val="3"/>
        </w:numPr>
        <w:spacing w:after="120" w:line="240" w:lineRule="auto"/>
        <w:rPr>
          <w:rFonts w:ascii="Arial" w:hAnsi="Arial" w:cs="Arial"/>
          <w:color w:val="000000"/>
          <w:sz w:val="24"/>
          <w:szCs w:val="24"/>
        </w:rPr>
      </w:pPr>
      <w:r w:rsidRPr="0086061E">
        <w:rPr>
          <w:rFonts w:ascii="Arial" w:hAnsi="Arial" w:cs="Arial"/>
          <w:color w:val="000000"/>
          <w:sz w:val="24"/>
          <w:szCs w:val="24"/>
        </w:rPr>
        <w:t>The f</w:t>
      </w:r>
      <w:r w:rsidR="00E820FA" w:rsidRPr="0086061E">
        <w:rPr>
          <w:rFonts w:ascii="Arial" w:hAnsi="Arial" w:cs="Arial"/>
          <w:color w:val="000000"/>
          <w:sz w:val="24"/>
          <w:szCs w:val="24"/>
        </w:rPr>
        <w:t xml:space="preserve">ollowing are questions received about the </w:t>
      </w:r>
      <w:r w:rsidRPr="0086061E">
        <w:rPr>
          <w:rFonts w:ascii="Arial" w:hAnsi="Arial" w:cs="Arial"/>
          <w:color w:val="000000"/>
          <w:sz w:val="24"/>
          <w:szCs w:val="24"/>
        </w:rPr>
        <w:t>S</w:t>
      </w:r>
      <w:r w:rsidR="00E820FA" w:rsidRPr="0086061E">
        <w:rPr>
          <w:rFonts w:ascii="Arial" w:hAnsi="Arial" w:cs="Arial"/>
          <w:color w:val="000000"/>
          <w:sz w:val="24"/>
          <w:szCs w:val="24"/>
        </w:rPr>
        <w:t xml:space="preserve">olicitation and the State’s </w:t>
      </w:r>
      <w:r w:rsidR="00DB07FD">
        <w:rPr>
          <w:rFonts w:ascii="Arial" w:hAnsi="Arial" w:cs="Arial"/>
          <w:color w:val="000000"/>
          <w:sz w:val="24"/>
          <w:szCs w:val="24"/>
        </w:rPr>
        <w:t>response</w:t>
      </w:r>
      <w:r w:rsidR="00E820FA" w:rsidRPr="0086061E">
        <w:rPr>
          <w:rFonts w:ascii="Arial" w:hAnsi="Arial" w:cs="Arial"/>
          <w:color w:val="000000"/>
          <w:sz w:val="24"/>
          <w:szCs w:val="24"/>
        </w:rPr>
        <w:t xml:space="preserve"> to th</w:t>
      </w:r>
      <w:r w:rsidR="00DB07FD">
        <w:rPr>
          <w:rFonts w:ascii="Arial" w:hAnsi="Arial" w:cs="Arial"/>
          <w:color w:val="000000"/>
          <w:sz w:val="24"/>
          <w:szCs w:val="24"/>
        </w:rPr>
        <w:t>ose</w:t>
      </w:r>
      <w:r w:rsidR="00E820FA" w:rsidRPr="0086061E">
        <w:rPr>
          <w:rFonts w:ascii="Arial" w:hAnsi="Arial" w:cs="Arial"/>
          <w:color w:val="000000"/>
          <w:sz w:val="24"/>
          <w:szCs w:val="24"/>
        </w:rPr>
        <w:t xml:space="preserve"> questions</w:t>
      </w:r>
      <w:r w:rsidR="00DB07FD">
        <w:rPr>
          <w:rFonts w:ascii="Arial" w:hAnsi="Arial" w:cs="Arial"/>
          <w:color w:val="000000"/>
          <w:sz w:val="24"/>
          <w:szCs w:val="24"/>
        </w:rPr>
        <w:t>:</w:t>
      </w:r>
      <w:r w:rsidR="00E820FA" w:rsidRPr="0086061E">
        <w:rPr>
          <w:rFonts w:ascii="Arial" w:hAnsi="Arial" w:cs="Arial"/>
          <w:color w:val="000000"/>
          <w:sz w:val="24"/>
          <w:szCs w:val="24"/>
        </w:rPr>
        <w:t xml:space="preserve"> </w:t>
      </w:r>
    </w:p>
    <w:p w14:paraId="4D65A612" w14:textId="1CF70DBE" w:rsidR="00E820FA" w:rsidRPr="0086061E" w:rsidRDefault="00E820FA" w:rsidP="00136537">
      <w:pPr>
        <w:pStyle w:val="ListParagraph"/>
        <w:spacing w:after="120" w:line="240" w:lineRule="auto"/>
        <w:rPr>
          <w:rFonts w:ascii="Arial" w:hAnsi="Arial" w:cs="Arial"/>
          <w:color w:val="000000"/>
        </w:rPr>
      </w:pPr>
      <w:r w:rsidRPr="0086061E">
        <w:rPr>
          <w:rFonts w:ascii="Arial" w:hAnsi="Arial" w:cs="Arial"/>
          <w:color w:val="000000"/>
        </w:rPr>
        <w:t xml:space="preserve"> </w:t>
      </w:r>
    </w:p>
    <w:tbl>
      <w:tblPr>
        <w:tblW w:w="9900"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0"/>
        <w:gridCol w:w="1228"/>
        <w:gridCol w:w="3467"/>
        <w:gridCol w:w="3495"/>
      </w:tblGrid>
      <w:tr w:rsidR="00B64F12" w:rsidRPr="0086061E" w14:paraId="191F537F" w14:textId="77777777" w:rsidTr="00EF28C1">
        <w:trPr>
          <w:tblHeader/>
        </w:trPr>
        <w:tc>
          <w:tcPr>
            <w:tcW w:w="1710" w:type="dxa"/>
            <w:shd w:val="clear" w:color="auto" w:fill="D9D9D9" w:themeFill="background1" w:themeFillShade="D9"/>
          </w:tcPr>
          <w:p w14:paraId="4FA0DF53"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b/>
                <w:bCs/>
                <w:color w:val="000000"/>
              </w:rPr>
            </w:pPr>
            <w:r w:rsidRPr="0086061E">
              <w:rPr>
                <w:rFonts w:ascii="Arial" w:hAnsi="Arial" w:cs="Arial"/>
                <w:b/>
                <w:bCs/>
                <w:color w:val="000000"/>
              </w:rPr>
              <w:t>Question #</w:t>
            </w:r>
          </w:p>
        </w:tc>
        <w:tc>
          <w:tcPr>
            <w:tcW w:w="1228" w:type="dxa"/>
            <w:shd w:val="clear" w:color="auto" w:fill="D9D9D9" w:themeFill="background1" w:themeFillShade="D9"/>
          </w:tcPr>
          <w:p w14:paraId="69A45B60"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b/>
                <w:bCs/>
                <w:color w:val="000000"/>
              </w:rPr>
            </w:pPr>
            <w:r w:rsidRPr="0086061E">
              <w:rPr>
                <w:rFonts w:ascii="Arial" w:hAnsi="Arial" w:cs="Arial"/>
                <w:b/>
                <w:bCs/>
                <w:color w:val="000000"/>
              </w:rPr>
              <w:t>Document Section</w:t>
            </w:r>
          </w:p>
        </w:tc>
        <w:tc>
          <w:tcPr>
            <w:tcW w:w="3467" w:type="dxa"/>
            <w:shd w:val="clear" w:color="auto" w:fill="D9D9D9" w:themeFill="background1" w:themeFillShade="D9"/>
          </w:tcPr>
          <w:p w14:paraId="6152651D"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b/>
                <w:bCs/>
                <w:color w:val="000000"/>
              </w:rPr>
            </w:pPr>
            <w:r w:rsidRPr="0086061E">
              <w:rPr>
                <w:rFonts w:ascii="Arial" w:hAnsi="Arial" w:cs="Arial"/>
                <w:b/>
                <w:bCs/>
                <w:color w:val="000000"/>
              </w:rPr>
              <w:t>Vendor Question</w:t>
            </w:r>
          </w:p>
        </w:tc>
        <w:tc>
          <w:tcPr>
            <w:tcW w:w="3495" w:type="dxa"/>
            <w:shd w:val="clear" w:color="auto" w:fill="D9D9D9" w:themeFill="background1" w:themeFillShade="D9"/>
          </w:tcPr>
          <w:p w14:paraId="30FDF150"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b/>
                <w:bCs/>
                <w:color w:val="000000"/>
              </w:rPr>
            </w:pPr>
            <w:r w:rsidRPr="0086061E">
              <w:rPr>
                <w:rFonts w:ascii="Arial" w:hAnsi="Arial" w:cs="Arial"/>
                <w:b/>
                <w:bCs/>
                <w:color w:val="000000"/>
              </w:rPr>
              <w:t>State’s Response</w:t>
            </w:r>
          </w:p>
        </w:tc>
      </w:tr>
      <w:tr w:rsidR="00B64F12" w:rsidRPr="0086061E" w14:paraId="4B52B938" w14:textId="77777777" w:rsidTr="00EF28C1">
        <w:trPr>
          <w:cantSplit/>
          <w:trHeight w:val="288"/>
        </w:trPr>
        <w:tc>
          <w:tcPr>
            <w:tcW w:w="1710" w:type="dxa"/>
            <w:shd w:val="clear" w:color="auto" w:fill="auto"/>
          </w:tcPr>
          <w:p w14:paraId="61D2E2E9"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t>1</w:t>
            </w:r>
          </w:p>
        </w:tc>
        <w:tc>
          <w:tcPr>
            <w:tcW w:w="1228" w:type="dxa"/>
            <w:shd w:val="clear" w:color="auto" w:fill="auto"/>
          </w:tcPr>
          <w:p w14:paraId="7257F230" w14:textId="67FF51D9" w:rsidR="00B64F12" w:rsidRPr="0086061E"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32F30AB5" w14:textId="3CDF1943" w:rsidR="00B64F12" w:rsidRPr="0086061E"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Should the Camp Butner Site be included in the cost proposal?</w:t>
            </w:r>
          </w:p>
        </w:tc>
        <w:tc>
          <w:tcPr>
            <w:tcW w:w="3495" w:type="dxa"/>
            <w:shd w:val="clear" w:color="auto" w:fill="auto"/>
          </w:tcPr>
          <w:p w14:paraId="30EE918E" w14:textId="3309FB76" w:rsidR="00B64F12" w:rsidRPr="0086061E" w:rsidRDefault="00ED4993"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Yes</w:t>
            </w:r>
          </w:p>
        </w:tc>
      </w:tr>
      <w:tr w:rsidR="00B64F12" w:rsidRPr="0086061E" w14:paraId="5AA72564" w14:textId="77777777" w:rsidTr="00EF28C1">
        <w:trPr>
          <w:cantSplit/>
          <w:trHeight w:val="288"/>
        </w:trPr>
        <w:tc>
          <w:tcPr>
            <w:tcW w:w="1710" w:type="dxa"/>
            <w:shd w:val="clear" w:color="auto" w:fill="auto"/>
          </w:tcPr>
          <w:p w14:paraId="3F9881DE"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t>2</w:t>
            </w:r>
          </w:p>
        </w:tc>
        <w:tc>
          <w:tcPr>
            <w:tcW w:w="1228" w:type="dxa"/>
            <w:shd w:val="clear" w:color="auto" w:fill="auto"/>
          </w:tcPr>
          <w:p w14:paraId="58BB0A66" w14:textId="7DABBF59" w:rsidR="00B64F12" w:rsidRPr="0086061E"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5.2.4</w:t>
            </w:r>
          </w:p>
        </w:tc>
        <w:tc>
          <w:tcPr>
            <w:tcW w:w="3467" w:type="dxa"/>
            <w:shd w:val="clear" w:color="auto" w:fill="auto"/>
          </w:tcPr>
          <w:p w14:paraId="1A8AC259" w14:textId="7FA42F3D" w:rsidR="00B64F12" w:rsidRPr="00A119B0"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A119B0">
              <w:rPr>
                <w:rFonts w:ascii="Arial" w:hAnsi="Arial" w:cs="Arial"/>
                <w:color w:val="000000"/>
              </w:rPr>
              <w:t xml:space="preserve">The numbers do not add up.  The hours for Raleigh, Morrisville, and Salisbury only equal 95,660 </w:t>
            </w:r>
            <w:proofErr w:type="spellStart"/>
            <w:r w:rsidRPr="00A119B0">
              <w:rPr>
                <w:rFonts w:ascii="Arial" w:hAnsi="Arial" w:cs="Arial"/>
                <w:color w:val="000000"/>
              </w:rPr>
              <w:t>hrs</w:t>
            </w:r>
            <w:proofErr w:type="spellEnd"/>
            <w:r w:rsidRPr="00A119B0">
              <w:rPr>
                <w:rFonts w:ascii="Arial" w:hAnsi="Arial" w:cs="Arial"/>
                <w:color w:val="000000"/>
              </w:rPr>
              <w:t xml:space="preserve"> and do not equal NET 114,400 hrs.  Would the government please verify these requirements?</w:t>
            </w:r>
          </w:p>
        </w:tc>
        <w:tc>
          <w:tcPr>
            <w:tcW w:w="3495" w:type="dxa"/>
            <w:shd w:val="clear" w:color="auto" w:fill="auto"/>
          </w:tcPr>
          <w:p w14:paraId="584E9B42" w14:textId="4FCE7247" w:rsidR="00B64F12" w:rsidRPr="00A119B0" w:rsidRDefault="00ED4993"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A119B0">
              <w:rPr>
                <w:rFonts w:ascii="Arial" w:hAnsi="Arial" w:cs="Arial"/>
                <w:color w:val="000000"/>
              </w:rPr>
              <w:t xml:space="preserve">Base it on </w:t>
            </w:r>
            <w:r w:rsidR="00E3338E" w:rsidRPr="00A119B0">
              <w:rPr>
                <w:rFonts w:ascii="Arial" w:hAnsi="Arial" w:cs="Arial"/>
                <w:color w:val="000000"/>
              </w:rPr>
              <w:t>the estimate of 95,680</w:t>
            </w:r>
            <w:r w:rsidR="00E66234" w:rsidRPr="00A119B0">
              <w:rPr>
                <w:rFonts w:ascii="Arial" w:hAnsi="Arial" w:cs="Arial"/>
                <w:color w:val="000000"/>
              </w:rPr>
              <w:t xml:space="preserve"> hours</w:t>
            </w:r>
            <w:r w:rsidRPr="00A119B0">
              <w:rPr>
                <w:rFonts w:ascii="Arial" w:hAnsi="Arial" w:cs="Arial"/>
                <w:color w:val="000000"/>
              </w:rPr>
              <w:t xml:space="preserve"> for security guards </w:t>
            </w:r>
            <w:r w:rsidR="009A7ABB" w:rsidRPr="00A119B0">
              <w:rPr>
                <w:rFonts w:ascii="Arial" w:hAnsi="Arial" w:cs="Arial"/>
                <w:color w:val="000000"/>
              </w:rPr>
              <w:t xml:space="preserve">to include the additional Camp Butner site that was not included in 5.1.4 </w:t>
            </w:r>
          </w:p>
        </w:tc>
      </w:tr>
      <w:tr w:rsidR="00B64F12" w:rsidRPr="0086061E" w14:paraId="018007CF" w14:textId="77777777" w:rsidTr="00EF28C1">
        <w:trPr>
          <w:cantSplit/>
          <w:trHeight w:val="288"/>
        </w:trPr>
        <w:tc>
          <w:tcPr>
            <w:tcW w:w="1710" w:type="dxa"/>
            <w:shd w:val="clear" w:color="auto" w:fill="auto"/>
          </w:tcPr>
          <w:p w14:paraId="5952552D"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t>3</w:t>
            </w:r>
          </w:p>
        </w:tc>
        <w:tc>
          <w:tcPr>
            <w:tcW w:w="1228" w:type="dxa"/>
            <w:shd w:val="clear" w:color="auto" w:fill="auto"/>
          </w:tcPr>
          <w:p w14:paraId="469A961C" w14:textId="4F9480FB" w:rsidR="00B64F12" w:rsidRPr="0086061E"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5.3.2</w:t>
            </w:r>
          </w:p>
        </w:tc>
        <w:tc>
          <w:tcPr>
            <w:tcW w:w="3467" w:type="dxa"/>
            <w:shd w:val="clear" w:color="auto" w:fill="auto"/>
          </w:tcPr>
          <w:p w14:paraId="337D8631" w14:textId="05481361" w:rsidR="00B64F12" w:rsidRPr="0086061E"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The Site Supervisor (rotating shifts) (Up to three positions) indicate 3 positions.  Is this requirement dictating 3 shi</w:t>
            </w:r>
            <w:r w:rsidR="00CF19C1">
              <w:rPr>
                <w:rFonts w:ascii="Arial" w:hAnsi="Arial" w:cs="Arial"/>
                <w:color w:val="000000"/>
              </w:rPr>
              <w:t>f</w:t>
            </w:r>
            <w:r>
              <w:rPr>
                <w:rFonts w:ascii="Arial" w:hAnsi="Arial" w:cs="Arial"/>
                <w:color w:val="000000"/>
              </w:rPr>
              <w:t>ts vs potential 2 shifts? Or, is the solution to meeting this requirement left up to the vendor?</w:t>
            </w:r>
          </w:p>
        </w:tc>
        <w:tc>
          <w:tcPr>
            <w:tcW w:w="3495" w:type="dxa"/>
            <w:shd w:val="clear" w:color="auto" w:fill="auto"/>
          </w:tcPr>
          <w:p w14:paraId="7191CD5B" w14:textId="4A52773F" w:rsidR="00B64F12" w:rsidRPr="0086061E" w:rsidRDefault="00ED4993"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3 Site Supervisors should be included in your proposal. If there is a need to reduce the </w:t>
            </w:r>
            <w:r w:rsidR="006B0097">
              <w:rPr>
                <w:rFonts w:ascii="Arial" w:hAnsi="Arial" w:cs="Arial"/>
                <w:color w:val="000000"/>
              </w:rPr>
              <w:t xml:space="preserve">number of </w:t>
            </w:r>
            <w:r>
              <w:rPr>
                <w:rFonts w:ascii="Arial" w:hAnsi="Arial" w:cs="Arial"/>
                <w:color w:val="000000"/>
              </w:rPr>
              <w:t>personnel the National Guard reserves the right to make the change based on funding and the needs of the agency.</w:t>
            </w:r>
          </w:p>
        </w:tc>
      </w:tr>
      <w:tr w:rsidR="00B64F12" w:rsidRPr="0086061E" w14:paraId="05AF9678" w14:textId="77777777" w:rsidTr="00EF28C1">
        <w:trPr>
          <w:cantSplit/>
          <w:trHeight w:val="288"/>
        </w:trPr>
        <w:tc>
          <w:tcPr>
            <w:tcW w:w="1710" w:type="dxa"/>
            <w:shd w:val="clear" w:color="auto" w:fill="auto"/>
          </w:tcPr>
          <w:p w14:paraId="27B84B78"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lastRenderedPageBreak/>
              <w:t>4</w:t>
            </w:r>
          </w:p>
        </w:tc>
        <w:tc>
          <w:tcPr>
            <w:tcW w:w="1228" w:type="dxa"/>
            <w:shd w:val="clear" w:color="auto" w:fill="auto"/>
          </w:tcPr>
          <w:p w14:paraId="64340812" w14:textId="0FEB70D3" w:rsidR="00B64F12" w:rsidRPr="0086061E"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5.3.5</w:t>
            </w:r>
          </w:p>
        </w:tc>
        <w:tc>
          <w:tcPr>
            <w:tcW w:w="3467" w:type="dxa"/>
            <w:shd w:val="clear" w:color="auto" w:fill="auto"/>
          </w:tcPr>
          <w:p w14:paraId="3B2678D6" w14:textId="7F941300" w:rsidR="00B64F12" w:rsidRPr="00797BB9"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797BB9">
              <w:rPr>
                <w:rFonts w:ascii="Arial" w:hAnsi="Arial" w:cs="Arial"/>
                <w:color w:val="000000"/>
              </w:rPr>
              <w:t>Is the successful vendor required to have a “Facility Clearance” or can a Subcontractor with a Facility Clearance hire this individual?  Will the successful vendor be issued a “DD-254” requiring a Secret Facility Clearance with No Storage?  Does the successful vendor have to already have a facility Clearance?  How does DPS intend to handle this for the successful vendor?</w:t>
            </w:r>
          </w:p>
        </w:tc>
        <w:tc>
          <w:tcPr>
            <w:tcW w:w="3495" w:type="dxa"/>
            <w:shd w:val="clear" w:color="auto" w:fill="auto"/>
          </w:tcPr>
          <w:p w14:paraId="5ED00730" w14:textId="6E8CDCFB" w:rsidR="00B64F12" w:rsidRPr="00797BB9" w:rsidRDefault="00ED4993"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797BB9">
              <w:rPr>
                <w:rFonts w:ascii="Arial" w:hAnsi="Arial" w:cs="Arial"/>
                <w:color w:val="000000"/>
              </w:rPr>
              <w:t xml:space="preserve">The National Guard will run a background check </w:t>
            </w:r>
            <w:r w:rsidR="000E2BAF" w:rsidRPr="00797BB9">
              <w:rPr>
                <w:rFonts w:ascii="Arial" w:hAnsi="Arial" w:cs="Arial"/>
                <w:color w:val="000000"/>
              </w:rPr>
              <w:t xml:space="preserve">(DD 369 must be submitted </w:t>
            </w:r>
            <w:r w:rsidR="003C3447" w:rsidRPr="00797BB9">
              <w:rPr>
                <w:rFonts w:ascii="Arial" w:hAnsi="Arial" w:cs="Arial"/>
                <w:color w:val="000000"/>
              </w:rPr>
              <w:t>for</w:t>
            </w:r>
            <w:r w:rsidR="000E2BAF" w:rsidRPr="00797BB9">
              <w:rPr>
                <w:rFonts w:ascii="Arial" w:hAnsi="Arial" w:cs="Arial"/>
                <w:color w:val="000000"/>
              </w:rPr>
              <w:t xml:space="preserve"> each person) </w:t>
            </w:r>
            <w:r w:rsidRPr="00797BB9">
              <w:rPr>
                <w:rFonts w:ascii="Arial" w:hAnsi="Arial" w:cs="Arial"/>
                <w:color w:val="000000"/>
              </w:rPr>
              <w:t xml:space="preserve">on all potential employees that may work on this contract. The National Guard reserves the right to disallow vendor employees </w:t>
            </w:r>
            <w:r w:rsidR="000E2BAF" w:rsidRPr="00797BB9">
              <w:rPr>
                <w:rFonts w:ascii="Arial" w:hAnsi="Arial" w:cs="Arial"/>
                <w:color w:val="000000"/>
              </w:rPr>
              <w:t>per para 4.7.</w:t>
            </w:r>
          </w:p>
          <w:p w14:paraId="6F16699B" w14:textId="77777777" w:rsidR="006B0097" w:rsidRPr="00797BB9" w:rsidRDefault="006B0097"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p w14:paraId="4DF68741" w14:textId="1DD94C36" w:rsidR="000E2BAF" w:rsidRPr="00797BB9" w:rsidRDefault="00352FA9" w:rsidP="00352FA9">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797BB9">
              <w:rPr>
                <w:rFonts w:ascii="Arial" w:hAnsi="Arial" w:cs="Arial"/>
                <w:color w:val="000000"/>
              </w:rPr>
              <w:t>No</w:t>
            </w:r>
            <w:r w:rsidR="005F6E0F" w:rsidRPr="00797BB9">
              <w:rPr>
                <w:rFonts w:ascii="Arial" w:hAnsi="Arial" w:cs="Arial"/>
                <w:color w:val="000000"/>
              </w:rPr>
              <w:t>, a</w:t>
            </w:r>
            <w:r w:rsidR="000E2BAF" w:rsidRPr="00797BB9">
              <w:rPr>
                <w:rFonts w:ascii="Arial" w:hAnsi="Arial" w:cs="Arial"/>
                <w:color w:val="000000"/>
              </w:rPr>
              <w:t xml:space="preserve"> DD-254</w:t>
            </w:r>
            <w:r w:rsidR="006B0097" w:rsidRPr="00797BB9">
              <w:rPr>
                <w:rFonts w:ascii="Arial" w:hAnsi="Arial" w:cs="Arial"/>
                <w:color w:val="000000"/>
              </w:rPr>
              <w:t xml:space="preserve"> is </w:t>
            </w:r>
            <w:r w:rsidR="00797BB9" w:rsidRPr="00797BB9">
              <w:rPr>
                <w:rFonts w:ascii="Arial" w:hAnsi="Arial" w:cs="Arial"/>
                <w:color w:val="000000"/>
              </w:rPr>
              <w:t xml:space="preserve">not </w:t>
            </w:r>
            <w:r w:rsidR="006B0097" w:rsidRPr="00797BB9">
              <w:rPr>
                <w:rFonts w:ascii="Arial" w:hAnsi="Arial" w:cs="Arial"/>
                <w:color w:val="000000"/>
              </w:rPr>
              <w:t>required.</w:t>
            </w:r>
          </w:p>
        </w:tc>
      </w:tr>
      <w:tr w:rsidR="00B64F12" w:rsidRPr="0086061E" w14:paraId="3B30B971" w14:textId="77777777" w:rsidTr="00EF28C1">
        <w:trPr>
          <w:cantSplit/>
          <w:trHeight w:val="288"/>
        </w:trPr>
        <w:tc>
          <w:tcPr>
            <w:tcW w:w="1710" w:type="dxa"/>
            <w:shd w:val="clear" w:color="auto" w:fill="auto"/>
          </w:tcPr>
          <w:p w14:paraId="3C2C2281"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t>5</w:t>
            </w:r>
          </w:p>
        </w:tc>
        <w:tc>
          <w:tcPr>
            <w:tcW w:w="1228" w:type="dxa"/>
            <w:shd w:val="clear" w:color="auto" w:fill="auto"/>
          </w:tcPr>
          <w:p w14:paraId="04348F73" w14:textId="1A992EA5" w:rsidR="00B64F12" w:rsidRPr="0086061E"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Attachment A</w:t>
            </w:r>
          </w:p>
        </w:tc>
        <w:tc>
          <w:tcPr>
            <w:tcW w:w="3467" w:type="dxa"/>
            <w:shd w:val="clear" w:color="auto" w:fill="auto"/>
          </w:tcPr>
          <w:p w14:paraId="6F6FE76C" w14:textId="7EBF301D" w:rsidR="00B64F12" w:rsidRPr="0086061E" w:rsidRDefault="009D7AA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Would the government explain the meaning of (23,712 base personnel) as applicable to the Armed Security Guards?</w:t>
            </w:r>
          </w:p>
        </w:tc>
        <w:tc>
          <w:tcPr>
            <w:tcW w:w="3495" w:type="dxa"/>
            <w:shd w:val="clear" w:color="auto" w:fill="auto"/>
          </w:tcPr>
          <w:p w14:paraId="30C59928" w14:textId="106BB9BC" w:rsidR="00B64F12" w:rsidRDefault="000E2BA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disregard this number</w:t>
            </w:r>
            <w:r w:rsidR="00DE424E">
              <w:rPr>
                <w:rFonts w:ascii="Arial" w:hAnsi="Arial" w:cs="Arial"/>
                <w:color w:val="000000"/>
              </w:rPr>
              <w:t xml:space="preserve"> “base personnel”</w:t>
            </w:r>
            <w:r>
              <w:rPr>
                <w:rFonts w:ascii="Arial" w:hAnsi="Arial" w:cs="Arial"/>
                <w:color w:val="000000"/>
              </w:rPr>
              <w:t>.</w:t>
            </w:r>
            <w:r w:rsidR="007C0436">
              <w:rPr>
                <w:rFonts w:ascii="Arial" w:hAnsi="Arial" w:cs="Arial"/>
                <w:color w:val="000000"/>
              </w:rPr>
              <w:t xml:space="preserve"> </w:t>
            </w:r>
            <w:r w:rsidR="00DE424E">
              <w:rPr>
                <w:rFonts w:ascii="Arial" w:hAnsi="Arial" w:cs="Arial"/>
                <w:color w:val="000000"/>
              </w:rPr>
              <w:t>Use the number 74,400 HOURS (additional hours to cover leave/holidays)</w:t>
            </w:r>
          </w:p>
          <w:p w14:paraId="581BC70B" w14:textId="77777777" w:rsidR="00EF75D8" w:rsidRDefault="00EF75D8"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p w14:paraId="330E005D" w14:textId="63DC73CE" w:rsidR="00EF75D8" w:rsidRPr="0086061E" w:rsidRDefault="00EF75D8"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Also, section 5.1 #5-8 are duplicate locations with some with erroneous numbers. </w:t>
            </w:r>
            <w:r w:rsidR="00334E10">
              <w:rPr>
                <w:rFonts w:ascii="Arial" w:hAnsi="Arial" w:cs="Arial"/>
                <w:color w:val="000000"/>
              </w:rPr>
              <w:t>Reference 1-4 for staffing purposes.</w:t>
            </w:r>
          </w:p>
        </w:tc>
      </w:tr>
      <w:tr w:rsidR="00B64F12" w:rsidRPr="0086061E" w14:paraId="120FAA58" w14:textId="77777777" w:rsidTr="00EF28C1">
        <w:trPr>
          <w:cantSplit/>
          <w:trHeight w:val="288"/>
        </w:trPr>
        <w:tc>
          <w:tcPr>
            <w:tcW w:w="1710" w:type="dxa"/>
            <w:shd w:val="clear" w:color="auto" w:fill="auto"/>
          </w:tcPr>
          <w:p w14:paraId="5746ECBB"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t>6</w:t>
            </w:r>
          </w:p>
        </w:tc>
        <w:tc>
          <w:tcPr>
            <w:tcW w:w="1228" w:type="dxa"/>
            <w:shd w:val="clear" w:color="auto" w:fill="auto"/>
          </w:tcPr>
          <w:p w14:paraId="56F4A31D"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02227FEF" w14:textId="0752D36B" w:rsidR="00B64F12" w:rsidRPr="0086061E" w:rsidRDefault="007C0BE1"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Who is the incumbent contractor?</w:t>
            </w:r>
          </w:p>
        </w:tc>
        <w:tc>
          <w:tcPr>
            <w:tcW w:w="3495" w:type="dxa"/>
            <w:shd w:val="clear" w:color="auto" w:fill="auto"/>
          </w:tcPr>
          <w:p w14:paraId="009292A0" w14:textId="2AE17D7F" w:rsidR="00B64F12" w:rsidRPr="0086061E" w:rsidRDefault="00334E10"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P&amp;G Securities</w:t>
            </w:r>
          </w:p>
        </w:tc>
      </w:tr>
      <w:tr w:rsidR="00B64F12" w:rsidRPr="0086061E" w14:paraId="70F8AF34" w14:textId="77777777" w:rsidTr="00EF28C1">
        <w:trPr>
          <w:cantSplit/>
          <w:trHeight w:val="288"/>
        </w:trPr>
        <w:tc>
          <w:tcPr>
            <w:tcW w:w="1710" w:type="dxa"/>
            <w:shd w:val="clear" w:color="auto" w:fill="auto"/>
          </w:tcPr>
          <w:p w14:paraId="7E06AE80"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t>7</w:t>
            </w:r>
          </w:p>
        </w:tc>
        <w:tc>
          <w:tcPr>
            <w:tcW w:w="1228" w:type="dxa"/>
            <w:shd w:val="clear" w:color="auto" w:fill="auto"/>
          </w:tcPr>
          <w:p w14:paraId="61616EF2"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71EA3578" w14:textId="4A646E83" w:rsidR="00B64F12" w:rsidRPr="0086061E" w:rsidRDefault="007C0BE1"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How many guards do they provide?</w:t>
            </w:r>
          </w:p>
        </w:tc>
        <w:tc>
          <w:tcPr>
            <w:tcW w:w="3495" w:type="dxa"/>
            <w:shd w:val="clear" w:color="auto" w:fill="auto"/>
          </w:tcPr>
          <w:p w14:paraId="41122A97" w14:textId="5E3C027B" w:rsidR="00B64F12" w:rsidRPr="0086061E" w:rsidRDefault="00334E10"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Approx 50 guards with additional personnel in key staff positions.</w:t>
            </w:r>
          </w:p>
        </w:tc>
      </w:tr>
      <w:tr w:rsidR="00B64F12" w:rsidRPr="0086061E" w14:paraId="2FE2F31E" w14:textId="77777777" w:rsidTr="00EF28C1">
        <w:trPr>
          <w:cantSplit/>
          <w:trHeight w:val="288"/>
        </w:trPr>
        <w:tc>
          <w:tcPr>
            <w:tcW w:w="1710" w:type="dxa"/>
            <w:shd w:val="clear" w:color="auto" w:fill="auto"/>
          </w:tcPr>
          <w:p w14:paraId="0F66619E"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t>8</w:t>
            </w:r>
          </w:p>
        </w:tc>
        <w:tc>
          <w:tcPr>
            <w:tcW w:w="1228" w:type="dxa"/>
            <w:shd w:val="clear" w:color="auto" w:fill="auto"/>
          </w:tcPr>
          <w:p w14:paraId="65BBAA76"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6B875651" w14:textId="0FCC1C49" w:rsidR="00B64F12" w:rsidRPr="0086061E" w:rsidRDefault="007C0BE1"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What is the size of their contract?</w:t>
            </w:r>
          </w:p>
        </w:tc>
        <w:tc>
          <w:tcPr>
            <w:tcW w:w="3495" w:type="dxa"/>
            <w:shd w:val="clear" w:color="auto" w:fill="auto"/>
          </w:tcPr>
          <w:p w14:paraId="42075F61" w14:textId="7811B38A" w:rsidR="00B64F12" w:rsidRPr="00797BB9" w:rsidRDefault="00334E10"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797BB9">
              <w:rPr>
                <w:rFonts w:ascii="Arial" w:hAnsi="Arial" w:cs="Arial"/>
                <w:color w:val="000000"/>
                <w:highlight w:val="yellow"/>
              </w:rPr>
              <w:t>Clarify question. Is this the dollar amount or personnel supplied</w:t>
            </w:r>
            <w:r w:rsidR="00DE424E" w:rsidRPr="00797BB9">
              <w:rPr>
                <w:rFonts w:ascii="Arial" w:hAnsi="Arial" w:cs="Arial"/>
                <w:color w:val="000000"/>
                <w:highlight w:val="yellow"/>
              </w:rPr>
              <w:t>, current year of 3 year contract or all three years</w:t>
            </w:r>
            <w:r w:rsidRPr="00797BB9">
              <w:rPr>
                <w:rFonts w:ascii="Arial" w:hAnsi="Arial" w:cs="Arial"/>
                <w:color w:val="000000"/>
                <w:highlight w:val="yellow"/>
              </w:rPr>
              <w:t>?</w:t>
            </w:r>
          </w:p>
        </w:tc>
      </w:tr>
      <w:tr w:rsidR="00B64F12" w:rsidRPr="0086061E" w14:paraId="7E80DEFB" w14:textId="77777777" w:rsidTr="00EF28C1">
        <w:trPr>
          <w:cantSplit/>
          <w:trHeight w:val="288"/>
        </w:trPr>
        <w:tc>
          <w:tcPr>
            <w:tcW w:w="1710" w:type="dxa"/>
            <w:shd w:val="clear" w:color="auto" w:fill="auto"/>
          </w:tcPr>
          <w:p w14:paraId="30958870"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t>9</w:t>
            </w:r>
          </w:p>
        </w:tc>
        <w:tc>
          <w:tcPr>
            <w:tcW w:w="1228" w:type="dxa"/>
            <w:shd w:val="clear" w:color="auto" w:fill="auto"/>
          </w:tcPr>
          <w:p w14:paraId="739FEF8D" w14:textId="52167C27" w:rsidR="00B64F12" w:rsidRPr="0086061E" w:rsidRDefault="007C0BE1"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4.5</w:t>
            </w:r>
          </w:p>
        </w:tc>
        <w:tc>
          <w:tcPr>
            <w:tcW w:w="3467" w:type="dxa"/>
            <w:shd w:val="clear" w:color="auto" w:fill="auto"/>
          </w:tcPr>
          <w:p w14:paraId="59B5DD45" w14:textId="21BBB090" w:rsidR="00B64F12" w:rsidRPr="0086061E" w:rsidRDefault="007C0BE1"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Which personnel do we need to identify and provide resumes for in the proposal-just key personnel or everyone? Are these the key personnel positions:  Security Operations Supervisor, Site Supervisor, Access Control Tactical Officer, Access Control Admin Officer, Deputy State Command Physical Security Officer, Asst State Comm</w:t>
            </w:r>
            <w:r w:rsidR="00593F18">
              <w:rPr>
                <w:rFonts w:ascii="Arial" w:hAnsi="Arial" w:cs="Arial"/>
                <w:color w:val="000000"/>
              </w:rPr>
              <w:t>a</w:t>
            </w:r>
            <w:r>
              <w:rPr>
                <w:rFonts w:ascii="Arial" w:hAnsi="Arial" w:cs="Arial"/>
                <w:color w:val="000000"/>
              </w:rPr>
              <w:t xml:space="preserve">nd Physical </w:t>
            </w:r>
            <w:r w:rsidR="00593F18">
              <w:rPr>
                <w:rFonts w:ascii="Arial" w:hAnsi="Arial" w:cs="Arial"/>
                <w:color w:val="000000"/>
              </w:rPr>
              <w:t>Security Officer, Antiterrorism Program Coordinator, Emergency Management Program Coordinator?</w:t>
            </w:r>
          </w:p>
        </w:tc>
        <w:tc>
          <w:tcPr>
            <w:tcW w:w="3495" w:type="dxa"/>
            <w:shd w:val="clear" w:color="auto" w:fill="auto"/>
          </w:tcPr>
          <w:p w14:paraId="30F69362" w14:textId="3D31C4D4" w:rsidR="00E4656F" w:rsidRPr="0086061E" w:rsidRDefault="00DE424E" w:rsidP="00DE424E">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Just key personnel require r</w:t>
            </w:r>
            <w:r w:rsidR="00334E10">
              <w:rPr>
                <w:rFonts w:ascii="Arial" w:hAnsi="Arial" w:cs="Arial"/>
                <w:color w:val="000000"/>
              </w:rPr>
              <w:t>esumes</w:t>
            </w:r>
            <w:r>
              <w:rPr>
                <w:rFonts w:ascii="Arial" w:hAnsi="Arial" w:cs="Arial"/>
                <w:color w:val="000000"/>
              </w:rPr>
              <w:t xml:space="preserve">: Key Staff </w:t>
            </w:r>
            <w:r w:rsidR="006B0097">
              <w:rPr>
                <w:rFonts w:ascii="Arial" w:hAnsi="Arial" w:cs="Arial"/>
                <w:color w:val="000000"/>
              </w:rPr>
              <w:t>includes</w:t>
            </w:r>
            <w:r>
              <w:rPr>
                <w:rFonts w:ascii="Arial" w:hAnsi="Arial" w:cs="Arial"/>
                <w:color w:val="000000"/>
              </w:rPr>
              <w:t xml:space="preserve"> Security Operations Supervisor, Site Supervisor, Access Control Tactical Officer, Access Control Admin Officer, Deputy State Command Physical Security Officer, Asst State Command Physical Security Officer, Antiterrorism Program Coordinator, Emergency Management Program Coordinator</w:t>
            </w:r>
          </w:p>
        </w:tc>
      </w:tr>
      <w:tr w:rsidR="00B64F12" w:rsidRPr="0086061E" w14:paraId="6754F49F" w14:textId="77777777" w:rsidTr="00EF28C1">
        <w:trPr>
          <w:cantSplit/>
          <w:trHeight w:val="288"/>
        </w:trPr>
        <w:tc>
          <w:tcPr>
            <w:tcW w:w="1710" w:type="dxa"/>
            <w:shd w:val="clear" w:color="auto" w:fill="auto"/>
          </w:tcPr>
          <w:p w14:paraId="30F72EDB" w14:textId="77777777" w:rsidR="00B64F12" w:rsidRPr="0086061E" w:rsidRDefault="00B64F12"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sidRPr="0086061E">
              <w:rPr>
                <w:rFonts w:ascii="Arial" w:hAnsi="Arial" w:cs="Arial"/>
                <w:color w:val="000000"/>
              </w:rPr>
              <w:t>10</w:t>
            </w:r>
          </w:p>
        </w:tc>
        <w:tc>
          <w:tcPr>
            <w:tcW w:w="1228" w:type="dxa"/>
            <w:shd w:val="clear" w:color="auto" w:fill="auto"/>
          </w:tcPr>
          <w:p w14:paraId="15CD6226" w14:textId="7874A35D" w:rsidR="00B64F12"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4.1</w:t>
            </w:r>
          </w:p>
        </w:tc>
        <w:tc>
          <w:tcPr>
            <w:tcW w:w="3467" w:type="dxa"/>
            <w:shd w:val="clear" w:color="auto" w:fill="auto"/>
          </w:tcPr>
          <w:p w14:paraId="033B1670" w14:textId="1E9D7AF8" w:rsidR="00B64F12"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What Federal Holidays are required to be paid out of the 240 </w:t>
            </w:r>
            <w:proofErr w:type="spellStart"/>
            <w:r>
              <w:rPr>
                <w:rFonts w:ascii="Arial" w:hAnsi="Arial" w:cs="Arial"/>
                <w:color w:val="000000"/>
              </w:rPr>
              <w:t>hrs</w:t>
            </w:r>
            <w:proofErr w:type="spellEnd"/>
            <w:r>
              <w:rPr>
                <w:rFonts w:ascii="Arial" w:hAnsi="Arial" w:cs="Arial"/>
                <w:color w:val="000000"/>
              </w:rPr>
              <w:t xml:space="preserve"> allotted for each full time employee and could you list all assigned required holidays?</w:t>
            </w:r>
          </w:p>
        </w:tc>
        <w:tc>
          <w:tcPr>
            <w:tcW w:w="3495" w:type="dxa"/>
            <w:shd w:val="clear" w:color="auto" w:fill="auto"/>
          </w:tcPr>
          <w:p w14:paraId="2EDA9FB0" w14:textId="3E1026BB" w:rsidR="00B64F12" w:rsidRPr="007A5503" w:rsidRDefault="006B0097"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19"/>
                <w:szCs w:val="19"/>
              </w:rPr>
            </w:pPr>
            <w:r w:rsidRPr="007A5503">
              <w:rPr>
                <w:rFonts w:ascii="Arial" w:hAnsi="Arial" w:cs="Arial"/>
                <w:color w:val="000000"/>
                <w:sz w:val="19"/>
                <w:szCs w:val="19"/>
              </w:rPr>
              <w:t>New Years Day      Labor Day</w:t>
            </w:r>
          </w:p>
          <w:p w14:paraId="55A7E531" w14:textId="69068E5F" w:rsidR="006B0097" w:rsidRPr="007A5503" w:rsidRDefault="006B0097" w:rsidP="006B0097">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19"/>
                <w:szCs w:val="19"/>
              </w:rPr>
            </w:pPr>
            <w:r w:rsidRPr="007A5503">
              <w:rPr>
                <w:rFonts w:ascii="Arial" w:hAnsi="Arial" w:cs="Arial"/>
                <w:color w:val="000000"/>
                <w:sz w:val="19"/>
                <w:szCs w:val="19"/>
              </w:rPr>
              <w:t>MLK Day                Columbus Day</w:t>
            </w:r>
          </w:p>
          <w:p w14:paraId="106D8D61" w14:textId="2392702C" w:rsidR="006B0097" w:rsidRPr="007A5503" w:rsidRDefault="006B0097"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19"/>
                <w:szCs w:val="19"/>
              </w:rPr>
            </w:pPr>
            <w:r w:rsidRPr="007A5503">
              <w:rPr>
                <w:rFonts w:ascii="Arial" w:hAnsi="Arial" w:cs="Arial"/>
                <w:color w:val="000000"/>
                <w:sz w:val="19"/>
                <w:szCs w:val="19"/>
              </w:rPr>
              <w:t>Presidents Day       Veterans Day</w:t>
            </w:r>
          </w:p>
          <w:p w14:paraId="22B0FF89" w14:textId="6F173ABD" w:rsidR="006B0097" w:rsidRPr="007A5503" w:rsidRDefault="006B0097"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19"/>
                <w:szCs w:val="19"/>
              </w:rPr>
            </w:pPr>
            <w:r w:rsidRPr="007A5503">
              <w:rPr>
                <w:rFonts w:ascii="Arial" w:hAnsi="Arial" w:cs="Arial"/>
                <w:color w:val="000000"/>
                <w:sz w:val="19"/>
                <w:szCs w:val="19"/>
              </w:rPr>
              <w:t>Memorial Day        Thanksgiving Day</w:t>
            </w:r>
          </w:p>
          <w:p w14:paraId="3C7D314C" w14:textId="77777777" w:rsidR="006B0097" w:rsidRPr="007A5503" w:rsidRDefault="006B0097"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19"/>
                <w:szCs w:val="19"/>
              </w:rPr>
            </w:pPr>
            <w:r w:rsidRPr="007A5503">
              <w:rPr>
                <w:rFonts w:ascii="Arial" w:hAnsi="Arial" w:cs="Arial"/>
                <w:color w:val="000000"/>
                <w:sz w:val="19"/>
                <w:szCs w:val="19"/>
              </w:rPr>
              <w:t>Independence Day Christmas Day</w:t>
            </w:r>
          </w:p>
          <w:p w14:paraId="0CD876DF" w14:textId="69CEE1C8" w:rsidR="007A5503" w:rsidRPr="0086061E" w:rsidRDefault="007A5503"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r>
      <w:tr w:rsidR="007C0BE1" w:rsidRPr="0086061E" w14:paraId="17162AD6" w14:textId="77777777" w:rsidTr="00EF28C1">
        <w:trPr>
          <w:cantSplit/>
          <w:trHeight w:val="288"/>
        </w:trPr>
        <w:tc>
          <w:tcPr>
            <w:tcW w:w="1710" w:type="dxa"/>
            <w:shd w:val="clear" w:color="auto" w:fill="auto"/>
          </w:tcPr>
          <w:p w14:paraId="5126017E" w14:textId="3599A7A7" w:rsidR="007C0BE1"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11</w:t>
            </w:r>
          </w:p>
        </w:tc>
        <w:tc>
          <w:tcPr>
            <w:tcW w:w="1228" w:type="dxa"/>
            <w:shd w:val="clear" w:color="auto" w:fill="auto"/>
          </w:tcPr>
          <w:p w14:paraId="3A141D1C" w14:textId="1565445C" w:rsidR="007C0BE1"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4.1</w:t>
            </w:r>
          </w:p>
        </w:tc>
        <w:tc>
          <w:tcPr>
            <w:tcW w:w="3467" w:type="dxa"/>
            <w:shd w:val="clear" w:color="auto" w:fill="auto"/>
          </w:tcPr>
          <w:p w14:paraId="30AD88F3" w14:textId="47669799" w:rsidR="007C0BE1"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Is the 240 </w:t>
            </w:r>
            <w:proofErr w:type="spellStart"/>
            <w:r>
              <w:rPr>
                <w:rFonts w:ascii="Arial" w:hAnsi="Arial" w:cs="Arial"/>
                <w:color w:val="000000"/>
              </w:rPr>
              <w:t>hrs</w:t>
            </w:r>
            <w:proofErr w:type="spellEnd"/>
            <w:r>
              <w:rPr>
                <w:rFonts w:ascii="Arial" w:hAnsi="Arial" w:cs="Arial"/>
                <w:color w:val="000000"/>
              </w:rPr>
              <w:t xml:space="preserve"> of the personal time/vacation, sick/emergency days and paid holidays calculated annually?  Also can you breakout how you want these hours applied to personal time, sick time or holiday pay please?</w:t>
            </w:r>
          </w:p>
        </w:tc>
        <w:tc>
          <w:tcPr>
            <w:tcW w:w="3495" w:type="dxa"/>
            <w:shd w:val="clear" w:color="auto" w:fill="auto"/>
          </w:tcPr>
          <w:p w14:paraId="40B8B363" w14:textId="77777777" w:rsidR="007A5503" w:rsidRDefault="007A5503" w:rsidP="007A5503">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19"/>
                <w:szCs w:val="19"/>
              </w:rPr>
            </w:pPr>
            <w:r w:rsidRPr="007A5503">
              <w:rPr>
                <w:rFonts w:ascii="Arial" w:hAnsi="Arial" w:cs="Arial"/>
                <w:color w:val="000000"/>
                <w:sz w:val="19"/>
                <w:szCs w:val="19"/>
              </w:rPr>
              <w:t>Full-time employees = 32 hours/week</w:t>
            </w:r>
          </w:p>
          <w:p w14:paraId="37108822" w14:textId="18E8DE39" w:rsidR="007A5503" w:rsidRPr="007A5503" w:rsidRDefault="007A5503" w:rsidP="007A5503">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19"/>
                <w:szCs w:val="19"/>
              </w:rPr>
            </w:pPr>
            <w:r>
              <w:rPr>
                <w:rFonts w:ascii="Arial" w:hAnsi="Arial" w:cs="Arial"/>
                <w:color w:val="000000"/>
                <w:sz w:val="19"/>
                <w:szCs w:val="19"/>
              </w:rPr>
              <w:t xml:space="preserve">10 holidays </w:t>
            </w:r>
          </w:p>
          <w:p w14:paraId="08C6AEDD" w14:textId="12754737" w:rsidR="007A5503" w:rsidRPr="007A5503" w:rsidRDefault="007A5503" w:rsidP="007A5503">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19"/>
                <w:szCs w:val="19"/>
              </w:rPr>
            </w:pPr>
            <w:r w:rsidRPr="007A5503">
              <w:rPr>
                <w:rFonts w:ascii="Arial" w:hAnsi="Arial" w:cs="Arial"/>
                <w:color w:val="000000"/>
                <w:sz w:val="19"/>
                <w:szCs w:val="19"/>
              </w:rPr>
              <w:t xml:space="preserve">10 days </w:t>
            </w:r>
            <w:r>
              <w:rPr>
                <w:rFonts w:ascii="Arial" w:hAnsi="Arial" w:cs="Arial"/>
                <w:color w:val="000000"/>
                <w:sz w:val="19"/>
                <w:szCs w:val="19"/>
              </w:rPr>
              <w:t>paid</w:t>
            </w:r>
            <w:r w:rsidRPr="007A5503">
              <w:rPr>
                <w:rFonts w:ascii="Arial" w:hAnsi="Arial" w:cs="Arial"/>
                <w:color w:val="000000"/>
                <w:sz w:val="19"/>
                <w:szCs w:val="19"/>
              </w:rPr>
              <w:t xml:space="preserve"> leave/year (not hourly)</w:t>
            </w:r>
          </w:p>
          <w:p w14:paraId="3A47DC5F" w14:textId="77777777" w:rsidR="007C0BE1" w:rsidRDefault="007A5503" w:rsidP="007A5503">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sz w:val="19"/>
                <w:szCs w:val="19"/>
              </w:rPr>
            </w:pPr>
            <w:r w:rsidRPr="007A5503">
              <w:rPr>
                <w:rFonts w:ascii="Arial" w:hAnsi="Arial" w:cs="Arial"/>
                <w:color w:val="000000"/>
                <w:sz w:val="19"/>
                <w:szCs w:val="19"/>
              </w:rPr>
              <w:t>10 days sick leave/year (not hourly)</w:t>
            </w:r>
          </w:p>
          <w:p w14:paraId="7034A5A1" w14:textId="77777777" w:rsidR="007A5503" w:rsidRDefault="007A5503" w:rsidP="007A5503">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*all leave is only paid as 8 hours/day</w:t>
            </w:r>
          </w:p>
          <w:p w14:paraId="0C6B9A96" w14:textId="52ABD76B" w:rsidR="007A5503" w:rsidRPr="0086061E" w:rsidRDefault="007A5503" w:rsidP="007A5503">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r>
      <w:tr w:rsidR="007C0BE1" w:rsidRPr="0086061E" w14:paraId="4074449C" w14:textId="77777777" w:rsidTr="00EF28C1">
        <w:trPr>
          <w:cantSplit/>
          <w:trHeight w:val="288"/>
        </w:trPr>
        <w:tc>
          <w:tcPr>
            <w:tcW w:w="1710" w:type="dxa"/>
            <w:shd w:val="clear" w:color="auto" w:fill="auto"/>
          </w:tcPr>
          <w:p w14:paraId="30D072E7" w14:textId="3BFBA2ED" w:rsidR="007C0BE1"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lastRenderedPageBreak/>
              <w:t>12</w:t>
            </w:r>
          </w:p>
        </w:tc>
        <w:tc>
          <w:tcPr>
            <w:tcW w:w="1228" w:type="dxa"/>
            <w:shd w:val="clear" w:color="auto" w:fill="auto"/>
          </w:tcPr>
          <w:p w14:paraId="47D4E7C0" w14:textId="693033FD" w:rsidR="007C0BE1"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5.3</w:t>
            </w:r>
          </w:p>
        </w:tc>
        <w:tc>
          <w:tcPr>
            <w:tcW w:w="3467" w:type="dxa"/>
            <w:shd w:val="clear" w:color="auto" w:fill="auto"/>
          </w:tcPr>
          <w:p w14:paraId="4DCB96CD" w14:textId="471333FB" w:rsidR="007C0BE1"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The additional security admin/force protection officers a position? It is  not listed in section 4.1 pricing as a position and a resume is requested in 4.5 vendor experience</w:t>
            </w:r>
          </w:p>
        </w:tc>
        <w:tc>
          <w:tcPr>
            <w:tcW w:w="3495" w:type="dxa"/>
            <w:shd w:val="clear" w:color="auto" w:fill="auto"/>
          </w:tcPr>
          <w:p w14:paraId="16651F73" w14:textId="40D95976" w:rsidR="0041050F" w:rsidRPr="0086061E" w:rsidRDefault="0041050F" w:rsidP="0041050F">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Administration positions include: Emergency Management, Antiterrorism, Dep State Command Phys Security Officer, Asst State Command Phys Security Officer, Access Control Tactical Officer, and Access Control Admin Officer</w:t>
            </w:r>
          </w:p>
        </w:tc>
      </w:tr>
      <w:tr w:rsidR="007C0BE1" w:rsidRPr="0086061E" w14:paraId="489726E4" w14:textId="77777777" w:rsidTr="00EF28C1">
        <w:trPr>
          <w:cantSplit/>
          <w:trHeight w:val="288"/>
        </w:trPr>
        <w:tc>
          <w:tcPr>
            <w:tcW w:w="1710" w:type="dxa"/>
            <w:shd w:val="clear" w:color="auto" w:fill="auto"/>
          </w:tcPr>
          <w:p w14:paraId="50E23F42" w14:textId="031A2E98" w:rsidR="007C0BE1"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13</w:t>
            </w:r>
          </w:p>
        </w:tc>
        <w:tc>
          <w:tcPr>
            <w:tcW w:w="1228" w:type="dxa"/>
            <w:shd w:val="clear" w:color="auto" w:fill="auto"/>
          </w:tcPr>
          <w:p w14:paraId="12A1A670" w14:textId="7275D7D0" w:rsidR="007C0BE1" w:rsidRPr="0086061E" w:rsidRDefault="007C0BE1"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5E7AD9E6" w14:textId="4E7CCAC7" w:rsidR="007C0BE1"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Is a Equifax credit check required on all officers working the sites at vendor cost?</w:t>
            </w:r>
          </w:p>
        </w:tc>
        <w:tc>
          <w:tcPr>
            <w:tcW w:w="3495" w:type="dxa"/>
            <w:shd w:val="clear" w:color="auto" w:fill="auto"/>
          </w:tcPr>
          <w:p w14:paraId="2A0623C6" w14:textId="471E6B2A" w:rsidR="007C0BE1" w:rsidRPr="0086061E" w:rsidRDefault="0041050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No</w:t>
            </w:r>
          </w:p>
        </w:tc>
      </w:tr>
      <w:tr w:rsidR="00D605EC" w:rsidRPr="0086061E" w14:paraId="06AD054C" w14:textId="77777777" w:rsidTr="00EF28C1">
        <w:trPr>
          <w:cantSplit/>
          <w:trHeight w:val="288"/>
        </w:trPr>
        <w:tc>
          <w:tcPr>
            <w:tcW w:w="1710" w:type="dxa"/>
            <w:shd w:val="clear" w:color="auto" w:fill="auto"/>
          </w:tcPr>
          <w:p w14:paraId="313745A5" w14:textId="1D3DE7EC" w:rsidR="00D605EC"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14</w:t>
            </w:r>
          </w:p>
        </w:tc>
        <w:tc>
          <w:tcPr>
            <w:tcW w:w="1228" w:type="dxa"/>
            <w:shd w:val="clear" w:color="auto" w:fill="auto"/>
          </w:tcPr>
          <w:p w14:paraId="3077999E" w14:textId="77777777" w:rsidR="00D605EC"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774D1198" w14:textId="5C791D02" w:rsidR="00D605EC"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What equipment is the vendor required to supply?</w:t>
            </w:r>
          </w:p>
        </w:tc>
        <w:tc>
          <w:tcPr>
            <w:tcW w:w="3495" w:type="dxa"/>
            <w:shd w:val="clear" w:color="auto" w:fill="auto"/>
          </w:tcPr>
          <w:p w14:paraId="62A8F432" w14:textId="3626ED33" w:rsidR="00D605EC" w:rsidRPr="0086061E" w:rsidRDefault="0041050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Body Armor, Weapons</w:t>
            </w:r>
            <w:r w:rsidR="00B846E7">
              <w:rPr>
                <w:rFonts w:ascii="Arial" w:hAnsi="Arial" w:cs="Arial"/>
                <w:color w:val="000000"/>
              </w:rPr>
              <w:t xml:space="preserve"> and ammunition</w:t>
            </w:r>
            <w:r>
              <w:rPr>
                <w:rFonts w:ascii="Arial" w:hAnsi="Arial" w:cs="Arial"/>
                <w:color w:val="000000"/>
              </w:rPr>
              <w:t xml:space="preserve">, Uniforms, and a vehicle to be at JFHQ for vendor employees to complete </w:t>
            </w:r>
            <w:r w:rsidR="00B846E7">
              <w:rPr>
                <w:rFonts w:ascii="Arial" w:hAnsi="Arial" w:cs="Arial"/>
                <w:color w:val="000000"/>
              </w:rPr>
              <w:t>necessary duties. (All security personnel must be PPSB certified).</w:t>
            </w:r>
          </w:p>
        </w:tc>
      </w:tr>
      <w:tr w:rsidR="00D605EC" w:rsidRPr="0086061E" w14:paraId="1C652BB0" w14:textId="77777777" w:rsidTr="00EF28C1">
        <w:trPr>
          <w:cantSplit/>
          <w:trHeight w:val="288"/>
        </w:trPr>
        <w:tc>
          <w:tcPr>
            <w:tcW w:w="1710" w:type="dxa"/>
            <w:shd w:val="clear" w:color="auto" w:fill="auto"/>
          </w:tcPr>
          <w:p w14:paraId="2FC86668" w14:textId="0E0ABCF3" w:rsidR="00D605EC"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15</w:t>
            </w:r>
          </w:p>
        </w:tc>
        <w:tc>
          <w:tcPr>
            <w:tcW w:w="1228" w:type="dxa"/>
            <w:shd w:val="clear" w:color="auto" w:fill="auto"/>
          </w:tcPr>
          <w:p w14:paraId="360D6771" w14:textId="77777777" w:rsidR="00D605EC" w:rsidRPr="0086061E"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3B4634B7" w14:textId="316A8175" w:rsidR="00D605EC"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Are officers required to arrive 15 minutes prior to shift for mount time and will the overtime be billable?</w:t>
            </w:r>
          </w:p>
        </w:tc>
        <w:tc>
          <w:tcPr>
            <w:tcW w:w="3495" w:type="dxa"/>
            <w:shd w:val="clear" w:color="auto" w:fill="auto"/>
          </w:tcPr>
          <w:p w14:paraId="0F612215" w14:textId="5E3DE8E9" w:rsidR="00D605EC" w:rsidRPr="0086061E" w:rsidRDefault="00D27CD0"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Shift changes may be necessary to ensure proper pass-down of information between shifts. I</w:t>
            </w:r>
            <w:r w:rsidR="00B846E7">
              <w:rPr>
                <w:rFonts w:ascii="Arial" w:hAnsi="Arial" w:cs="Arial"/>
                <w:color w:val="000000"/>
              </w:rPr>
              <w:t xml:space="preserve">t is up to the vendor how employees cover the 24/7 (or appropriate shifts). Vendor will cover any overtime charges, not the National Guard. </w:t>
            </w:r>
          </w:p>
        </w:tc>
      </w:tr>
      <w:tr w:rsidR="00D605EC" w:rsidRPr="0086061E" w14:paraId="4FE833A0" w14:textId="77777777" w:rsidTr="00EF28C1">
        <w:trPr>
          <w:cantSplit/>
          <w:trHeight w:val="288"/>
        </w:trPr>
        <w:tc>
          <w:tcPr>
            <w:tcW w:w="1710" w:type="dxa"/>
            <w:shd w:val="clear" w:color="auto" w:fill="auto"/>
          </w:tcPr>
          <w:p w14:paraId="07E01C88" w14:textId="17CC98E0" w:rsidR="00D605EC" w:rsidRDefault="00D605E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16</w:t>
            </w:r>
          </w:p>
        </w:tc>
        <w:tc>
          <w:tcPr>
            <w:tcW w:w="1228" w:type="dxa"/>
            <w:shd w:val="clear" w:color="auto" w:fill="auto"/>
          </w:tcPr>
          <w:p w14:paraId="3BB33665" w14:textId="1FD67363" w:rsidR="00D605E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4.1</w:t>
            </w:r>
          </w:p>
        </w:tc>
        <w:tc>
          <w:tcPr>
            <w:tcW w:w="3467" w:type="dxa"/>
            <w:shd w:val="clear" w:color="auto" w:fill="auto"/>
          </w:tcPr>
          <w:p w14:paraId="653A81E1" w14:textId="05520731" w:rsidR="00D605E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Are vendors allowed to separately bill the State for medical, dental, and vision based on actual enrollment figures?</w:t>
            </w:r>
          </w:p>
        </w:tc>
        <w:tc>
          <w:tcPr>
            <w:tcW w:w="3495" w:type="dxa"/>
            <w:shd w:val="clear" w:color="auto" w:fill="auto"/>
          </w:tcPr>
          <w:p w14:paraId="10956FA1" w14:textId="4C4EE4B7" w:rsidR="00D605EC" w:rsidRPr="0086061E" w:rsidRDefault="00B846E7"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No, the billed rate should include all benefits.</w:t>
            </w:r>
          </w:p>
        </w:tc>
      </w:tr>
      <w:tr w:rsidR="00D605EC" w:rsidRPr="0086061E" w14:paraId="1A95DF80" w14:textId="77777777" w:rsidTr="00EF28C1">
        <w:trPr>
          <w:cantSplit/>
          <w:trHeight w:val="288"/>
        </w:trPr>
        <w:tc>
          <w:tcPr>
            <w:tcW w:w="1710" w:type="dxa"/>
            <w:shd w:val="clear" w:color="auto" w:fill="auto"/>
          </w:tcPr>
          <w:p w14:paraId="524996DC" w14:textId="62C75A1D" w:rsidR="00D605E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17</w:t>
            </w:r>
          </w:p>
        </w:tc>
        <w:tc>
          <w:tcPr>
            <w:tcW w:w="1228" w:type="dxa"/>
            <w:shd w:val="clear" w:color="auto" w:fill="auto"/>
          </w:tcPr>
          <w:p w14:paraId="6C2D6078" w14:textId="7FD473FB" w:rsidR="00D605E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4.1</w:t>
            </w:r>
          </w:p>
        </w:tc>
        <w:tc>
          <w:tcPr>
            <w:tcW w:w="3467" w:type="dxa"/>
            <w:shd w:val="clear" w:color="auto" w:fill="auto"/>
          </w:tcPr>
          <w:p w14:paraId="23DAC0AD" w14:textId="0F2C4589" w:rsidR="00D605E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Are vendors allowed to separately bill the State for 240 </w:t>
            </w:r>
            <w:proofErr w:type="spellStart"/>
            <w:r>
              <w:rPr>
                <w:rFonts w:ascii="Arial" w:hAnsi="Arial" w:cs="Arial"/>
                <w:color w:val="000000"/>
              </w:rPr>
              <w:t>hrs</w:t>
            </w:r>
            <w:proofErr w:type="spellEnd"/>
            <w:r>
              <w:rPr>
                <w:rFonts w:ascii="Arial" w:hAnsi="Arial" w:cs="Arial"/>
                <w:color w:val="000000"/>
              </w:rPr>
              <w:t xml:space="preserve"> of personal time off?</w:t>
            </w:r>
          </w:p>
        </w:tc>
        <w:tc>
          <w:tcPr>
            <w:tcW w:w="3495" w:type="dxa"/>
            <w:shd w:val="clear" w:color="auto" w:fill="auto"/>
          </w:tcPr>
          <w:p w14:paraId="1A1E61AD" w14:textId="4A806894" w:rsidR="00D605EC" w:rsidRPr="0086061E" w:rsidRDefault="00B846E7"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No, this is included in the monthly invoices, charged for the day of leave/holiday. Time cards will reflect specific “code” the vendor uses for audit purposes.</w:t>
            </w:r>
          </w:p>
        </w:tc>
      </w:tr>
      <w:tr w:rsidR="0092621C" w:rsidRPr="0086061E" w14:paraId="7DA0DE35" w14:textId="77777777" w:rsidTr="00EF28C1">
        <w:trPr>
          <w:cantSplit/>
          <w:trHeight w:val="288"/>
        </w:trPr>
        <w:tc>
          <w:tcPr>
            <w:tcW w:w="1710" w:type="dxa"/>
            <w:shd w:val="clear" w:color="auto" w:fill="auto"/>
          </w:tcPr>
          <w:p w14:paraId="5988E3D1" w14:textId="7A2A8CB5"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18</w:t>
            </w:r>
          </w:p>
        </w:tc>
        <w:tc>
          <w:tcPr>
            <w:tcW w:w="1228" w:type="dxa"/>
            <w:shd w:val="clear" w:color="auto" w:fill="auto"/>
          </w:tcPr>
          <w:p w14:paraId="7398B1AD" w14:textId="5DA8C131"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4.1 </w:t>
            </w:r>
          </w:p>
        </w:tc>
        <w:tc>
          <w:tcPr>
            <w:tcW w:w="3467" w:type="dxa"/>
            <w:shd w:val="clear" w:color="auto" w:fill="auto"/>
          </w:tcPr>
          <w:p w14:paraId="43E52824" w14:textId="0D46E765"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Please provide the current hours of personal time off being given for each category, for example, 80 </w:t>
            </w:r>
            <w:proofErr w:type="spellStart"/>
            <w:r>
              <w:rPr>
                <w:rFonts w:ascii="Arial" w:hAnsi="Arial" w:cs="Arial"/>
                <w:color w:val="000000"/>
              </w:rPr>
              <w:t>hrs</w:t>
            </w:r>
            <w:proofErr w:type="spellEnd"/>
            <w:r>
              <w:rPr>
                <w:rFonts w:ascii="Arial" w:hAnsi="Arial" w:cs="Arial"/>
                <w:color w:val="000000"/>
              </w:rPr>
              <w:t xml:space="preserve"> of sick leave, 80 </w:t>
            </w:r>
            <w:proofErr w:type="spellStart"/>
            <w:r>
              <w:rPr>
                <w:rFonts w:ascii="Arial" w:hAnsi="Arial" w:cs="Arial"/>
                <w:color w:val="000000"/>
              </w:rPr>
              <w:t>hrs</w:t>
            </w:r>
            <w:proofErr w:type="spellEnd"/>
            <w:r>
              <w:rPr>
                <w:rFonts w:ascii="Arial" w:hAnsi="Arial" w:cs="Arial"/>
                <w:color w:val="000000"/>
              </w:rPr>
              <w:t xml:space="preserve"> of vacation, and 80 </w:t>
            </w:r>
            <w:proofErr w:type="spellStart"/>
            <w:r>
              <w:rPr>
                <w:rFonts w:ascii="Arial" w:hAnsi="Arial" w:cs="Arial"/>
                <w:color w:val="000000"/>
              </w:rPr>
              <w:t>hrs</w:t>
            </w:r>
            <w:proofErr w:type="spellEnd"/>
            <w:r>
              <w:rPr>
                <w:rFonts w:ascii="Arial" w:hAnsi="Arial" w:cs="Arial"/>
                <w:color w:val="000000"/>
              </w:rPr>
              <w:t xml:space="preserve"> of holidays off</w:t>
            </w:r>
          </w:p>
        </w:tc>
        <w:tc>
          <w:tcPr>
            <w:tcW w:w="3495" w:type="dxa"/>
            <w:shd w:val="clear" w:color="auto" w:fill="auto"/>
          </w:tcPr>
          <w:p w14:paraId="31B2F79A" w14:textId="77777777" w:rsidR="0092621C" w:rsidRDefault="00B846E7"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80 </w:t>
            </w:r>
            <w:proofErr w:type="spellStart"/>
            <w:r>
              <w:rPr>
                <w:rFonts w:ascii="Arial" w:hAnsi="Arial" w:cs="Arial"/>
                <w:color w:val="000000"/>
              </w:rPr>
              <w:t>hrs</w:t>
            </w:r>
            <w:proofErr w:type="spellEnd"/>
            <w:r>
              <w:rPr>
                <w:rFonts w:ascii="Arial" w:hAnsi="Arial" w:cs="Arial"/>
                <w:color w:val="000000"/>
              </w:rPr>
              <w:t xml:space="preserve"> of sick leave, 80 </w:t>
            </w:r>
            <w:proofErr w:type="spellStart"/>
            <w:r>
              <w:rPr>
                <w:rFonts w:ascii="Arial" w:hAnsi="Arial" w:cs="Arial"/>
                <w:color w:val="000000"/>
              </w:rPr>
              <w:t>hrs</w:t>
            </w:r>
            <w:proofErr w:type="spellEnd"/>
            <w:r>
              <w:rPr>
                <w:rFonts w:ascii="Arial" w:hAnsi="Arial" w:cs="Arial"/>
                <w:color w:val="000000"/>
              </w:rPr>
              <w:t xml:space="preserve"> of vacation, and 80 </w:t>
            </w:r>
            <w:proofErr w:type="spellStart"/>
            <w:r>
              <w:rPr>
                <w:rFonts w:ascii="Arial" w:hAnsi="Arial" w:cs="Arial"/>
                <w:color w:val="000000"/>
              </w:rPr>
              <w:t>hrs</w:t>
            </w:r>
            <w:proofErr w:type="spellEnd"/>
            <w:r>
              <w:rPr>
                <w:rFonts w:ascii="Arial" w:hAnsi="Arial" w:cs="Arial"/>
                <w:color w:val="000000"/>
              </w:rPr>
              <w:t xml:space="preserve"> of holidays off</w:t>
            </w:r>
          </w:p>
          <w:p w14:paraId="4941D54E" w14:textId="30F182EB" w:rsidR="00B846E7" w:rsidRPr="0086061E" w:rsidRDefault="00B846E7"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r>
      <w:tr w:rsidR="0092621C" w:rsidRPr="0086061E" w14:paraId="22896054" w14:textId="77777777" w:rsidTr="00EF28C1">
        <w:trPr>
          <w:cantSplit/>
          <w:trHeight w:val="288"/>
        </w:trPr>
        <w:tc>
          <w:tcPr>
            <w:tcW w:w="1710" w:type="dxa"/>
            <w:shd w:val="clear" w:color="auto" w:fill="auto"/>
          </w:tcPr>
          <w:p w14:paraId="33D1D30E" w14:textId="3289930C"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19</w:t>
            </w:r>
          </w:p>
        </w:tc>
        <w:tc>
          <w:tcPr>
            <w:tcW w:w="1228" w:type="dxa"/>
            <w:shd w:val="clear" w:color="auto" w:fill="auto"/>
          </w:tcPr>
          <w:p w14:paraId="139A8C4B" w14:textId="638DBD30"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4.1</w:t>
            </w:r>
          </w:p>
        </w:tc>
        <w:tc>
          <w:tcPr>
            <w:tcW w:w="3467" w:type="dxa"/>
            <w:shd w:val="clear" w:color="auto" w:fill="auto"/>
          </w:tcPr>
          <w:p w14:paraId="2B04C24F" w14:textId="344E5623"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Please provide the current vacation plan given to employees.  Are the total annual vacation </w:t>
            </w:r>
            <w:proofErr w:type="spellStart"/>
            <w:r>
              <w:rPr>
                <w:rFonts w:ascii="Arial" w:hAnsi="Arial" w:cs="Arial"/>
                <w:color w:val="000000"/>
              </w:rPr>
              <w:t>hrs</w:t>
            </w:r>
            <w:proofErr w:type="spellEnd"/>
            <w:r>
              <w:rPr>
                <w:rFonts w:ascii="Arial" w:hAnsi="Arial" w:cs="Arial"/>
                <w:color w:val="000000"/>
              </w:rPr>
              <w:t xml:space="preserve"> given based on years of service? If so, please provide the breakdown</w:t>
            </w:r>
          </w:p>
        </w:tc>
        <w:tc>
          <w:tcPr>
            <w:tcW w:w="3495" w:type="dxa"/>
            <w:shd w:val="clear" w:color="auto" w:fill="auto"/>
          </w:tcPr>
          <w:p w14:paraId="709F18DA" w14:textId="1838CA68" w:rsidR="0092621C" w:rsidRPr="0086061E" w:rsidRDefault="00823D2D"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Employees are granted leave (see question 18) upon employment.</w:t>
            </w:r>
          </w:p>
        </w:tc>
      </w:tr>
      <w:tr w:rsidR="0092621C" w:rsidRPr="0086061E" w14:paraId="18A35975" w14:textId="77777777" w:rsidTr="00EF28C1">
        <w:trPr>
          <w:cantSplit/>
          <w:trHeight w:val="288"/>
        </w:trPr>
        <w:tc>
          <w:tcPr>
            <w:tcW w:w="1710" w:type="dxa"/>
            <w:shd w:val="clear" w:color="auto" w:fill="auto"/>
          </w:tcPr>
          <w:p w14:paraId="25C0DA03" w14:textId="2FC32897"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20</w:t>
            </w:r>
          </w:p>
        </w:tc>
        <w:tc>
          <w:tcPr>
            <w:tcW w:w="1228" w:type="dxa"/>
            <w:shd w:val="clear" w:color="auto" w:fill="auto"/>
          </w:tcPr>
          <w:p w14:paraId="72785CAF" w14:textId="1A385F56"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4.1</w:t>
            </w:r>
          </w:p>
        </w:tc>
        <w:tc>
          <w:tcPr>
            <w:tcW w:w="3467" w:type="dxa"/>
            <w:shd w:val="clear" w:color="auto" w:fill="auto"/>
          </w:tcPr>
          <w:p w14:paraId="0E889D3D" w14:textId="3D7A7C7C"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provide the current holiday plan given to employees.  How many holidays are they given and are the paid time and a half for hours worked on holidays or are they given the days’ pay plus their hourly rate?</w:t>
            </w:r>
          </w:p>
        </w:tc>
        <w:tc>
          <w:tcPr>
            <w:tcW w:w="3495" w:type="dxa"/>
            <w:shd w:val="clear" w:color="auto" w:fill="auto"/>
          </w:tcPr>
          <w:p w14:paraId="2A04E3C9" w14:textId="7798D12B" w:rsidR="0092621C" w:rsidRPr="0086061E" w:rsidRDefault="00823D2D"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See question 10. There is not time and a half paid by the National Guard. Vendors will provide all additional charges for overtime that exceeds the billable rate (these factors should be taken into account when determining billing rates). National Guard does not pay a higher rate for holidays. If the vendor chooses to pay time and a half for holidays, it is the vendors responsibility to cover the “half.”</w:t>
            </w:r>
          </w:p>
        </w:tc>
      </w:tr>
      <w:tr w:rsidR="0092621C" w:rsidRPr="0086061E" w14:paraId="0E12C0F4" w14:textId="77777777" w:rsidTr="00EF28C1">
        <w:trPr>
          <w:cantSplit/>
          <w:trHeight w:val="288"/>
        </w:trPr>
        <w:tc>
          <w:tcPr>
            <w:tcW w:w="1710" w:type="dxa"/>
            <w:shd w:val="clear" w:color="auto" w:fill="auto"/>
          </w:tcPr>
          <w:p w14:paraId="06E7EEA8" w14:textId="5440E3AF"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lastRenderedPageBreak/>
              <w:t>21</w:t>
            </w:r>
          </w:p>
        </w:tc>
        <w:tc>
          <w:tcPr>
            <w:tcW w:w="1228" w:type="dxa"/>
            <w:shd w:val="clear" w:color="auto" w:fill="auto"/>
          </w:tcPr>
          <w:p w14:paraId="0ABB468D" w14:textId="221CC56E"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4.9</w:t>
            </w:r>
          </w:p>
        </w:tc>
        <w:tc>
          <w:tcPr>
            <w:tcW w:w="3467" w:type="dxa"/>
            <w:shd w:val="clear" w:color="auto" w:fill="auto"/>
          </w:tcPr>
          <w:p w14:paraId="4D8E4672" w14:textId="60160BE2"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provide a list of all State provided equipment</w:t>
            </w:r>
          </w:p>
        </w:tc>
        <w:tc>
          <w:tcPr>
            <w:tcW w:w="3495" w:type="dxa"/>
            <w:shd w:val="clear" w:color="auto" w:fill="auto"/>
          </w:tcPr>
          <w:p w14:paraId="6631583B" w14:textId="018B94F2" w:rsidR="0092621C" w:rsidRPr="0086061E" w:rsidRDefault="008B7071"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The State provides no equipment for security guards (and like positions), but does supply the administrative with computers and office supplies. </w:t>
            </w:r>
          </w:p>
        </w:tc>
      </w:tr>
      <w:tr w:rsidR="0092621C" w:rsidRPr="0086061E" w14:paraId="431331AD" w14:textId="77777777" w:rsidTr="00EF28C1">
        <w:trPr>
          <w:cantSplit/>
          <w:trHeight w:val="288"/>
        </w:trPr>
        <w:tc>
          <w:tcPr>
            <w:tcW w:w="1710" w:type="dxa"/>
            <w:shd w:val="clear" w:color="auto" w:fill="auto"/>
          </w:tcPr>
          <w:p w14:paraId="4C7B5554" w14:textId="5B55D875"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22</w:t>
            </w:r>
          </w:p>
        </w:tc>
        <w:tc>
          <w:tcPr>
            <w:tcW w:w="1228" w:type="dxa"/>
            <w:shd w:val="clear" w:color="auto" w:fill="auto"/>
          </w:tcPr>
          <w:p w14:paraId="3285540E" w14:textId="5AEDDF00"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4.9</w:t>
            </w:r>
          </w:p>
        </w:tc>
        <w:tc>
          <w:tcPr>
            <w:tcW w:w="3467" w:type="dxa"/>
            <w:shd w:val="clear" w:color="auto" w:fill="auto"/>
          </w:tcPr>
          <w:p w14:paraId="3FF65D13" w14:textId="6E83E10E"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Will the State provide a location/office to house the required Admin personnel, Deputy and Asst Command Physical Security Officers, Antiterrorism Program Manager, and Emergency Management Program Coordinator, along with all required computer/office supplies/ </w:t>
            </w:r>
          </w:p>
        </w:tc>
        <w:tc>
          <w:tcPr>
            <w:tcW w:w="3495" w:type="dxa"/>
            <w:shd w:val="clear" w:color="auto" w:fill="auto"/>
          </w:tcPr>
          <w:p w14:paraId="695D8062" w14:textId="14F8B472" w:rsidR="0092621C" w:rsidRPr="0086061E" w:rsidRDefault="008B7071"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Yes.</w:t>
            </w:r>
          </w:p>
        </w:tc>
      </w:tr>
      <w:tr w:rsidR="0092621C" w:rsidRPr="0086061E" w14:paraId="0B42AE65" w14:textId="77777777" w:rsidTr="00EF28C1">
        <w:trPr>
          <w:cantSplit/>
          <w:trHeight w:val="288"/>
        </w:trPr>
        <w:tc>
          <w:tcPr>
            <w:tcW w:w="1710" w:type="dxa"/>
            <w:shd w:val="clear" w:color="auto" w:fill="auto"/>
          </w:tcPr>
          <w:p w14:paraId="6B3B0760" w14:textId="2F0105E9"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23</w:t>
            </w:r>
          </w:p>
        </w:tc>
        <w:tc>
          <w:tcPr>
            <w:tcW w:w="1228" w:type="dxa"/>
            <w:shd w:val="clear" w:color="auto" w:fill="auto"/>
          </w:tcPr>
          <w:p w14:paraId="5296D74C" w14:textId="418C3BF5"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7FCE6E53" w14:textId="536A42B0"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confirm that all references of “Officers” in the staffing table are for the Armed Security Guards cost proposal position</w:t>
            </w:r>
          </w:p>
        </w:tc>
        <w:tc>
          <w:tcPr>
            <w:tcW w:w="3495" w:type="dxa"/>
            <w:shd w:val="clear" w:color="auto" w:fill="auto"/>
          </w:tcPr>
          <w:p w14:paraId="2D6B5FB0" w14:textId="35453D28" w:rsidR="0092621C" w:rsidRPr="0086061E" w:rsidRDefault="008B7071"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All personnel in 5.1 (1, 2, 3 and 4) are armed security</w:t>
            </w:r>
            <w:r w:rsidR="002B798B">
              <w:rPr>
                <w:rFonts w:ascii="Arial" w:hAnsi="Arial" w:cs="Arial"/>
                <w:color w:val="000000"/>
              </w:rPr>
              <w:t xml:space="preserve">, Operations Manager, Site supervisors, </w:t>
            </w:r>
            <w:r>
              <w:rPr>
                <w:rFonts w:ascii="Arial" w:hAnsi="Arial" w:cs="Arial"/>
                <w:color w:val="000000"/>
              </w:rPr>
              <w:t>and the Access Control Tactical Officer</w:t>
            </w:r>
            <w:r w:rsidR="002B798B">
              <w:rPr>
                <w:rFonts w:ascii="Arial" w:hAnsi="Arial" w:cs="Arial"/>
                <w:color w:val="000000"/>
              </w:rPr>
              <w:t xml:space="preserve"> (</w:t>
            </w:r>
            <w:r w:rsidR="002B798B" w:rsidRPr="002B798B">
              <w:rPr>
                <w:rFonts w:ascii="Arial" w:hAnsi="Arial" w:cs="Arial"/>
                <w:b/>
                <w:bCs/>
                <w:color w:val="000000"/>
              </w:rPr>
              <w:t>not</w:t>
            </w:r>
            <w:r w:rsidR="002B798B">
              <w:rPr>
                <w:rFonts w:ascii="Arial" w:hAnsi="Arial" w:cs="Arial"/>
                <w:color w:val="000000"/>
              </w:rPr>
              <w:t xml:space="preserve"> the Access Control Admin)</w:t>
            </w:r>
          </w:p>
        </w:tc>
      </w:tr>
      <w:tr w:rsidR="0092621C" w:rsidRPr="0086061E" w14:paraId="69BE4E90" w14:textId="77777777" w:rsidTr="00EF28C1">
        <w:trPr>
          <w:cantSplit/>
          <w:trHeight w:val="288"/>
        </w:trPr>
        <w:tc>
          <w:tcPr>
            <w:tcW w:w="1710" w:type="dxa"/>
            <w:shd w:val="clear" w:color="auto" w:fill="auto"/>
          </w:tcPr>
          <w:p w14:paraId="5656AF33" w14:textId="170210B2"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24</w:t>
            </w:r>
          </w:p>
        </w:tc>
        <w:tc>
          <w:tcPr>
            <w:tcW w:w="1228" w:type="dxa"/>
            <w:shd w:val="clear" w:color="auto" w:fill="auto"/>
          </w:tcPr>
          <w:p w14:paraId="568C0A06" w14:textId="10C7ADEA"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5569617E" w14:textId="14C496BB"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There appear to be two Joint Headquarters Complex lines in the staffing table, lines 1 and 5.  Please clarify the correct staffing requirements is it line 1 or 5?</w:t>
            </w:r>
          </w:p>
        </w:tc>
        <w:tc>
          <w:tcPr>
            <w:tcW w:w="3495" w:type="dxa"/>
            <w:shd w:val="clear" w:color="auto" w:fill="auto"/>
          </w:tcPr>
          <w:p w14:paraId="3ADDA434" w14:textId="77777777" w:rsidR="0092621C" w:rsidRDefault="002B798B"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See question 5 – (5-8 of 5.1 are redundant information of 1-4)</w:t>
            </w:r>
          </w:p>
          <w:p w14:paraId="46CE0C65" w14:textId="63F13A90" w:rsidR="009A28F4" w:rsidRPr="0086061E" w:rsidRDefault="009A28F4"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1-4 are accurate; with the Site supervisor working varying shifts as to provide oversite of guards. *Operations Manager will divide time between all locations varying shifts</w:t>
            </w:r>
          </w:p>
        </w:tc>
      </w:tr>
      <w:tr w:rsidR="0092621C" w:rsidRPr="0086061E" w14:paraId="2F4713DB" w14:textId="77777777" w:rsidTr="00EF28C1">
        <w:trPr>
          <w:cantSplit/>
          <w:trHeight w:val="288"/>
        </w:trPr>
        <w:tc>
          <w:tcPr>
            <w:tcW w:w="1710" w:type="dxa"/>
            <w:shd w:val="clear" w:color="auto" w:fill="auto"/>
          </w:tcPr>
          <w:p w14:paraId="22E7085B" w14:textId="601C4150"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25</w:t>
            </w:r>
          </w:p>
        </w:tc>
        <w:tc>
          <w:tcPr>
            <w:tcW w:w="1228" w:type="dxa"/>
            <w:shd w:val="clear" w:color="auto" w:fill="auto"/>
          </w:tcPr>
          <w:p w14:paraId="143858FD" w14:textId="756495D2"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55AC3C11" w14:textId="77777777"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There appear to be two Army Aviation Support Facility 1 lines in the staffing table, lines 2 and 6.  Please clarify the correct staffing requirements, is it line 2 or 6?</w:t>
            </w:r>
          </w:p>
          <w:p w14:paraId="50BA91CA" w14:textId="7E5E47D0"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95" w:type="dxa"/>
            <w:shd w:val="clear" w:color="auto" w:fill="auto"/>
          </w:tcPr>
          <w:p w14:paraId="3585E94A" w14:textId="4EAA9395" w:rsidR="0092621C" w:rsidRDefault="002B798B"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See question </w:t>
            </w:r>
            <w:r w:rsidR="009A28F4">
              <w:rPr>
                <w:rFonts w:ascii="Arial" w:hAnsi="Arial" w:cs="Arial"/>
                <w:color w:val="000000"/>
              </w:rPr>
              <w:t>24</w:t>
            </w:r>
            <w:r>
              <w:rPr>
                <w:rFonts w:ascii="Arial" w:hAnsi="Arial" w:cs="Arial"/>
                <w:color w:val="000000"/>
              </w:rPr>
              <w:t>.</w:t>
            </w:r>
          </w:p>
          <w:p w14:paraId="2077CED9" w14:textId="61205DA3" w:rsidR="009A28F4" w:rsidRPr="0086061E" w:rsidRDefault="009A28F4"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1-4 are accurate; with the Site supervisor working varying shifts as to provide oversite of guards. *Operations Manager will divide time between all locations varying shifts.</w:t>
            </w:r>
          </w:p>
        </w:tc>
      </w:tr>
      <w:tr w:rsidR="0092621C" w:rsidRPr="0086061E" w14:paraId="34627A95" w14:textId="77777777" w:rsidTr="00EF28C1">
        <w:trPr>
          <w:cantSplit/>
          <w:trHeight w:val="288"/>
        </w:trPr>
        <w:tc>
          <w:tcPr>
            <w:tcW w:w="1710" w:type="dxa"/>
            <w:shd w:val="clear" w:color="auto" w:fill="auto"/>
          </w:tcPr>
          <w:p w14:paraId="06E7A63A" w14:textId="6C1C6BEC"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26</w:t>
            </w:r>
          </w:p>
        </w:tc>
        <w:tc>
          <w:tcPr>
            <w:tcW w:w="1228" w:type="dxa"/>
            <w:shd w:val="clear" w:color="auto" w:fill="auto"/>
          </w:tcPr>
          <w:p w14:paraId="7FE0A1AF" w14:textId="07EE48F8"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67A7B3A1" w14:textId="14F57422"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There appear to be two Army Aviation Support Facility 2 lines in the staffing table, lines 3 and 7.  Please clarify the correct staffing requirements, is it line 3 or 7?</w:t>
            </w:r>
          </w:p>
        </w:tc>
        <w:tc>
          <w:tcPr>
            <w:tcW w:w="3495" w:type="dxa"/>
            <w:shd w:val="clear" w:color="auto" w:fill="auto"/>
          </w:tcPr>
          <w:p w14:paraId="0CD88BD9" w14:textId="428A01BF" w:rsidR="0092621C" w:rsidRDefault="009A28F4"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See question 24.</w:t>
            </w:r>
          </w:p>
          <w:p w14:paraId="27A30779" w14:textId="6A79C76A" w:rsidR="009A28F4" w:rsidRPr="0086061E" w:rsidRDefault="009A28F4"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1-4 are accurate; with the Site supervisor working varying shifts as to provide oversite of guards. *Operations Manager will divide time between all locations varying shifts.</w:t>
            </w:r>
          </w:p>
        </w:tc>
      </w:tr>
      <w:tr w:rsidR="0092621C" w:rsidRPr="0086061E" w14:paraId="3D1414CB" w14:textId="77777777" w:rsidTr="00EF28C1">
        <w:trPr>
          <w:cantSplit/>
          <w:trHeight w:val="288"/>
        </w:trPr>
        <w:tc>
          <w:tcPr>
            <w:tcW w:w="1710" w:type="dxa"/>
            <w:shd w:val="clear" w:color="auto" w:fill="auto"/>
          </w:tcPr>
          <w:p w14:paraId="091BF61E" w14:textId="6E8BF03E"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27</w:t>
            </w:r>
          </w:p>
        </w:tc>
        <w:tc>
          <w:tcPr>
            <w:tcW w:w="1228" w:type="dxa"/>
            <w:shd w:val="clear" w:color="auto" w:fill="auto"/>
          </w:tcPr>
          <w:p w14:paraId="10BD98FF" w14:textId="11CDB476"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54A315AC" w14:textId="526A8C20"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confirm that the Camp Butner Training Site will not require coverage at the start of the contract?</w:t>
            </w:r>
          </w:p>
        </w:tc>
        <w:tc>
          <w:tcPr>
            <w:tcW w:w="3495" w:type="dxa"/>
            <w:shd w:val="clear" w:color="auto" w:fill="auto"/>
          </w:tcPr>
          <w:p w14:paraId="0F8359AE" w14:textId="310839DB" w:rsidR="0092621C" w:rsidRPr="0086061E" w:rsidRDefault="009A28F4"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It is not anticipated that Camp Butner will be staffed immediately but needs to be included in your bid in case we receive additional funding or mission dictates it needs to be staffed.</w:t>
            </w:r>
          </w:p>
        </w:tc>
      </w:tr>
      <w:tr w:rsidR="0092621C" w:rsidRPr="0086061E" w14:paraId="5CA2658B" w14:textId="77777777" w:rsidTr="00EF28C1">
        <w:trPr>
          <w:cantSplit/>
          <w:trHeight w:val="288"/>
        </w:trPr>
        <w:tc>
          <w:tcPr>
            <w:tcW w:w="1710" w:type="dxa"/>
            <w:shd w:val="clear" w:color="auto" w:fill="auto"/>
          </w:tcPr>
          <w:p w14:paraId="49835C0B" w14:textId="084E949D"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2</w:t>
            </w:r>
            <w:r w:rsidR="005962E5">
              <w:rPr>
                <w:rFonts w:ascii="Arial" w:hAnsi="Arial" w:cs="Arial"/>
                <w:color w:val="000000"/>
              </w:rPr>
              <w:t>8</w:t>
            </w:r>
          </w:p>
        </w:tc>
        <w:tc>
          <w:tcPr>
            <w:tcW w:w="1228" w:type="dxa"/>
            <w:shd w:val="clear" w:color="auto" w:fill="auto"/>
          </w:tcPr>
          <w:p w14:paraId="4F6EE577" w14:textId="0FB464B6"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6C65ED68" w14:textId="4CB42D55"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There appear to be two Camp Butner Training Site lines in the staffing table, lines 4 and 8.  Please confirm that these lines are duplicated</w:t>
            </w:r>
          </w:p>
        </w:tc>
        <w:tc>
          <w:tcPr>
            <w:tcW w:w="3495" w:type="dxa"/>
            <w:shd w:val="clear" w:color="auto" w:fill="auto"/>
          </w:tcPr>
          <w:p w14:paraId="6D5CD915" w14:textId="77777777" w:rsidR="0092621C" w:rsidRDefault="009A28F4"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See question 5 and 24.</w:t>
            </w:r>
          </w:p>
          <w:p w14:paraId="1D518D31" w14:textId="1E00E747" w:rsidR="009A28F4" w:rsidRPr="0086061E" w:rsidRDefault="009A28F4"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1-4 are accurate; with the Site supervisor working varying shifts as to provide oversite of guards. *Operations Manager will divide time between all locations varying shifts</w:t>
            </w:r>
          </w:p>
        </w:tc>
      </w:tr>
      <w:tr w:rsidR="0092621C" w:rsidRPr="0086061E" w14:paraId="6667766D" w14:textId="77777777" w:rsidTr="00EF28C1">
        <w:trPr>
          <w:cantSplit/>
          <w:trHeight w:val="288"/>
        </w:trPr>
        <w:tc>
          <w:tcPr>
            <w:tcW w:w="1710" w:type="dxa"/>
            <w:shd w:val="clear" w:color="auto" w:fill="auto"/>
          </w:tcPr>
          <w:p w14:paraId="4A575932" w14:textId="6E041C57"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2</w:t>
            </w:r>
            <w:r w:rsidR="005962E5">
              <w:rPr>
                <w:rFonts w:ascii="Arial" w:hAnsi="Arial" w:cs="Arial"/>
                <w:color w:val="000000"/>
              </w:rPr>
              <w:t>9</w:t>
            </w:r>
          </w:p>
        </w:tc>
        <w:tc>
          <w:tcPr>
            <w:tcW w:w="1228" w:type="dxa"/>
            <w:shd w:val="clear" w:color="auto" w:fill="auto"/>
          </w:tcPr>
          <w:p w14:paraId="1405A7C3" w14:textId="53E284E7" w:rsidR="0092621C" w:rsidRPr="0086061E"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38019A17" w14:textId="60E305AC" w:rsidR="0092621C" w:rsidRDefault="0092621C"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Both Camp Butner Training Site lines in the staffing table state that the budget cannot support the required coverage.  Please confirm Vendors will not be required to provide coverage for these lines at the start of the contract.</w:t>
            </w:r>
          </w:p>
        </w:tc>
        <w:tc>
          <w:tcPr>
            <w:tcW w:w="3495" w:type="dxa"/>
            <w:shd w:val="clear" w:color="auto" w:fill="auto"/>
          </w:tcPr>
          <w:p w14:paraId="30812B50" w14:textId="6976989E" w:rsidR="0092621C" w:rsidRPr="0086061E" w:rsidRDefault="009A28F4"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It is not anticipated that Camp Butner will be staffed immediately but needs to be included in your bid in case we receive additional funding or mission dictates it needs to be staffed.</w:t>
            </w:r>
          </w:p>
        </w:tc>
      </w:tr>
      <w:tr w:rsidR="0092621C" w:rsidRPr="0086061E" w14:paraId="04D685AC" w14:textId="77777777" w:rsidTr="00EF28C1">
        <w:trPr>
          <w:cantSplit/>
          <w:trHeight w:val="288"/>
        </w:trPr>
        <w:tc>
          <w:tcPr>
            <w:tcW w:w="1710" w:type="dxa"/>
            <w:shd w:val="clear" w:color="auto" w:fill="auto"/>
          </w:tcPr>
          <w:p w14:paraId="6A879434" w14:textId="79C4A6DC" w:rsidR="0092621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lastRenderedPageBreak/>
              <w:t>30</w:t>
            </w:r>
          </w:p>
        </w:tc>
        <w:tc>
          <w:tcPr>
            <w:tcW w:w="1228" w:type="dxa"/>
            <w:shd w:val="clear" w:color="auto" w:fill="auto"/>
          </w:tcPr>
          <w:p w14:paraId="6E4D7CE2" w14:textId="7ACFCCCC" w:rsidR="0092621C" w:rsidRPr="0086061E"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2DBCDCD1" w14:textId="4F74C457" w:rsidR="0092621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confirm that the positions listed as “subject to funding’ will not require coverage at the start of the contract</w:t>
            </w:r>
          </w:p>
        </w:tc>
        <w:tc>
          <w:tcPr>
            <w:tcW w:w="3495" w:type="dxa"/>
            <w:shd w:val="clear" w:color="auto" w:fill="auto"/>
          </w:tcPr>
          <w:p w14:paraId="41701B5D" w14:textId="7457E239" w:rsidR="0092621C" w:rsidRPr="0086061E" w:rsidRDefault="00601498"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All position are subject to funding and have the potential to required. Currently Camp Butner is not but if additional funding is received and mission dictates, this position will be required.</w:t>
            </w:r>
          </w:p>
        </w:tc>
      </w:tr>
      <w:tr w:rsidR="0092621C" w:rsidRPr="0086061E" w14:paraId="2C2CC686" w14:textId="77777777" w:rsidTr="00EF28C1">
        <w:trPr>
          <w:cantSplit/>
          <w:trHeight w:val="288"/>
        </w:trPr>
        <w:tc>
          <w:tcPr>
            <w:tcW w:w="1710" w:type="dxa"/>
            <w:shd w:val="clear" w:color="auto" w:fill="auto"/>
          </w:tcPr>
          <w:p w14:paraId="3FCCA1CD" w14:textId="08EF0A79" w:rsidR="0092621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31</w:t>
            </w:r>
          </w:p>
        </w:tc>
        <w:tc>
          <w:tcPr>
            <w:tcW w:w="1228" w:type="dxa"/>
            <w:shd w:val="clear" w:color="auto" w:fill="auto"/>
          </w:tcPr>
          <w:p w14:paraId="7E1707DA" w14:textId="77777777" w:rsidR="0092621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p w14:paraId="286808CB" w14:textId="12A5C540" w:rsidR="00601498" w:rsidRPr="0086061E" w:rsidRDefault="00601498"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C87D3B">
              <w:rPr>
                <w:rFonts w:ascii="Arial" w:hAnsi="Arial" w:cs="Arial"/>
                <w:color w:val="000000"/>
              </w:rPr>
              <w:t>Attachment A</w:t>
            </w:r>
          </w:p>
        </w:tc>
        <w:tc>
          <w:tcPr>
            <w:tcW w:w="3467" w:type="dxa"/>
            <w:shd w:val="clear" w:color="auto" w:fill="auto"/>
          </w:tcPr>
          <w:p w14:paraId="3A262CFD" w14:textId="70E193E9" w:rsidR="0092621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clarify the cost proposal position required for the “Security Officers”. Are “Security Officers” all “Armed Security Guards”</w:t>
            </w:r>
          </w:p>
        </w:tc>
        <w:tc>
          <w:tcPr>
            <w:tcW w:w="3495" w:type="dxa"/>
            <w:shd w:val="clear" w:color="auto" w:fill="auto"/>
          </w:tcPr>
          <w:p w14:paraId="7C9B0C91" w14:textId="77777777" w:rsidR="0092621C" w:rsidRDefault="00601498"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All security officers are armed</w:t>
            </w:r>
            <w:r w:rsidR="00CA77BF">
              <w:rPr>
                <w:rFonts w:ascii="Arial" w:hAnsi="Arial" w:cs="Arial"/>
                <w:color w:val="000000"/>
              </w:rPr>
              <w:t xml:space="preserve"> for the cost proposal.</w:t>
            </w:r>
          </w:p>
          <w:p w14:paraId="6598A632" w14:textId="5B03962D" w:rsidR="00CA77BF" w:rsidRPr="0086061E" w:rsidRDefault="00CA77B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*Listed as separate positions: Security Operations Supervisor, Site Supervisors, Shift Sergeant, and the Access Control Tactical Officer positions are also armed positions.</w:t>
            </w:r>
          </w:p>
        </w:tc>
      </w:tr>
      <w:tr w:rsidR="0092621C" w:rsidRPr="0086061E" w14:paraId="68ED613B" w14:textId="77777777" w:rsidTr="00EF28C1">
        <w:trPr>
          <w:cantSplit/>
          <w:trHeight w:val="288"/>
        </w:trPr>
        <w:tc>
          <w:tcPr>
            <w:tcW w:w="1710" w:type="dxa"/>
            <w:shd w:val="clear" w:color="auto" w:fill="auto"/>
          </w:tcPr>
          <w:p w14:paraId="5FA5CD53" w14:textId="6CF54608" w:rsidR="0092621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32</w:t>
            </w:r>
          </w:p>
        </w:tc>
        <w:tc>
          <w:tcPr>
            <w:tcW w:w="1228" w:type="dxa"/>
            <w:shd w:val="clear" w:color="auto" w:fill="auto"/>
          </w:tcPr>
          <w:p w14:paraId="76C2D160" w14:textId="629E9013" w:rsidR="0092621C" w:rsidRPr="0086061E"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2AE7431E" w14:textId="049E6B74" w:rsidR="0092621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Please clarify the coverage requirements for the (5) Security Officers, i.e. 5 Security Officers for the first shift 8/5 </w:t>
            </w:r>
          </w:p>
        </w:tc>
        <w:tc>
          <w:tcPr>
            <w:tcW w:w="3495" w:type="dxa"/>
            <w:shd w:val="clear" w:color="auto" w:fill="auto"/>
          </w:tcPr>
          <w:p w14:paraId="5EE18587" w14:textId="77777777" w:rsidR="00C87D3B" w:rsidRDefault="00CA77B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Disregard 5.1 (5-8). </w:t>
            </w:r>
          </w:p>
          <w:p w14:paraId="5FA0F723" w14:textId="77777777" w:rsidR="00C87D3B" w:rsidRDefault="00CA77B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JFHQ ACP 1 is </w:t>
            </w:r>
            <w:r w:rsidR="00C87D3B">
              <w:rPr>
                <w:rFonts w:ascii="Arial" w:hAnsi="Arial" w:cs="Arial"/>
                <w:color w:val="000000"/>
              </w:rPr>
              <w:t xml:space="preserve">staffed with </w:t>
            </w:r>
            <w:r>
              <w:rPr>
                <w:rFonts w:ascii="Arial" w:hAnsi="Arial" w:cs="Arial"/>
                <w:color w:val="000000"/>
              </w:rPr>
              <w:t xml:space="preserve">3 Officers (24/7),  </w:t>
            </w:r>
          </w:p>
          <w:p w14:paraId="570728FA" w14:textId="77777777" w:rsidR="00C87D3B" w:rsidRDefault="00CA77B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ACP 2</w:t>
            </w:r>
            <w:r w:rsidR="00C87D3B">
              <w:rPr>
                <w:rFonts w:ascii="Arial" w:hAnsi="Arial" w:cs="Arial"/>
                <w:color w:val="000000"/>
              </w:rPr>
              <w:t xml:space="preserve"> -</w:t>
            </w:r>
            <w:r>
              <w:rPr>
                <w:rFonts w:ascii="Arial" w:hAnsi="Arial" w:cs="Arial"/>
                <w:color w:val="000000"/>
              </w:rPr>
              <w:t xml:space="preserve"> 2 officers 8/5, </w:t>
            </w:r>
          </w:p>
          <w:p w14:paraId="05069777" w14:textId="48BBF1AF" w:rsidR="0092621C" w:rsidRPr="0086061E" w:rsidRDefault="00CA77B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Aviation Facility 1 </w:t>
            </w:r>
            <w:r w:rsidR="00C87D3B">
              <w:rPr>
                <w:rFonts w:ascii="Arial" w:hAnsi="Arial" w:cs="Arial"/>
                <w:color w:val="000000"/>
              </w:rPr>
              <w:t>-</w:t>
            </w:r>
            <w:r>
              <w:rPr>
                <w:rFonts w:ascii="Arial" w:hAnsi="Arial" w:cs="Arial"/>
                <w:color w:val="000000"/>
              </w:rPr>
              <w:t xml:space="preserve"> 3 officers 24/7, Aviation Facility 2 </w:t>
            </w:r>
            <w:r w:rsidR="00C87D3B">
              <w:rPr>
                <w:rFonts w:ascii="Arial" w:hAnsi="Arial" w:cs="Arial"/>
                <w:color w:val="000000"/>
              </w:rPr>
              <w:t>-</w:t>
            </w:r>
            <w:r>
              <w:rPr>
                <w:rFonts w:ascii="Arial" w:hAnsi="Arial" w:cs="Arial"/>
                <w:color w:val="000000"/>
              </w:rPr>
              <w:t xml:space="preserve"> 3 officers 24/7. These officers may be interchanged with </w:t>
            </w:r>
            <w:r w:rsidR="00C87D3B">
              <w:rPr>
                <w:rFonts w:ascii="Arial" w:hAnsi="Arial" w:cs="Arial"/>
                <w:color w:val="000000"/>
              </w:rPr>
              <w:t xml:space="preserve">a </w:t>
            </w:r>
            <w:r>
              <w:rPr>
                <w:rFonts w:ascii="Arial" w:hAnsi="Arial" w:cs="Arial"/>
                <w:color w:val="000000"/>
              </w:rPr>
              <w:t>shift sergean</w:t>
            </w:r>
            <w:r w:rsidR="00C87D3B">
              <w:rPr>
                <w:rFonts w:ascii="Arial" w:hAnsi="Arial" w:cs="Arial"/>
                <w:color w:val="000000"/>
              </w:rPr>
              <w:t>t, site supervisor and/or Operation Manger as needed.</w:t>
            </w:r>
          </w:p>
        </w:tc>
      </w:tr>
      <w:tr w:rsidR="0092621C" w:rsidRPr="0086061E" w14:paraId="1B70003D" w14:textId="77777777" w:rsidTr="00EF28C1">
        <w:trPr>
          <w:cantSplit/>
          <w:trHeight w:val="288"/>
        </w:trPr>
        <w:tc>
          <w:tcPr>
            <w:tcW w:w="1710" w:type="dxa"/>
            <w:shd w:val="clear" w:color="auto" w:fill="auto"/>
          </w:tcPr>
          <w:p w14:paraId="3B318FA9" w14:textId="55189403" w:rsidR="0092621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33</w:t>
            </w:r>
          </w:p>
        </w:tc>
        <w:tc>
          <w:tcPr>
            <w:tcW w:w="1228" w:type="dxa"/>
            <w:shd w:val="clear" w:color="auto" w:fill="auto"/>
          </w:tcPr>
          <w:p w14:paraId="77610FD2" w14:textId="2445605B" w:rsidR="0092621C" w:rsidRPr="0086061E"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5.1</w:t>
            </w:r>
          </w:p>
        </w:tc>
        <w:tc>
          <w:tcPr>
            <w:tcW w:w="3467" w:type="dxa"/>
            <w:shd w:val="clear" w:color="auto" w:fill="auto"/>
          </w:tcPr>
          <w:p w14:paraId="61A8EBCA" w14:textId="5871E431" w:rsidR="0092621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clarify which position for the National Guard Army Aviation Facility and Armory Rowan County Airport is subject to funding</w:t>
            </w:r>
          </w:p>
        </w:tc>
        <w:tc>
          <w:tcPr>
            <w:tcW w:w="3495" w:type="dxa"/>
            <w:shd w:val="clear" w:color="auto" w:fill="auto"/>
          </w:tcPr>
          <w:p w14:paraId="286A9201" w14:textId="76C3F0C4" w:rsidR="0092621C" w:rsidRPr="0086061E" w:rsidRDefault="00C87D3B"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All positions are subject to funding. If necessary, staffing will be reduced to two guards instead of three as an example.</w:t>
            </w:r>
          </w:p>
        </w:tc>
      </w:tr>
      <w:tr w:rsidR="00D605EC" w:rsidRPr="0086061E" w14:paraId="35057832" w14:textId="77777777" w:rsidTr="00EF28C1">
        <w:trPr>
          <w:cantSplit/>
          <w:trHeight w:val="288"/>
        </w:trPr>
        <w:tc>
          <w:tcPr>
            <w:tcW w:w="1710" w:type="dxa"/>
            <w:shd w:val="clear" w:color="auto" w:fill="auto"/>
          </w:tcPr>
          <w:p w14:paraId="6CEF0D0B" w14:textId="1663F504" w:rsidR="00D605E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34</w:t>
            </w:r>
          </w:p>
        </w:tc>
        <w:tc>
          <w:tcPr>
            <w:tcW w:w="1228" w:type="dxa"/>
            <w:shd w:val="clear" w:color="auto" w:fill="auto"/>
          </w:tcPr>
          <w:p w14:paraId="29D44713" w14:textId="66A21B6B" w:rsidR="00D605EC" w:rsidRPr="0086061E"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5.2</w:t>
            </w:r>
          </w:p>
        </w:tc>
        <w:tc>
          <w:tcPr>
            <w:tcW w:w="3467" w:type="dxa"/>
            <w:shd w:val="clear" w:color="auto" w:fill="auto"/>
          </w:tcPr>
          <w:p w14:paraId="4FB762EB" w14:textId="04C28ABB" w:rsidR="00D605E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733AF2">
              <w:rPr>
                <w:rFonts w:ascii="Arial" w:hAnsi="Arial" w:cs="Arial"/>
                <w:color w:val="000000"/>
              </w:rPr>
              <w:t>Are vendors required to provide personnel with both pistols and shotguns?</w:t>
            </w:r>
          </w:p>
        </w:tc>
        <w:tc>
          <w:tcPr>
            <w:tcW w:w="3495" w:type="dxa"/>
            <w:shd w:val="clear" w:color="auto" w:fill="auto"/>
          </w:tcPr>
          <w:p w14:paraId="495AA1FE" w14:textId="34AD80DE" w:rsidR="00D605EC" w:rsidRPr="0086061E" w:rsidRDefault="00C87D3B"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AF48D4">
              <w:rPr>
                <w:rFonts w:ascii="Arial" w:hAnsi="Arial" w:cs="Arial"/>
                <w:color w:val="000000"/>
              </w:rPr>
              <w:t>Yes</w:t>
            </w:r>
            <w:r w:rsidR="00AF48D4" w:rsidRPr="00AF48D4">
              <w:rPr>
                <w:rFonts w:ascii="Arial" w:hAnsi="Arial" w:cs="Arial"/>
                <w:color w:val="000000"/>
              </w:rPr>
              <w:t>.</w:t>
            </w:r>
            <w:r w:rsidR="00AF48D4">
              <w:rPr>
                <w:rFonts w:ascii="Arial" w:hAnsi="Arial" w:cs="Arial"/>
                <w:color w:val="000000"/>
              </w:rPr>
              <w:t xml:space="preserve"> Each armed officer on duty is required to have a pistol. Shotguns need to be readily available but not assigned to each officer.</w:t>
            </w:r>
          </w:p>
        </w:tc>
      </w:tr>
      <w:tr w:rsidR="00D605EC" w:rsidRPr="0086061E" w14:paraId="6FBC024D" w14:textId="77777777" w:rsidTr="00EF28C1">
        <w:trPr>
          <w:cantSplit/>
          <w:trHeight w:val="288"/>
        </w:trPr>
        <w:tc>
          <w:tcPr>
            <w:tcW w:w="1710" w:type="dxa"/>
            <w:shd w:val="clear" w:color="auto" w:fill="auto"/>
          </w:tcPr>
          <w:p w14:paraId="58DF4D85" w14:textId="56296663" w:rsidR="00D605E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35</w:t>
            </w:r>
          </w:p>
        </w:tc>
        <w:tc>
          <w:tcPr>
            <w:tcW w:w="1228" w:type="dxa"/>
            <w:shd w:val="clear" w:color="auto" w:fill="auto"/>
          </w:tcPr>
          <w:p w14:paraId="09ADCD4C" w14:textId="0FC06D1E" w:rsidR="00D605EC" w:rsidRPr="0086061E"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5.2</w:t>
            </w:r>
          </w:p>
        </w:tc>
        <w:tc>
          <w:tcPr>
            <w:tcW w:w="3467" w:type="dxa"/>
            <w:shd w:val="clear" w:color="auto" w:fill="auto"/>
          </w:tcPr>
          <w:p w14:paraId="6BA99840" w14:textId="7105839D" w:rsidR="00D605EC"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provide the Make, Model, and any other required specifications for the required vehicle.</w:t>
            </w:r>
          </w:p>
        </w:tc>
        <w:tc>
          <w:tcPr>
            <w:tcW w:w="3495" w:type="dxa"/>
            <w:shd w:val="clear" w:color="auto" w:fill="auto"/>
          </w:tcPr>
          <w:p w14:paraId="6442BF91" w14:textId="28731417" w:rsidR="00D605EC" w:rsidRPr="0086061E" w:rsidRDefault="00C87D3B"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797BB9">
              <w:rPr>
                <w:rFonts w:ascii="Arial" w:hAnsi="Arial" w:cs="Arial"/>
                <w:color w:val="000000"/>
              </w:rPr>
              <w:t xml:space="preserve">No requirement other than it has to be </w:t>
            </w:r>
            <w:r w:rsidR="001E7239" w:rsidRPr="00797BB9">
              <w:rPr>
                <w:rFonts w:ascii="Arial" w:hAnsi="Arial" w:cs="Arial"/>
                <w:color w:val="000000"/>
              </w:rPr>
              <w:t xml:space="preserve">clearly marked as a security vehicle and </w:t>
            </w:r>
            <w:r w:rsidRPr="00797BB9">
              <w:rPr>
                <w:rFonts w:ascii="Arial" w:hAnsi="Arial" w:cs="Arial"/>
                <w:color w:val="000000"/>
              </w:rPr>
              <w:t xml:space="preserve">in good/running condition to ensure Operations Manger can </w:t>
            </w:r>
            <w:r w:rsidR="00443EFF" w:rsidRPr="00797BB9">
              <w:rPr>
                <w:rFonts w:ascii="Arial" w:hAnsi="Arial" w:cs="Arial"/>
                <w:color w:val="000000"/>
              </w:rPr>
              <w:t>visit all locations without issue.</w:t>
            </w:r>
          </w:p>
        </w:tc>
      </w:tr>
      <w:tr w:rsidR="005962E5" w:rsidRPr="0086061E" w14:paraId="1F8E09F1" w14:textId="77777777" w:rsidTr="00EF28C1">
        <w:trPr>
          <w:cantSplit/>
          <w:trHeight w:val="288"/>
        </w:trPr>
        <w:tc>
          <w:tcPr>
            <w:tcW w:w="1710" w:type="dxa"/>
            <w:shd w:val="clear" w:color="auto" w:fill="auto"/>
          </w:tcPr>
          <w:p w14:paraId="74F5DA2D" w14:textId="44590F0B"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36</w:t>
            </w:r>
          </w:p>
        </w:tc>
        <w:tc>
          <w:tcPr>
            <w:tcW w:w="1228" w:type="dxa"/>
            <w:shd w:val="clear" w:color="auto" w:fill="auto"/>
          </w:tcPr>
          <w:p w14:paraId="16BFE850" w14:textId="5D01FD14"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5.2</w:t>
            </w:r>
          </w:p>
        </w:tc>
        <w:tc>
          <w:tcPr>
            <w:tcW w:w="3467" w:type="dxa"/>
            <w:shd w:val="clear" w:color="auto" w:fill="auto"/>
          </w:tcPr>
          <w:p w14:paraId="5B3FF132" w14:textId="3D911A7D"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provide the estimated annual mileage for the required vehicle</w:t>
            </w:r>
          </w:p>
        </w:tc>
        <w:tc>
          <w:tcPr>
            <w:tcW w:w="3495" w:type="dxa"/>
            <w:shd w:val="clear" w:color="auto" w:fill="auto"/>
          </w:tcPr>
          <w:p w14:paraId="3F14E47B" w14:textId="05BBB41A" w:rsidR="005962E5" w:rsidRPr="0086061E" w:rsidRDefault="00443EF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10000 mi/year based on visits to Morrisville and Salisbury (and Camp Butner if needed) multiple times a month.</w:t>
            </w:r>
          </w:p>
        </w:tc>
      </w:tr>
      <w:tr w:rsidR="005962E5" w:rsidRPr="0086061E" w14:paraId="2EC5BC34" w14:textId="77777777" w:rsidTr="00EF28C1">
        <w:trPr>
          <w:cantSplit/>
          <w:trHeight w:val="288"/>
        </w:trPr>
        <w:tc>
          <w:tcPr>
            <w:tcW w:w="1710" w:type="dxa"/>
            <w:shd w:val="clear" w:color="auto" w:fill="auto"/>
          </w:tcPr>
          <w:p w14:paraId="36E1F443" w14:textId="0276B7CE"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37</w:t>
            </w:r>
          </w:p>
        </w:tc>
        <w:tc>
          <w:tcPr>
            <w:tcW w:w="1228" w:type="dxa"/>
            <w:shd w:val="clear" w:color="auto" w:fill="auto"/>
          </w:tcPr>
          <w:p w14:paraId="15648B07" w14:textId="3930072B"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5.2</w:t>
            </w:r>
          </w:p>
        </w:tc>
        <w:tc>
          <w:tcPr>
            <w:tcW w:w="3467" w:type="dxa"/>
            <w:shd w:val="clear" w:color="auto" w:fill="auto"/>
          </w:tcPr>
          <w:p w14:paraId="4D365978" w14:textId="424916AD"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Are vendors allowed to separately bill the State for the required vehicle?</w:t>
            </w:r>
          </w:p>
        </w:tc>
        <w:tc>
          <w:tcPr>
            <w:tcW w:w="3495" w:type="dxa"/>
            <w:shd w:val="clear" w:color="auto" w:fill="auto"/>
          </w:tcPr>
          <w:p w14:paraId="391326D6" w14:textId="6F88C693" w:rsidR="005962E5" w:rsidRPr="0086061E" w:rsidRDefault="00443EF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No, the vehicle is owned by the vendor and will not be billed for fuel or mileage.</w:t>
            </w:r>
          </w:p>
        </w:tc>
      </w:tr>
      <w:tr w:rsidR="005962E5" w:rsidRPr="0086061E" w14:paraId="7074A1F9" w14:textId="77777777" w:rsidTr="00EF28C1">
        <w:trPr>
          <w:cantSplit/>
          <w:trHeight w:val="288"/>
        </w:trPr>
        <w:tc>
          <w:tcPr>
            <w:tcW w:w="1710" w:type="dxa"/>
            <w:shd w:val="clear" w:color="auto" w:fill="auto"/>
          </w:tcPr>
          <w:p w14:paraId="3CF6358B" w14:textId="26694CC8"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38</w:t>
            </w:r>
          </w:p>
        </w:tc>
        <w:tc>
          <w:tcPr>
            <w:tcW w:w="1228" w:type="dxa"/>
            <w:shd w:val="clear" w:color="auto" w:fill="auto"/>
          </w:tcPr>
          <w:p w14:paraId="4C70E718" w14:textId="0960393C"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5.2</w:t>
            </w:r>
          </w:p>
        </w:tc>
        <w:tc>
          <w:tcPr>
            <w:tcW w:w="3467" w:type="dxa"/>
            <w:shd w:val="clear" w:color="auto" w:fill="auto"/>
          </w:tcPr>
          <w:p w14:paraId="225E5624" w14:textId="7DFB5B66"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How longs is the training for vehicles owned by DPS/NC National Guard and is this training separately billable to the State?</w:t>
            </w:r>
          </w:p>
        </w:tc>
        <w:tc>
          <w:tcPr>
            <w:tcW w:w="3495" w:type="dxa"/>
            <w:shd w:val="clear" w:color="auto" w:fill="auto"/>
          </w:tcPr>
          <w:p w14:paraId="181B756D" w14:textId="540025A8" w:rsidR="005962E5" w:rsidRPr="0086061E" w:rsidRDefault="00443EF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 vehicle is not provided by the State/NCDPS or the National Guard.</w:t>
            </w:r>
          </w:p>
        </w:tc>
      </w:tr>
      <w:tr w:rsidR="005962E5" w:rsidRPr="0086061E" w14:paraId="694BEA6C" w14:textId="77777777" w:rsidTr="00EF28C1">
        <w:trPr>
          <w:cantSplit/>
          <w:trHeight w:val="288"/>
        </w:trPr>
        <w:tc>
          <w:tcPr>
            <w:tcW w:w="1710" w:type="dxa"/>
            <w:shd w:val="clear" w:color="auto" w:fill="auto"/>
          </w:tcPr>
          <w:p w14:paraId="75496BF3" w14:textId="0994441A"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39</w:t>
            </w:r>
          </w:p>
        </w:tc>
        <w:tc>
          <w:tcPr>
            <w:tcW w:w="1228" w:type="dxa"/>
            <w:shd w:val="clear" w:color="auto" w:fill="auto"/>
          </w:tcPr>
          <w:p w14:paraId="1CBF3CBF" w14:textId="2764A3AA"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5.3</w:t>
            </w:r>
          </w:p>
        </w:tc>
        <w:tc>
          <w:tcPr>
            <w:tcW w:w="3467" w:type="dxa"/>
            <w:shd w:val="clear" w:color="auto" w:fill="auto"/>
          </w:tcPr>
          <w:p w14:paraId="6F8A1B6A" w14:textId="31C2A9AB"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How many Operations Managers are required? Is this a billable position?</w:t>
            </w:r>
          </w:p>
        </w:tc>
        <w:tc>
          <w:tcPr>
            <w:tcW w:w="3495" w:type="dxa"/>
            <w:shd w:val="clear" w:color="auto" w:fill="auto"/>
          </w:tcPr>
          <w:p w14:paraId="204A9BE9" w14:textId="18A3C125" w:rsidR="005962E5" w:rsidRPr="0086061E" w:rsidRDefault="00443EF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One Operations Manger per para 5-3. Yes, this is billable.</w:t>
            </w:r>
          </w:p>
        </w:tc>
      </w:tr>
      <w:tr w:rsidR="005962E5" w:rsidRPr="0086061E" w14:paraId="7EEE2D96" w14:textId="77777777" w:rsidTr="00EF28C1">
        <w:trPr>
          <w:cantSplit/>
          <w:trHeight w:val="288"/>
        </w:trPr>
        <w:tc>
          <w:tcPr>
            <w:tcW w:w="1710" w:type="dxa"/>
            <w:shd w:val="clear" w:color="auto" w:fill="auto"/>
          </w:tcPr>
          <w:p w14:paraId="7679D612" w14:textId="0B2B12A8"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40</w:t>
            </w:r>
          </w:p>
        </w:tc>
        <w:tc>
          <w:tcPr>
            <w:tcW w:w="1228" w:type="dxa"/>
            <w:shd w:val="clear" w:color="auto" w:fill="auto"/>
          </w:tcPr>
          <w:p w14:paraId="3B165AB7" w14:textId="0501A80A"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5.3</w:t>
            </w:r>
          </w:p>
        </w:tc>
        <w:tc>
          <w:tcPr>
            <w:tcW w:w="3467" w:type="dxa"/>
            <w:shd w:val="clear" w:color="auto" w:fill="auto"/>
          </w:tcPr>
          <w:p w14:paraId="63A2E0CA" w14:textId="6DDB75AD"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Is the Operations Manager position listed in this section equivalent to the “Operations Supervisor” position listed in Section 5.1 of the RFP, or is this position required in addition to what is listed in Section 5.1?</w:t>
            </w:r>
          </w:p>
        </w:tc>
        <w:tc>
          <w:tcPr>
            <w:tcW w:w="3495" w:type="dxa"/>
            <w:shd w:val="clear" w:color="auto" w:fill="auto"/>
          </w:tcPr>
          <w:p w14:paraId="7A969C11" w14:textId="5A66F89C" w:rsidR="005962E5" w:rsidRPr="0086061E" w:rsidRDefault="00443EF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Operations Supervisor vs. Operations Manager are the same.</w:t>
            </w:r>
          </w:p>
        </w:tc>
      </w:tr>
      <w:tr w:rsidR="005962E5" w:rsidRPr="0086061E" w14:paraId="1F9E024E" w14:textId="77777777" w:rsidTr="00EF28C1">
        <w:trPr>
          <w:cantSplit/>
          <w:trHeight w:val="288"/>
        </w:trPr>
        <w:tc>
          <w:tcPr>
            <w:tcW w:w="1710" w:type="dxa"/>
            <w:shd w:val="clear" w:color="auto" w:fill="auto"/>
          </w:tcPr>
          <w:p w14:paraId="14A2E7DA" w14:textId="4E089D63"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lastRenderedPageBreak/>
              <w:t>50</w:t>
            </w:r>
          </w:p>
        </w:tc>
        <w:tc>
          <w:tcPr>
            <w:tcW w:w="1228" w:type="dxa"/>
            <w:shd w:val="clear" w:color="auto" w:fill="auto"/>
          </w:tcPr>
          <w:p w14:paraId="48A55DC0" w14:textId="3E5C8CE3"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5.3</w:t>
            </w:r>
          </w:p>
        </w:tc>
        <w:tc>
          <w:tcPr>
            <w:tcW w:w="3467" w:type="dxa"/>
            <w:shd w:val="clear" w:color="auto" w:fill="auto"/>
          </w:tcPr>
          <w:p w14:paraId="0B0A7A80" w14:textId="3FB09A89" w:rsidR="005962E5" w:rsidRDefault="005962E5"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How many Site Supervisors are required?  Is this a billable position?</w:t>
            </w:r>
          </w:p>
        </w:tc>
        <w:tc>
          <w:tcPr>
            <w:tcW w:w="3495" w:type="dxa"/>
            <w:shd w:val="clear" w:color="auto" w:fill="auto"/>
          </w:tcPr>
          <w:p w14:paraId="2C0A3B9F" w14:textId="648CC8F7" w:rsidR="005962E5" w:rsidRPr="0086061E" w:rsidRDefault="00443EFF" w:rsidP="00B64F12">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As many as 3 Site Supervisor are billable, but staffing is subject to funding (currently 2 positions are funded</w:t>
            </w:r>
            <w:r w:rsidR="00EF28C1">
              <w:rPr>
                <w:rFonts w:ascii="Arial" w:hAnsi="Arial" w:cs="Arial"/>
                <w:color w:val="000000"/>
              </w:rPr>
              <w:t>)</w:t>
            </w:r>
            <w:r>
              <w:rPr>
                <w:rFonts w:ascii="Arial" w:hAnsi="Arial" w:cs="Arial"/>
                <w:color w:val="000000"/>
              </w:rPr>
              <w:t>. You must include 3 within your cost</w:t>
            </w:r>
            <w:r w:rsidR="00EF28C1">
              <w:rPr>
                <w:rFonts w:ascii="Arial" w:hAnsi="Arial" w:cs="Arial"/>
                <w:color w:val="000000"/>
              </w:rPr>
              <w:t xml:space="preserve"> proposal.</w:t>
            </w:r>
          </w:p>
        </w:tc>
      </w:tr>
      <w:tr w:rsidR="00EF28C1" w:rsidRPr="0086061E" w14:paraId="4D0E6100" w14:textId="77777777" w:rsidTr="00EF28C1">
        <w:trPr>
          <w:cantSplit/>
          <w:trHeight w:val="288"/>
        </w:trPr>
        <w:tc>
          <w:tcPr>
            <w:tcW w:w="1710" w:type="dxa"/>
            <w:shd w:val="clear" w:color="auto" w:fill="auto"/>
          </w:tcPr>
          <w:p w14:paraId="0633CB6B" w14:textId="312B3A32"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51</w:t>
            </w:r>
          </w:p>
        </w:tc>
        <w:tc>
          <w:tcPr>
            <w:tcW w:w="1228" w:type="dxa"/>
            <w:shd w:val="clear" w:color="auto" w:fill="auto"/>
          </w:tcPr>
          <w:p w14:paraId="0C0F7D13" w14:textId="165BA556"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5.3</w:t>
            </w:r>
          </w:p>
        </w:tc>
        <w:tc>
          <w:tcPr>
            <w:tcW w:w="3467" w:type="dxa"/>
            <w:shd w:val="clear" w:color="auto" w:fill="auto"/>
          </w:tcPr>
          <w:p w14:paraId="493DF407" w14:textId="5E2A2836"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Is the Site Supervisor position listed in the is section equivalent to the “Site Supervisor” positions listed in the Section 5.1 of the RFP, or are these positions required in addition to what is listed in Section 5.1?</w:t>
            </w:r>
          </w:p>
        </w:tc>
        <w:tc>
          <w:tcPr>
            <w:tcW w:w="3495" w:type="dxa"/>
            <w:shd w:val="clear" w:color="auto" w:fill="auto"/>
          </w:tcPr>
          <w:p w14:paraId="68C79E3C" w14:textId="52A7CD84" w:rsidR="00EF28C1" w:rsidRPr="0086061E"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As many as 3 Site Supervisor are billable, but staffing is subject to funding (currently 2 positions are funded). You must include 3 within your cost proposal and must have resumes submitted.</w:t>
            </w:r>
          </w:p>
        </w:tc>
      </w:tr>
      <w:tr w:rsidR="00EF28C1" w:rsidRPr="0086061E" w14:paraId="6E5AE0CF" w14:textId="77777777" w:rsidTr="00EF28C1">
        <w:trPr>
          <w:cantSplit/>
          <w:trHeight w:val="288"/>
        </w:trPr>
        <w:tc>
          <w:tcPr>
            <w:tcW w:w="1710" w:type="dxa"/>
            <w:shd w:val="clear" w:color="auto" w:fill="auto"/>
          </w:tcPr>
          <w:p w14:paraId="6D2414D2" w14:textId="764C1636"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52</w:t>
            </w:r>
          </w:p>
        </w:tc>
        <w:tc>
          <w:tcPr>
            <w:tcW w:w="1228" w:type="dxa"/>
            <w:shd w:val="clear" w:color="auto" w:fill="auto"/>
          </w:tcPr>
          <w:p w14:paraId="1C3FA5F1" w14:textId="5C62A82C"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5.3</w:t>
            </w:r>
          </w:p>
        </w:tc>
        <w:tc>
          <w:tcPr>
            <w:tcW w:w="3467" w:type="dxa"/>
            <w:shd w:val="clear" w:color="auto" w:fill="auto"/>
          </w:tcPr>
          <w:p w14:paraId="50CDC686" w14:textId="6E794845"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How many Access Control Admin and tactical Officers are required? Is this a billable position?</w:t>
            </w:r>
          </w:p>
        </w:tc>
        <w:tc>
          <w:tcPr>
            <w:tcW w:w="3495" w:type="dxa"/>
            <w:shd w:val="clear" w:color="auto" w:fill="auto"/>
          </w:tcPr>
          <w:p w14:paraId="0145D076" w14:textId="2B53C020" w:rsidR="00EF28C1" w:rsidRPr="0086061E"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Both are required and are billable.</w:t>
            </w:r>
          </w:p>
        </w:tc>
      </w:tr>
      <w:tr w:rsidR="00EF28C1" w:rsidRPr="0086061E" w14:paraId="34B8088F" w14:textId="77777777" w:rsidTr="00EF28C1">
        <w:trPr>
          <w:cantSplit/>
          <w:trHeight w:val="288"/>
        </w:trPr>
        <w:tc>
          <w:tcPr>
            <w:tcW w:w="1710" w:type="dxa"/>
            <w:shd w:val="clear" w:color="auto" w:fill="auto"/>
          </w:tcPr>
          <w:p w14:paraId="2FC60798" w14:textId="6648298E"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53</w:t>
            </w:r>
          </w:p>
        </w:tc>
        <w:tc>
          <w:tcPr>
            <w:tcW w:w="1228" w:type="dxa"/>
            <w:shd w:val="clear" w:color="auto" w:fill="auto"/>
          </w:tcPr>
          <w:p w14:paraId="5B1E1D85" w14:textId="7B91CA6F"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5.3</w:t>
            </w:r>
          </w:p>
        </w:tc>
        <w:tc>
          <w:tcPr>
            <w:tcW w:w="3467" w:type="dxa"/>
            <w:shd w:val="clear" w:color="auto" w:fill="auto"/>
          </w:tcPr>
          <w:p w14:paraId="2D5F6636" w14:textId="798D04D6"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Are the Access Control Admin and Tactical Officers positions listed in this section equivalent to the “Shift Sergeant” positions listed in Section 5.1 of the RFP, or are these positions required in addition to what is listed in Section 5.1?</w:t>
            </w:r>
          </w:p>
        </w:tc>
        <w:tc>
          <w:tcPr>
            <w:tcW w:w="3495" w:type="dxa"/>
            <w:shd w:val="clear" w:color="auto" w:fill="auto"/>
          </w:tcPr>
          <w:p w14:paraId="3FE0F8DD" w14:textId="3CE7A3C1" w:rsidR="00EF28C1" w:rsidRPr="0086061E"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These positions are not equal, but separate positions. The Access Control Admin is not armed. The Tactical Officer is armed.</w:t>
            </w:r>
            <w:r w:rsidR="007B7179">
              <w:rPr>
                <w:rFonts w:ascii="Arial" w:hAnsi="Arial" w:cs="Arial"/>
                <w:color w:val="000000"/>
              </w:rPr>
              <w:t xml:space="preserve"> These positions are in addition to 5.1 but are covered in para 5.3.3</w:t>
            </w:r>
          </w:p>
        </w:tc>
      </w:tr>
      <w:tr w:rsidR="00EF28C1" w:rsidRPr="0086061E" w14:paraId="65DB0CEC" w14:textId="77777777" w:rsidTr="00EF28C1">
        <w:trPr>
          <w:cantSplit/>
          <w:trHeight w:val="288"/>
        </w:trPr>
        <w:tc>
          <w:tcPr>
            <w:tcW w:w="1710" w:type="dxa"/>
            <w:shd w:val="clear" w:color="auto" w:fill="auto"/>
          </w:tcPr>
          <w:p w14:paraId="6068126C" w14:textId="720FC496"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54</w:t>
            </w:r>
          </w:p>
        </w:tc>
        <w:tc>
          <w:tcPr>
            <w:tcW w:w="1228" w:type="dxa"/>
            <w:shd w:val="clear" w:color="auto" w:fill="auto"/>
          </w:tcPr>
          <w:p w14:paraId="13979CAB" w14:textId="7D005DAC"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6.5</w:t>
            </w:r>
          </w:p>
        </w:tc>
        <w:tc>
          <w:tcPr>
            <w:tcW w:w="3467" w:type="dxa"/>
            <w:shd w:val="clear" w:color="auto" w:fill="auto"/>
          </w:tcPr>
          <w:p w14:paraId="3A620105" w14:textId="59DF2D22"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Are vendors required to staff according to Section 6.5 or Section 5.1 of the RFP?</w:t>
            </w:r>
          </w:p>
        </w:tc>
        <w:tc>
          <w:tcPr>
            <w:tcW w:w="3495" w:type="dxa"/>
            <w:shd w:val="clear" w:color="auto" w:fill="auto"/>
          </w:tcPr>
          <w:p w14:paraId="5CCDFFCC" w14:textId="15F7BB93" w:rsidR="00EF28C1" w:rsidRPr="0086061E" w:rsidRDefault="007B7179"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Para 6.5 is the </w:t>
            </w:r>
            <w:r w:rsidRPr="007B7179">
              <w:rPr>
                <w:rFonts w:ascii="Arial" w:hAnsi="Arial" w:cs="Arial"/>
                <w:b/>
                <w:bCs/>
                <w:color w:val="000000"/>
              </w:rPr>
              <w:t>minimum</w:t>
            </w:r>
            <w:r>
              <w:rPr>
                <w:rFonts w:ascii="Arial" w:hAnsi="Arial" w:cs="Arial"/>
                <w:color w:val="000000"/>
              </w:rPr>
              <w:t xml:space="preserve"> staffing required. If funded, 5.1 will be the staffing guidelines. This will be determined by the National Guard.</w:t>
            </w:r>
          </w:p>
        </w:tc>
      </w:tr>
      <w:tr w:rsidR="00EF28C1" w:rsidRPr="0086061E" w14:paraId="2877587E" w14:textId="77777777" w:rsidTr="00EF28C1">
        <w:trPr>
          <w:cantSplit/>
          <w:trHeight w:val="288"/>
        </w:trPr>
        <w:tc>
          <w:tcPr>
            <w:tcW w:w="1710" w:type="dxa"/>
            <w:shd w:val="clear" w:color="auto" w:fill="auto"/>
          </w:tcPr>
          <w:p w14:paraId="4184317F" w14:textId="05FD7A2E"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55</w:t>
            </w:r>
          </w:p>
        </w:tc>
        <w:tc>
          <w:tcPr>
            <w:tcW w:w="1228" w:type="dxa"/>
            <w:shd w:val="clear" w:color="auto" w:fill="auto"/>
          </w:tcPr>
          <w:p w14:paraId="076BA9CF" w14:textId="5CA296CD"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6.9</w:t>
            </w:r>
          </w:p>
        </w:tc>
        <w:tc>
          <w:tcPr>
            <w:tcW w:w="3467" w:type="dxa"/>
            <w:shd w:val="clear" w:color="auto" w:fill="auto"/>
          </w:tcPr>
          <w:p w14:paraId="485E276A" w14:textId="385A20C2"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confirm that vendors will be allowed to annually adjust rates to account for CPI increases</w:t>
            </w:r>
          </w:p>
        </w:tc>
        <w:tc>
          <w:tcPr>
            <w:tcW w:w="3495" w:type="dxa"/>
            <w:shd w:val="clear" w:color="auto" w:fill="auto"/>
          </w:tcPr>
          <w:p w14:paraId="5F1AF6B5" w14:textId="184A608B" w:rsidR="00EF28C1" w:rsidRPr="0086061E" w:rsidRDefault="007B7179"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See para 6.9 </w:t>
            </w:r>
            <w:r w:rsidR="00E66234">
              <w:rPr>
                <w:rFonts w:ascii="Arial" w:hAnsi="Arial" w:cs="Arial"/>
                <w:color w:val="000000"/>
              </w:rPr>
              <w:t>– based on negotiated increase between vendor and National Guard/State. State is not obligated to accept pricing adjustments.</w:t>
            </w:r>
          </w:p>
        </w:tc>
      </w:tr>
      <w:tr w:rsidR="00EF28C1" w:rsidRPr="0086061E" w14:paraId="3D1DD9C4" w14:textId="77777777" w:rsidTr="00EF28C1">
        <w:trPr>
          <w:cantSplit/>
          <w:trHeight w:val="288"/>
        </w:trPr>
        <w:tc>
          <w:tcPr>
            <w:tcW w:w="1710" w:type="dxa"/>
            <w:shd w:val="clear" w:color="auto" w:fill="auto"/>
          </w:tcPr>
          <w:p w14:paraId="7E46CF99" w14:textId="5B5A0A1D"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56</w:t>
            </w:r>
          </w:p>
        </w:tc>
        <w:tc>
          <w:tcPr>
            <w:tcW w:w="1228" w:type="dxa"/>
            <w:shd w:val="clear" w:color="auto" w:fill="auto"/>
          </w:tcPr>
          <w:p w14:paraId="7D971817" w14:textId="4DF07BC5"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Attachment A</w:t>
            </w:r>
          </w:p>
        </w:tc>
        <w:tc>
          <w:tcPr>
            <w:tcW w:w="3467" w:type="dxa"/>
            <w:shd w:val="clear" w:color="auto" w:fill="auto"/>
          </w:tcPr>
          <w:p w14:paraId="28841FC5" w14:textId="0B3149E2"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Please confirm that each quantity listed in the Cost Proposal table is the equivalent of 2,080 </w:t>
            </w:r>
            <w:proofErr w:type="spellStart"/>
            <w:r>
              <w:rPr>
                <w:rFonts w:ascii="Arial" w:hAnsi="Arial" w:cs="Arial"/>
                <w:color w:val="000000"/>
              </w:rPr>
              <w:t>hrs</w:t>
            </w:r>
            <w:proofErr w:type="spellEnd"/>
            <w:r>
              <w:rPr>
                <w:rFonts w:ascii="Arial" w:hAnsi="Arial" w:cs="Arial"/>
                <w:color w:val="000000"/>
              </w:rPr>
              <w:t xml:space="preserve"> per year position; for example the 5 Shift Sergeants requested are equivalent to 10,400 annual </w:t>
            </w:r>
            <w:proofErr w:type="spellStart"/>
            <w:r>
              <w:rPr>
                <w:rFonts w:ascii="Arial" w:hAnsi="Arial" w:cs="Arial"/>
                <w:color w:val="000000"/>
              </w:rPr>
              <w:t>hrs</w:t>
            </w:r>
            <w:proofErr w:type="spellEnd"/>
            <w:r>
              <w:rPr>
                <w:rFonts w:ascii="Arial" w:hAnsi="Arial" w:cs="Arial"/>
                <w:color w:val="000000"/>
              </w:rPr>
              <w:t xml:space="preserve"> (2,080x5)</w:t>
            </w:r>
          </w:p>
        </w:tc>
        <w:tc>
          <w:tcPr>
            <w:tcW w:w="3495" w:type="dxa"/>
            <w:shd w:val="clear" w:color="auto" w:fill="auto"/>
          </w:tcPr>
          <w:p w14:paraId="6FC39451" w14:textId="3E02E53C" w:rsidR="00EF28C1" w:rsidRPr="0086061E" w:rsidRDefault="00E66234"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All quantity in Attachment A: Cost Proposal are based on 2080 hours per quantity. </w:t>
            </w:r>
            <w:r w:rsidR="00E3338E">
              <w:rPr>
                <w:rFonts w:ascii="Arial" w:hAnsi="Arial" w:cs="Arial"/>
                <w:color w:val="000000"/>
              </w:rPr>
              <w:t>*</w:t>
            </w:r>
            <w:r>
              <w:rPr>
                <w:rFonts w:ascii="Arial" w:hAnsi="Arial" w:cs="Arial"/>
                <w:color w:val="000000"/>
              </w:rPr>
              <w:t>Armed guards should be 47 (9</w:t>
            </w:r>
            <w:r w:rsidR="00E3338E">
              <w:rPr>
                <w:rFonts w:ascii="Arial" w:hAnsi="Arial" w:cs="Arial"/>
                <w:color w:val="000000"/>
              </w:rPr>
              <w:t>5,680</w:t>
            </w:r>
            <w:r>
              <w:rPr>
                <w:rFonts w:ascii="Arial" w:hAnsi="Arial" w:cs="Arial"/>
                <w:color w:val="000000"/>
              </w:rPr>
              <w:t xml:space="preserve"> hours)</w:t>
            </w:r>
          </w:p>
        </w:tc>
      </w:tr>
      <w:tr w:rsidR="00EF28C1" w:rsidRPr="0086061E" w14:paraId="705AE1B6" w14:textId="77777777" w:rsidTr="00EF28C1">
        <w:trPr>
          <w:cantSplit/>
          <w:trHeight w:val="288"/>
        </w:trPr>
        <w:tc>
          <w:tcPr>
            <w:tcW w:w="1710" w:type="dxa"/>
            <w:shd w:val="clear" w:color="auto" w:fill="auto"/>
          </w:tcPr>
          <w:p w14:paraId="73EEF619" w14:textId="0AEE1DA0"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57</w:t>
            </w:r>
          </w:p>
        </w:tc>
        <w:tc>
          <w:tcPr>
            <w:tcW w:w="1228" w:type="dxa"/>
            <w:shd w:val="clear" w:color="auto" w:fill="auto"/>
          </w:tcPr>
          <w:p w14:paraId="31642035" w14:textId="7229FEA4"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Attachment A</w:t>
            </w:r>
          </w:p>
        </w:tc>
        <w:tc>
          <w:tcPr>
            <w:tcW w:w="3467" w:type="dxa"/>
            <w:shd w:val="clear" w:color="auto" w:fill="auto"/>
          </w:tcPr>
          <w:p w14:paraId="6934664C" w14:textId="647B77E8"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confirm that the Security Operations Supervisor position is the Operations Manager position listed in Section 5.3 of the RFP</w:t>
            </w:r>
          </w:p>
        </w:tc>
        <w:tc>
          <w:tcPr>
            <w:tcW w:w="3495" w:type="dxa"/>
            <w:shd w:val="clear" w:color="auto" w:fill="auto"/>
          </w:tcPr>
          <w:p w14:paraId="1A4551AC" w14:textId="3867550E" w:rsidR="00EF28C1" w:rsidRPr="0086061E" w:rsidRDefault="00E3338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They are the same.</w:t>
            </w:r>
          </w:p>
        </w:tc>
      </w:tr>
      <w:tr w:rsidR="00EF28C1" w:rsidRPr="0086061E" w14:paraId="209B4197" w14:textId="77777777" w:rsidTr="00EF28C1">
        <w:trPr>
          <w:cantSplit/>
          <w:trHeight w:val="288"/>
        </w:trPr>
        <w:tc>
          <w:tcPr>
            <w:tcW w:w="1710" w:type="dxa"/>
            <w:shd w:val="clear" w:color="auto" w:fill="auto"/>
          </w:tcPr>
          <w:p w14:paraId="485E234C" w14:textId="633299B2"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58</w:t>
            </w:r>
          </w:p>
        </w:tc>
        <w:tc>
          <w:tcPr>
            <w:tcW w:w="1228" w:type="dxa"/>
            <w:shd w:val="clear" w:color="auto" w:fill="auto"/>
          </w:tcPr>
          <w:p w14:paraId="5E7CEB75" w14:textId="2483890F"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Attachment A</w:t>
            </w:r>
          </w:p>
        </w:tc>
        <w:tc>
          <w:tcPr>
            <w:tcW w:w="3467" w:type="dxa"/>
            <w:shd w:val="clear" w:color="auto" w:fill="auto"/>
          </w:tcPr>
          <w:p w14:paraId="7961C0F7" w14:textId="628C20AC"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confirm the Site Supervisor position is the Site Supervisor position listed in Section 5.3 of the RFP</w:t>
            </w:r>
          </w:p>
        </w:tc>
        <w:tc>
          <w:tcPr>
            <w:tcW w:w="3495" w:type="dxa"/>
            <w:shd w:val="clear" w:color="auto" w:fill="auto"/>
          </w:tcPr>
          <w:p w14:paraId="3634BF4A" w14:textId="61D67465" w:rsidR="00EF28C1" w:rsidRPr="0086061E" w:rsidRDefault="00E3338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The</w:t>
            </w:r>
            <w:r w:rsidR="001E7239">
              <w:rPr>
                <w:rFonts w:ascii="Arial" w:hAnsi="Arial" w:cs="Arial"/>
                <w:color w:val="000000"/>
              </w:rPr>
              <w:t>y</w:t>
            </w:r>
            <w:r>
              <w:rPr>
                <w:rFonts w:ascii="Arial" w:hAnsi="Arial" w:cs="Arial"/>
                <w:color w:val="000000"/>
              </w:rPr>
              <w:t xml:space="preserve"> are the same.</w:t>
            </w:r>
          </w:p>
        </w:tc>
      </w:tr>
      <w:tr w:rsidR="00EF28C1" w:rsidRPr="0086061E" w14:paraId="429601D6" w14:textId="77777777" w:rsidTr="00EF28C1">
        <w:trPr>
          <w:cantSplit/>
          <w:trHeight w:val="288"/>
        </w:trPr>
        <w:tc>
          <w:tcPr>
            <w:tcW w:w="1710" w:type="dxa"/>
            <w:shd w:val="clear" w:color="auto" w:fill="auto"/>
          </w:tcPr>
          <w:p w14:paraId="4254665C" w14:textId="5A11CD98"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59</w:t>
            </w:r>
          </w:p>
        </w:tc>
        <w:tc>
          <w:tcPr>
            <w:tcW w:w="1228" w:type="dxa"/>
            <w:shd w:val="clear" w:color="auto" w:fill="auto"/>
          </w:tcPr>
          <w:p w14:paraId="3AE7BA1A"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66DB59C0" w14:textId="5BD34D3A"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Who is the incumbent service provider?</w:t>
            </w:r>
          </w:p>
        </w:tc>
        <w:tc>
          <w:tcPr>
            <w:tcW w:w="3495" w:type="dxa"/>
            <w:shd w:val="clear" w:color="auto" w:fill="auto"/>
          </w:tcPr>
          <w:p w14:paraId="080F0095" w14:textId="651EEFBB" w:rsidR="00EF28C1" w:rsidRPr="0086061E" w:rsidRDefault="00E3338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P&amp;G Securities</w:t>
            </w:r>
          </w:p>
        </w:tc>
      </w:tr>
      <w:tr w:rsidR="00EF28C1" w:rsidRPr="0086061E" w14:paraId="07B092C2" w14:textId="77777777" w:rsidTr="00EF28C1">
        <w:trPr>
          <w:cantSplit/>
          <w:trHeight w:val="288"/>
        </w:trPr>
        <w:tc>
          <w:tcPr>
            <w:tcW w:w="1710" w:type="dxa"/>
            <w:shd w:val="clear" w:color="auto" w:fill="auto"/>
          </w:tcPr>
          <w:p w14:paraId="6F6EB3B4" w14:textId="4F3B5EDE"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60</w:t>
            </w:r>
          </w:p>
        </w:tc>
        <w:tc>
          <w:tcPr>
            <w:tcW w:w="1228" w:type="dxa"/>
            <w:shd w:val="clear" w:color="auto" w:fill="auto"/>
          </w:tcPr>
          <w:p w14:paraId="04F0EA7E"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29609F0B" w14:textId="265B1714"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How long has the incumbent been supporting the requirements of the security program?</w:t>
            </w:r>
          </w:p>
        </w:tc>
        <w:tc>
          <w:tcPr>
            <w:tcW w:w="3495" w:type="dxa"/>
            <w:shd w:val="clear" w:color="auto" w:fill="auto"/>
          </w:tcPr>
          <w:p w14:paraId="7AC23678" w14:textId="14A0ADE2" w:rsidR="00EF28C1" w:rsidRPr="0086061E" w:rsidRDefault="00E3338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Approx 10 years</w:t>
            </w:r>
          </w:p>
        </w:tc>
      </w:tr>
      <w:tr w:rsidR="00EF28C1" w:rsidRPr="0086061E" w14:paraId="48FF321F" w14:textId="77777777" w:rsidTr="00EF28C1">
        <w:trPr>
          <w:cantSplit/>
          <w:trHeight w:val="288"/>
        </w:trPr>
        <w:tc>
          <w:tcPr>
            <w:tcW w:w="1710" w:type="dxa"/>
            <w:shd w:val="clear" w:color="auto" w:fill="auto"/>
          </w:tcPr>
          <w:p w14:paraId="728B4CE6" w14:textId="01346B9E"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61</w:t>
            </w:r>
          </w:p>
        </w:tc>
        <w:tc>
          <w:tcPr>
            <w:tcW w:w="1228" w:type="dxa"/>
            <w:shd w:val="clear" w:color="auto" w:fill="auto"/>
          </w:tcPr>
          <w:p w14:paraId="6511F9D4"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7DAA37F7" w14:textId="3B7AAC63"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Is the incumbent fully staffed and fulfilling all the required service hours/posts?</w:t>
            </w:r>
          </w:p>
        </w:tc>
        <w:tc>
          <w:tcPr>
            <w:tcW w:w="3495" w:type="dxa"/>
            <w:shd w:val="clear" w:color="auto" w:fill="auto"/>
          </w:tcPr>
          <w:p w14:paraId="06320BE6" w14:textId="77D7FF0C" w:rsidR="00EF28C1" w:rsidRPr="0086061E" w:rsidRDefault="00E3338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Yes</w:t>
            </w:r>
          </w:p>
        </w:tc>
      </w:tr>
      <w:tr w:rsidR="00EF28C1" w:rsidRPr="0086061E" w14:paraId="1F779AE7" w14:textId="77777777" w:rsidTr="00EF28C1">
        <w:trPr>
          <w:cantSplit/>
          <w:trHeight w:val="288"/>
        </w:trPr>
        <w:tc>
          <w:tcPr>
            <w:tcW w:w="1710" w:type="dxa"/>
            <w:shd w:val="clear" w:color="auto" w:fill="auto"/>
          </w:tcPr>
          <w:p w14:paraId="7AC13474" w14:textId="58B23BB3"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62</w:t>
            </w:r>
          </w:p>
        </w:tc>
        <w:tc>
          <w:tcPr>
            <w:tcW w:w="1228" w:type="dxa"/>
            <w:shd w:val="clear" w:color="auto" w:fill="auto"/>
          </w:tcPr>
          <w:p w14:paraId="610631EC"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45B622FF" w14:textId="66D46434"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What is the anticipated date of the contract award</w:t>
            </w:r>
          </w:p>
        </w:tc>
        <w:tc>
          <w:tcPr>
            <w:tcW w:w="3495" w:type="dxa"/>
            <w:shd w:val="clear" w:color="auto" w:fill="auto"/>
          </w:tcPr>
          <w:p w14:paraId="77695891" w14:textId="28D70650" w:rsidR="00EF28C1" w:rsidRPr="0086061E" w:rsidRDefault="001E7239"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Defer to DPS Contracting</w:t>
            </w:r>
          </w:p>
        </w:tc>
      </w:tr>
      <w:tr w:rsidR="00EF28C1" w:rsidRPr="0086061E" w14:paraId="1D34D51E" w14:textId="77777777" w:rsidTr="00EF28C1">
        <w:trPr>
          <w:cantSplit/>
          <w:trHeight w:val="288"/>
        </w:trPr>
        <w:tc>
          <w:tcPr>
            <w:tcW w:w="1710" w:type="dxa"/>
            <w:shd w:val="clear" w:color="auto" w:fill="auto"/>
          </w:tcPr>
          <w:p w14:paraId="2347E07C" w14:textId="1E9B5769"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63</w:t>
            </w:r>
          </w:p>
        </w:tc>
        <w:tc>
          <w:tcPr>
            <w:tcW w:w="1228" w:type="dxa"/>
            <w:shd w:val="clear" w:color="auto" w:fill="auto"/>
          </w:tcPr>
          <w:p w14:paraId="177BCB98"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033E31D5" w14:textId="3D25B0E6"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What is the anticipated start date of the contract?</w:t>
            </w:r>
          </w:p>
        </w:tc>
        <w:tc>
          <w:tcPr>
            <w:tcW w:w="3495" w:type="dxa"/>
            <w:shd w:val="clear" w:color="auto" w:fill="auto"/>
          </w:tcPr>
          <w:p w14:paraId="040A60EB" w14:textId="6E55908F" w:rsidR="00EF28C1" w:rsidRPr="0086061E" w:rsidRDefault="001E7239"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Defer to DPS Contracting</w:t>
            </w:r>
          </w:p>
        </w:tc>
      </w:tr>
      <w:tr w:rsidR="00EF28C1" w:rsidRPr="0086061E" w14:paraId="20519368" w14:textId="77777777" w:rsidTr="00EF28C1">
        <w:trPr>
          <w:cantSplit/>
          <w:trHeight w:val="288"/>
        </w:trPr>
        <w:tc>
          <w:tcPr>
            <w:tcW w:w="1710" w:type="dxa"/>
            <w:shd w:val="clear" w:color="auto" w:fill="auto"/>
          </w:tcPr>
          <w:p w14:paraId="608A14D1" w14:textId="1A15EEA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lastRenderedPageBreak/>
              <w:t>64</w:t>
            </w:r>
          </w:p>
        </w:tc>
        <w:tc>
          <w:tcPr>
            <w:tcW w:w="1228" w:type="dxa"/>
            <w:shd w:val="clear" w:color="auto" w:fill="auto"/>
          </w:tcPr>
          <w:p w14:paraId="2C4D84D2" w14:textId="52FDF8E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34ED3F89" w14:textId="638BDD30"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What aspects of the security program does the NCDPS want to see improvement in under the new contract?</w:t>
            </w:r>
          </w:p>
        </w:tc>
        <w:tc>
          <w:tcPr>
            <w:tcW w:w="3495" w:type="dxa"/>
            <w:shd w:val="clear" w:color="auto" w:fill="auto"/>
          </w:tcPr>
          <w:p w14:paraId="0CAB3D0B" w14:textId="28D26EF3" w:rsidR="00EF28C1" w:rsidRDefault="00E3338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None at this time.</w:t>
            </w:r>
          </w:p>
        </w:tc>
      </w:tr>
      <w:tr w:rsidR="00EF28C1" w:rsidRPr="0086061E" w14:paraId="2DDB6843" w14:textId="77777777" w:rsidTr="00EF28C1">
        <w:trPr>
          <w:cantSplit/>
          <w:trHeight w:val="288"/>
        </w:trPr>
        <w:tc>
          <w:tcPr>
            <w:tcW w:w="1710" w:type="dxa"/>
            <w:shd w:val="clear" w:color="auto" w:fill="auto"/>
          </w:tcPr>
          <w:p w14:paraId="6470F5A4" w14:textId="3DD4C199"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65</w:t>
            </w:r>
          </w:p>
        </w:tc>
        <w:tc>
          <w:tcPr>
            <w:tcW w:w="1228" w:type="dxa"/>
            <w:shd w:val="clear" w:color="auto" w:fill="auto"/>
          </w:tcPr>
          <w:p w14:paraId="5C8C7310"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13270887" w14:textId="42DE45A5"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Does the NCDPS have a preference to retain incumbent employees that are in good standing and meet the hiring criteria of the proposer?</w:t>
            </w:r>
          </w:p>
        </w:tc>
        <w:tc>
          <w:tcPr>
            <w:tcW w:w="3495" w:type="dxa"/>
            <w:shd w:val="clear" w:color="auto" w:fill="auto"/>
          </w:tcPr>
          <w:p w14:paraId="5B7EE31B" w14:textId="422FD79E" w:rsidR="00EF28C1" w:rsidRDefault="00E3338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Retaining personnel is </w:t>
            </w:r>
            <w:r w:rsidR="00A27A5E">
              <w:rPr>
                <w:rFonts w:ascii="Arial" w:hAnsi="Arial" w:cs="Arial"/>
                <w:color w:val="000000"/>
              </w:rPr>
              <w:t>preferred, especially for key staff positions to ensure continuity of programs.</w:t>
            </w:r>
          </w:p>
        </w:tc>
      </w:tr>
      <w:tr w:rsidR="00EF28C1" w:rsidRPr="0086061E" w14:paraId="3D5A3253" w14:textId="77777777" w:rsidTr="00EF28C1">
        <w:trPr>
          <w:cantSplit/>
          <w:trHeight w:val="288"/>
        </w:trPr>
        <w:tc>
          <w:tcPr>
            <w:tcW w:w="1710" w:type="dxa"/>
            <w:shd w:val="clear" w:color="auto" w:fill="auto"/>
          </w:tcPr>
          <w:p w14:paraId="5E3C050D" w14:textId="57C53064"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66</w:t>
            </w:r>
          </w:p>
        </w:tc>
        <w:tc>
          <w:tcPr>
            <w:tcW w:w="1228" w:type="dxa"/>
            <w:shd w:val="clear" w:color="auto" w:fill="auto"/>
          </w:tcPr>
          <w:p w14:paraId="3F9AB64A"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2D50044F" w14:textId="0332F048"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Will the incumbent Security Personnel be grandfathered for training requirements or are they required to be retrained?</w:t>
            </w:r>
          </w:p>
        </w:tc>
        <w:tc>
          <w:tcPr>
            <w:tcW w:w="3495" w:type="dxa"/>
            <w:shd w:val="clear" w:color="auto" w:fill="auto"/>
          </w:tcPr>
          <w:p w14:paraId="7997B0BC" w14:textId="346D79DB" w:rsidR="009312AB" w:rsidRDefault="00E3338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All security guard personnel are required to be PPSB </w:t>
            </w:r>
            <w:r w:rsidR="009312AB">
              <w:rPr>
                <w:rFonts w:ascii="Arial" w:hAnsi="Arial" w:cs="Arial"/>
                <w:color w:val="000000"/>
              </w:rPr>
              <w:t>qual</w:t>
            </w:r>
            <w:r>
              <w:rPr>
                <w:rFonts w:ascii="Arial" w:hAnsi="Arial" w:cs="Arial"/>
                <w:color w:val="000000"/>
              </w:rPr>
              <w:t>ified</w:t>
            </w:r>
            <w:r w:rsidR="009312AB">
              <w:rPr>
                <w:rFonts w:ascii="Arial" w:hAnsi="Arial" w:cs="Arial"/>
                <w:color w:val="000000"/>
              </w:rPr>
              <w:t>. It is the responsibility of the vendor to ensure the required training/qualification is completed and/or not expired. This is not reimbursable.</w:t>
            </w:r>
          </w:p>
          <w:p w14:paraId="3B4C26B9" w14:textId="77777777" w:rsidR="009312AB" w:rsidRDefault="009312AB"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p w14:paraId="6ACFCA75" w14:textId="244C9C31" w:rsidR="009312AB" w:rsidRDefault="009312AB"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Below are positions not required to be PPSB qualified.</w:t>
            </w:r>
            <w:r w:rsidR="00E3338E">
              <w:rPr>
                <w:rFonts w:ascii="Arial" w:hAnsi="Arial" w:cs="Arial"/>
                <w:color w:val="000000"/>
              </w:rPr>
              <w:t xml:space="preserve"> </w:t>
            </w:r>
          </w:p>
          <w:p w14:paraId="71C212DA" w14:textId="2A10C4EA" w:rsidR="00EF28C1" w:rsidRDefault="00E3338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Emer</w:t>
            </w:r>
            <w:r w:rsidR="009312AB">
              <w:rPr>
                <w:rFonts w:ascii="Arial" w:hAnsi="Arial" w:cs="Arial"/>
                <w:color w:val="000000"/>
              </w:rPr>
              <w:t>gency</w:t>
            </w:r>
            <w:r>
              <w:rPr>
                <w:rFonts w:ascii="Arial" w:hAnsi="Arial" w:cs="Arial"/>
                <w:color w:val="000000"/>
              </w:rPr>
              <w:t xml:space="preserve"> Management, Antiterror</w:t>
            </w:r>
            <w:r w:rsidR="009312AB">
              <w:rPr>
                <w:rFonts w:ascii="Arial" w:hAnsi="Arial" w:cs="Arial"/>
                <w:color w:val="000000"/>
              </w:rPr>
              <w:t>ism Program Coordinators, Deputy State Command Phys Security Officer, Assistance State Command Physical Security Officer, and the Access Control Administrative Officer.</w:t>
            </w:r>
          </w:p>
        </w:tc>
      </w:tr>
      <w:tr w:rsidR="00EF28C1" w:rsidRPr="0086061E" w14:paraId="33470396" w14:textId="77777777" w:rsidTr="00EF28C1">
        <w:trPr>
          <w:cantSplit/>
          <w:trHeight w:val="288"/>
        </w:trPr>
        <w:tc>
          <w:tcPr>
            <w:tcW w:w="1710" w:type="dxa"/>
            <w:shd w:val="clear" w:color="auto" w:fill="auto"/>
          </w:tcPr>
          <w:p w14:paraId="0F4B4403" w14:textId="1E94E414"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67</w:t>
            </w:r>
          </w:p>
        </w:tc>
        <w:tc>
          <w:tcPr>
            <w:tcW w:w="1228" w:type="dxa"/>
            <w:shd w:val="clear" w:color="auto" w:fill="auto"/>
          </w:tcPr>
          <w:p w14:paraId="557CDEB0"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3277D73C" w14:textId="2C919C05" w:rsidR="00EF28C1" w:rsidRPr="00797BB9"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797BB9">
              <w:rPr>
                <w:rFonts w:ascii="Arial" w:hAnsi="Arial" w:cs="Arial"/>
                <w:color w:val="000000"/>
              </w:rPr>
              <w:t>Will the incumbent Security Personnel be grandfathered for background investigation/screening requirements or are they required to be rescreened?</w:t>
            </w:r>
          </w:p>
        </w:tc>
        <w:tc>
          <w:tcPr>
            <w:tcW w:w="3495" w:type="dxa"/>
            <w:shd w:val="clear" w:color="auto" w:fill="auto"/>
          </w:tcPr>
          <w:p w14:paraId="3A88F5B5" w14:textId="238A978F" w:rsidR="00EF28C1" w:rsidRPr="00797BB9" w:rsidRDefault="00293543"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797BB9">
              <w:rPr>
                <w:rFonts w:ascii="Arial" w:hAnsi="Arial" w:cs="Arial"/>
                <w:color w:val="000000"/>
              </w:rPr>
              <w:t>Contracted personnel should have a background investigation annually. This will be conducted by the National Guard.</w:t>
            </w:r>
          </w:p>
        </w:tc>
      </w:tr>
      <w:tr w:rsidR="00EF28C1" w:rsidRPr="0086061E" w14:paraId="2EA41D26" w14:textId="77777777" w:rsidTr="00EF28C1">
        <w:trPr>
          <w:cantSplit/>
          <w:trHeight w:val="288"/>
        </w:trPr>
        <w:tc>
          <w:tcPr>
            <w:tcW w:w="1710" w:type="dxa"/>
            <w:shd w:val="clear" w:color="auto" w:fill="auto"/>
          </w:tcPr>
          <w:p w14:paraId="5158F07F" w14:textId="568E2CBA"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68</w:t>
            </w:r>
          </w:p>
        </w:tc>
        <w:tc>
          <w:tcPr>
            <w:tcW w:w="1228" w:type="dxa"/>
            <w:shd w:val="clear" w:color="auto" w:fill="auto"/>
          </w:tcPr>
          <w:p w14:paraId="5C0F1F1F"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4B29C0D4" w14:textId="32FACB2D"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Which locations are the incumbent Security Personnel unionized and which union are the represented by?</w:t>
            </w:r>
          </w:p>
        </w:tc>
        <w:tc>
          <w:tcPr>
            <w:tcW w:w="3495" w:type="dxa"/>
            <w:shd w:val="clear" w:color="auto" w:fill="auto"/>
          </w:tcPr>
          <w:p w14:paraId="1BD75351" w14:textId="31F19F95" w:rsidR="00EF28C1" w:rsidRDefault="00293543"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None are unionized.</w:t>
            </w:r>
          </w:p>
        </w:tc>
      </w:tr>
      <w:tr w:rsidR="00EF28C1" w:rsidRPr="0086061E" w14:paraId="554E53E2" w14:textId="77777777" w:rsidTr="00EF28C1">
        <w:trPr>
          <w:cantSplit/>
          <w:trHeight w:val="288"/>
        </w:trPr>
        <w:tc>
          <w:tcPr>
            <w:tcW w:w="1710" w:type="dxa"/>
            <w:shd w:val="clear" w:color="auto" w:fill="auto"/>
          </w:tcPr>
          <w:p w14:paraId="373A9935" w14:textId="1DB4FE24"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69</w:t>
            </w:r>
          </w:p>
        </w:tc>
        <w:tc>
          <w:tcPr>
            <w:tcW w:w="1228" w:type="dxa"/>
            <w:shd w:val="clear" w:color="auto" w:fill="auto"/>
          </w:tcPr>
          <w:p w14:paraId="5E14456B"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4AB7F86E" w14:textId="5377A7D4" w:rsidR="00EF28C1" w:rsidRPr="00030067"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highlight w:val="yellow"/>
              </w:rPr>
            </w:pPr>
            <w:r w:rsidRPr="00797BB9">
              <w:rPr>
                <w:rFonts w:ascii="Arial" w:hAnsi="Arial" w:cs="Arial"/>
                <w:color w:val="000000"/>
              </w:rPr>
              <w:t>What are the current pay rates and billing rates by labor category?</w:t>
            </w:r>
          </w:p>
        </w:tc>
        <w:tc>
          <w:tcPr>
            <w:tcW w:w="3495" w:type="dxa"/>
            <w:shd w:val="clear" w:color="auto" w:fill="auto"/>
          </w:tcPr>
          <w:p w14:paraId="0EC276A5" w14:textId="2BD00103" w:rsidR="00EF28C1" w:rsidRDefault="00030067"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030067">
              <w:rPr>
                <w:rFonts w:ascii="Arial" w:hAnsi="Arial" w:cs="Arial"/>
                <w:color w:val="000000"/>
                <w:highlight w:val="yellow"/>
              </w:rPr>
              <w:t>I am not sure what this means. Is this how much is paid for each position we have now?</w:t>
            </w:r>
            <w:r>
              <w:rPr>
                <w:rFonts w:ascii="Arial" w:hAnsi="Arial" w:cs="Arial"/>
                <w:color w:val="000000"/>
              </w:rPr>
              <w:t xml:space="preserve"> </w:t>
            </w:r>
          </w:p>
        </w:tc>
      </w:tr>
      <w:tr w:rsidR="00EF28C1" w:rsidRPr="0086061E" w14:paraId="46FEF1A5" w14:textId="77777777" w:rsidTr="00EF28C1">
        <w:trPr>
          <w:cantSplit/>
          <w:trHeight w:val="288"/>
        </w:trPr>
        <w:tc>
          <w:tcPr>
            <w:tcW w:w="1710" w:type="dxa"/>
            <w:shd w:val="clear" w:color="auto" w:fill="auto"/>
          </w:tcPr>
          <w:p w14:paraId="3917E37E" w14:textId="14DD0829"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70</w:t>
            </w:r>
          </w:p>
        </w:tc>
        <w:tc>
          <w:tcPr>
            <w:tcW w:w="1228" w:type="dxa"/>
            <w:shd w:val="clear" w:color="auto" w:fill="auto"/>
          </w:tcPr>
          <w:p w14:paraId="647F2726"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7D0DB67E" w14:textId="4B1A090B"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Does the State have desired minimum number of required training hours for security officers, or is this left up to the vendor’s discretion?</w:t>
            </w:r>
          </w:p>
        </w:tc>
        <w:tc>
          <w:tcPr>
            <w:tcW w:w="3495" w:type="dxa"/>
            <w:shd w:val="clear" w:color="auto" w:fill="auto"/>
          </w:tcPr>
          <w:p w14:paraId="121EE9E0" w14:textId="3CB74D78" w:rsidR="00EF28C1" w:rsidRDefault="00A27A5E"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Minimum t</w:t>
            </w:r>
            <w:r w:rsidR="00030067">
              <w:rPr>
                <w:rFonts w:ascii="Arial" w:hAnsi="Arial" w:cs="Arial"/>
                <w:color w:val="000000"/>
              </w:rPr>
              <w:t>raining must be IAW PPSB guidelines.</w:t>
            </w:r>
          </w:p>
        </w:tc>
      </w:tr>
      <w:tr w:rsidR="00EF28C1" w:rsidRPr="0086061E" w14:paraId="46EC520E" w14:textId="77777777" w:rsidTr="00EF28C1">
        <w:trPr>
          <w:cantSplit/>
          <w:trHeight w:val="288"/>
        </w:trPr>
        <w:tc>
          <w:tcPr>
            <w:tcW w:w="1710" w:type="dxa"/>
            <w:shd w:val="clear" w:color="auto" w:fill="auto"/>
          </w:tcPr>
          <w:p w14:paraId="00CDBA19" w14:textId="4B400E9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71</w:t>
            </w:r>
          </w:p>
        </w:tc>
        <w:tc>
          <w:tcPr>
            <w:tcW w:w="1228" w:type="dxa"/>
            <w:shd w:val="clear" w:color="auto" w:fill="auto"/>
          </w:tcPr>
          <w:p w14:paraId="6F690EBF"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2C67A209" w14:textId="287E8355"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How many training hours is the current vendor providing?</w:t>
            </w:r>
          </w:p>
        </w:tc>
        <w:tc>
          <w:tcPr>
            <w:tcW w:w="3495" w:type="dxa"/>
            <w:shd w:val="clear" w:color="auto" w:fill="auto"/>
          </w:tcPr>
          <w:p w14:paraId="1EC000D3" w14:textId="3DD40740" w:rsidR="00EF28C1" w:rsidRDefault="00030067"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Weapons qualification is required twice a year and is not billable therefore provided and paid by the vendor. A physical fitness test is required but no training is required for this.</w:t>
            </w:r>
          </w:p>
        </w:tc>
      </w:tr>
      <w:tr w:rsidR="00EF28C1" w:rsidRPr="0086061E" w14:paraId="7C6C79A6" w14:textId="77777777" w:rsidTr="00EF28C1">
        <w:trPr>
          <w:cantSplit/>
          <w:trHeight w:val="288"/>
        </w:trPr>
        <w:tc>
          <w:tcPr>
            <w:tcW w:w="1710" w:type="dxa"/>
            <w:shd w:val="clear" w:color="auto" w:fill="auto"/>
          </w:tcPr>
          <w:p w14:paraId="7D7ED684" w14:textId="2C3CFA9E"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lastRenderedPageBreak/>
              <w:t>72</w:t>
            </w:r>
          </w:p>
        </w:tc>
        <w:tc>
          <w:tcPr>
            <w:tcW w:w="1228" w:type="dxa"/>
            <w:shd w:val="clear" w:color="auto" w:fill="auto"/>
          </w:tcPr>
          <w:p w14:paraId="05F88736"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2A67D366" w14:textId="0D0BC89E" w:rsidR="00EF28C1" w:rsidRPr="00F240AB"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F240AB">
              <w:rPr>
                <w:rFonts w:ascii="Arial" w:hAnsi="Arial" w:cs="Arial"/>
                <w:color w:val="000000"/>
              </w:rPr>
              <w:t>Does the State have a specific list of uniform items that should be provided to officers?</w:t>
            </w:r>
          </w:p>
        </w:tc>
        <w:tc>
          <w:tcPr>
            <w:tcW w:w="3495" w:type="dxa"/>
            <w:shd w:val="clear" w:color="auto" w:fill="auto"/>
          </w:tcPr>
          <w:p w14:paraId="7C916DD6" w14:textId="02BEA300" w:rsidR="00425D20" w:rsidRPr="00F240AB" w:rsidRDefault="00425D20" w:rsidP="00425D20">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F240AB">
              <w:rPr>
                <w:rFonts w:ascii="Arial" w:hAnsi="Arial" w:cs="Arial"/>
                <w:color w:val="000000"/>
              </w:rPr>
              <w:t>Vendors shall furnish uniforms to the Security Officers. The uniforms shall be composed of tan cargo style pants (5.11 or Propper), black polo (Moisture wicking material) with a stitched or sewed on badge, black boots, and a tan ball cap style hat. The hat will include a hook and loo</w:t>
            </w:r>
            <w:r w:rsidR="000D6D7B" w:rsidRPr="00F240AB">
              <w:rPr>
                <w:rFonts w:ascii="Arial" w:hAnsi="Arial" w:cs="Arial"/>
                <w:color w:val="000000"/>
              </w:rPr>
              <w:t>p</w:t>
            </w:r>
            <w:r w:rsidRPr="00F240AB">
              <w:rPr>
                <w:rFonts w:ascii="Arial" w:hAnsi="Arial" w:cs="Arial"/>
                <w:color w:val="000000"/>
              </w:rPr>
              <w:t xml:space="preserve"> section to allow for US flag patch to be affixed. Uniforms shall be neat, clean, and pressed at all times.</w:t>
            </w:r>
          </w:p>
          <w:p w14:paraId="6C25AD0B" w14:textId="55F4B7C6" w:rsidR="00EF28C1" w:rsidRPr="00F240AB" w:rsidRDefault="00425D20" w:rsidP="00425D20">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F240AB">
              <w:rPr>
                <w:rFonts w:ascii="Arial" w:hAnsi="Arial" w:cs="Arial"/>
                <w:color w:val="000000"/>
              </w:rPr>
              <w:t>Vendors are also required to provide ballistic body armor</w:t>
            </w:r>
            <w:r w:rsidR="00F240AB">
              <w:rPr>
                <w:rFonts w:ascii="Arial" w:hAnsi="Arial" w:cs="Arial"/>
                <w:color w:val="000000"/>
              </w:rPr>
              <w:t>, holsters, magazine pouches, etc.</w:t>
            </w:r>
          </w:p>
        </w:tc>
      </w:tr>
      <w:tr w:rsidR="00EF28C1" w:rsidRPr="0086061E" w14:paraId="53BE1DA4" w14:textId="77777777" w:rsidTr="00EF28C1">
        <w:trPr>
          <w:cantSplit/>
          <w:trHeight w:val="288"/>
        </w:trPr>
        <w:tc>
          <w:tcPr>
            <w:tcW w:w="1710" w:type="dxa"/>
            <w:shd w:val="clear" w:color="auto" w:fill="auto"/>
          </w:tcPr>
          <w:p w14:paraId="742936FE" w14:textId="0A110292"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73</w:t>
            </w:r>
          </w:p>
        </w:tc>
        <w:tc>
          <w:tcPr>
            <w:tcW w:w="1228" w:type="dxa"/>
            <w:shd w:val="clear" w:color="auto" w:fill="auto"/>
          </w:tcPr>
          <w:p w14:paraId="6C2FAC27"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7BEC33FF" w14:textId="33009FB6"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Does the State have a specific list of equipment items that should be provided to officers, i.e. Radios, cell phones, flashlights, PPE, </w:t>
            </w:r>
            <w:proofErr w:type="spellStart"/>
            <w:r>
              <w:rPr>
                <w:rFonts w:ascii="Arial" w:hAnsi="Arial" w:cs="Arial"/>
                <w:color w:val="000000"/>
              </w:rPr>
              <w:t>etc</w:t>
            </w:r>
            <w:proofErr w:type="spellEnd"/>
            <w:r>
              <w:rPr>
                <w:rFonts w:ascii="Arial" w:hAnsi="Arial" w:cs="Arial"/>
                <w:color w:val="000000"/>
              </w:rPr>
              <w:t>?</w:t>
            </w:r>
          </w:p>
        </w:tc>
        <w:tc>
          <w:tcPr>
            <w:tcW w:w="3495" w:type="dxa"/>
            <w:shd w:val="clear" w:color="auto" w:fill="auto"/>
          </w:tcPr>
          <w:p w14:paraId="2F93CA21" w14:textId="303EF9E7" w:rsidR="00EF28C1" w:rsidRDefault="00425D20"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 xml:space="preserve">Radios are at ACP 1 and ACP 2 at JFHQ (Headquarters). Landlines are in each </w:t>
            </w:r>
            <w:r w:rsidR="004D2545">
              <w:rPr>
                <w:rFonts w:ascii="Arial" w:hAnsi="Arial" w:cs="Arial"/>
                <w:color w:val="000000"/>
              </w:rPr>
              <w:t>guard station at each facility. Other equipment is to be provided by the vendor.</w:t>
            </w:r>
          </w:p>
        </w:tc>
      </w:tr>
      <w:tr w:rsidR="00EF28C1" w:rsidRPr="0086061E" w14:paraId="3F0B9FF7" w14:textId="77777777" w:rsidTr="00EF28C1">
        <w:trPr>
          <w:cantSplit/>
          <w:trHeight w:val="288"/>
        </w:trPr>
        <w:tc>
          <w:tcPr>
            <w:tcW w:w="1710" w:type="dxa"/>
            <w:shd w:val="clear" w:color="auto" w:fill="auto"/>
          </w:tcPr>
          <w:p w14:paraId="71E39E8D" w14:textId="101BF8B9"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74</w:t>
            </w:r>
          </w:p>
        </w:tc>
        <w:tc>
          <w:tcPr>
            <w:tcW w:w="1228" w:type="dxa"/>
            <w:shd w:val="clear" w:color="auto" w:fill="auto"/>
          </w:tcPr>
          <w:p w14:paraId="44468088"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5FBDBE3E" w14:textId="2D9E45AB"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Please confirm that this work does not fall under a union or living wage.  If so, please provide the CBA or living wage ordinance number?</w:t>
            </w:r>
          </w:p>
        </w:tc>
        <w:tc>
          <w:tcPr>
            <w:tcW w:w="3495" w:type="dxa"/>
            <w:shd w:val="clear" w:color="auto" w:fill="auto"/>
          </w:tcPr>
          <w:p w14:paraId="0D382C64" w14:textId="55DFCA26" w:rsidR="00EF28C1" w:rsidRDefault="004D2545"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This do</w:t>
            </w:r>
            <w:r w:rsidR="000D6D7B">
              <w:rPr>
                <w:rFonts w:ascii="Arial" w:hAnsi="Arial" w:cs="Arial"/>
                <w:color w:val="000000"/>
              </w:rPr>
              <w:t>es</w:t>
            </w:r>
            <w:r>
              <w:rPr>
                <w:rFonts w:ascii="Arial" w:hAnsi="Arial" w:cs="Arial"/>
                <w:color w:val="000000"/>
              </w:rPr>
              <w:t xml:space="preserve"> not fall under a union nor have a livable wage ordinance.</w:t>
            </w:r>
          </w:p>
        </w:tc>
      </w:tr>
      <w:tr w:rsidR="00EF28C1" w:rsidRPr="0086061E" w14:paraId="5D855525" w14:textId="77777777" w:rsidTr="00EF28C1">
        <w:trPr>
          <w:cantSplit/>
          <w:trHeight w:val="288"/>
        </w:trPr>
        <w:tc>
          <w:tcPr>
            <w:tcW w:w="1710" w:type="dxa"/>
            <w:shd w:val="clear" w:color="auto" w:fill="auto"/>
          </w:tcPr>
          <w:p w14:paraId="323BFF80" w14:textId="51F820D1"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75</w:t>
            </w:r>
          </w:p>
        </w:tc>
        <w:tc>
          <w:tcPr>
            <w:tcW w:w="1228" w:type="dxa"/>
            <w:shd w:val="clear" w:color="auto" w:fill="auto"/>
          </w:tcPr>
          <w:p w14:paraId="42C596F5"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313D1D75" w14:textId="03C58DD6" w:rsidR="00EF28C1" w:rsidRPr="00D27CD0"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D27CD0">
              <w:rPr>
                <w:rFonts w:ascii="Arial" w:hAnsi="Arial" w:cs="Arial"/>
                <w:color w:val="000000"/>
              </w:rPr>
              <w:t>Is a dedicated breaker/relief force required or are guards self-relieving?</w:t>
            </w:r>
          </w:p>
        </w:tc>
        <w:tc>
          <w:tcPr>
            <w:tcW w:w="3495" w:type="dxa"/>
            <w:shd w:val="clear" w:color="auto" w:fill="auto"/>
          </w:tcPr>
          <w:p w14:paraId="109FCCED" w14:textId="75F33A44" w:rsidR="00EF28C1" w:rsidRDefault="000D6D7B"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Self-relieving</w:t>
            </w:r>
          </w:p>
        </w:tc>
      </w:tr>
      <w:tr w:rsidR="00EF28C1" w:rsidRPr="0086061E" w14:paraId="2A1CDE3C" w14:textId="77777777" w:rsidTr="00EF28C1">
        <w:trPr>
          <w:cantSplit/>
          <w:trHeight w:val="288"/>
        </w:trPr>
        <w:tc>
          <w:tcPr>
            <w:tcW w:w="1710" w:type="dxa"/>
            <w:shd w:val="clear" w:color="auto" w:fill="auto"/>
          </w:tcPr>
          <w:p w14:paraId="6C7AA4FF" w14:textId="208F4A3E"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r>
              <w:rPr>
                <w:rFonts w:ascii="Arial" w:hAnsi="Arial" w:cs="Arial"/>
                <w:color w:val="000000"/>
              </w:rPr>
              <w:t>76</w:t>
            </w:r>
          </w:p>
        </w:tc>
        <w:tc>
          <w:tcPr>
            <w:tcW w:w="1228" w:type="dxa"/>
            <w:shd w:val="clear" w:color="auto" w:fill="auto"/>
          </w:tcPr>
          <w:p w14:paraId="3818CEBC"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2ABFE521" w14:textId="3E14F487" w:rsidR="00EF28C1" w:rsidRPr="00D27CD0"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sidRPr="00D27CD0">
              <w:rPr>
                <w:rFonts w:ascii="Arial" w:hAnsi="Arial" w:cs="Arial"/>
                <w:color w:val="000000"/>
              </w:rPr>
              <w:t>Does the State have any preference when it comes to a weapon storage for armed personne</w:t>
            </w:r>
            <w:r w:rsidR="004D2545" w:rsidRPr="00D27CD0">
              <w:rPr>
                <w:rFonts w:ascii="Arial" w:hAnsi="Arial" w:cs="Arial"/>
                <w:color w:val="000000"/>
              </w:rPr>
              <w:t>l</w:t>
            </w:r>
            <w:r w:rsidRPr="00D27CD0">
              <w:rPr>
                <w:rFonts w:ascii="Arial" w:hAnsi="Arial" w:cs="Arial"/>
                <w:color w:val="000000"/>
              </w:rPr>
              <w:t>?</w:t>
            </w:r>
          </w:p>
        </w:tc>
        <w:tc>
          <w:tcPr>
            <w:tcW w:w="3495" w:type="dxa"/>
            <w:shd w:val="clear" w:color="auto" w:fill="auto"/>
          </w:tcPr>
          <w:p w14:paraId="1EC5ECDF" w14:textId="7FCAFECF" w:rsidR="00EF28C1" w:rsidRDefault="00D27CD0"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r>
              <w:rPr>
                <w:rFonts w:ascii="Arial" w:hAnsi="Arial" w:cs="Arial"/>
                <w:color w:val="000000"/>
              </w:rPr>
              <w:t>No preference, but if stored on-site, must be IAW Army standards.</w:t>
            </w:r>
          </w:p>
        </w:tc>
      </w:tr>
      <w:tr w:rsidR="00EF28C1" w:rsidRPr="0086061E" w14:paraId="6542955F" w14:textId="77777777" w:rsidTr="00EF28C1">
        <w:trPr>
          <w:cantSplit/>
          <w:trHeight w:val="288"/>
        </w:trPr>
        <w:tc>
          <w:tcPr>
            <w:tcW w:w="1710" w:type="dxa"/>
            <w:shd w:val="clear" w:color="auto" w:fill="auto"/>
          </w:tcPr>
          <w:p w14:paraId="6C75180C"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p>
        </w:tc>
        <w:tc>
          <w:tcPr>
            <w:tcW w:w="1228" w:type="dxa"/>
            <w:shd w:val="clear" w:color="auto" w:fill="auto"/>
          </w:tcPr>
          <w:p w14:paraId="6328762C"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224A72E4"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95" w:type="dxa"/>
            <w:shd w:val="clear" w:color="auto" w:fill="auto"/>
          </w:tcPr>
          <w:p w14:paraId="1D2666CD"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r>
      <w:tr w:rsidR="00EF28C1" w:rsidRPr="0086061E" w14:paraId="2AEB7E54" w14:textId="77777777" w:rsidTr="00EF28C1">
        <w:trPr>
          <w:cantSplit/>
          <w:trHeight w:val="288"/>
        </w:trPr>
        <w:tc>
          <w:tcPr>
            <w:tcW w:w="1710" w:type="dxa"/>
            <w:shd w:val="clear" w:color="auto" w:fill="auto"/>
          </w:tcPr>
          <w:p w14:paraId="05D2F6BB"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jc w:val="center"/>
              <w:rPr>
                <w:rFonts w:ascii="Arial" w:hAnsi="Arial" w:cs="Arial"/>
                <w:color w:val="000000"/>
              </w:rPr>
            </w:pPr>
          </w:p>
        </w:tc>
        <w:tc>
          <w:tcPr>
            <w:tcW w:w="1228" w:type="dxa"/>
            <w:shd w:val="clear" w:color="auto" w:fill="auto"/>
          </w:tcPr>
          <w:p w14:paraId="09501983"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67" w:type="dxa"/>
            <w:shd w:val="clear" w:color="auto" w:fill="auto"/>
          </w:tcPr>
          <w:p w14:paraId="60EF6532"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c>
          <w:tcPr>
            <w:tcW w:w="3495" w:type="dxa"/>
            <w:shd w:val="clear" w:color="auto" w:fill="auto"/>
          </w:tcPr>
          <w:p w14:paraId="5B0A0841" w14:textId="77777777" w:rsidR="00EF28C1" w:rsidRDefault="00EF28C1" w:rsidP="00EF28C1">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tc>
      </w:tr>
    </w:tbl>
    <w:p w14:paraId="007FF95C" w14:textId="699A2D09" w:rsidR="00FB0AB0" w:rsidRDefault="00FB0AB0" w:rsidP="00FB0AB0">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p w14:paraId="7E666C73" w14:textId="77777777" w:rsidR="001144B0" w:rsidRDefault="001144B0" w:rsidP="00FB0AB0">
      <w:pPr>
        <w:widowControl w:val="0"/>
        <w:tabs>
          <w:tab w:val="left" w:pos="9495"/>
        </w:tabs>
        <w:kinsoku w:val="0"/>
        <w:overflowPunct w:val="0"/>
        <w:autoSpaceDE w:val="0"/>
        <w:autoSpaceDN w:val="0"/>
        <w:adjustRightInd w:val="0"/>
        <w:rPr>
          <w:rFonts w:ascii="Arial" w:hAnsi="Arial" w:cs="Arial"/>
          <w:spacing w:val="-2"/>
          <w:szCs w:val="22"/>
        </w:rPr>
      </w:pPr>
    </w:p>
    <w:p w14:paraId="6ED88715" w14:textId="77777777" w:rsidR="00FB0AB0" w:rsidRDefault="00FB0AB0" w:rsidP="00FB0AB0">
      <w:pPr>
        <w:widowControl w:val="0"/>
        <w:kinsoku w:val="0"/>
        <w:overflowPunct w:val="0"/>
        <w:autoSpaceDE w:val="0"/>
        <w:autoSpaceDN w:val="0"/>
        <w:adjustRightInd w:val="0"/>
        <w:ind w:left="721"/>
        <w:rPr>
          <w:rFonts w:ascii="Arial" w:hAnsi="Arial" w:cs="Arial"/>
          <w:b/>
          <w:bCs/>
          <w:szCs w:val="22"/>
        </w:rPr>
      </w:pPr>
    </w:p>
    <w:p w14:paraId="36908B16" w14:textId="77777777" w:rsidR="00FB0AB0" w:rsidRPr="0086061E" w:rsidRDefault="00FB0AB0" w:rsidP="00FB0AB0">
      <w:pPr>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 w:val="left" w:pos="7200"/>
          <w:tab w:val="left" w:pos="7680"/>
          <w:tab w:val="left" w:pos="8160"/>
          <w:tab w:val="left" w:pos="8640"/>
          <w:tab w:val="left" w:pos="9120"/>
          <w:tab w:val="left" w:pos="9600"/>
        </w:tabs>
        <w:rPr>
          <w:rFonts w:ascii="Arial" w:hAnsi="Arial" w:cs="Arial"/>
          <w:color w:val="000000"/>
        </w:rPr>
      </w:pPr>
    </w:p>
    <w:sectPr w:rsidR="00FB0AB0" w:rsidRPr="0086061E" w:rsidSect="008B5DA9">
      <w:headerReference w:type="default" r:id="rId11"/>
      <w:footerReference w:type="default" r:id="rId12"/>
      <w:headerReference w:type="first" r:id="rId13"/>
      <w:footerReference w:type="first" r:id="rId14"/>
      <w:type w:val="continuous"/>
      <w:pgSz w:w="12240" w:h="15840" w:code="1"/>
      <w:pgMar w:top="1008" w:right="1440" w:bottom="864" w:left="1440" w:header="576" w:footer="144"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7854BA" w14:textId="77777777" w:rsidR="008B5DA9" w:rsidRDefault="008B5DA9">
      <w:r>
        <w:separator/>
      </w:r>
    </w:p>
  </w:endnote>
  <w:endnote w:type="continuationSeparator" w:id="0">
    <w:p w14:paraId="22CB5125" w14:textId="77777777" w:rsidR="008B5DA9" w:rsidRDefault="008B5D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nion Pro">
    <w:altName w:val="Times New Roman"/>
    <w:panose1 w:val="00000000000000000000"/>
    <w:charset w:val="00"/>
    <w:family w:val="roman"/>
    <w:notTrueType/>
    <w:pitch w:val="variable"/>
    <w:sig w:usb0="00000001" w:usb1="00000001" w:usb2="00000000" w:usb3="00000000" w:csb0="0000019F" w:csb1="00000000"/>
  </w:font>
  <w:font w:name="NorthCarolina">
    <w:altName w:val="Calibri"/>
    <w:panose1 w:val="00000000000000000000"/>
    <w:charset w:val="00"/>
    <w:family w:val="modern"/>
    <w:notTrueType/>
    <w:pitch w:val="variable"/>
    <w:sig w:usb0="80000003" w:usb1="40000008"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6"/>
        <w:szCs w:val="16"/>
      </w:rPr>
      <w:id w:val="1503478886"/>
      <w:docPartObj>
        <w:docPartGallery w:val="Page Numbers (Bottom of Page)"/>
        <w:docPartUnique/>
      </w:docPartObj>
    </w:sdtPr>
    <w:sdtEndPr>
      <w:rPr>
        <w:noProof/>
      </w:rPr>
    </w:sdtEndPr>
    <w:sdtContent>
      <w:p w14:paraId="2FA55C44" w14:textId="77777777" w:rsidR="001144B0" w:rsidRPr="007D59E7" w:rsidRDefault="001144B0" w:rsidP="001144B0">
        <w:pPr>
          <w:pStyle w:val="Footer"/>
          <w:pBdr>
            <w:top w:val="single" w:sz="4" w:space="1" w:color="auto"/>
          </w:pBdr>
          <w:jc w:val="right"/>
          <w:rPr>
            <w:rFonts w:ascii="Arial" w:hAnsi="Arial" w:cs="Arial"/>
            <w:sz w:val="16"/>
            <w:szCs w:val="16"/>
          </w:rPr>
        </w:pPr>
        <w:r w:rsidRPr="007D59E7">
          <w:rPr>
            <w:rFonts w:ascii="Arial" w:hAnsi="Arial" w:cs="Arial"/>
            <w:sz w:val="16"/>
            <w:szCs w:val="16"/>
          </w:rPr>
          <w:t xml:space="preserve">North Carolina </w:t>
        </w:r>
        <w:r>
          <w:rPr>
            <w:rFonts w:ascii="Arial" w:hAnsi="Arial" w:cs="Arial"/>
            <w:sz w:val="16"/>
            <w:szCs w:val="16"/>
          </w:rPr>
          <w:t>Solicitation Addendum</w:t>
        </w:r>
      </w:p>
      <w:p w14:paraId="75D157E5" w14:textId="77777777" w:rsidR="001144B0" w:rsidRPr="007D59E7" w:rsidRDefault="001144B0" w:rsidP="001144B0">
        <w:pPr>
          <w:pStyle w:val="Footer"/>
          <w:pBdr>
            <w:top w:val="single" w:sz="4" w:space="1" w:color="auto"/>
          </w:pBdr>
          <w:jc w:val="right"/>
          <w:rPr>
            <w:rFonts w:ascii="Arial" w:hAnsi="Arial" w:cs="Arial"/>
            <w:sz w:val="16"/>
            <w:szCs w:val="16"/>
          </w:rPr>
        </w:pPr>
        <w:r w:rsidRPr="007D59E7">
          <w:rPr>
            <w:rFonts w:ascii="Arial" w:hAnsi="Arial" w:cs="Arial"/>
            <w:sz w:val="16"/>
            <w:szCs w:val="16"/>
          </w:rPr>
          <w:t xml:space="preserve">Version Date: </w:t>
        </w:r>
        <w:r>
          <w:rPr>
            <w:rFonts w:ascii="Arial" w:hAnsi="Arial" w:cs="Arial"/>
            <w:sz w:val="16"/>
            <w:szCs w:val="16"/>
          </w:rPr>
          <w:t>11</w:t>
        </w:r>
        <w:r w:rsidRPr="007D59E7">
          <w:rPr>
            <w:rFonts w:ascii="Arial" w:hAnsi="Arial" w:cs="Arial"/>
            <w:sz w:val="16"/>
            <w:szCs w:val="16"/>
          </w:rPr>
          <w:t>/2021</w:t>
        </w:r>
      </w:p>
      <w:p w14:paraId="77089005" w14:textId="11D50717" w:rsidR="001144B0" w:rsidRDefault="001144B0" w:rsidP="001144B0">
        <w:pPr>
          <w:pStyle w:val="Footer"/>
          <w:pBdr>
            <w:top w:val="single" w:sz="4" w:space="1" w:color="auto"/>
          </w:pBdr>
          <w:jc w:val="right"/>
          <w:rPr>
            <w:rFonts w:ascii="Arial" w:hAnsi="Arial" w:cs="Arial"/>
            <w:noProof/>
            <w:sz w:val="16"/>
            <w:szCs w:val="16"/>
          </w:rPr>
        </w:pPr>
        <w:r w:rsidRPr="007D59E7">
          <w:rPr>
            <w:rFonts w:ascii="Arial" w:hAnsi="Arial" w:cs="Arial"/>
            <w:sz w:val="16"/>
            <w:szCs w:val="16"/>
          </w:rPr>
          <w:t xml:space="preserve">Page | </w:t>
        </w:r>
        <w:r w:rsidRPr="007D59E7">
          <w:rPr>
            <w:rFonts w:ascii="Arial" w:hAnsi="Arial" w:cs="Arial"/>
            <w:sz w:val="16"/>
            <w:szCs w:val="16"/>
          </w:rPr>
          <w:fldChar w:fldCharType="begin"/>
        </w:r>
        <w:r w:rsidRPr="007D59E7">
          <w:rPr>
            <w:rFonts w:ascii="Arial" w:hAnsi="Arial" w:cs="Arial"/>
            <w:sz w:val="16"/>
            <w:szCs w:val="16"/>
          </w:rPr>
          <w:instrText xml:space="preserve"> PAGE   \* MERGEFORMAT </w:instrText>
        </w:r>
        <w:r w:rsidRPr="007D59E7">
          <w:rPr>
            <w:rFonts w:ascii="Arial" w:hAnsi="Arial" w:cs="Arial"/>
            <w:sz w:val="16"/>
            <w:szCs w:val="16"/>
          </w:rPr>
          <w:fldChar w:fldCharType="separate"/>
        </w:r>
        <w:r>
          <w:rPr>
            <w:rFonts w:ascii="Arial" w:hAnsi="Arial" w:cs="Arial"/>
            <w:sz w:val="16"/>
            <w:szCs w:val="16"/>
          </w:rPr>
          <w:t>1</w:t>
        </w:r>
        <w:r w:rsidRPr="007D59E7">
          <w:rPr>
            <w:rFonts w:ascii="Arial" w:hAnsi="Arial" w:cs="Arial"/>
            <w:noProof/>
            <w:sz w:val="16"/>
            <w:szCs w:val="16"/>
          </w:rPr>
          <w:fldChar w:fldCharType="end"/>
        </w:r>
      </w:p>
    </w:sdtContent>
  </w:sdt>
  <w:p w14:paraId="5198B59F" w14:textId="2F089352" w:rsidR="00302720" w:rsidRPr="001144B0" w:rsidRDefault="00302720" w:rsidP="001144B0">
    <w:pPr>
      <w:pStyle w:val="Footer"/>
      <w:pBdr>
        <w:top w:val="single" w:sz="4" w:space="1" w:color="auto"/>
      </w:pBdr>
      <w:jc w:val="right"/>
      <w:rPr>
        <w:rFonts w:ascii="Arial" w:hAnsi="Arial" w:cs="Arial"/>
        <w:noProof/>
        <w:sz w:val="16"/>
        <w:szCs w:val="16"/>
      </w:rPr>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6"/>
        <w:szCs w:val="16"/>
      </w:rPr>
      <w:id w:val="1048106010"/>
      <w:docPartObj>
        <w:docPartGallery w:val="Page Numbers (Bottom of Page)"/>
        <w:docPartUnique/>
      </w:docPartObj>
    </w:sdtPr>
    <w:sdtEndPr>
      <w:rPr>
        <w:noProof/>
      </w:rPr>
    </w:sdtEndPr>
    <w:sdtContent>
      <w:p w14:paraId="7E300DE7" w14:textId="62EAAB17" w:rsidR="00136537" w:rsidRPr="007D59E7" w:rsidRDefault="00136537" w:rsidP="00136537">
        <w:pPr>
          <w:pStyle w:val="Footer"/>
          <w:pBdr>
            <w:top w:val="single" w:sz="4" w:space="1" w:color="auto"/>
          </w:pBdr>
          <w:jc w:val="right"/>
          <w:rPr>
            <w:rFonts w:ascii="Arial" w:hAnsi="Arial" w:cs="Arial"/>
            <w:sz w:val="16"/>
            <w:szCs w:val="16"/>
          </w:rPr>
        </w:pPr>
        <w:r w:rsidRPr="007D59E7">
          <w:rPr>
            <w:rFonts w:ascii="Arial" w:hAnsi="Arial" w:cs="Arial"/>
            <w:sz w:val="16"/>
            <w:szCs w:val="16"/>
          </w:rPr>
          <w:t xml:space="preserve">North Carolina </w:t>
        </w:r>
        <w:r>
          <w:rPr>
            <w:rFonts w:ascii="Arial" w:hAnsi="Arial" w:cs="Arial"/>
            <w:sz w:val="16"/>
            <w:szCs w:val="16"/>
          </w:rPr>
          <w:t>Solicitation Addendum</w:t>
        </w:r>
      </w:p>
      <w:p w14:paraId="14926090" w14:textId="16AC5CC2" w:rsidR="00136537" w:rsidRPr="007D59E7" w:rsidRDefault="00136537" w:rsidP="00136537">
        <w:pPr>
          <w:pStyle w:val="Footer"/>
          <w:pBdr>
            <w:top w:val="single" w:sz="4" w:space="1" w:color="auto"/>
          </w:pBdr>
          <w:jc w:val="right"/>
          <w:rPr>
            <w:rFonts w:ascii="Arial" w:hAnsi="Arial" w:cs="Arial"/>
            <w:sz w:val="16"/>
            <w:szCs w:val="16"/>
          </w:rPr>
        </w:pPr>
        <w:r w:rsidRPr="007D59E7">
          <w:rPr>
            <w:rFonts w:ascii="Arial" w:hAnsi="Arial" w:cs="Arial"/>
            <w:sz w:val="16"/>
            <w:szCs w:val="16"/>
          </w:rPr>
          <w:t xml:space="preserve">Version Date: </w:t>
        </w:r>
        <w:r w:rsidR="00382319">
          <w:rPr>
            <w:rFonts w:ascii="Arial" w:hAnsi="Arial" w:cs="Arial"/>
            <w:sz w:val="16"/>
            <w:szCs w:val="16"/>
          </w:rPr>
          <w:t>11</w:t>
        </w:r>
        <w:r w:rsidRPr="007D59E7">
          <w:rPr>
            <w:rFonts w:ascii="Arial" w:hAnsi="Arial" w:cs="Arial"/>
            <w:sz w:val="16"/>
            <w:szCs w:val="16"/>
          </w:rPr>
          <w:t>/2021</w:t>
        </w:r>
      </w:p>
      <w:p w14:paraId="16129936" w14:textId="2B00F10A" w:rsidR="00302720" w:rsidRDefault="00136537" w:rsidP="00136537">
        <w:pPr>
          <w:pStyle w:val="Footer"/>
          <w:pBdr>
            <w:top w:val="single" w:sz="4" w:space="1" w:color="auto"/>
          </w:pBdr>
          <w:jc w:val="right"/>
          <w:rPr>
            <w:rFonts w:ascii="Arial" w:hAnsi="Arial" w:cs="Arial"/>
            <w:noProof/>
            <w:sz w:val="16"/>
            <w:szCs w:val="16"/>
          </w:rPr>
        </w:pPr>
        <w:r w:rsidRPr="007D59E7">
          <w:rPr>
            <w:rFonts w:ascii="Arial" w:hAnsi="Arial" w:cs="Arial"/>
            <w:sz w:val="16"/>
            <w:szCs w:val="16"/>
          </w:rPr>
          <w:t xml:space="preserve">Page | </w:t>
        </w:r>
        <w:r w:rsidRPr="007D59E7">
          <w:rPr>
            <w:rFonts w:ascii="Arial" w:hAnsi="Arial" w:cs="Arial"/>
            <w:sz w:val="16"/>
            <w:szCs w:val="16"/>
          </w:rPr>
          <w:fldChar w:fldCharType="begin"/>
        </w:r>
        <w:r w:rsidRPr="007D59E7">
          <w:rPr>
            <w:rFonts w:ascii="Arial" w:hAnsi="Arial" w:cs="Arial"/>
            <w:sz w:val="16"/>
            <w:szCs w:val="16"/>
          </w:rPr>
          <w:instrText xml:space="preserve"> PAGE   \* MERGEFORMAT </w:instrText>
        </w:r>
        <w:r w:rsidRPr="007D59E7">
          <w:rPr>
            <w:rFonts w:ascii="Arial" w:hAnsi="Arial" w:cs="Arial"/>
            <w:sz w:val="16"/>
            <w:szCs w:val="16"/>
          </w:rPr>
          <w:fldChar w:fldCharType="separate"/>
        </w:r>
        <w:r>
          <w:rPr>
            <w:rFonts w:ascii="Arial" w:hAnsi="Arial" w:cs="Arial"/>
            <w:sz w:val="16"/>
            <w:szCs w:val="16"/>
          </w:rPr>
          <w:t>1</w:t>
        </w:r>
        <w:r w:rsidRPr="007D59E7">
          <w:rPr>
            <w:rFonts w:ascii="Arial" w:hAnsi="Arial" w:cs="Arial"/>
            <w:noProof/>
            <w:sz w:val="16"/>
            <w:szCs w:val="16"/>
          </w:rPr>
          <w:fldChar w:fldCharType="end"/>
        </w:r>
      </w:p>
    </w:sdtContent>
  </w:sdt>
  <w:p w14:paraId="5E2BE605" w14:textId="77777777" w:rsidR="0086061E" w:rsidRPr="00136537" w:rsidRDefault="0086061E" w:rsidP="00136537">
    <w:pPr>
      <w:pStyle w:val="Footer"/>
      <w:pBdr>
        <w:top w:val="single" w:sz="4" w:space="1" w:color="auto"/>
      </w:pBdr>
      <w:jc w:val="right"/>
      <w:rPr>
        <w:rFonts w:ascii="Arial" w:hAnsi="Arial" w:cs="Arial"/>
        <w:noProof/>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5BA528" w14:textId="77777777" w:rsidR="008B5DA9" w:rsidRDefault="008B5DA9">
      <w:r>
        <w:separator/>
      </w:r>
    </w:p>
  </w:footnote>
  <w:footnote w:type="continuationSeparator" w:id="0">
    <w:p w14:paraId="05AEDD55" w14:textId="77777777" w:rsidR="008B5DA9" w:rsidRDefault="008B5D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5DD26" w14:textId="4C6729F2" w:rsidR="00302720" w:rsidRPr="00FB0AB0" w:rsidRDefault="00F916EE">
    <w:pPr>
      <w:pStyle w:val="BodyText"/>
      <w:tabs>
        <w:tab w:val="right" w:pos="10530"/>
      </w:tabs>
      <w:rPr>
        <w:rFonts w:ascii="Arial" w:hAnsi="Arial" w:cs="Arial"/>
        <w:b/>
        <w:sz w:val="20"/>
      </w:rPr>
    </w:pPr>
    <w:r>
      <w:rPr>
        <w:rFonts w:ascii="Arial" w:hAnsi="Arial" w:cs="Arial"/>
        <w:b/>
        <w:sz w:val="20"/>
      </w:rPr>
      <w:t>SOLICITATION</w:t>
    </w:r>
    <w:r w:rsidR="00302720" w:rsidRPr="00FB0AB0">
      <w:rPr>
        <w:rFonts w:ascii="Arial" w:hAnsi="Arial" w:cs="Arial"/>
        <w:b/>
        <w:sz w:val="20"/>
      </w:rPr>
      <w:t xml:space="preserve"> NUMBER: </w:t>
    </w:r>
    <w:r w:rsidR="00302720" w:rsidRPr="00FB0AB0">
      <w:rPr>
        <w:rFonts w:ascii="Arial" w:hAnsi="Arial" w:cs="Arial"/>
        <w:b/>
        <w:sz w:val="20"/>
      </w:rPr>
      <w:fldChar w:fldCharType="begin"/>
    </w:r>
    <w:r w:rsidR="00302720" w:rsidRPr="00FB0AB0">
      <w:rPr>
        <w:rFonts w:ascii="Arial" w:hAnsi="Arial" w:cs="Arial"/>
        <w:b/>
        <w:sz w:val="20"/>
      </w:rPr>
      <w:instrText xml:space="preserve"> REF BIDNO \* MERGEFORMAT </w:instrText>
    </w:r>
    <w:r w:rsidR="00302720" w:rsidRPr="00FB0AB0">
      <w:rPr>
        <w:rFonts w:ascii="Arial" w:hAnsi="Arial" w:cs="Arial"/>
        <w:b/>
        <w:sz w:val="20"/>
      </w:rPr>
      <w:fldChar w:fldCharType="separate"/>
    </w:r>
    <w:r w:rsidR="00302720" w:rsidRPr="00FB0AB0">
      <w:rPr>
        <w:rFonts w:ascii="Arial" w:hAnsi="Arial" w:cs="Arial"/>
        <w:b/>
        <w:sz w:val="20"/>
      </w:rPr>
      <w:t xml:space="preserve">  </w:t>
    </w:r>
    <w:r w:rsidR="00302720" w:rsidRPr="00FB0AB0">
      <w:rPr>
        <w:rFonts w:ascii="Arial" w:hAnsi="Arial" w:cs="Arial"/>
        <w:b/>
        <w:sz w:val="20"/>
      </w:rPr>
      <w:fldChar w:fldCharType="end"/>
    </w:r>
  </w:p>
  <w:p w14:paraId="3D91C3EF" w14:textId="77777777" w:rsidR="00302720" w:rsidRPr="00FB0AB0" w:rsidRDefault="00831D6C">
    <w:pPr>
      <w:pStyle w:val="Header"/>
      <w:rPr>
        <w:rFonts w:ascii="Arial" w:hAnsi="Arial" w:cs="Arial"/>
        <w:b/>
      </w:rPr>
    </w:pPr>
    <w:r w:rsidRPr="00FB0AB0">
      <w:rPr>
        <w:rFonts w:ascii="Arial" w:hAnsi="Arial" w:cs="Arial"/>
        <w:b/>
        <w:sz w:val="20"/>
      </w:rPr>
      <w:t>ADDENDUM</w:t>
    </w:r>
    <w:r w:rsidR="00302720" w:rsidRPr="00FB0AB0">
      <w:rPr>
        <w:rFonts w:ascii="Arial" w:hAnsi="Arial" w:cs="Arial"/>
        <w:b/>
        <w:sz w:val="20"/>
      </w:rPr>
      <w:t xml:space="preserve"> NUMBER: </w:t>
    </w:r>
    <w:r w:rsidR="00302720" w:rsidRPr="00FB0AB0">
      <w:rPr>
        <w:rFonts w:ascii="Arial" w:hAnsi="Arial" w:cs="Arial"/>
        <w:b/>
        <w:sz w:val="20"/>
      </w:rPr>
      <w:fldChar w:fldCharType="begin"/>
    </w:r>
    <w:r w:rsidR="00302720" w:rsidRPr="00FB0AB0">
      <w:rPr>
        <w:rFonts w:ascii="Arial" w:hAnsi="Arial" w:cs="Arial"/>
        <w:b/>
        <w:sz w:val="20"/>
      </w:rPr>
      <w:instrText xml:space="preserve"> REF Addendano \* MERGEFORMAT </w:instrText>
    </w:r>
    <w:r w:rsidR="00302720" w:rsidRPr="00FB0AB0">
      <w:rPr>
        <w:rFonts w:ascii="Arial" w:hAnsi="Arial" w:cs="Arial"/>
        <w:b/>
        <w:sz w:val="20"/>
      </w:rPr>
      <w:fldChar w:fldCharType="separate"/>
    </w:r>
    <w:r w:rsidR="00302720" w:rsidRPr="00FB0AB0">
      <w:rPr>
        <w:rFonts w:ascii="Arial" w:hAnsi="Arial" w:cs="Arial"/>
        <w:b/>
        <w:sz w:val="20"/>
      </w:rPr>
      <w:t xml:space="preserve">  </w:t>
    </w:r>
    <w:r w:rsidR="00302720" w:rsidRPr="00FB0AB0">
      <w:rPr>
        <w:rFonts w:ascii="Arial" w:hAnsi="Arial" w:cs="Arial"/>
        <w:b/>
        <w:sz w:val="20"/>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99925" w14:textId="07A27B65" w:rsidR="00AF3543" w:rsidRPr="00031351" w:rsidRDefault="00B32846" w:rsidP="00031351">
    <w:pPr>
      <w:pStyle w:val="Header"/>
    </w:pPr>
    <w:r>
      <w:rPr>
        <w:noProof/>
      </w:rPr>
      <mc:AlternateContent>
        <mc:Choice Requires="wps">
          <w:drawing>
            <wp:anchor distT="0" distB="0" distL="114300" distR="114300" simplePos="0" relativeHeight="251657728" behindDoc="0" locked="0" layoutInCell="1" allowOverlap="1" wp14:anchorId="5BFD2507" wp14:editId="55AE6440">
              <wp:simplePos x="0" y="0"/>
              <wp:positionH relativeFrom="column">
                <wp:posOffset>86360</wp:posOffset>
              </wp:positionH>
              <wp:positionV relativeFrom="paragraph">
                <wp:posOffset>-106045</wp:posOffset>
              </wp:positionV>
              <wp:extent cx="1113790" cy="819785"/>
              <wp:effectExtent l="0" t="0" r="0" b="0"/>
              <wp:wrapNone/>
              <wp:docPr id="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3790" cy="819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47389CB" w14:textId="707F7A3A" w:rsidR="00C83181" w:rsidRDefault="00C83181" w:rsidP="00C83181">
                          <w:pPr>
                            <w:ind w:left="90" w:right="1005"/>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BFD2507" id="_x0000_t202" coordsize="21600,21600" o:spt="202" path="m,l,21600r21600,l21600,xe">
              <v:stroke joinstyle="miter"/>
              <v:path gradientshapeok="t" o:connecttype="rect"/>
            </v:shapetype>
            <v:shape id="Text Box 10" o:spid="_x0000_s1026" type="#_x0000_t202" style="position:absolute;margin-left:6.8pt;margin-top:-8.35pt;width:87.7pt;height:64.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" filled="f" stroked="f" strokeweight=".5pt">
              <v:textbox>
                <w:txbxContent>
                  <w:p w14:paraId="047389CB" w14:textId="707F7A3A" w:rsidR="00C83181" w:rsidRDefault="00C83181" w:rsidP="00C83181">
                    <w:pPr>
                      <w:ind w:left="90" w:right="1005"/>
                      <w:jc w:val="cente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19825AD5" wp14:editId="617FA2D2">
              <wp:simplePos x="0" y="0"/>
              <wp:positionH relativeFrom="margin">
                <wp:posOffset>2265680</wp:posOffset>
              </wp:positionH>
              <wp:positionV relativeFrom="paragraph">
                <wp:posOffset>160020</wp:posOffset>
              </wp:positionV>
              <wp:extent cx="2895600" cy="662940"/>
              <wp:effectExtent l="0" t="0" r="0"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95600" cy="662940"/>
                      </a:xfrm>
                      <a:prstGeom prst="rect">
                        <a:avLst/>
                      </a:prstGeom>
                      <a:solidFill>
                        <a:sysClr val="window" lastClr="FFFFFF"/>
                      </a:solidFill>
                      <a:ln w="6350">
                        <a:noFill/>
                      </a:ln>
                    </wps:spPr>
                    <wps:txbx>
                      <w:txbxContent>
                        <w:p w14:paraId="630CC6AD" w14:textId="77777777" w:rsidR="00C83181" w:rsidRDefault="00C83181" w:rsidP="00C8318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25AD5" id="Text Box 11" o:spid="_x0000_s1027" type="#_x0000_t202" style="position:absolute;margin-left:178.4pt;margin-top:12.6pt;width:228pt;height:52.2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" fillcolor="window" stroked="f" strokeweight=".5pt">
              <v:textbox>
                <w:txbxContent>
                  <w:p w14:paraId="630CC6AD" w14:textId="77777777" w:rsidR="00C83181" w:rsidRDefault="00C83181" w:rsidP="00C83181">
                    <w:pPr>
                      <w:jc w:val="center"/>
                    </w:pPr>
                  </w:p>
                </w:txbxContent>
              </v:textbox>
              <w10:wrap anchorx="margin"/>
            </v:shape>
          </w:pict>
        </mc:Fallback>
      </mc:AlternateContent>
    </w:r>
    <w:r>
      <w:rPr>
        <w:noProof/>
      </w:rPr>
      <mc:AlternateContent>
        <mc:Choice Requires="wps">
          <w:drawing>
            <wp:anchor distT="0" distB="0" distL="114300" distR="114300" simplePos="0" relativeHeight="251656704" behindDoc="0" locked="0" layoutInCell="1" allowOverlap="1" wp14:anchorId="38E35653" wp14:editId="4EBBFD17">
              <wp:simplePos x="0" y="0"/>
              <wp:positionH relativeFrom="margin">
                <wp:posOffset>3736975</wp:posOffset>
              </wp:positionH>
              <wp:positionV relativeFrom="paragraph">
                <wp:posOffset>-441960</wp:posOffset>
              </wp:positionV>
              <wp:extent cx="3202305" cy="90678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2305" cy="906780"/>
                      </a:xfrm>
                      <a:prstGeom prst="rect">
                        <a:avLst/>
                      </a:prstGeom>
                      <a:noFill/>
                      <a:ln w="6350">
                        <a:noFill/>
                      </a:ln>
                      <a:effectLst/>
                    </wps:spPr>
                    <wps:txbx>
                      <w:txbxContent>
                        <w:p w14:paraId="2C31B7EC" w14:textId="77777777" w:rsidR="00031351" w:rsidRPr="0030694B" w:rsidRDefault="00031351" w:rsidP="00066305">
                          <w:pPr>
                            <w:jc w:val="right"/>
                            <w:rPr>
                              <w:rFonts w:ascii="NorthCarolina" w:hAnsi="NorthCarolin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E35653" id="Text Box 3" o:spid="_x0000_s1028" type="#_x0000_t202" style="position:absolute;margin-left:294.25pt;margin-top:-34.8pt;width:252.15pt;height:71.4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" filled="f" stroked="f" strokeweight=".5pt">
              <v:textbox>
                <w:txbxContent>
                  <w:p w14:paraId="2C31B7EC" w14:textId="77777777" w:rsidR="00031351" w:rsidRPr="0030694B" w:rsidRDefault="00031351" w:rsidP="00066305">
                    <w:pPr>
                      <w:jc w:val="right"/>
                      <w:rPr>
                        <w:rFonts w:ascii="NorthCarolina" w:hAnsi="NorthCarolina"/>
                      </w:rPr>
                    </w:pP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60C93"/>
    <w:multiLevelType w:val="hybridMultilevel"/>
    <w:tmpl w:val="C8E8F81C"/>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78A2579"/>
    <w:multiLevelType w:val="multilevel"/>
    <w:tmpl w:val="CFB6EE5A"/>
    <w:lvl w:ilvl="0">
      <w:start w:val="1"/>
      <w:numFmt w:val="none"/>
      <w:pStyle w:val="Heading1"/>
      <w:lvlText w:val="2.0"/>
      <w:lvlJc w:val="left"/>
      <w:pPr>
        <w:ind w:left="360" w:hanging="360"/>
      </w:pPr>
      <w:rPr>
        <w:rFonts w:ascii="Arial" w:hAnsi="Arial" w:cs="Times New Roman" w:hint="default"/>
        <w:b/>
        <w:i w:val="0"/>
        <w:sz w:val="28"/>
      </w:rPr>
    </w:lvl>
    <w:lvl w:ilvl="1">
      <w:start w:val="2"/>
      <w:numFmt w:val="decimal"/>
      <w:pStyle w:val="Heading2"/>
      <w:lvlText w:val="%2.2"/>
      <w:lvlJc w:val="left"/>
      <w:pPr>
        <w:ind w:left="576" w:hanging="576"/>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 w15:restartNumberingAfterBreak="0">
    <w:nsid w:val="42230C0F"/>
    <w:multiLevelType w:val="hybridMultilevel"/>
    <w:tmpl w:val="BC823948"/>
    <w:lvl w:ilvl="0" w:tplc="0409000F">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7A823294"/>
    <w:multiLevelType w:val="singleLevel"/>
    <w:tmpl w:val="0409000F"/>
    <w:lvl w:ilvl="0">
      <w:start w:val="1"/>
      <w:numFmt w:val="decimal"/>
      <w:lvlText w:val="%1."/>
      <w:lvlJc w:val="left"/>
      <w:pPr>
        <w:ind w:left="720" w:hanging="360"/>
      </w:pPr>
      <w:rPr>
        <w:rFonts w:hint="default"/>
      </w:rPr>
    </w:lvl>
  </w:abstractNum>
  <w:num w:numId="1" w16cid:durableId="1222594017">
    <w:abstractNumId w:val="3"/>
  </w:num>
  <w:num w:numId="2" w16cid:durableId="1842890087">
    <w:abstractNumId w:val="3"/>
    <w:lvlOverride w:ilvl="0">
      <w:startOverride w:val="1"/>
    </w:lvlOverride>
  </w:num>
  <w:num w:numId="3" w16cid:durableId="12139995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52158756">
    <w:abstractNumId w:val="1"/>
  </w:num>
  <w:num w:numId="5" w16cid:durableId="1704191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revisionView w:inkAnnotation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1FC9"/>
    <w:rsid w:val="00002C16"/>
    <w:rsid w:val="00023711"/>
    <w:rsid w:val="00030067"/>
    <w:rsid w:val="00031351"/>
    <w:rsid w:val="00066305"/>
    <w:rsid w:val="000A1E71"/>
    <w:rsid w:val="000D6D7B"/>
    <w:rsid w:val="000E29D9"/>
    <w:rsid w:val="000E2BAF"/>
    <w:rsid w:val="000E562F"/>
    <w:rsid w:val="000F0B51"/>
    <w:rsid w:val="001144B0"/>
    <w:rsid w:val="00136537"/>
    <w:rsid w:val="00173978"/>
    <w:rsid w:val="0017399C"/>
    <w:rsid w:val="001A1650"/>
    <w:rsid w:val="001E6315"/>
    <w:rsid w:val="001E7239"/>
    <w:rsid w:val="00200824"/>
    <w:rsid w:val="00251A7F"/>
    <w:rsid w:val="00253936"/>
    <w:rsid w:val="00293543"/>
    <w:rsid w:val="002B16C5"/>
    <w:rsid w:val="002B7705"/>
    <w:rsid w:val="002B798B"/>
    <w:rsid w:val="00302720"/>
    <w:rsid w:val="00321313"/>
    <w:rsid w:val="00334E10"/>
    <w:rsid w:val="003442CF"/>
    <w:rsid w:val="00352FA9"/>
    <w:rsid w:val="00360BCF"/>
    <w:rsid w:val="00382319"/>
    <w:rsid w:val="003C3447"/>
    <w:rsid w:val="003E76BC"/>
    <w:rsid w:val="0041050F"/>
    <w:rsid w:val="00425D20"/>
    <w:rsid w:val="00443EFF"/>
    <w:rsid w:val="004D2545"/>
    <w:rsid w:val="004F4EA5"/>
    <w:rsid w:val="00562D0F"/>
    <w:rsid w:val="00566CE1"/>
    <w:rsid w:val="0057037F"/>
    <w:rsid w:val="00591F72"/>
    <w:rsid w:val="00593F18"/>
    <w:rsid w:val="005962E5"/>
    <w:rsid w:val="005C270A"/>
    <w:rsid w:val="005F6E0F"/>
    <w:rsid w:val="00601498"/>
    <w:rsid w:val="00684660"/>
    <w:rsid w:val="006B0097"/>
    <w:rsid w:val="006B22CC"/>
    <w:rsid w:val="006F56B4"/>
    <w:rsid w:val="00733AF2"/>
    <w:rsid w:val="007371CE"/>
    <w:rsid w:val="00796B93"/>
    <w:rsid w:val="00797BB9"/>
    <w:rsid w:val="007A5503"/>
    <w:rsid w:val="007B7179"/>
    <w:rsid w:val="007C0436"/>
    <w:rsid w:val="007C0BE1"/>
    <w:rsid w:val="007D2230"/>
    <w:rsid w:val="007E7F16"/>
    <w:rsid w:val="0080301C"/>
    <w:rsid w:val="00823D2D"/>
    <w:rsid w:val="00831D6C"/>
    <w:rsid w:val="0086061E"/>
    <w:rsid w:val="008B5DA9"/>
    <w:rsid w:val="008B7071"/>
    <w:rsid w:val="008C32BB"/>
    <w:rsid w:val="008D6970"/>
    <w:rsid w:val="008E59A9"/>
    <w:rsid w:val="008F64AC"/>
    <w:rsid w:val="0092621C"/>
    <w:rsid w:val="009312AB"/>
    <w:rsid w:val="00993285"/>
    <w:rsid w:val="009A28F4"/>
    <w:rsid w:val="009A7ABB"/>
    <w:rsid w:val="009C0CBD"/>
    <w:rsid w:val="009C57CB"/>
    <w:rsid w:val="009D7AA2"/>
    <w:rsid w:val="00A05D55"/>
    <w:rsid w:val="00A119B0"/>
    <w:rsid w:val="00A12123"/>
    <w:rsid w:val="00A27A5E"/>
    <w:rsid w:val="00A61FC9"/>
    <w:rsid w:val="00AA7D6D"/>
    <w:rsid w:val="00AF3543"/>
    <w:rsid w:val="00AF48D4"/>
    <w:rsid w:val="00B32846"/>
    <w:rsid w:val="00B64F12"/>
    <w:rsid w:val="00B76246"/>
    <w:rsid w:val="00B80D32"/>
    <w:rsid w:val="00B846E7"/>
    <w:rsid w:val="00BA5B1F"/>
    <w:rsid w:val="00BA5C8F"/>
    <w:rsid w:val="00BF7D82"/>
    <w:rsid w:val="00C03077"/>
    <w:rsid w:val="00C10A28"/>
    <w:rsid w:val="00C51255"/>
    <w:rsid w:val="00C634BB"/>
    <w:rsid w:val="00C71B6F"/>
    <w:rsid w:val="00C83181"/>
    <w:rsid w:val="00C87D3B"/>
    <w:rsid w:val="00CA77BF"/>
    <w:rsid w:val="00CF19C1"/>
    <w:rsid w:val="00D27CD0"/>
    <w:rsid w:val="00D44714"/>
    <w:rsid w:val="00D605EC"/>
    <w:rsid w:val="00D80A3C"/>
    <w:rsid w:val="00DA5422"/>
    <w:rsid w:val="00DB0055"/>
    <w:rsid w:val="00DB07FD"/>
    <w:rsid w:val="00DC61A7"/>
    <w:rsid w:val="00DE424E"/>
    <w:rsid w:val="00DF2972"/>
    <w:rsid w:val="00E1168B"/>
    <w:rsid w:val="00E3338E"/>
    <w:rsid w:val="00E4656F"/>
    <w:rsid w:val="00E66234"/>
    <w:rsid w:val="00E820FA"/>
    <w:rsid w:val="00E91D6C"/>
    <w:rsid w:val="00EA34F3"/>
    <w:rsid w:val="00ED4993"/>
    <w:rsid w:val="00EF28C1"/>
    <w:rsid w:val="00EF75D8"/>
    <w:rsid w:val="00F240AB"/>
    <w:rsid w:val="00F916EE"/>
    <w:rsid w:val="00FB0A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EC8E7B"/>
  <w15:chartTrackingRefBased/>
  <w15:docId w15:val="{44DFC961-F0FB-40A7-9142-6F1015D7F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9"/>
    <w:qFormat/>
    <w:rsid w:val="0086061E"/>
    <w:pPr>
      <w:keepNext/>
      <w:numPr>
        <w:numId w:val="4"/>
      </w:numPr>
      <w:pBdr>
        <w:bottom w:val="single" w:sz="4" w:space="1" w:color="002266"/>
      </w:pBdr>
      <w:spacing w:before="240" w:after="60"/>
      <w:outlineLvl w:val="0"/>
    </w:pPr>
    <w:rPr>
      <w:rFonts w:ascii="Arial" w:eastAsia="Calibri" w:hAnsi="Arial" w:cs="Arial"/>
      <w:b/>
      <w:color w:val="000000"/>
      <w:sz w:val="24"/>
      <w:szCs w:val="24"/>
    </w:rPr>
  </w:style>
  <w:style w:type="paragraph" w:styleId="Heading2">
    <w:name w:val="heading 2"/>
    <w:basedOn w:val="Heading1"/>
    <w:next w:val="Normal"/>
    <w:link w:val="Heading2Char"/>
    <w:uiPriority w:val="99"/>
    <w:qFormat/>
    <w:rsid w:val="0086061E"/>
    <w:pPr>
      <w:numPr>
        <w:ilvl w:val="1"/>
      </w:numPr>
      <w:pBdr>
        <w:bottom w:val="none" w:sz="0" w:space="0" w:color="auto"/>
      </w:pBdr>
      <w:outlineLvl w:val="1"/>
    </w:pPr>
    <w:rPr>
      <w:rFonts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semiHidden/>
    <w:rPr>
      <w:color w:val="000000"/>
      <w:sz w:val="24"/>
    </w:rPr>
  </w:style>
  <w:style w:type="paragraph" w:styleId="Header">
    <w:name w:val="header"/>
    <w:link w:val="HeaderChar"/>
    <w:uiPriority w:val="99"/>
    <w:rPr>
      <w:color w:val="000000"/>
      <w:sz w:val="24"/>
    </w:rPr>
  </w:style>
  <w:style w:type="paragraph" w:styleId="Footer">
    <w:name w:val="footer"/>
    <w:link w:val="FooterChar"/>
    <w:uiPriority w:val="99"/>
    <w:rPr>
      <w:color w:val="000000"/>
      <w:sz w:val="24"/>
    </w:rPr>
  </w:style>
  <w:style w:type="character" w:customStyle="1" w:styleId="HeaderChar">
    <w:name w:val="Header Char"/>
    <w:link w:val="Header"/>
    <w:uiPriority w:val="99"/>
    <w:rsid w:val="00031351"/>
    <w:rPr>
      <w:color w:val="000000"/>
      <w:sz w:val="24"/>
    </w:rPr>
  </w:style>
  <w:style w:type="paragraph" w:customStyle="1" w:styleId="BasicParagraph">
    <w:name w:val="[Basic Paragraph]"/>
    <w:basedOn w:val="Normal"/>
    <w:uiPriority w:val="99"/>
    <w:rsid w:val="00031351"/>
    <w:pPr>
      <w:autoSpaceDE w:val="0"/>
      <w:autoSpaceDN w:val="0"/>
      <w:adjustRightInd w:val="0"/>
      <w:spacing w:line="288" w:lineRule="auto"/>
      <w:textAlignment w:val="center"/>
    </w:pPr>
    <w:rPr>
      <w:rFonts w:ascii="Minion Pro" w:eastAsia="Calibri" w:hAnsi="Minion Pro" w:cs="Minion Pro"/>
      <w:color w:val="000000"/>
      <w:sz w:val="24"/>
      <w:szCs w:val="24"/>
    </w:rPr>
  </w:style>
  <w:style w:type="character" w:customStyle="1" w:styleId="FooterChar">
    <w:name w:val="Footer Char"/>
    <w:link w:val="Footer"/>
    <w:uiPriority w:val="99"/>
    <w:rsid w:val="00031351"/>
    <w:rPr>
      <w:color w:val="000000"/>
      <w:sz w:val="24"/>
    </w:rPr>
  </w:style>
  <w:style w:type="table" w:styleId="TableGrid">
    <w:name w:val="Table Grid"/>
    <w:basedOn w:val="TableNormal"/>
    <w:uiPriority w:val="39"/>
    <w:rsid w:val="00E820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820FA"/>
    <w:pPr>
      <w:spacing w:after="160" w:line="256" w:lineRule="auto"/>
      <w:ind w:left="720"/>
      <w:contextualSpacing/>
    </w:pPr>
    <w:rPr>
      <w:rFonts w:ascii="Calibri" w:eastAsia="Calibri" w:hAnsi="Calibri"/>
      <w:sz w:val="22"/>
      <w:szCs w:val="22"/>
    </w:rPr>
  </w:style>
  <w:style w:type="character" w:customStyle="1" w:styleId="Heading1Char">
    <w:name w:val="Heading 1 Char"/>
    <w:basedOn w:val="DefaultParagraphFont"/>
    <w:link w:val="Heading1"/>
    <w:uiPriority w:val="99"/>
    <w:rsid w:val="0086061E"/>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86061E"/>
    <w:rPr>
      <w:rFonts w:ascii="Arial" w:eastAsia="Calibri" w:hAnsi="Arial"/>
      <w:b/>
      <w:color w:val="000000"/>
      <w:sz w:val="24"/>
      <w:szCs w:val="24"/>
    </w:rPr>
  </w:style>
  <w:style w:type="paragraph" w:styleId="Subtitle">
    <w:name w:val="Subtitle"/>
    <w:basedOn w:val="Normal"/>
    <w:link w:val="SubtitleChar"/>
    <w:uiPriority w:val="99"/>
    <w:qFormat/>
    <w:rsid w:val="001144B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rFonts w:ascii="Arial" w:hAnsi="Arial" w:cs="Arial"/>
      <w:b/>
      <w:bCs/>
      <w:sz w:val="24"/>
      <w:szCs w:val="24"/>
    </w:rPr>
  </w:style>
  <w:style w:type="character" w:customStyle="1" w:styleId="SubtitleChar">
    <w:name w:val="Subtitle Char"/>
    <w:basedOn w:val="DefaultParagraphFont"/>
    <w:link w:val="Subtitle"/>
    <w:uiPriority w:val="99"/>
    <w:rsid w:val="001144B0"/>
    <w:rPr>
      <w:rFonts w:ascii="Arial"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572027">
      <w:bodyDiv w:val="1"/>
      <w:marLeft w:val="0"/>
      <w:marRight w:val="0"/>
      <w:marTop w:val="0"/>
      <w:marBottom w:val="0"/>
      <w:divBdr>
        <w:top w:val="none" w:sz="0" w:space="0" w:color="auto"/>
        <w:left w:val="none" w:sz="0" w:space="0" w:color="auto"/>
        <w:bottom w:val="none" w:sz="0" w:space="0" w:color="auto"/>
        <w:right w:val="none" w:sz="0" w:space="0" w:color="auto"/>
      </w:divBdr>
    </w:div>
    <w:div w:id="252512652">
      <w:bodyDiv w:val="1"/>
      <w:marLeft w:val="0"/>
      <w:marRight w:val="0"/>
      <w:marTop w:val="0"/>
      <w:marBottom w:val="0"/>
      <w:divBdr>
        <w:top w:val="none" w:sz="0" w:space="0" w:color="auto"/>
        <w:left w:val="none" w:sz="0" w:space="0" w:color="auto"/>
        <w:bottom w:val="none" w:sz="0" w:space="0" w:color="auto"/>
        <w:right w:val="none" w:sz="0" w:space="0" w:color="auto"/>
      </w:divBdr>
    </w:div>
    <w:div w:id="274143597">
      <w:bodyDiv w:val="1"/>
      <w:marLeft w:val="0"/>
      <w:marRight w:val="0"/>
      <w:marTop w:val="0"/>
      <w:marBottom w:val="0"/>
      <w:divBdr>
        <w:top w:val="none" w:sz="0" w:space="0" w:color="auto"/>
        <w:left w:val="none" w:sz="0" w:space="0" w:color="auto"/>
        <w:bottom w:val="none" w:sz="0" w:space="0" w:color="auto"/>
        <w:right w:val="none" w:sz="0" w:space="0" w:color="auto"/>
      </w:divBdr>
    </w:div>
    <w:div w:id="706687822">
      <w:bodyDiv w:val="1"/>
      <w:marLeft w:val="0"/>
      <w:marRight w:val="0"/>
      <w:marTop w:val="0"/>
      <w:marBottom w:val="0"/>
      <w:divBdr>
        <w:top w:val="none" w:sz="0" w:space="0" w:color="auto"/>
        <w:left w:val="none" w:sz="0" w:space="0" w:color="auto"/>
        <w:bottom w:val="none" w:sz="0" w:space="0" w:color="auto"/>
        <w:right w:val="none" w:sz="0" w:space="0" w:color="auto"/>
      </w:divBdr>
    </w:div>
    <w:div w:id="723329232">
      <w:bodyDiv w:val="1"/>
      <w:marLeft w:val="0"/>
      <w:marRight w:val="0"/>
      <w:marTop w:val="0"/>
      <w:marBottom w:val="0"/>
      <w:divBdr>
        <w:top w:val="none" w:sz="0" w:space="0" w:color="auto"/>
        <w:left w:val="none" w:sz="0" w:space="0" w:color="auto"/>
        <w:bottom w:val="none" w:sz="0" w:space="0" w:color="auto"/>
        <w:right w:val="none" w:sz="0" w:space="0" w:color="auto"/>
      </w:divBdr>
    </w:div>
    <w:div w:id="1627809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ipstempl.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pprovalDueDate xmlns="784a5d8c-82c6-4a8e-8607-93858ddf6b2d" xsi:nil="true"/>
    <Approval_x0020_Status_x0020_2 xmlns="784a5d8c-82c6-4a8e-8607-93858ddf6b2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3CBFB90A3213D4AB57CBF7BD6CED5B9" ma:contentTypeVersion="10" ma:contentTypeDescription="Create a new document." ma:contentTypeScope="" ma:versionID="3e5969928bf9e7eb1c1415e2708f5297">
  <xsd:schema xmlns:xsd="http://www.w3.org/2001/XMLSchema" xmlns:xs="http://www.w3.org/2001/XMLSchema" xmlns:p="http://schemas.microsoft.com/office/2006/metadata/properties" xmlns:ns2="784a5d8c-82c6-4a8e-8607-93858ddf6b2d" xmlns:ns3="d51a0a9b-0bb3-4e96-9fde-d41ade9a22a1" targetNamespace="http://schemas.microsoft.com/office/2006/metadata/properties" ma:root="true" ma:fieldsID="7aa04bca102946852ee6884df462d57c" ns2:_="" ns3:_="">
    <xsd:import namespace="784a5d8c-82c6-4a8e-8607-93858ddf6b2d"/>
    <xsd:import namespace="d51a0a9b-0bb3-4e96-9fde-d41ade9a22a1"/>
    <xsd:element name="properties">
      <xsd:complexType>
        <xsd:sequence>
          <xsd:element name="documentManagement">
            <xsd:complexType>
              <xsd:all>
                <xsd:element ref="ns2:ApprovalDueDate" minOccurs="0"/>
                <xsd:element ref="ns2:Approval_x0020_Status_x0020_2"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4a5d8c-82c6-4a8e-8607-93858ddf6b2d" elementFormDefault="qualified">
    <xsd:import namespace="http://schemas.microsoft.com/office/2006/documentManagement/types"/>
    <xsd:import namespace="http://schemas.microsoft.com/office/infopath/2007/PartnerControls"/>
    <xsd:element name="ApprovalDueDate" ma:index="1" nillable="true" ma:displayName="Approval Due Date" ma:format="DateOnly" ma:internalName="ApprovalDueDate">
      <xsd:simpleType>
        <xsd:restriction base="dms:DateTime"/>
      </xsd:simpleType>
    </xsd:element>
    <xsd:element name="Approval_x0020_Status_x0020_2" ma:index="2" nillable="true" ma:displayName="Approval Status" ma:format="Dropdown" ma:internalName="Approval_x0020_Status_x0020_2">
      <xsd:simpleType>
        <xsd:restriction base="dms:Choice">
          <xsd:enumeration value="Pending Approval"/>
          <xsd:enumeration value="Approved"/>
        </xsd:restriction>
      </xsd:simpleType>
    </xsd:element>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Approval Status 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9DAE8D8-DED4-4FF4-9298-237D506C6085}">
  <ds:schemaRefs>
    <ds:schemaRef ds:uri="http://schemas.microsoft.com/sharepoint/v3/contenttype/forms"/>
  </ds:schemaRefs>
</ds:datastoreItem>
</file>

<file path=customXml/itemProps2.xml><?xml version="1.0" encoding="utf-8"?>
<ds:datastoreItem xmlns:ds="http://schemas.openxmlformats.org/officeDocument/2006/customXml" ds:itemID="{BDA8AF83-3184-433F-A29D-BE63AC7F95F3}">
  <ds:schemaRefs>
    <ds:schemaRef ds:uri="http://schemas.microsoft.com/office/2006/metadata/properties"/>
    <ds:schemaRef ds:uri="http://schemas.microsoft.com/office/infopath/2007/PartnerControls"/>
    <ds:schemaRef ds:uri="784a5d8c-82c6-4a8e-8607-93858ddf6b2d"/>
  </ds:schemaRefs>
</ds:datastoreItem>
</file>

<file path=customXml/itemProps3.xml><?xml version="1.0" encoding="utf-8"?>
<ds:datastoreItem xmlns:ds="http://schemas.openxmlformats.org/officeDocument/2006/customXml" ds:itemID="{0B27D0C8-893A-41D3-928D-B272321134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4a5d8c-82c6-4a8e-8607-93858ddf6b2d"/>
    <ds:schemaRef ds:uri="d51a0a9b-0bb3-4e96-9fde-d41ade9a22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fae6d70f-954b-4811-92b6-0530d6f84c43}" enabled="0" method="" siteId="{fae6d70f-954b-4811-92b6-0530d6f84c43}" removed="1"/>
</clbl:labelList>
</file>

<file path=docProps/app.xml><?xml version="1.0" encoding="utf-8"?>
<Properties xmlns="http://schemas.openxmlformats.org/officeDocument/2006/extended-properties" xmlns:vt="http://schemas.openxmlformats.org/officeDocument/2006/docPropsVTypes">
  <Template>ipstempl</Template>
  <TotalTime>2</TotalTime>
  <Pages>8</Pages>
  <Words>3029</Words>
  <Characters>15729</Characters>
  <Application>Microsoft Office Word</Application>
  <DocSecurity>4</DocSecurity>
  <Lines>749</Lines>
  <Paragraphs>493</Paragraphs>
  <ScaleCrop>false</ScaleCrop>
  <HeadingPairs>
    <vt:vector size="2" baseType="variant">
      <vt:variant>
        <vt:lpstr>Title</vt:lpstr>
      </vt:variant>
      <vt:variant>
        <vt:i4>1</vt:i4>
      </vt:variant>
    </vt:vector>
  </HeadingPairs>
  <TitlesOfParts>
    <vt:vector size="1" baseType="lpstr">
      <vt:lpstr>Addendum - 10/22/2002</vt:lpstr>
    </vt:vector>
  </TitlesOfParts>
  <Company>Purchase &amp; Contract</Company>
  <LinksUpToDate>false</LinksUpToDate>
  <CharactersWithSpaces>18265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Addendum - 10/22/2002</dc:title>
  <dc:subject>Addendum - 10/22/2002</dc:subject>
  <dc:creator>Diana Curtis</dc:creator>
  <cp:keywords/>
  <dc:description/>
  <cp:lastModifiedBy>Melton, Heather M</cp:lastModifiedBy>
  <cp:revision>2</cp:revision>
  <cp:lastPrinted>1900-01-01T05:00:00Z</cp:lastPrinted>
  <dcterms:created xsi:type="dcterms:W3CDTF">2024-03-19T16:39:00Z</dcterms:created>
  <dcterms:modified xsi:type="dcterms:W3CDTF">2024-03-19T16:39:00Z</dcterms:modified>
</cp:coreProperties>
</file>