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901"/>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725B1B" w:rsidRPr="006B5C43" w14:paraId="5EB3C98C" w14:textId="77777777" w:rsidTr="58D7C60D">
        <w:trPr>
          <w:trHeight w:val="384"/>
        </w:trPr>
        <w:tc>
          <w:tcPr>
            <w:tcW w:w="5409" w:type="dxa"/>
            <w:tcBorders>
              <w:top w:val="single" w:sz="4" w:space="0" w:color="auto"/>
              <w:right w:val="single" w:sz="8" w:space="0" w:color="auto"/>
            </w:tcBorders>
          </w:tcPr>
          <w:p w14:paraId="3993B1BC" w14:textId="155F3984" w:rsidR="00725B1B" w:rsidRPr="008432C3" w:rsidRDefault="08227485" w:rsidP="00E937B0">
            <w:pPr>
              <w:spacing w:before="120"/>
              <w:jc w:val="both"/>
              <w:rPr>
                <w:rFonts w:ascii="Arial" w:hAnsi="Arial" w:cs="Arial"/>
                <w:b/>
                <w:bCs/>
              </w:rPr>
            </w:pPr>
            <w:bookmarkStart w:id="0" w:name="_Toc521747156"/>
            <w:r w:rsidRPr="08227485">
              <w:rPr>
                <w:rFonts w:ascii="Arial" w:hAnsi="Arial" w:cs="Arial"/>
                <w:b/>
                <w:bCs/>
                <w:sz w:val="28"/>
                <w:szCs w:val="28"/>
              </w:rPr>
              <w:t>STATE OF NORTH CAROLINA</w:t>
            </w:r>
          </w:p>
        </w:tc>
        <w:tc>
          <w:tcPr>
            <w:tcW w:w="5409" w:type="dxa"/>
            <w:tcBorders>
              <w:top w:val="single" w:sz="8" w:space="0" w:color="auto"/>
              <w:left w:val="single" w:sz="8" w:space="0" w:color="auto"/>
              <w:bottom w:val="single" w:sz="8" w:space="0" w:color="auto"/>
            </w:tcBorders>
          </w:tcPr>
          <w:p w14:paraId="72165B27" w14:textId="64573B4B" w:rsidR="00725B1B" w:rsidRPr="004E106D" w:rsidRDefault="6065F660" w:rsidP="00E937B0">
            <w:pPr>
              <w:spacing w:before="40" w:after="40"/>
              <w:jc w:val="both"/>
              <w:rPr>
                <w:rFonts w:ascii="Arial" w:hAnsi="Arial" w:cs="Arial"/>
              </w:rPr>
            </w:pPr>
            <w:r w:rsidRPr="00985B22">
              <w:rPr>
                <w:rFonts w:ascii="Arial" w:hAnsi="Arial" w:cs="Arial"/>
                <w:b/>
                <w:bCs/>
                <w:shd w:val="clear" w:color="auto" w:fill="D9D9D9"/>
              </w:rPr>
              <w:t>REQUEST FOR PROPOSAL</w:t>
            </w:r>
            <w:r w:rsidRPr="08227485">
              <w:rPr>
                <w:rFonts w:ascii="Arial" w:hAnsi="Arial" w:cs="Arial"/>
                <w:b/>
                <w:bCs/>
              </w:rPr>
              <w:t xml:space="preserve"> NO</w:t>
            </w:r>
            <w:r w:rsidR="225B0617">
              <w:rPr>
                <w:rFonts w:ascii="Arial" w:hAnsi="Arial" w:cs="Arial"/>
                <w:b/>
                <w:bCs/>
              </w:rPr>
              <w:t xml:space="preserve">. </w:t>
            </w:r>
            <w:r w:rsidR="0AA4F059">
              <w:rPr>
                <w:rFonts w:ascii="Arial" w:hAnsi="Arial" w:cs="Arial"/>
                <w:b/>
                <w:bCs/>
              </w:rPr>
              <w:t>30-</w:t>
            </w:r>
            <w:r w:rsidR="3644C16B">
              <w:rPr>
                <w:rFonts w:ascii="Arial" w:hAnsi="Arial" w:cs="Arial"/>
                <w:b/>
                <w:bCs/>
              </w:rPr>
              <w:t>23189</w:t>
            </w:r>
          </w:p>
        </w:tc>
      </w:tr>
      <w:tr w:rsidR="00725B1B" w:rsidRPr="006B5C43" w14:paraId="0BE8E79A" w14:textId="77777777" w:rsidTr="58D7C60D">
        <w:trPr>
          <w:trHeight w:val="284"/>
        </w:trPr>
        <w:tc>
          <w:tcPr>
            <w:tcW w:w="5409" w:type="dxa"/>
            <w:vMerge w:val="restart"/>
            <w:tcBorders>
              <w:right w:val="single" w:sz="8" w:space="0" w:color="auto"/>
            </w:tcBorders>
          </w:tcPr>
          <w:p w14:paraId="73F18EA7" w14:textId="77777777" w:rsidR="00535A37" w:rsidRDefault="002D2E1F" w:rsidP="00535A37">
            <w:pPr>
              <w:jc w:val="both"/>
              <w:rPr>
                <w:rFonts w:ascii="Arial" w:hAnsi="Arial" w:cs="Arial"/>
                <w:b/>
              </w:rPr>
            </w:pPr>
            <w:r>
              <w:rPr>
                <w:rFonts w:ascii="Arial" w:hAnsi="Arial" w:cs="Arial"/>
                <w:b/>
              </w:rPr>
              <w:t>Department of Health and Human Services</w:t>
            </w:r>
          </w:p>
          <w:p w14:paraId="0C5198DB" w14:textId="5EC973C8" w:rsidR="00725B1B" w:rsidRPr="006B5C43" w:rsidRDefault="00725B1B" w:rsidP="00535A37">
            <w:pPr>
              <w:jc w:val="both"/>
              <w:rPr>
                <w:rFonts w:ascii="Arial" w:hAnsi="Arial" w:cs="Arial"/>
                <w:b/>
                <w:bCs/>
                <w:sz w:val="22"/>
                <w:szCs w:val="22"/>
              </w:rPr>
            </w:pPr>
          </w:p>
        </w:tc>
        <w:tc>
          <w:tcPr>
            <w:tcW w:w="5409" w:type="dxa"/>
            <w:tcBorders>
              <w:top w:val="single" w:sz="8" w:space="0" w:color="auto"/>
              <w:left w:val="single" w:sz="8" w:space="0" w:color="auto"/>
              <w:bottom w:val="single" w:sz="8" w:space="0" w:color="auto"/>
            </w:tcBorders>
          </w:tcPr>
          <w:p w14:paraId="3161B1A5" w14:textId="77777777" w:rsidR="00725B1B" w:rsidRPr="00CB1BFA" w:rsidRDefault="08227485" w:rsidP="00E937B0">
            <w:pPr>
              <w:spacing w:before="40" w:after="40"/>
              <w:jc w:val="both"/>
              <w:rPr>
                <w:rFonts w:ascii="Arial" w:hAnsi="Arial" w:cs="Arial"/>
                <w:b/>
                <w:bCs/>
                <w:sz w:val="22"/>
                <w:szCs w:val="22"/>
              </w:rPr>
            </w:pPr>
            <w:r w:rsidRPr="00CB1BFA">
              <w:rPr>
                <w:rFonts w:ascii="Arial" w:hAnsi="Arial" w:cs="Arial"/>
                <w:b/>
                <w:bCs/>
                <w:sz w:val="22"/>
                <w:szCs w:val="22"/>
              </w:rPr>
              <w:t xml:space="preserve">Offers will be publicly opened:  </w:t>
            </w:r>
          </w:p>
        </w:tc>
      </w:tr>
      <w:tr w:rsidR="00725B1B" w:rsidRPr="006B5C43" w14:paraId="524E61F5" w14:textId="77777777" w:rsidTr="58D7C60D">
        <w:trPr>
          <w:trHeight w:val="284"/>
        </w:trPr>
        <w:tc>
          <w:tcPr>
            <w:tcW w:w="5409" w:type="dxa"/>
            <w:vMerge/>
          </w:tcPr>
          <w:p w14:paraId="0109BE90" w14:textId="77777777" w:rsidR="00725B1B" w:rsidRPr="006B5C43" w:rsidRDefault="00725B1B" w:rsidP="00E937B0">
            <w:pPr>
              <w:jc w:val="both"/>
              <w:rPr>
                <w:rFonts w:ascii="Arial" w:hAnsi="Arial" w:cs="Arial"/>
                <w:b/>
                <w:sz w:val="22"/>
              </w:rPr>
            </w:pPr>
          </w:p>
        </w:tc>
        <w:tc>
          <w:tcPr>
            <w:tcW w:w="5409" w:type="dxa"/>
            <w:tcBorders>
              <w:top w:val="single" w:sz="8" w:space="0" w:color="auto"/>
              <w:left w:val="single" w:sz="8" w:space="0" w:color="auto"/>
              <w:bottom w:val="single" w:sz="8" w:space="0" w:color="auto"/>
            </w:tcBorders>
          </w:tcPr>
          <w:p w14:paraId="6DE055F4" w14:textId="48DF3334" w:rsidR="00725B1B" w:rsidRPr="00EE0A50" w:rsidRDefault="00725B1B" w:rsidP="00E937B0">
            <w:pPr>
              <w:spacing w:before="40" w:after="40"/>
              <w:jc w:val="both"/>
              <w:rPr>
                <w:rFonts w:ascii="Arial" w:hAnsi="Arial" w:cs="Arial"/>
                <w:sz w:val="22"/>
                <w:szCs w:val="22"/>
              </w:rPr>
            </w:pPr>
            <w:r w:rsidRPr="00EE0A50">
              <w:rPr>
                <w:rFonts w:ascii="Arial" w:hAnsi="Arial" w:cs="Arial"/>
                <w:b/>
                <w:bCs/>
                <w:sz w:val="22"/>
                <w:szCs w:val="22"/>
              </w:rPr>
              <w:t>Issue Date:</w:t>
            </w:r>
            <w:r w:rsidRPr="00EE0A50">
              <w:rPr>
                <w:rFonts w:ascii="Arial" w:hAnsi="Arial" w:cs="Arial"/>
                <w:sz w:val="22"/>
                <w:szCs w:val="22"/>
              </w:rPr>
              <w:t xml:space="preserve"> </w:t>
            </w:r>
            <w:r w:rsidR="00EE0A50" w:rsidRPr="00EE0A50">
              <w:rPr>
                <w:rFonts w:ascii="Arial" w:hAnsi="Arial" w:cs="Arial"/>
                <w:shd w:val="clear" w:color="auto" w:fill="E6E6E6"/>
              </w:rPr>
              <w:t>June 27, 2023</w:t>
            </w:r>
          </w:p>
        </w:tc>
      </w:tr>
      <w:tr w:rsidR="00F75035" w:rsidRPr="006B5C43" w14:paraId="1FEF0818" w14:textId="77777777" w:rsidTr="58D7C60D">
        <w:trPr>
          <w:trHeight w:val="328"/>
        </w:trPr>
        <w:tc>
          <w:tcPr>
            <w:tcW w:w="5409" w:type="dxa"/>
            <w:vMerge w:val="restart"/>
            <w:tcBorders>
              <w:top w:val="single" w:sz="4" w:space="0" w:color="auto"/>
              <w:right w:val="single" w:sz="8" w:space="0" w:color="auto"/>
            </w:tcBorders>
          </w:tcPr>
          <w:p w14:paraId="2410E42C" w14:textId="77777777" w:rsidR="00F75035" w:rsidRPr="004E106D" w:rsidRDefault="00F75035" w:rsidP="00535A37">
            <w:pPr>
              <w:spacing w:line="280" w:lineRule="atLeast"/>
              <w:jc w:val="both"/>
              <w:rPr>
                <w:rFonts w:ascii="Arial" w:hAnsi="Arial" w:cs="Arial"/>
                <w:sz w:val="22"/>
                <w:szCs w:val="22"/>
              </w:rPr>
            </w:pPr>
            <w:r w:rsidRPr="08227485">
              <w:rPr>
                <w:rFonts w:ascii="Arial" w:hAnsi="Arial" w:cs="Arial"/>
                <w:b/>
                <w:bCs/>
                <w:i/>
                <w:iCs/>
                <w:sz w:val="22"/>
                <w:szCs w:val="22"/>
              </w:rPr>
              <w:t xml:space="preserve">Refer </w:t>
            </w:r>
            <w:r w:rsidRPr="08227485">
              <w:rPr>
                <w:rFonts w:ascii="Arial" w:hAnsi="Arial" w:cs="Arial"/>
                <w:b/>
                <w:bCs/>
                <w:i/>
                <w:iCs/>
                <w:sz w:val="22"/>
                <w:szCs w:val="22"/>
                <w:u w:val="single"/>
              </w:rPr>
              <w:t>ALL</w:t>
            </w:r>
            <w:r w:rsidRPr="08227485">
              <w:rPr>
                <w:rFonts w:ascii="Arial" w:hAnsi="Arial" w:cs="Arial"/>
                <w:b/>
                <w:bCs/>
                <w:i/>
                <w:iCs/>
                <w:sz w:val="22"/>
                <w:szCs w:val="22"/>
              </w:rPr>
              <w:t xml:space="preserve"> inquiries regarding this RFP to:</w:t>
            </w:r>
            <w:r w:rsidRPr="08227485">
              <w:rPr>
                <w:rFonts w:ascii="Arial" w:hAnsi="Arial" w:cs="Arial"/>
                <w:sz w:val="22"/>
                <w:szCs w:val="22"/>
              </w:rPr>
              <w:t xml:space="preserve"> </w:t>
            </w:r>
          </w:p>
          <w:p w14:paraId="43CAE4AF" w14:textId="63349185" w:rsidR="00923A5C" w:rsidRPr="00923A5C" w:rsidRDefault="00923A5C" w:rsidP="00923A5C">
            <w:pPr>
              <w:pStyle w:val="Default"/>
              <w:rPr>
                <w:rFonts w:ascii="Arial" w:hAnsi="Arial" w:cs="Arial"/>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777"/>
            </w:tblGrid>
            <w:tr w:rsidR="00923A5C" w:rsidRPr="00923A5C" w14:paraId="34F6FBE6" w14:textId="77777777" w:rsidTr="00D40583">
              <w:trPr>
                <w:trHeight w:val="823"/>
              </w:trPr>
              <w:tc>
                <w:tcPr>
                  <w:tcW w:w="4777" w:type="dxa"/>
                  <w:tcBorders>
                    <w:top w:val="none" w:sz="6" w:space="0" w:color="auto"/>
                    <w:bottom w:val="none" w:sz="6" w:space="0" w:color="auto"/>
                  </w:tcBorders>
                </w:tcPr>
                <w:p w14:paraId="59B3DECC" w14:textId="7B656FFE" w:rsidR="00923A5C" w:rsidRPr="00923A5C" w:rsidRDefault="00C2509E" w:rsidP="008E7046">
                  <w:pPr>
                    <w:framePr w:hSpace="180" w:wrap="around" w:vAnchor="page" w:hAnchor="margin" w:y="901"/>
                    <w:autoSpaceDE w:val="0"/>
                    <w:autoSpaceDN w:val="0"/>
                    <w:adjustRightInd w:val="0"/>
                    <w:rPr>
                      <w:rFonts w:ascii="Arial" w:hAnsi="Arial" w:cs="Arial"/>
                      <w:color w:val="000000"/>
                      <w:sz w:val="22"/>
                      <w:szCs w:val="22"/>
                    </w:rPr>
                  </w:pPr>
                  <w:r>
                    <w:rPr>
                      <w:rFonts w:ascii="Arial" w:hAnsi="Arial" w:cs="Arial"/>
                      <w:color w:val="000000"/>
                      <w:sz w:val="22"/>
                      <w:szCs w:val="22"/>
                    </w:rPr>
                    <w:t>Maureen Salman</w:t>
                  </w:r>
                </w:p>
                <w:p w14:paraId="64770E0D" w14:textId="77777777" w:rsidR="00923A5C" w:rsidRPr="00923A5C" w:rsidRDefault="00923A5C" w:rsidP="008E7046">
                  <w:pPr>
                    <w:framePr w:hSpace="180" w:wrap="around" w:vAnchor="page" w:hAnchor="margin" w:y="901"/>
                    <w:autoSpaceDE w:val="0"/>
                    <w:autoSpaceDN w:val="0"/>
                    <w:adjustRightInd w:val="0"/>
                    <w:rPr>
                      <w:rFonts w:ascii="Arial" w:hAnsi="Arial" w:cs="Arial"/>
                      <w:color w:val="000000"/>
                      <w:sz w:val="22"/>
                      <w:szCs w:val="22"/>
                    </w:rPr>
                  </w:pPr>
                  <w:r w:rsidRPr="00923A5C">
                    <w:rPr>
                      <w:rFonts w:ascii="Arial" w:hAnsi="Arial" w:cs="Arial"/>
                      <w:color w:val="000000"/>
                      <w:sz w:val="22"/>
                      <w:szCs w:val="22"/>
                    </w:rPr>
                    <w:t xml:space="preserve">Contract Specialist </w:t>
                  </w:r>
                </w:p>
                <w:p w14:paraId="4662EFAD" w14:textId="5B96A755" w:rsidR="00923A5C" w:rsidRPr="00923A5C" w:rsidRDefault="00923A5C" w:rsidP="008E7046">
                  <w:pPr>
                    <w:framePr w:hSpace="180" w:wrap="around" w:vAnchor="page" w:hAnchor="margin" w:y="901"/>
                    <w:autoSpaceDE w:val="0"/>
                    <w:autoSpaceDN w:val="0"/>
                    <w:adjustRightInd w:val="0"/>
                    <w:rPr>
                      <w:rFonts w:ascii="Arial" w:hAnsi="Arial" w:cs="Arial"/>
                      <w:color w:val="000000"/>
                      <w:sz w:val="22"/>
                      <w:szCs w:val="22"/>
                    </w:rPr>
                  </w:pPr>
                  <w:r w:rsidRPr="00923A5C">
                    <w:rPr>
                      <w:rFonts w:ascii="Arial" w:hAnsi="Arial" w:cs="Arial"/>
                      <w:color w:val="000000"/>
                      <w:sz w:val="22"/>
                      <w:szCs w:val="22"/>
                    </w:rPr>
                    <w:t xml:space="preserve">Office of Procurements, Contracts and </w:t>
                  </w:r>
                  <w:r w:rsidR="00D40583">
                    <w:rPr>
                      <w:rFonts w:ascii="Arial" w:hAnsi="Arial" w:cs="Arial"/>
                      <w:color w:val="000000"/>
                      <w:sz w:val="22"/>
                      <w:szCs w:val="22"/>
                    </w:rPr>
                    <w:t>G</w:t>
                  </w:r>
                  <w:r w:rsidRPr="00923A5C">
                    <w:rPr>
                      <w:rFonts w:ascii="Arial" w:hAnsi="Arial" w:cs="Arial"/>
                      <w:color w:val="000000"/>
                      <w:sz w:val="22"/>
                      <w:szCs w:val="22"/>
                    </w:rPr>
                    <w:t xml:space="preserve">rants </w:t>
                  </w:r>
                </w:p>
                <w:p w14:paraId="5C91895A" w14:textId="5BB047FE" w:rsidR="00923A5C" w:rsidRPr="00923A5C" w:rsidRDefault="53DADEB5" w:rsidP="008E7046">
                  <w:pPr>
                    <w:framePr w:hSpace="180" w:wrap="around" w:vAnchor="page" w:hAnchor="margin" w:y="901"/>
                    <w:autoSpaceDE w:val="0"/>
                    <w:autoSpaceDN w:val="0"/>
                    <w:adjustRightInd w:val="0"/>
                    <w:rPr>
                      <w:rFonts w:ascii="Arial" w:hAnsi="Arial" w:cs="Arial"/>
                      <w:color w:val="0000FF"/>
                      <w:sz w:val="22"/>
                      <w:szCs w:val="22"/>
                    </w:rPr>
                  </w:pPr>
                  <w:r w:rsidRPr="58D7C60D">
                    <w:rPr>
                      <w:rFonts w:ascii="Arial" w:eastAsia="Arial" w:hAnsi="Arial" w:cs="Arial"/>
                      <w:color w:val="0000FF"/>
                      <w:sz w:val="22"/>
                      <w:szCs w:val="22"/>
                    </w:rPr>
                    <w:t>maureen.salman@dhhs.nc.gov</w:t>
                  </w:r>
                  <w:r w:rsidR="67112F11" w:rsidRPr="58D7C60D">
                    <w:rPr>
                      <w:rFonts w:ascii="Arial" w:hAnsi="Arial" w:cs="Arial"/>
                      <w:color w:val="0000FF"/>
                      <w:sz w:val="22"/>
                      <w:szCs w:val="22"/>
                    </w:rPr>
                    <w:t xml:space="preserve"> </w:t>
                  </w:r>
                </w:p>
                <w:p w14:paraId="564F22CD" w14:textId="7D86529D" w:rsidR="00923A5C" w:rsidRPr="00923A5C" w:rsidRDefault="00923A5C" w:rsidP="008E7046">
                  <w:pPr>
                    <w:framePr w:hSpace="180" w:wrap="around" w:vAnchor="page" w:hAnchor="margin" w:y="901"/>
                    <w:autoSpaceDE w:val="0"/>
                    <w:autoSpaceDN w:val="0"/>
                    <w:adjustRightInd w:val="0"/>
                    <w:rPr>
                      <w:rFonts w:ascii="Arial" w:hAnsi="Arial" w:cs="Arial"/>
                      <w:color w:val="000000"/>
                      <w:sz w:val="22"/>
                      <w:szCs w:val="22"/>
                    </w:rPr>
                  </w:pPr>
                </w:p>
              </w:tc>
            </w:tr>
          </w:tbl>
          <w:p w14:paraId="4B2F5D3E" w14:textId="022A6FD7" w:rsidR="00F75035" w:rsidRPr="00876446" w:rsidRDefault="00F75035" w:rsidP="00535A37">
            <w:pPr>
              <w:pStyle w:val="Header"/>
              <w:tabs>
                <w:tab w:val="clear" w:pos="4320"/>
                <w:tab w:val="clear" w:pos="8640"/>
              </w:tabs>
              <w:spacing w:line="280" w:lineRule="atLeast"/>
              <w:rPr>
                <w:rFonts w:cs="Arial"/>
                <w:sz w:val="22"/>
                <w:szCs w:val="22"/>
              </w:rPr>
            </w:pPr>
          </w:p>
        </w:tc>
        <w:tc>
          <w:tcPr>
            <w:tcW w:w="5409" w:type="dxa"/>
            <w:tcBorders>
              <w:top w:val="single" w:sz="8" w:space="0" w:color="auto"/>
              <w:left w:val="single" w:sz="8" w:space="0" w:color="auto"/>
              <w:bottom w:val="single" w:sz="8" w:space="0" w:color="auto"/>
            </w:tcBorders>
          </w:tcPr>
          <w:p w14:paraId="7318F800" w14:textId="572DED3C" w:rsidR="00F75035" w:rsidRPr="006B5C43" w:rsidRDefault="13B2161A" w:rsidP="58D7C60D">
            <w:pPr>
              <w:spacing w:before="40" w:after="40"/>
              <w:jc w:val="both"/>
              <w:rPr>
                <w:rFonts w:ascii="Arial" w:hAnsi="Arial" w:cs="Arial"/>
                <w:sz w:val="22"/>
                <w:szCs w:val="22"/>
              </w:rPr>
            </w:pPr>
            <w:r w:rsidRPr="00CB1BFA">
              <w:rPr>
                <w:rFonts w:ascii="Arial" w:hAnsi="Arial" w:cs="Arial"/>
                <w:b/>
                <w:bCs/>
                <w:sz w:val="22"/>
                <w:szCs w:val="22"/>
              </w:rPr>
              <w:t>Commodity Number:</w:t>
            </w:r>
            <w:r w:rsidR="1F9AD4BA" w:rsidRPr="08227485">
              <w:rPr>
                <w:rFonts w:ascii="Arial" w:hAnsi="Arial" w:cs="Arial"/>
                <w:sz w:val="22"/>
                <w:szCs w:val="22"/>
              </w:rPr>
              <w:t xml:space="preserve"> </w:t>
            </w:r>
            <w:r w:rsidR="1F9AD4BA" w:rsidRPr="58D7C60D">
              <w:rPr>
                <w:rFonts w:ascii="Arial" w:eastAsia="Arial" w:hAnsi="Arial" w:cs="Arial"/>
                <w:sz w:val="22"/>
                <w:szCs w:val="22"/>
              </w:rPr>
              <w:t>811118</w:t>
            </w:r>
            <w:r w:rsidRPr="08227485">
              <w:rPr>
                <w:rFonts w:ascii="Arial" w:hAnsi="Arial" w:cs="Arial"/>
                <w:sz w:val="22"/>
                <w:szCs w:val="22"/>
              </w:rPr>
              <w:t xml:space="preserve">  </w:t>
            </w:r>
          </w:p>
        </w:tc>
      </w:tr>
      <w:tr w:rsidR="00F75035" w:rsidRPr="006B5C43" w14:paraId="5E85F905" w14:textId="77777777" w:rsidTr="58D7C60D">
        <w:trPr>
          <w:trHeight w:val="337"/>
        </w:trPr>
        <w:tc>
          <w:tcPr>
            <w:tcW w:w="5409" w:type="dxa"/>
            <w:vMerge/>
          </w:tcPr>
          <w:p w14:paraId="3016505E" w14:textId="77777777" w:rsidR="00F75035" w:rsidRPr="00595265" w:rsidRDefault="00F75035" w:rsidP="00E937B0">
            <w:pPr>
              <w:spacing w:line="280" w:lineRule="atLeast"/>
              <w:jc w:val="both"/>
              <w:rPr>
                <w:rFonts w:ascii="Arial" w:hAnsi="Arial" w:cs="Arial"/>
                <w:b/>
                <w:i/>
                <w:sz w:val="22"/>
                <w:szCs w:val="22"/>
              </w:rPr>
            </w:pPr>
          </w:p>
        </w:tc>
        <w:tc>
          <w:tcPr>
            <w:tcW w:w="5409" w:type="dxa"/>
            <w:tcBorders>
              <w:top w:val="single" w:sz="8" w:space="0" w:color="auto"/>
              <w:left w:val="single" w:sz="8" w:space="0" w:color="auto"/>
              <w:bottom w:val="single" w:sz="8" w:space="0" w:color="auto"/>
            </w:tcBorders>
          </w:tcPr>
          <w:p w14:paraId="63160335" w14:textId="0B62D7FF" w:rsidR="00F75035" w:rsidRPr="006B5C43" w:rsidRDefault="00F75035" w:rsidP="00E937B0">
            <w:pPr>
              <w:spacing w:before="40" w:after="40"/>
              <w:jc w:val="both"/>
              <w:rPr>
                <w:rFonts w:ascii="Arial" w:hAnsi="Arial" w:cs="Arial"/>
                <w:sz w:val="22"/>
                <w:szCs w:val="22"/>
              </w:rPr>
            </w:pPr>
            <w:r w:rsidRPr="00CB1BFA">
              <w:rPr>
                <w:rFonts w:ascii="Arial" w:hAnsi="Arial" w:cs="Arial"/>
                <w:b/>
                <w:bCs/>
                <w:sz w:val="22"/>
                <w:szCs w:val="22"/>
              </w:rPr>
              <w:t>Description:</w:t>
            </w:r>
            <w:r>
              <w:rPr>
                <w:rFonts w:ascii="Arial" w:hAnsi="Arial" w:cs="Arial"/>
                <w:sz w:val="22"/>
                <w:szCs w:val="22"/>
              </w:rPr>
              <w:t xml:space="preserve"> </w:t>
            </w:r>
            <w:r w:rsidR="00923A5C">
              <w:rPr>
                <w:color w:val="000000"/>
                <w:sz w:val="20"/>
                <w:szCs w:val="20"/>
                <w:shd w:val="clear" w:color="auto" w:fill="FFFFFF"/>
              </w:rPr>
              <w:t xml:space="preserve"> </w:t>
            </w:r>
            <w:r w:rsidR="00923A5C" w:rsidRPr="00923A5C">
              <w:rPr>
                <w:rFonts w:ascii="Arial" w:hAnsi="Arial" w:cs="Arial"/>
                <w:sz w:val="22"/>
                <w:szCs w:val="22"/>
              </w:rPr>
              <w:t>DCDEE -</w:t>
            </w:r>
            <w:r w:rsidR="00923A5C">
              <w:rPr>
                <w:rFonts w:ascii="Arial" w:hAnsi="Arial" w:cs="Arial"/>
                <w:sz w:val="22"/>
                <w:szCs w:val="22"/>
              </w:rPr>
              <w:t xml:space="preserve"> </w:t>
            </w:r>
            <w:r w:rsidR="00923A5C" w:rsidRPr="00923A5C">
              <w:rPr>
                <w:rFonts w:ascii="Arial" w:hAnsi="Arial" w:cs="Arial"/>
                <w:sz w:val="22"/>
                <w:szCs w:val="22"/>
              </w:rPr>
              <w:t>Workforce Registry and</w:t>
            </w:r>
            <w:r w:rsidR="619C24E0" w:rsidRPr="00923A5C">
              <w:rPr>
                <w:rFonts w:ascii="Arial" w:hAnsi="Arial" w:cs="Arial"/>
                <w:sz w:val="22"/>
                <w:szCs w:val="22"/>
              </w:rPr>
              <w:t xml:space="preserve"> </w:t>
            </w:r>
            <w:r w:rsidR="41DA61E7" w:rsidRPr="00923A5C">
              <w:rPr>
                <w:rFonts w:ascii="Arial" w:hAnsi="Arial" w:cs="Arial"/>
                <w:sz w:val="22"/>
                <w:szCs w:val="22"/>
              </w:rPr>
              <w:t>NC Pre-K</w:t>
            </w:r>
            <w:r w:rsidR="00923A5C" w:rsidRPr="00923A5C">
              <w:rPr>
                <w:rFonts w:ascii="Arial" w:hAnsi="Arial" w:cs="Arial"/>
                <w:sz w:val="22"/>
                <w:szCs w:val="22"/>
              </w:rPr>
              <w:t xml:space="preserve"> </w:t>
            </w:r>
            <w:r w:rsidR="7600B7A1" w:rsidRPr="00923A5C">
              <w:rPr>
                <w:rFonts w:ascii="Arial" w:hAnsi="Arial" w:cs="Arial"/>
                <w:sz w:val="22"/>
                <w:szCs w:val="22"/>
              </w:rPr>
              <w:t xml:space="preserve">and </w:t>
            </w:r>
            <w:r w:rsidR="00923A5C" w:rsidRPr="00923A5C">
              <w:rPr>
                <w:rFonts w:ascii="Arial" w:hAnsi="Arial" w:cs="Arial"/>
                <w:sz w:val="22"/>
                <w:szCs w:val="22"/>
              </w:rPr>
              <w:t>Regulatory System Replacement</w:t>
            </w:r>
            <w:r w:rsidR="00923A5C">
              <w:rPr>
                <w:rStyle w:val="eop"/>
                <w:color w:val="000000"/>
                <w:sz w:val="20"/>
                <w:szCs w:val="20"/>
                <w:shd w:val="clear" w:color="auto" w:fill="FFFFFF"/>
              </w:rPr>
              <w:t> </w:t>
            </w:r>
          </w:p>
        </w:tc>
      </w:tr>
      <w:tr w:rsidR="00F75035" w:rsidRPr="006B5C43" w14:paraId="326D441E" w14:textId="77777777" w:rsidTr="58D7C60D">
        <w:trPr>
          <w:trHeight w:val="337"/>
        </w:trPr>
        <w:tc>
          <w:tcPr>
            <w:tcW w:w="5409" w:type="dxa"/>
            <w:vMerge/>
          </w:tcPr>
          <w:p w14:paraId="54AF1CD1" w14:textId="77777777" w:rsidR="00F75035" w:rsidRPr="006B5C43" w:rsidRDefault="00F75035" w:rsidP="00E937B0">
            <w:pPr>
              <w:jc w:val="both"/>
              <w:rPr>
                <w:rFonts w:ascii="Arial" w:hAnsi="Arial" w:cs="Arial"/>
                <w:sz w:val="22"/>
              </w:rPr>
            </w:pPr>
          </w:p>
        </w:tc>
        <w:tc>
          <w:tcPr>
            <w:tcW w:w="5409" w:type="dxa"/>
            <w:tcBorders>
              <w:top w:val="single" w:sz="8" w:space="0" w:color="auto"/>
              <w:left w:val="single" w:sz="8" w:space="0" w:color="auto"/>
              <w:bottom w:val="single" w:sz="4" w:space="0" w:color="auto"/>
            </w:tcBorders>
          </w:tcPr>
          <w:p w14:paraId="71CDB5CC" w14:textId="251BF1A9" w:rsidR="00923A5C" w:rsidRPr="00923A5C" w:rsidRDefault="00682042" w:rsidP="00923A5C">
            <w:pPr>
              <w:spacing w:before="40" w:after="40"/>
              <w:jc w:val="both"/>
              <w:rPr>
                <w:rFonts w:ascii="Arial" w:hAnsi="Arial" w:cs="Arial"/>
                <w:sz w:val="22"/>
                <w:szCs w:val="22"/>
              </w:rPr>
            </w:pPr>
            <w:r w:rsidRPr="00CB1BFA">
              <w:rPr>
                <w:rFonts w:ascii="Arial" w:hAnsi="Arial" w:cs="Arial"/>
                <w:b/>
                <w:bCs/>
                <w:sz w:val="22"/>
                <w:szCs w:val="22"/>
              </w:rPr>
              <w:t>Purchasing</w:t>
            </w:r>
            <w:r w:rsidR="00F75035" w:rsidRPr="00CB1BFA">
              <w:rPr>
                <w:rFonts w:ascii="Arial" w:hAnsi="Arial" w:cs="Arial"/>
                <w:b/>
                <w:bCs/>
                <w:sz w:val="22"/>
                <w:szCs w:val="22"/>
              </w:rPr>
              <w:t xml:space="preserve"> Agency:</w:t>
            </w:r>
            <w:r w:rsidR="00923A5C">
              <w:rPr>
                <w:rFonts w:ascii="Arial" w:hAnsi="Arial" w:cs="Arial"/>
                <w:sz w:val="22"/>
                <w:szCs w:val="22"/>
              </w:rPr>
              <w:t xml:space="preserve"> </w:t>
            </w:r>
            <w:r w:rsidR="00923A5C" w:rsidRPr="00923A5C">
              <w:rPr>
                <w:rFonts w:ascii="Arial" w:hAnsi="Arial" w:cs="Arial"/>
                <w:sz w:val="22"/>
                <w:szCs w:val="22"/>
              </w:rPr>
              <w:t>Department</w:t>
            </w:r>
            <w:r w:rsidR="00923A5C">
              <w:rPr>
                <w:rFonts w:ascii="Arial" w:hAnsi="Arial" w:cs="Arial"/>
                <w:sz w:val="22"/>
                <w:szCs w:val="22"/>
              </w:rPr>
              <w:t xml:space="preserve"> </w:t>
            </w:r>
            <w:r w:rsidR="00923A5C" w:rsidRPr="00923A5C">
              <w:rPr>
                <w:rFonts w:ascii="Arial" w:hAnsi="Arial" w:cs="Arial"/>
                <w:sz w:val="22"/>
                <w:szCs w:val="22"/>
              </w:rPr>
              <w:t>of</w:t>
            </w:r>
            <w:r w:rsidR="00923A5C">
              <w:rPr>
                <w:rFonts w:ascii="Arial" w:hAnsi="Arial" w:cs="Arial"/>
                <w:sz w:val="22"/>
                <w:szCs w:val="22"/>
              </w:rPr>
              <w:t xml:space="preserve"> </w:t>
            </w:r>
            <w:r w:rsidR="00923A5C" w:rsidRPr="00923A5C">
              <w:rPr>
                <w:rFonts w:ascii="Arial" w:hAnsi="Arial" w:cs="Arial"/>
                <w:sz w:val="22"/>
                <w:szCs w:val="22"/>
              </w:rPr>
              <w:t>Health and Human Services</w:t>
            </w:r>
            <w:r w:rsidR="00923A5C">
              <w:rPr>
                <w:rFonts w:ascii="Arial" w:hAnsi="Arial" w:cs="Arial"/>
                <w:sz w:val="22"/>
                <w:szCs w:val="22"/>
              </w:rPr>
              <w:t xml:space="preserve"> (DHHS),</w:t>
            </w:r>
          </w:p>
          <w:p w14:paraId="5CF15C42" w14:textId="7BC45914" w:rsidR="00F75035" w:rsidRPr="006B5C43" w:rsidRDefault="00923A5C" w:rsidP="00923A5C">
            <w:pPr>
              <w:spacing w:before="40" w:after="40"/>
              <w:jc w:val="both"/>
              <w:rPr>
                <w:rFonts w:ascii="Arial" w:hAnsi="Arial" w:cs="Arial"/>
                <w:sz w:val="22"/>
                <w:szCs w:val="22"/>
              </w:rPr>
            </w:pPr>
            <w:r w:rsidRPr="00923A5C">
              <w:rPr>
                <w:rFonts w:ascii="Arial" w:hAnsi="Arial" w:cs="Arial"/>
                <w:sz w:val="22"/>
                <w:szCs w:val="22"/>
              </w:rPr>
              <w:t>Division of Child Development and Early Education (DCDEE)</w:t>
            </w:r>
          </w:p>
        </w:tc>
      </w:tr>
      <w:tr w:rsidR="00F75035" w:rsidRPr="006B5C43" w14:paraId="63DF4BDA" w14:textId="77777777" w:rsidTr="58D7C60D">
        <w:trPr>
          <w:trHeight w:val="284"/>
        </w:trPr>
        <w:tc>
          <w:tcPr>
            <w:tcW w:w="5409" w:type="dxa"/>
            <w:vMerge/>
          </w:tcPr>
          <w:p w14:paraId="24DAFB35" w14:textId="3631B065" w:rsidR="00F75035" w:rsidRPr="006B5C43" w:rsidRDefault="00F75035" w:rsidP="00E937B0">
            <w:pPr>
              <w:spacing w:before="40" w:after="40"/>
              <w:jc w:val="both"/>
              <w:rPr>
                <w:rFonts w:ascii="Arial" w:hAnsi="Arial" w:cs="Arial"/>
                <w:sz w:val="22"/>
                <w:szCs w:val="22"/>
              </w:rPr>
            </w:pPr>
          </w:p>
        </w:tc>
        <w:tc>
          <w:tcPr>
            <w:tcW w:w="5409" w:type="dxa"/>
            <w:tcBorders>
              <w:top w:val="single" w:sz="4" w:space="0" w:color="auto"/>
              <w:left w:val="single" w:sz="8" w:space="0" w:color="auto"/>
              <w:bottom w:val="single" w:sz="8" w:space="0" w:color="auto"/>
            </w:tcBorders>
          </w:tcPr>
          <w:p w14:paraId="7FE3DE97" w14:textId="77777777" w:rsidR="00F75035" w:rsidRPr="006B5C43" w:rsidRDefault="00F75035" w:rsidP="00E937B0">
            <w:pPr>
              <w:spacing w:before="40" w:after="40"/>
              <w:jc w:val="both"/>
              <w:rPr>
                <w:rFonts w:ascii="Arial" w:hAnsi="Arial" w:cs="Arial"/>
                <w:sz w:val="22"/>
                <w:szCs w:val="22"/>
              </w:rPr>
            </w:pPr>
            <w:r w:rsidRPr="00CB1BFA">
              <w:rPr>
                <w:rFonts w:ascii="Arial" w:hAnsi="Arial" w:cs="Arial"/>
                <w:b/>
                <w:bCs/>
                <w:sz w:val="22"/>
                <w:szCs w:val="22"/>
              </w:rPr>
              <w:t>Requisition No.:</w:t>
            </w:r>
            <w:r w:rsidRPr="08227485">
              <w:rPr>
                <w:rFonts w:ascii="Arial" w:hAnsi="Arial" w:cs="Arial"/>
                <w:sz w:val="22"/>
                <w:szCs w:val="22"/>
              </w:rPr>
              <w:t xml:space="preserve"> </w:t>
            </w:r>
            <w:r w:rsidRPr="08227485">
              <w:rPr>
                <w:color w:val="2B579A"/>
                <w:shd w:val="clear" w:color="auto" w:fill="E6E6E6"/>
              </w:rPr>
              <w:fldChar w:fldCharType="begin">
                <w:ffData>
                  <w:name w:val="Requisition"/>
                  <w:enabled/>
                  <w:calcOnExit w:val="0"/>
                  <w:statusText w:type="text" w:val="Enter agency requisition number."/>
                  <w:textInput/>
                </w:ffData>
              </w:fldChar>
            </w:r>
            <w:bookmarkStart w:id="1" w:name="Requisition"/>
            <w:r w:rsidRPr="00725B1B">
              <w:rPr>
                <w:rFonts w:ascii="Arial" w:hAnsi="Arial" w:cs="Arial"/>
                <w:sz w:val="22"/>
                <w:highlight w:val="lightGray"/>
              </w:rPr>
              <w:instrText xml:space="preserve"> FORMTEXT </w:instrText>
            </w:r>
            <w:r w:rsidRPr="08227485">
              <w:rPr>
                <w:rFonts w:ascii="Arial" w:hAnsi="Arial" w:cs="Arial"/>
                <w:color w:val="2B579A"/>
                <w:sz w:val="22"/>
                <w:highlight w:val="lightGray"/>
                <w:shd w:val="clear" w:color="auto" w:fill="E6E6E6"/>
              </w:rPr>
            </w:r>
            <w:r w:rsidRPr="08227485">
              <w:rPr>
                <w:rFonts w:ascii="Arial" w:hAnsi="Arial" w:cs="Arial"/>
                <w:color w:val="2B579A"/>
                <w:sz w:val="22"/>
                <w:highlight w:val="lightGray"/>
                <w:shd w:val="clear" w:color="auto" w:fill="E6E6E6"/>
              </w:rPr>
              <w:fldChar w:fldCharType="separate"/>
            </w:r>
            <w:r w:rsidRPr="08227485">
              <w:rPr>
                <w:rFonts w:cs="Arial"/>
                <w:noProof/>
                <w:sz w:val="22"/>
                <w:szCs w:val="22"/>
                <w:highlight w:val="lightGray"/>
              </w:rPr>
              <w:t> </w:t>
            </w:r>
            <w:r w:rsidRPr="08227485">
              <w:rPr>
                <w:rFonts w:cs="Arial"/>
                <w:noProof/>
                <w:sz w:val="22"/>
                <w:szCs w:val="22"/>
                <w:highlight w:val="lightGray"/>
              </w:rPr>
              <w:t> </w:t>
            </w:r>
            <w:r w:rsidRPr="08227485">
              <w:rPr>
                <w:rFonts w:cs="Arial"/>
                <w:noProof/>
                <w:sz w:val="22"/>
                <w:szCs w:val="22"/>
                <w:highlight w:val="lightGray"/>
              </w:rPr>
              <w:t> </w:t>
            </w:r>
            <w:r w:rsidRPr="08227485">
              <w:rPr>
                <w:rFonts w:cs="Arial"/>
                <w:noProof/>
                <w:sz w:val="22"/>
                <w:szCs w:val="22"/>
                <w:highlight w:val="lightGray"/>
              </w:rPr>
              <w:t> </w:t>
            </w:r>
            <w:r w:rsidRPr="08227485">
              <w:rPr>
                <w:rFonts w:cs="Arial"/>
                <w:noProof/>
                <w:sz w:val="22"/>
                <w:szCs w:val="22"/>
                <w:highlight w:val="lightGray"/>
              </w:rPr>
              <w:t> </w:t>
            </w:r>
            <w:r w:rsidRPr="08227485">
              <w:rPr>
                <w:color w:val="2B579A"/>
                <w:shd w:val="clear" w:color="auto" w:fill="E6E6E6"/>
              </w:rPr>
              <w:fldChar w:fldCharType="end"/>
            </w:r>
            <w:bookmarkEnd w:id="1"/>
          </w:p>
        </w:tc>
      </w:tr>
    </w:tbl>
    <w:p w14:paraId="643DEE77" w14:textId="456575A4" w:rsidR="00304696" w:rsidRPr="004A4D89" w:rsidRDefault="00304696" w:rsidP="00E937B0">
      <w:pPr>
        <w:spacing w:before="120" w:after="120"/>
        <w:jc w:val="both"/>
        <w:rPr>
          <w:rFonts w:ascii="Arial" w:hAnsi="Arial" w:cs="Arial"/>
          <w:b/>
          <w:sz w:val="22"/>
          <w:szCs w:val="22"/>
        </w:rPr>
      </w:pPr>
    </w:p>
    <w:p w14:paraId="1E07EE89" w14:textId="31DD07B1" w:rsidR="007F4AE6" w:rsidRPr="007F4AE6" w:rsidRDefault="007F4AE6" w:rsidP="00CB1BFA">
      <w:pPr>
        <w:spacing w:before="120" w:after="120"/>
        <w:jc w:val="both"/>
        <w:rPr>
          <w:rFonts w:ascii="Arial" w:hAnsi="Arial"/>
          <w:b/>
          <w:bCs/>
          <w:sz w:val="22"/>
          <w:szCs w:val="22"/>
        </w:rPr>
      </w:pPr>
      <w:r w:rsidRPr="007F4AE6">
        <w:rPr>
          <w:rFonts w:ascii="Arial" w:hAnsi="Arial"/>
          <w:b/>
          <w:bCs/>
          <w:sz w:val="22"/>
          <w:szCs w:val="22"/>
        </w:rPr>
        <w:t>OFFER</w:t>
      </w:r>
    </w:p>
    <w:p w14:paraId="36F23A5A" w14:textId="767C6A53" w:rsidR="00304696" w:rsidRPr="004A4D89" w:rsidRDefault="00304696" w:rsidP="00CB1BFA">
      <w:pPr>
        <w:spacing w:before="120" w:after="120"/>
        <w:jc w:val="both"/>
        <w:rPr>
          <w:rFonts w:ascii="Arial" w:hAnsi="Arial"/>
          <w:sz w:val="22"/>
          <w:szCs w:val="22"/>
        </w:rPr>
      </w:pPr>
      <w:r w:rsidRPr="004A4D89">
        <w:rPr>
          <w:rFonts w:ascii="Arial" w:hAnsi="Arial"/>
          <w:sz w:val="22"/>
          <w:szCs w:val="22"/>
        </w:rPr>
        <w:t xml:space="preserve">The </w:t>
      </w:r>
      <w:r w:rsidR="00CE5201" w:rsidRPr="004A4D89">
        <w:rPr>
          <w:rFonts w:ascii="Arial" w:hAnsi="Arial"/>
          <w:sz w:val="22"/>
          <w:szCs w:val="22"/>
        </w:rPr>
        <w:t>Purchasing Agency</w:t>
      </w:r>
      <w:r w:rsidRPr="004A4D89">
        <w:rPr>
          <w:rFonts w:ascii="Arial" w:hAnsi="Arial"/>
          <w:sz w:val="22"/>
          <w:szCs w:val="22"/>
        </w:rPr>
        <w:t xml:space="preserve"> </w:t>
      </w:r>
      <w:r w:rsidR="005F6CA8" w:rsidRPr="004A4D89">
        <w:rPr>
          <w:rFonts w:ascii="Arial" w:hAnsi="Arial"/>
          <w:sz w:val="22"/>
          <w:szCs w:val="22"/>
        </w:rPr>
        <w:t xml:space="preserve">solicits </w:t>
      </w:r>
      <w:r w:rsidRPr="004A4D89">
        <w:rPr>
          <w:rFonts w:ascii="Arial" w:hAnsi="Arial"/>
          <w:sz w:val="22"/>
          <w:szCs w:val="22"/>
        </w:rPr>
        <w:t>offers for Services and/or goods described in this solicitation. All offers and responses received shall be treated as Offers to contract</w:t>
      </w:r>
      <w:r w:rsidR="74AAC35F" w:rsidRPr="004A4D89">
        <w:rPr>
          <w:rFonts w:ascii="Arial" w:hAnsi="Arial"/>
          <w:sz w:val="22"/>
          <w:szCs w:val="22"/>
        </w:rPr>
        <w:t xml:space="preserve"> as defined in</w:t>
      </w:r>
      <w:r w:rsidRPr="004A4D89">
        <w:rPr>
          <w:rFonts w:ascii="Arial" w:hAnsi="Arial"/>
          <w:sz w:val="22"/>
          <w:szCs w:val="22"/>
        </w:rPr>
        <w:t xml:space="preserve"> </w:t>
      </w:r>
      <w:r w:rsidR="00734293" w:rsidRPr="004A4D89">
        <w:rPr>
          <w:rFonts w:ascii="Arial" w:hAnsi="Arial"/>
          <w:sz w:val="22"/>
          <w:szCs w:val="22"/>
        </w:rPr>
        <w:t>9 NCAC 06A.0102(12)</w:t>
      </w:r>
      <w:r w:rsidR="2C783C1C" w:rsidRPr="004A4D89">
        <w:rPr>
          <w:rFonts w:ascii="Arial" w:hAnsi="Arial"/>
          <w:sz w:val="22"/>
          <w:szCs w:val="22"/>
        </w:rPr>
        <w:t>.</w:t>
      </w:r>
    </w:p>
    <w:p w14:paraId="05B5507C" w14:textId="77777777" w:rsidR="00304696" w:rsidRPr="004A4D89" w:rsidRDefault="00304696" w:rsidP="00E937B0">
      <w:pPr>
        <w:spacing w:before="120" w:after="120"/>
        <w:jc w:val="both"/>
        <w:rPr>
          <w:rFonts w:ascii="Arial" w:hAnsi="Arial" w:cs="Arial"/>
          <w:b/>
          <w:sz w:val="22"/>
          <w:szCs w:val="22"/>
        </w:rPr>
      </w:pPr>
      <w:r w:rsidRPr="004A4D89">
        <w:rPr>
          <w:rFonts w:ascii="Arial" w:hAnsi="Arial" w:cs="Arial"/>
          <w:b/>
          <w:sz w:val="22"/>
          <w:szCs w:val="22"/>
        </w:rPr>
        <w:t>EXECUTION</w:t>
      </w:r>
    </w:p>
    <w:p w14:paraId="7867C385" w14:textId="758F93BB" w:rsidR="008607AD" w:rsidRPr="004A4D89" w:rsidRDefault="00304696" w:rsidP="00E937B0">
      <w:pPr>
        <w:spacing w:before="120" w:after="120"/>
        <w:jc w:val="both"/>
        <w:rPr>
          <w:rFonts w:ascii="Arial" w:hAnsi="Arial"/>
          <w:sz w:val="22"/>
          <w:szCs w:val="22"/>
        </w:rPr>
      </w:pPr>
      <w:r w:rsidRPr="004A4D89">
        <w:rPr>
          <w:rFonts w:ascii="Arial" w:hAnsi="Arial"/>
          <w:sz w:val="22"/>
          <w:szCs w:val="22"/>
        </w:rPr>
        <w:t xml:space="preserve">In compliance with this Request for Proposal, and subject to all the conditions herein, the undersigned offers and agrees to furnish any or all Services or goods upon which prices are offered, at the price(s) offered herein, within the time specified herein. </w:t>
      </w:r>
    </w:p>
    <w:p w14:paraId="3FC4CDC3" w14:textId="5F4276C9" w:rsidR="007677FA" w:rsidRPr="004A4D89" w:rsidRDefault="08227485" w:rsidP="00E937B0">
      <w:pPr>
        <w:jc w:val="both"/>
        <w:rPr>
          <w:rFonts w:ascii="Arial" w:hAnsi="Arial" w:cs="Arial"/>
          <w:b/>
          <w:bCs/>
          <w:sz w:val="22"/>
          <w:szCs w:val="22"/>
        </w:rPr>
      </w:pPr>
      <w:r w:rsidRPr="004A4D89">
        <w:rPr>
          <w:rFonts w:ascii="Arial" w:hAnsi="Arial" w:cs="Arial"/>
          <w:b/>
          <w:bCs/>
          <w:sz w:val="22"/>
          <w:szCs w:val="22"/>
        </w:rPr>
        <w:t>Failure to execute/sign offer prior to submittal shall render offer invalid</w:t>
      </w:r>
      <w:r w:rsidR="000364EE" w:rsidRPr="004A4D89">
        <w:rPr>
          <w:rFonts w:ascii="Arial" w:hAnsi="Arial" w:cs="Arial"/>
          <w:b/>
          <w:bCs/>
          <w:sz w:val="22"/>
          <w:szCs w:val="22"/>
        </w:rPr>
        <w:t xml:space="preserve">. </w:t>
      </w:r>
      <w:r w:rsidRPr="004A4D89">
        <w:rPr>
          <w:rFonts w:ascii="Arial" w:hAnsi="Arial" w:cs="Arial"/>
          <w:b/>
          <w:bCs/>
          <w:sz w:val="22"/>
          <w:szCs w:val="22"/>
        </w:rPr>
        <w:t>Late offers are not acceptable.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184"/>
        <w:gridCol w:w="1710"/>
        <w:gridCol w:w="1980"/>
        <w:gridCol w:w="1854"/>
      </w:tblGrid>
      <w:tr w:rsidR="007677FA" w:rsidRPr="005C08DC" w14:paraId="06A63326" w14:textId="77777777" w:rsidTr="009438E5">
        <w:trPr>
          <w:trHeight w:val="454"/>
          <w:jc w:val="center"/>
        </w:trPr>
        <w:tc>
          <w:tcPr>
            <w:tcW w:w="10728" w:type="dxa"/>
            <w:gridSpan w:val="4"/>
          </w:tcPr>
          <w:p w14:paraId="7C1682D6" w14:textId="1FBE01D6" w:rsidR="007677FA" w:rsidRPr="005C08DC" w:rsidRDefault="08227485" w:rsidP="00E937B0">
            <w:pPr>
              <w:jc w:val="both"/>
              <w:rPr>
                <w:rFonts w:ascii="Arial" w:hAnsi="Arial" w:cs="Arial"/>
                <w:sz w:val="16"/>
                <w:szCs w:val="16"/>
              </w:rPr>
            </w:pPr>
            <w:r w:rsidRPr="08227485">
              <w:rPr>
                <w:rFonts w:ascii="Arial" w:hAnsi="Arial" w:cs="Arial"/>
                <w:sz w:val="16"/>
                <w:szCs w:val="16"/>
              </w:rPr>
              <w:t>OFFEROR:</w:t>
            </w:r>
            <w:r w:rsidR="002B10A1">
              <w:rPr>
                <w:rFonts w:ascii="Arial" w:hAnsi="Arial" w:cs="Arial"/>
                <w:sz w:val="16"/>
                <w:szCs w:val="16"/>
              </w:rPr>
              <w:t xml:space="preserve"> </w:t>
            </w:r>
          </w:p>
        </w:tc>
      </w:tr>
      <w:tr w:rsidR="007677FA" w:rsidRPr="005C08DC" w14:paraId="0BF03622" w14:textId="77777777" w:rsidTr="00E100BC">
        <w:trPr>
          <w:trHeight w:val="454"/>
          <w:jc w:val="center"/>
        </w:trPr>
        <w:tc>
          <w:tcPr>
            <w:tcW w:w="6894" w:type="dxa"/>
            <w:gridSpan w:val="2"/>
          </w:tcPr>
          <w:p w14:paraId="3104DF65" w14:textId="77777777" w:rsidR="007677FA" w:rsidRPr="005C08DC" w:rsidRDefault="08227485" w:rsidP="00E937B0">
            <w:pPr>
              <w:tabs>
                <w:tab w:val="left" w:pos="4500"/>
              </w:tabs>
              <w:jc w:val="both"/>
              <w:rPr>
                <w:rFonts w:ascii="Arial" w:hAnsi="Arial" w:cs="Arial"/>
                <w:sz w:val="16"/>
                <w:szCs w:val="16"/>
              </w:rPr>
            </w:pPr>
            <w:r w:rsidRPr="08227485">
              <w:rPr>
                <w:rFonts w:ascii="Arial" w:hAnsi="Arial" w:cs="Arial"/>
                <w:sz w:val="16"/>
                <w:szCs w:val="16"/>
              </w:rPr>
              <w:t>STREET ADDRESS:</w:t>
            </w:r>
          </w:p>
        </w:tc>
        <w:tc>
          <w:tcPr>
            <w:tcW w:w="1980" w:type="dxa"/>
          </w:tcPr>
          <w:p w14:paraId="22FAEE13" w14:textId="77777777" w:rsidR="007677FA" w:rsidRPr="005C08DC" w:rsidRDefault="08227485" w:rsidP="00E937B0">
            <w:pPr>
              <w:tabs>
                <w:tab w:val="left" w:pos="2322"/>
              </w:tabs>
              <w:jc w:val="both"/>
              <w:rPr>
                <w:rFonts w:ascii="Arial" w:hAnsi="Arial" w:cs="Arial"/>
                <w:sz w:val="16"/>
                <w:szCs w:val="16"/>
              </w:rPr>
            </w:pPr>
            <w:r w:rsidRPr="08227485">
              <w:rPr>
                <w:rFonts w:ascii="Arial" w:hAnsi="Arial" w:cs="Arial"/>
                <w:sz w:val="16"/>
                <w:szCs w:val="16"/>
              </w:rPr>
              <w:t>P.O. BOX:</w:t>
            </w:r>
          </w:p>
        </w:tc>
        <w:tc>
          <w:tcPr>
            <w:tcW w:w="1854" w:type="dxa"/>
          </w:tcPr>
          <w:p w14:paraId="0F8C1437" w14:textId="77777777" w:rsidR="007677FA" w:rsidRPr="005C08DC" w:rsidRDefault="08227485" w:rsidP="00E937B0">
            <w:pPr>
              <w:tabs>
                <w:tab w:val="left" w:pos="2322"/>
              </w:tabs>
              <w:jc w:val="both"/>
              <w:rPr>
                <w:rFonts w:ascii="Arial" w:hAnsi="Arial" w:cs="Arial"/>
                <w:sz w:val="16"/>
                <w:szCs w:val="16"/>
              </w:rPr>
            </w:pPr>
            <w:r w:rsidRPr="08227485">
              <w:rPr>
                <w:rFonts w:ascii="Arial" w:hAnsi="Arial" w:cs="Arial"/>
                <w:sz w:val="16"/>
                <w:szCs w:val="16"/>
              </w:rPr>
              <w:t>ZIP:</w:t>
            </w:r>
          </w:p>
        </w:tc>
      </w:tr>
      <w:tr w:rsidR="007677FA" w:rsidRPr="005C08DC" w14:paraId="681DB87A" w14:textId="77777777" w:rsidTr="00E100BC">
        <w:trPr>
          <w:trHeight w:val="454"/>
          <w:jc w:val="center"/>
        </w:trPr>
        <w:tc>
          <w:tcPr>
            <w:tcW w:w="6894" w:type="dxa"/>
            <w:gridSpan w:val="2"/>
          </w:tcPr>
          <w:p w14:paraId="19597A04" w14:textId="02BEC299" w:rsidR="007677FA" w:rsidRPr="005C08DC" w:rsidRDefault="08227485" w:rsidP="00E937B0">
            <w:pPr>
              <w:jc w:val="both"/>
              <w:rPr>
                <w:rFonts w:ascii="Arial" w:hAnsi="Arial" w:cs="Arial"/>
                <w:sz w:val="16"/>
                <w:szCs w:val="16"/>
              </w:rPr>
            </w:pPr>
            <w:r w:rsidRPr="08227485">
              <w:rPr>
                <w:rFonts w:ascii="Arial" w:hAnsi="Arial" w:cs="Arial"/>
                <w:sz w:val="16"/>
                <w:szCs w:val="16"/>
              </w:rPr>
              <w:t>CITY, STATE &amp; ZIP:</w:t>
            </w:r>
          </w:p>
        </w:tc>
        <w:tc>
          <w:tcPr>
            <w:tcW w:w="1980" w:type="dxa"/>
          </w:tcPr>
          <w:p w14:paraId="18AA9FC1"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TELEPHONE NUMBER:</w:t>
            </w:r>
          </w:p>
        </w:tc>
        <w:tc>
          <w:tcPr>
            <w:tcW w:w="1854" w:type="dxa"/>
          </w:tcPr>
          <w:p w14:paraId="64BF80B5"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TOLL FREE TEL. NO</w:t>
            </w:r>
          </w:p>
          <w:p w14:paraId="21B9988A" w14:textId="77777777" w:rsidR="007677FA" w:rsidRPr="005C08DC" w:rsidRDefault="007677FA" w:rsidP="00E937B0">
            <w:pPr>
              <w:jc w:val="both"/>
              <w:rPr>
                <w:rFonts w:ascii="Arial" w:hAnsi="Arial" w:cs="Arial"/>
                <w:sz w:val="16"/>
              </w:rPr>
            </w:pPr>
          </w:p>
        </w:tc>
      </w:tr>
      <w:tr w:rsidR="007677FA" w:rsidRPr="005C08DC" w14:paraId="39282F30" w14:textId="77777777" w:rsidTr="00E100BC">
        <w:trPr>
          <w:trHeight w:val="454"/>
          <w:jc w:val="center"/>
        </w:trPr>
        <w:tc>
          <w:tcPr>
            <w:tcW w:w="6894" w:type="dxa"/>
            <w:gridSpan w:val="2"/>
          </w:tcPr>
          <w:p w14:paraId="573B120F"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PRINT NAME &amp; TITLE OF PERSON SIGNING:</w:t>
            </w:r>
          </w:p>
        </w:tc>
        <w:tc>
          <w:tcPr>
            <w:tcW w:w="3834" w:type="dxa"/>
            <w:gridSpan w:val="2"/>
          </w:tcPr>
          <w:p w14:paraId="1030BF51"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FAX NUMBER:</w:t>
            </w:r>
          </w:p>
        </w:tc>
      </w:tr>
      <w:tr w:rsidR="007677FA" w:rsidRPr="005C08DC" w14:paraId="1DFF3786" w14:textId="77777777" w:rsidTr="00E100BC">
        <w:trPr>
          <w:trHeight w:val="454"/>
          <w:jc w:val="center"/>
        </w:trPr>
        <w:tc>
          <w:tcPr>
            <w:tcW w:w="5184" w:type="dxa"/>
          </w:tcPr>
          <w:p w14:paraId="55A71715" w14:textId="77777777" w:rsidR="007677FA" w:rsidRPr="005C08DC" w:rsidRDefault="08227485" w:rsidP="00E937B0">
            <w:pPr>
              <w:tabs>
                <w:tab w:val="left" w:pos="4500"/>
              </w:tabs>
              <w:jc w:val="both"/>
              <w:rPr>
                <w:rFonts w:ascii="Arial" w:hAnsi="Arial" w:cs="Arial"/>
                <w:sz w:val="16"/>
                <w:szCs w:val="16"/>
              </w:rPr>
            </w:pPr>
            <w:r w:rsidRPr="08227485">
              <w:rPr>
                <w:rFonts w:ascii="Arial" w:hAnsi="Arial" w:cs="Arial"/>
                <w:sz w:val="16"/>
                <w:szCs w:val="16"/>
              </w:rPr>
              <w:t>AUTHORIZED SIGNATURE:</w:t>
            </w:r>
          </w:p>
        </w:tc>
        <w:tc>
          <w:tcPr>
            <w:tcW w:w="1710" w:type="dxa"/>
          </w:tcPr>
          <w:p w14:paraId="062D67E2" w14:textId="77777777" w:rsidR="007677FA" w:rsidRPr="005C08DC" w:rsidRDefault="08227485" w:rsidP="00E937B0">
            <w:pPr>
              <w:tabs>
                <w:tab w:val="left" w:pos="4500"/>
              </w:tabs>
              <w:jc w:val="both"/>
              <w:rPr>
                <w:rFonts w:ascii="Arial" w:hAnsi="Arial" w:cs="Arial"/>
                <w:sz w:val="16"/>
                <w:szCs w:val="16"/>
              </w:rPr>
            </w:pPr>
            <w:r w:rsidRPr="08227485">
              <w:rPr>
                <w:rFonts w:ascii="Arial" w:hAnsi="Arial" w:cs="Arial"/>
                <w:sz w:val="16"/>
                <w:szCs w:val="16"/>
              </w:rPr>
              <w:t>DATE:</w:t>
            </w:r>
          </w:p>
        </w:tc>
        <w:tc>
          <w:tcPr>
            <w:tcW w:w="3834" w:type="dxa"/>
            <w:gridSpan w:val="2"/>
          </w:tcPr>
          <w:p w14:paraId="16F7081E" w14:textId="77777777" w:rsidR="007677FA" w:rsidRPr="005C08DC" w:rsidRDefault="08227485" w:rsidP="00E937B0">
            <w:pPr>
              <w:jc w:val="both"/>
              <w:rPr>
                <w:rFonts w:ascii="Arial" w:hAnsi="Arial" w:cs="Arial"/>
                <w:sz w:val="16"/>
                <w:szCs w:val="16"/>
              </w:rPr>
            </w:pPr>
            <w:r w:rsidRPr="08227485">
              <w:rPr>
                <w:rFonts w:ascii="Arial" w:hAnsi="Arial" w:cs="Arial"/>
                <w:sz w:val="16"/>
                <w:szCs w:val="16"/>
              </w:rPr>
              <w:t xml:space="preserve">E-MAIL:  </w:t>
            </w:r>
          </w:p>
        </w:tc>
      </w:tr>
    </w:tbl>
    <w:p w14:paraId="69780C25" w14:textId="755C4EF4" w:rsidR="005B3E9F" w:rsidRPr="00CB1BFA" w:rsidRDefault="00E2670F" w:rsidP="000706C6">
      <w:pPr>
        <w:spacing w:before="120" w:after="240"/>
        <w:jc w:val="both"/>
        <w:rPr>
          <w:rFonts w:ascii="Arial" w:hAnsi="Arial" w:cs="Arial"/>
          <w:sz w:val="22"/>
          <w:szCs w:val="22"/>
        </w:rPr>
      </w:pPr>
      <w:r w:rsidRPr="00CB1BFA">
        <w:rPr>
          <w:rFonts w:ascii="Arial" w:hAnsi="Arial" w:cs="Arial"/>
          <w:sz w:val="22"/>
          <w:szCs w:val="22"/>
        </w:rPr>
        <w:t xml:space="preserve">Offer valid for </w:t>
      </w:r>
      <w:r w:rsidR="009458E7" w:rsidRPr="00CB1BFA">
        <w:rPr>
          <w:rFonts w:ascii="Arial" w:hAnsi="Arial" w:cs="Arial"/>
          <w:sz w:val="22"/>
          <w:szCs w:val="22"/>
        </w:rPr>
        <w:t>ninety</w:t>
      </w:r>
      <w:r w:rsidRPr="00CB1BFA">
        <w:rPr>
          <w:rFonts w:ascii="Arial" w:hAnsi="Arial" w:cs="Arial"/>
          <w:sz w:val="22"/>
          <w:szCs w:val="22"/>
        </w:rPr>
        <w:t xml:space="preserve"> (</w:t>
      </w:r>
      <w:r w:rsidR="009458E7" w:rsidRPr="00CB1BFA">
        <w:rPr>
          <w:rFonts w:ascii="Arial" w:hAnsi="Arial" w:cs="Arial"/>
          <w:sz w:val="22"/>
          <w:szCs w:val="22"/>
        </w:rPr>
        <w:t>9</w:t>
      </w:r>
      <w:r w:rsidRPr="00CB1BFA">
        <w:rPr>
          <w:rFonts w:ascii="Arial" w:hAnsi="Arial" w:cs="Arial"/>
          <w:sz w:val="22"/>
          <w:szCs w:val="22"/>
        </w:rPr>
        <w:t>0</w:t>
      </w:r>
      <w:r w:rsidR="08227485" w:rsidRPr="00CB1BFA">
        <w:rPr>
          <w:rFonts w:ascii="Arial" w:hAnsi="Arial" w:cs="Arial"/>
          <w:sz w:val="22"/>
          <w:szCs w:val="22"/>
        </w:rPr>
        <w:t>) days from date of offer opening unless otherwise stated here: ____ days</w:t>
      </w:r>
    </w:p>
    <w:p w14:paraId="5C01AC44" w14:textId="77777777" w:rsidR="0023731F" w:rsidRPr="004A4D89" w:rsidRDefault="08227485" w:rsidP="00E937B0">
      <w:pPr>
        <w:spacing w:before="120" w:after="120"/>
        <w:ind w:right="-288"/>
        <w:jc w:val="both"/>
        <w:rPr>
          <w:rFonts w:ascii="Arial" w:hAnsi="Arial" w:cs="Arial"/>
          <w:sz w:val="22"/>
          <w:szCs w:val="22"/>
        </w:rPr>
      </w:pPr>
      <w:r w:rsidRPr="004A4D89">
        <w:rPr>
          <w:rFonts w:ascii="Arial" w:hAnsi="Arial" w:cs="Arial"/>
          <w:b/>
          <w:sz w:val="22"/>
          <w:szCs w:val="20"/>
        </w:rPr>
        <w:t>ACCEPTANCE OF OFFER</w:t>
      </w:r>
    </w:p>
    <w:p w14:paraId="214E532F" w14:textId="1CC18EEF" w:rsidR="005B3E9F" w:rsidRPr="00CB1BFA" w:rsidRDefault="08227485" w:rsidP="00E937B0">
      <w:pPr>
        <w:spacing w:before="120" w:after="120"/>
        <w:ind w:right="-288"/>
        <w:jc w:val="both"/>
        <w:rPr>
          <w:rFonts w:ascii="Arial" w:hAnsi="Arial"/>
          <w:sz w:val="22"/>
          <w:szCs w:val="22"/>
        </w:rPr>
      </w:pPr>
      <w:r w:rsidRPr="00CB1BFA">
        <w:rPr>
          <w:rFonts w:ascii="Arial" w:hAnsi="Arial"/>
          <w:sz w:val="22"/>
          <w:szCs w:val="22"/>
        </w:rPr>
        <w:t xml:space="preserve">If any or all parts of this offer are accepted, an authorized representative </w:t>
      </w:r>
      <w:r w:rsidRPr="00CB1BFA">
        <w:rPr>
          <w:rFonts w:ascii="Arial" w:hAnsi="Arial" w:cs="Arial"/>
          <w:sz w:val="22"/>
          <w:szCs w:val="22"/>
        </w:rPr>
        <w:t xml:space="preserve">of </w:t>
      </w:r>
      <w:r w:rsidR="00FD242C" w:rsidRPr="00CB1BFA">
        <w:rPr>
          <w:rFonts w:ascii="Arial" w:hAnsi="Arial" w:cs="Arial"/>
          <w:sz w:val="22"/>
          <w:szCs w:val="22"/>
        </w:rPr>
        <w:t>DCDEE</w:t>
      </w:r>
      <w:r w:rsidRPr="00CB1BFA">
        <w:rPr>
          <w:rFonts w:ascii="Arial" w:hAnsi="Arial"/>
          <w:sz w:val="22"/>
          <w:szCs w:val="22"/>
        </w:rPr>
        <w:t xml:space="preserve"> </w:t>
      </w:r>
      <w:r w:rsidR="0035657A" w:rsidRPr="00CB1BFA">
        <w:rPr>
          <w:rFonts w:ascii="Arial" w:hAnsi="Arial"/>
          <w:sz w:val="22"/>
          <w:szCs w:val="22"/>
        </w:rPr>
        <w:t xml:space="preserve">shall </w:t>
      </w:r>
      <w:r w:rsidRPr="00CB1BFA">
        <w:rPr>
          <w:rFonts w:ascii="Arial" w:hAnsi="Arial"/>
          <w:sz w:val="22"/>
          <w:szCs w:val="22"/>
        </w:rPr>
        <w:t xml:space="preserve">affix </w:t>
      </w:r>
      <w:r w:rsidR="002554A4" w:rsidRPr="00CB1BFA">
        <w:rPr>
          <w:rFonts w:ascii="Arial" w:hAnsi="Arial"/>
          <w:sz w:val="22"/>
          <w:szCs w:val="22"/>
        </w:rPr>
        <w:t xml:space="preserve">its </w:t>
      </w:r>
      <w:r w:rsidRPr="00CB1BFA">
        <w:rPr>
          <w:rFonts w:ascii="Arial" w:hAnsi="Arial"/>
          <w:sz w:val="22"/>
          <w:szCs w:val="22"/>
        </w:rPr>
        <w:t xml:space="preserve">signature hereto and </w:t>
      </w:r>
      <w:r w:rsidR="007D04D2" w:rsidRPr="00CB1BFA">
        <w:rPr>
          <w:rFonts w:ascii="Arial" w:hAnsi="Arial"/>
          <w:sz w:val="22"/>
          <w:szCs w:val="22"/>
        </w:rPr>
        <w:t>any subsequent Request for Best and Final Offer, if issued. Acceptance shall create a contract having an order of precedence as follows: Best and Final Offers, if any, Special terms and conditions specific to this RFP, Specifications of the RFP, the Department of Information Technology Terms and Conditions,</w:t>
      </w:r>
      <w:r w:rsidR="005D624E" w:rsidRPr="00CB1BFA">
        <w:rPr>
          <w:rFonts w:ascii="Arial" w:hAnsi="Arial"/>
          <w:sz w:val="22"/>
          <w:szCs w:val="22"/>
        </w:rPr>
        <w:t xml:space="preserve"> Department of Health and Human Services Terms and Conditions,</w:t>
      </w:r>
      <w:r w:rsidR="007D04D2" w:rsidRPr="00CB1BFA">
        <w:rPr>
          <w:rFonts w:ascii="Arial" w:hAnsi="Arial"/>
          <w:sz w:val="22"/>
          <w:szCs w:val="22"/>
        </w:rPr>
        <w:t xml:space="preserve"> and the agreed portion of the awarded Vendor’s Offer.</w:t>
      </w:r>
      <w:r w:rsidR="00A7143B" w:rsidRPr="00CB1BFA">
        <w:rPr>
          <w:rFonts w:ascii="Arial" w:hAnsi="Arial"/>
          <w:sz w:val="22"/>
          <w:szCs w:val="22"/>
        </w:rPr>
        <w:t xml:space="preserve"> </w:t>
      </w:r>
      <w:r w:rsidRPr="00CB1BFA">
        <w:rPr>
          <w:rFonts w:ascii="Arial" w:hAnsi="Arial"/>
          <w:sz w:val="22"/>
          <w:szCs w:val="22"/>
        </w:rPr>
        <w:t>A copy of this acceptance will be forwarded to the awarded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8607AD" w:rsidRPr="00CE7A39" w14:paraId="27D2BA5F" w14:textId="77777777" w:rsidTr="08227485">
        <w:trPr>
          <w:trHeight w:val="1454"/>
          <w:jc w:val="center"/>
        </w:trPr>
        <w:tc>
          <w:tcPr>
            <w:tcW w:w="10768" w:type="dxa"/>
          </w:tcPr>
          <w:p w14:paraId="4F9CB99D" w14:textId="1F855202" w:rsidR="008607AD" w:rsidRPr="004C3062" w:rsidRDefault="08227485" w:rsidP="00E937B0">
            <w:pPr>
              <w:autoSpaceDE w:val="0"/>
              <w:autoSpaceDN w:val="0"/>
              <w:adjustRightInd w:val="0"/>
              <w:spacing w:before="100" w:after="100"/>
              <w:jc w:val="both"/>
              <w:rPr>
                <w:rFonts w:ascii="Arial" w:hAnsi="Arial" w:cs="Arial"/>
                <w:b/>
                <w:bCs/>
                <w:sz w:val="22"/>
                <w:szCs w:val="22"/>
                <w:u w:val="single"/>
              </w:rPr>
            </w:pPr>
            <w:proofErr w:type="gramStart"/>
            <w:r w:rsidRPr="004C3062">
              <w:rPr>
                <w:rFonts w:ascii="Arial" w:hAnsi="Arial" w:cs="Arial"/>
                <w:b/>
                <w:bCs/>
                <w:sz w:val="22"/>
                <w:szCs w:val="22"/>
                <w:u w:val="single"/>
              </w:rPr>
              <w:t xml:space="preserve">FOR </w:t>
            </w:r>
            <w:r w:rsidR="00EC0013" w:rsidRPr="004C3062">
              <w:rPr>
                <w:rFonts w:ascii="Arial Bold" w:hAnsi="Arial Bold" w:cs="Arial"/>
                <w:b/>
                <w:bCs/>
                <w:caps/>
                <w:sz w:val="22"/>
                <w:szCs w:val="22"/>
                <w:highlight w:val="lightGray"/>
                <w:u w:val="single"/>
              </w:rPr>
              <w:t xml:space="preserve"> </w:t>
            </w:r>
            <w:r w:rsidR="00682042" w:rsidRPr="004C3062">
              <w:rPr>
                <w:rFonts w:ascii="Arial Bold" w:hAnsi="Arial Bold" w:cs="Arial"/>
                <w:b/>
                <w:bCs/>
                <w:caps/>
                <w:sz w:val="22"/>
                <w:szCs w:val="22"/>
                <w:highlight w:val="lightGray"/>
                <w:u w:val="single"/>
              </w:rPr>
              <w:t>Purchasi</w:t>
            </w:r>
            <w:r w:rsidR="002D7D6E" w:rsidRPr="004C3062">
              <w:rPr>
                <w:rFonts w:ascii="Arial Bold" w:hAnsi="Arial Bold" w:cs="Arial"/>
                <w:b/>
                <w:bCs/>
                <w:caps/>
                <w:sz w:val="22"/>
                <w:szCs w:val="22"/>
                <w:highlight w:val="lightGray"/>
                <w:u w:val="single"/>
              </w:rPr>
              <w:t>NG</w:t>
            </w:r>
            <w:proofErr w:type="gramEnd"/>
            <w:r w:rsidR="00483674" w:rsidRPr="004C3062">
              <w:rPr>
                <w:rFonts w:ascii="Arial Bold" w:hAnsi="Arial Bold" w:cs="Arial"/>
                <w:b/>
                <w:bCs/>
                <w:caps/>
                <w:sz w:val="22"/>
                <w:szCs w:val="22"/>
                <w:u w:val="single"/>
              </w:rPr>
              <w:t xml:space="preserve"> AGENCY </w:t>
            </w:r>
            <w:r w:rsidR="003A2A7A" w:rsidRPr="004C3062">
              <w:rPr>
                <w:rFonts w:ascii="Arial" w:hAnsi="Arial" w:cs="Arial"/>
                <w:b/>
                <w:bCs/>
                <w:sz w:val="22"/>
                <w:szCs w:val="22"/>
                <w:u w:val="single"/>
              </w:rPr>
              <w:t>USE</w:t>
            </w:r>
            <w:r w:rsidRPr="004C3062">
              <w:rPr>
                <w:rFonts w:ascii="Arial" w:hAnsi="Arial" w:cs="Arial"/>
                <w:b/>
                <w:bCs/>
                <w:sz w:val="22"/>
                <w:szCs w:val="22"/>
                <w:u w:val="single"/>
              </w:rPr>
              <w:t xml:space="preserve"> ONLY</w:t>
            </w:r>
          </w:p>
          <w:p w14:paraId="199297B5" w14:textId="1518ADEE" w:rsidR="00C93989" w:rsidRPr="00C93989" w:rsidRDefault="08227485" w:rsidP="004227BF">
            <w:pPr>
              <w:pStyle w:val="RFPBodyText"/>
              <w:spacing w:before="0" w:after="0" w:line="480" w:lineRule="auto"/>
              <w:contextualSpacing/>
              <w:jc w:val="both"/>
            </w:pPr>
            <w:r w:rsidRPr="004C3062">
              <w:rPr>
                <w:szCs w:val="22"/>
              </w:rPr>
              <w:t>Offer accepted and contract awarded thi</w:t>
            </w:r>
            <w:r w:rsidR="00E00FA1" w:rsidRPr="004C3062">
              <w:rPr>
                <w:szCs w:val="22"/>
              </w:rPr>
              <w:t>s dat</w:t>
            </w:r>
            <w:r w:rsidR="009C6E92" w:rsidRPr="004C3062">
              <w:rPr>
                <w:szCs w:val="22"/>
              </w:rPr>
              <w:t xml:space="preserve">e </w:t>
            </w:r>
            <w:r w:rsidR="00F45F35" w:rsidRPr="004C3062">
              <w:rPr>
                <w:szCs w:val="22"/>
              </w:rPr>
              <w:t xml:space="preserve">                    </w:t>
            </w:r>
            <w:r w:rsidR="00CC72B5" w:rsidRPr="004C3062">
              <w:rPr>
                <w:szCs w:val="22"/>
              </w:rPr>
              <w:t xml:space="preserve"> </w:t>
            </w:r>
            <w:r w:rsidR="00F45F35" w:rsidRPr="004C3062">
              <w:rPr>
                <w:szCs w:val="22"/>
              </w:rPr>
              <w:t xml:space="preserve">           </w:t>
            </w:r>
            <w:proofErr w:type="gramStart"/>
            <w:r w:rsidR="00F45F35" w:rsidRPr="004C3062">
              <w:rPr>
                <w:szCs w:val="22"/>
              </w:rPr>
              <w:t xml:space="preserve">  </w:t>
            </w:r>
            <w:r w:rsidR="0000408D" w:rsidRPr="004C3062">
              <w:rPr>
                <w:szCs w:val="22"/>
              </w:rPr>
              <w:t>,</w:t>
            </w:r>
            <w:proofErr w:type="gramEnd"/>
            <w:r w:rsidR="0000408D" w:rsidRPr="004C3062">
              <w:rPr>
                <w:szCs w:val="22"/>
              </w:rPr>
              <w:t xml:space="preserve"> a</w:t>
            </w:r>
            <w:r w:rsidRPr="004C3062">
              <w:rPr>
                <w:szCs w:val="22"/>
              </w:rPr>
              <w:t>s indicated on attached certification,</w:t>
            </w:r>
            <w:r w:rsidR="00303EB5" w:rsidRPr="004C3062">
              <w:rPr>
                <w:szCs w:val="22"/>
              </w:rPr>
              <w:t xml:space="preserve"> </w:t>
            </w:r>
            <w:r w:rsidR="008607AD" w:rsidRPr="004C3062">
              <w:rPr>
                <w:szCs w:val="22"/>
              </w:rPr>
              <w:t xml:space="preserve">by </w:t>
            </w:r>
            <w:r w:rsidR="00F45F35" w:rsidRPr="004C3062">
              <w:rPr>
                <w:szCs w:val="22"/>
              </w:rPr>
              <w:t xml:space="preserve">                                                  </w:t>
            </w:r>
            <w:r w:rsidR="005B4F0F" w:rsidRPr="004C3062">
              <w:rPr>
                <w:szCs w:val="22"/>
              </w:rPr>
              <w:t xml:space="preserve">       </w:t>
            </w:r>
            <w:r w:rsidR="00F45F35" w:rsidRPr="004C3062">
              <w:rPr>
                <w:szCs w:val="22"/>
              </w:rPr>
              <w:t xml:space="preserve">  </w:t>
            </w:r>
            <w:r w:rsidR="00CC72B5" w:rsidRPr="004C3062">
              <w:rPr>
                <w:szCs w:val="22"/>
              </w:rPr>
              <w:t xml:space="preserve">    </w:t>
            </w:r>
            <w:r w:rsidR="00F45F35" w:rsidRPr="004C3062">
              <w:rPr>
                <w:szCs w:val="22"/>
              </w:rPr>
              <w:t xml:space="preserve">       </w:t>
            </w:r>
            <w:r w:rsidR="008607AD" w:rsidRPr="004C3062">
              <w:rPr>
                <w:szCs w:val="22"/>
              </w:rPr>
              <w:t xml:space="preserve">(Authorized representative of </w:t>
            </w:r>
            <w:r w:rsidR="00682042" w:rsidRPr="004C3062">
              <w:rPr>
                <w:szCs w:val="22"/>
              </w:rPr>
              <w:t xml:space="preserve">Purchasing </w:t>
            </w:r>
            <w:r w:rsidR="00985B22">
              <w:rPr>
                <w:szCs w:val="22"/>
              </w:rPr>
              <w:t xml:space="preserve">Agency </w:t>
            </w:r>
            <w:proofErr w:type="spellStart"/>
            <w:r w:rsidR="00985B22">
              <w:rPr>
                <w:szCs w:val="22"/>
              </w:rPr>
              <w:t>Name</w:t>
            </w:r>
            <w:r w:rsidR="0035657A" w:rsidRPr="004C3062">
              <w:rPr>
                <w:color w:val="2B579A"/>
                <w:szCs w:val="22"/>
                <w:shd w:val="clear" w:color="auto" w:fill="E6E6E6"/>
              </w:rPr>
              <w:fldChar w:fldCharType="begin"/>
            </w:r>
            <w:r w:rsidR="0035657A" w:rsidRPr="004C3062">
              <w:rPr>
                <w:szCs w:val="22"/>
              </w:rPr>
              <w:instrText xml:space="preserve"> REF Agency \h  \* MERGEFORMAT </w:instrText>
            </w:r>
            <w:r w:rsidR="009346B9">
              <w:rPr>
                <w:color w:val="2B579A"/>
                <w:szCs w:val="22"/>
                <w:shd w:val="clear" w:color="auto" w:fill="E6E6E6"/>
              </w:rPr>
              <w:fldChar w:fldCharType="separate"/>
            </w:r>
            <w:r w:rsidR="009346B9">
              <w:rPr>
                <w:b/>
                <w:bCs/>
                <w:color w:val="2B579A"/>
                <w:szCs w:val="22"/>
                <w:shd w:val="clear" w:color="auto" w:fill="E6E6E6"/>
              </w:rPr>
              <w:t>Error</w:t>
            </w:r>
            <w:proofErr w:type="spellEnd"/>
            <w:r w:rsidR="009346B9">
              <w:rPr>
                <w:b/>
                <w:bCs/>
                <w:color w:val="2B579A"/>
                <w:szCs w:val="22"/>
                <w:shd w:val="clear" w:color="auto" w:fill="E6E6E6"/>
              </w:rPr>
              <w:t>! Reference source not found.</w:t>
            </w:r>
            <w:r w:rsidR="0035657A" w:rsidRPr="004C3062">
              <w:rPr>
                <w:color w:val="2B579A"/>
                <w:szCs w:val="22"/>
                <w:shd w:val="clear" w:color="auto" w:fill="E6E6E6"/>
              </w:rPr>
              <w:fldChar w:fldCharType="end"/>
            </w:r>
            <w:r w:rsidR="008607AD" w:rsidRPr="004C3062">
              <w:rPr>
                <w:szCs w:val="22"/>
              </w:rPr>
              <w:t>).</w:t>
            </w:r>
          </w:p>
        </w:tc>
      </w:tr>
      <w:bookmarkEnd w:id="0"/>
    </w:tbl>
    <w:p w14:paraId="55E26E89" w14:textId="77777777" w:rsidR="00674A44" w:rsidRPr="00674A44" w:rsidRDefault="00873986" w:rsidP="00E937B0">
      <w:pPr>
        <w:jc w:val="both"/>
        <w:rPr>
          <w:rFonts w:ascii="Arial" w:hAnsi="Arial" w:cs="Arial"/>
          <w:b/>
          <w:sz w:val="22"/>
          <w:szCs w:val="20"/>
        </w:rPr>
      </w:pPr>
      <w:r>
        <w:rPr>
          <w:rFonts w:ascii="Arial" w:hAnsi="Arial" w:cs="Arial"/>
          <w:b/>
          <w:sz w:val="22"/>
          <w:szCs w:val="22"/>
        </w:rPr>
        <w:br w:type="page"/>
      </w:r>
    </w:p>
    <w:p w14:paraId="181E7C89" w14:textId="3F93C802" w:rsidR="00E12E85" w:rsidRDefault="08227485" w:rsidP="00E937B0">
      <w:pPr>
        <w:pStyle w:val="RFPHeadingNotinToC"/>
        <w:jc w:val="both"/>
        <w:rPr>
          <w:b w:val="0"/>
          <w:bCs/>
          <w:sz w:val="28"/>
          <w:szCs w:val="28"/>
          <w:u w:val="single"/>
        </w:rPr>
      </w:pPr>
      <w:r w:rsidRPr="00E66DD0">
        <w:lastRenderedPageBreak/>
        <w:t>Table of Contents</w:t>
      </w:r>
    </w:p>
    <w:p w14:paraId="2423DA3C" w14:textId="66A8BA1D" w:rsidR="0068283E" w:rsidRDefault="007C2EBE">
      <w:pPr>
        <w:pStyle w:val="TOC1"/>
        <w:rPr>
          <w:rFonts w:eastAsiaTheme="minorEastAsia" w:cstheme="minorBidi"/>
          <w:b w:val="0"/>
          <w:bCs w:val="0"/>
          <w:caps w:val="0"/>
          <w:noProof/>
          <w:sz w:val="22"/>
          <w:szCs w:val="22"/>
        </w:rPr>
      </w:pPr>
      <w:r w:rsidRPr="00E246EC">
        <w:rPr>
          <w:rFonts w:ascii="Arial" w:hAnsi="Arial" w:cs="Arial"/>
          <w:color w:val="2B579A"/>
          <w:shd w:val="clear" w:color="auto" w:fill="E6E6E6"/>
        </w:rPr>
        <w:fldChar w:fldCharType="begin"/>
      </w:r>
      <w:r w:rsidRPr="00E246EC">
        <w:rPr>
          <w:rFonts w:ascii="Arial" w:hAnsi="Arial" w:cs="Arial"/>
        </w:rPr>
        <w:instrText xml:space="preserve"> TOC \o "1-3" \h \z \u </w:instrText>
      </w:r>
      <w:r w:rsidRPr="00E246EC">
        <w:rPr>
          <w:rFonts w:ascii="Arial" w:hAnsi="Arial" w:cs="Arial"/>
          <w:color w:val="2B579A"/>
          <w:shd w:val="clear" w:color="auto" w:fill="E6E6E6"/>
        </w:rPr>
        <w:fldChar w:fldCharType="separate"/>
      </w:r>
      <w:hyperlink w:anchor="_Toc138765121" w:history="1">
        <w:r w:rsidR="0068283E" w:rsidRPr="001B0C16">
          <w:rPr>
            <w:rStyle w:val="Hyperlink"/>
            <w:noProof/>
          </w:rPr>
          <w:t>1.0</w:t>
        </w:r>
        <w:r w:rsidR="0068283E">
          <w:rPr>
            <w:rFonts w:eastAsiaTheme="minorEastAsia" w:cstheme="minorBidi"/>
            <w:b w:val="0"/>
            <w:bCs w:val="0"/>
            <w:caps w:val="0"/>
            <w:noProof/>
            <w:sz w:val="22"/>
            <w:szCs w:val="22"/>
          </w:rPr>
          <w:tab/>
        </w:r>
        <w:r w:rsidR="0068283E" w:rsidRPr="001B0C16">
          <w:rPr>
            <w:rStyle w:val="Hyperlink"/>
            <w:noProof/>
          </w:rPr>
          <w:t>ANTICIPATED Procurement Schedule</w:t>
        </w:r>
        <w:r w:rsidR="0068283E">
          <w:rPr>
            <w:noProof/>
            <w:webHidden/>
          </w:rPr>
          <w:tab/>
        </w:r>
        <w:r w:rsidR="0068283E">
          <w:rPr>
            <w:noProof/>
            <w:webHidden/>
          </w:rPr>
          <w:fldChar w:fldCharType="begin"/>
        </w:r>
        <w:r w:rsidR="0068283E">
          <w:rPr>
            <w:noProof/>
            <w:webHidden/>
          </w:rPr>
          <w:instrText xml:space="preserve"> PAGEREF _Toc138765121 \h </w:instrText>
        </w:r>
        <w:r w:rsidR="0068283E">
          <w:rPr>
            <w:noProof/>
            <w:webHidden/>
          </w:rPr>
        </w:r>
        <w:r w:rsidR="0068283E">
          <w:rPr>
            <w:noProof/>
            <w:webHidden/>
          </w:rPr>
          <w:fldChar w:fldCharType="separate"/>
        </w:r>
        <w:r w:rsidR="009346B9">
          <w:rPr>
            <w:noProof/>
            <w:webHidden/>
          </w:rPr>
          <w:t>4</w:t>
        </w:r>
        <w:r w:rsidR="0068283E">
          <w:rPr>
            <w:noProof/>
            <w:webHidden/>
          </w:rPr>
          <w:fldChar w:fldCharType="end"/>
        </w:r>
      </w:hyperlink>
    </w:p>
    <w:p w14:paraId="0E77EC7E" w14:textId="72D9C2C8" w:rsidR="0068283E" w:rsidRDefault="0068283E">
      <w:pPr>
        <w:pStyle w:val="TOC1"/>
        <w:rPr>
          <w:rFonts w:eastAsiaTheme="minorEastAsia" w:cstheme="minorBidi"/>
          <w:b w:val="0"/>
          <w:bCs w:val="0"/>
          <w:caps w:val="0"/>
          <w:noProof/>
          <w:sz w:val="22"/>
          <w:szCs w:val="22"/>
        </w:rPr>
      </w:pPr>
      <w:hyperlink w:anchor="_Toc138765122" w:history="1">
        <w:r w:rsidRPr="001B0C16">
          <w:rPr>
            <w:rStyle w:val="Hyperlink"/>
            <w:rFonts w:ascii="Arial" w:hAnsi="Arial" w:cs="Arial"/>
            <w:noProof/>
          </w:rPr>
          <w:t>2.0</w:t>
        </w:r>
        <w:r>
          <w:rPr>
            <w:rFonts w:eastAsiaTheme="minorEastAsia" w:cstheme="minorBidi"/>
            <w:b w:val="0"/>
            <w:bCs w:val="0"/>
            <w:caps w:val="0"/>
            <w:noProof/>
            <w:sz w:val="22"/>
            <w:szCs w:val="22"/>
          </w:rPr>
          <w:tab/>
        </w:r>
        <w:r w:rsidRPr="001B0C16">
          <w:rPr>
            <w:rStyle w:val="Hyperlink"/>
            <w:rFonts w:ascii="Arial" w:hAnsi="Arial" w:cs="Arial"/>
            <w:noProof/>
          </w:rPr>
          <w:t>Purpose of RFP</w:t>
        </w:r>
        <w:r>
          <w:rPr>
            <w:noProof/>
            <w:webHidden/>
          </w:rPr>
          <w:tab/>
        </w:r>
        <w:r>
          <w:rPr>
            <w:noProof/>
            <w:webHidden/>
          </w:rPr>
          <w:fldChar w:fldCharType="begin"/>
        </w:r>
        <w:r>
          <w:rPr>
            <w:noProof/>
            <w:webHidden/>
          </w:rPr>
          <w:instrText xml:space="preserve"> PAGEREF _Toc138765122 \h </w:instrText>
        </w:r>
        <w:r>
          <w:rPr>
            <w:noProof/>
            <w:webHidden/>
          </w:rPr>
        </w:r>
        <w:r>
          <w:rPr>
            <w:noProof/>
            <w:webHidden/>
          </w:rPr>
          <w:fldChar w:fldCharType="separate"/>
        </w:r>
        <w:r w:rsidR="009346B9">
          <w:rPr>
            <w:noProof/>
            <w:webHidden/>
          </w:rPr>
          <w:t>5</w:t>
        </w:r>
        <w:r>
          <w:rPr>
            <w:noProof/>
            <w:webHidden/>
          </w:rPr>
          <w:fldChar w:fldCharType="end"/>
        </w:r>
      </w:hyperlink>
    </w:p>
    <w:p w14:paraId="29B85632" w14:textId="07A54C81" w:rsidR="0068283E" w:rsidRDefault="0068283E">
      <w:pPr>
        <w:pStyle w:val="TOC2"/>
        <w:rPr>
          <w:rFonts w:eastAsiaTheme="minorEastAsia" w:cstheme="minorBidi"/>
          <w:smallCaps w:val="0"/>
          <w:noProof/>
          <w:sz w:val="22"/>
          <w:szCs w:val="22"/>
        </w:rPr>
      </w:pPr>
      <w:hyperlink w:anchor="_Toc138765123" w:history="1">
        <w:r w:rsidRPr="001B0C16">
          <w:rPr>
            <w:rStyle w:val="Hyperlink"/>
            <w:rFonts w:ascii="Arial" w:hAnsi="Arial" w:cs="Arial"/>
            <w:bCs/>
            <w:noProof/>
          </w:rPr>
          <w:t>2.1</w:t>
        </w:r>
        <w:r>
          <w:rPr>
            <w:rFonts w:eastAsiaTheme="minorEastAsia" w:cstheme="minorBidi"/>
            <w:smallCaps w:val="0"/>
            <w:noProof/>
            <w:sz w:val="22"/>
            <w:szCs w:val="22"/>
          </w:rPr>
          <w:tab/>
        </w:r>
        <w:r w:rsidRPr="001B0C16">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_Toc138765123 \h </w:instrText>
        </w:r>
        <w:r>
          <w:rPr>
            <w:noProof/>
            <w:webHidden/>
          </w:rPr>
        </w:r>
        <w:r>
          <w:rPr>
            <w:noProof/>
            <w:webHidden/>
          </w:rPr>
          <w:fldChar w:fldCharType="separate"/>
        </w:r>
        <w:r w:rsidR="009346B9">
          <w:rPr>
            <w:noProof/>
            <w:webHidden/>
          </w:rPr>
          <w:t>5</w:t>
        </w:r>
        <w:r>
          <w:rPr>
            <w:noProof/>
            <w:webHidden/>
          </w:rPr>
          <w:fldChar w:fldCharType="end"/>
        </w:r>
      </w:hyperlink>
    </w:p>
    <w:p w14:paraId="1FCF8D63" w14:textId="73A39CDB" w:rsidR="0068283E" w:rsidRDefault="0068283E">
      <w:pPr>
        <w:pStyle w:val="TOC2"/>
        <w:rPr>
          <w:rFonts w:eastAsiaTheme="minorEastAsia" w:cstheme="minorBidi"/>
          <w:smallCaps w:val="0"/>
          <w:noProof/>
          <w:sz w:val="22"/>
          <w:szCs w:val="22"/>
        </w:rPr>
      </w:pPr>
      <w:hyperlink w:anchor="_Toc138765124" w:history="1">
        <w:r w:rsidRPr="001B0C16">
          <w:rPr>
            <w:rStyle w:val="Hyperlink"/>
            <w:rFonts w:ascii="Arial" w:hAnsi="Arial" w:cs="Arial"/>
            <w:bCs/>
            <w:noProof/>
          </w:rPr>
          <w:t>2.2</w:t>
        </w:r>
        <w:r>
          <w:rPr>
            <w:rFonts w:eastAsiaTheme="minorEastAsia" w:cstheme="minorBidi"/>
            <w:smallCaps w:val="0"/>
            <w:noProof/>
            <w:sz w:val="22"/>
            <w:szCs w:val="22"/>
          </w:rPr>
          <w:tab/>
        </w:r>
        <w:r w:rsidRPr="001B0C16">
          <w:rPr>
            <w:rStyle w:val="Hyperlink"/>
            <w:rFonts w:ascii="Arial" w:hAnsi="Arial" w:cs="Arial"/>
            <w:noProof/>
          </w:rPr>
          <w:t>Contract Term</w:t>
        </w:r>
        <w:r>
          <w:rPr>
            <w:noProof/>
            <w:webHidden/>
          </w:rPr>
          <w:tab/>
        </w:r>
        <w:r>
          <w:rPr>
            <w:noProof/>
            <w:webHidden/>
          </w:rPr>
          <w:fldChar w:fldCharType="begin"/>
        </w:r>
        <w:r>
          <w:rPr>
            <w:noProof/>
            <w:webHidden/>
          </w:rPr>
          <w:instrText xml:space="preserve"> PAGEREF _Toc138765124 \h </w:instrText>
        </w:r>
        <w:r>
          <w:rPr>
            <w:noProof/>
            <w:webHidden/>
          </w:rPr>
        </w:r>
        <w:r>
          <w:rPr>
            <w:noProof/>
            <w:webHidden/>
          </w:rPr>
          <w:fldChar w:fldCharType="separate"/>
        </w:r>
        <w:r w:rsidR="009346B9">
          <w:rPr>
            <w:noProof/>
            <w:webHidden/>
          </w:rPr>
          <w:t>5</w:t>
        </w:r>
        <w:r>
          <w:rPr>
            <w:noProof/>
            <w:webHidden/>
          </w:rPr>
          <w:fldChar w:fldCharType="end"/>
        </w:r>
      </w:hyperlink>
    </w:p>
    <w:p w14:paraId="786FE4E8" w14:textId="3D4363F4" w:rsidR="0068283E" w:rsidRDefault="0068283E">
      <w:pPr>
        <w:pStyle w:val="TOC2"/>
        <w:rPr>
          <w:rFonts w:eastAsiaTheme="minorEastAsia" w:cstheme="minorBidi"/>
          <w:smallCaps w:val="0"/>
          <w:noProof/>
          <w:sz w:val="22"/>
          <w:szCs w:val="22"/>
        </w:rPr>
      </w:pPr>
      <w:hyperlink w:anchor="_Toc138765125" w:history="1">
        <w:r w:rsidRPr="001B0C16">
          <w:rPr>
            <w:rStyle w:val="Hyperlink"/>
            <w:rFonts w:ascii="Arial" w:hAnsi="Arial" w:cs="Arial"/>
            <w:bCs/>
            <w:noProof/>
          </w:rPr>
          <w:t>2.3</w:t>
        </w:r>
        <w:r>
          <w:rPr>
            <w:rFonts w:eastAsiaTheme="minorEastAsia" w:cstheme="minorBidi"/>
            <w:smallCaps w:val="0"/>
            <w:noProof/>
            <w:sz w:val="22"/>
            <w:szCs w:val="22"/>
          </w:rPr>
          <w:tab/>
        </w:r>
        <w:r w:rsidRPr="001B0C16">
          <w:rPr>
            <w:rStyle w:val="Hyperlink"/>
            <w:rFonts w:ascii="Arial" w:hAnsi="Arial" w:cs="Arial"/>
            <w:noProof/>
          </w:rPr>
          <w:t>Contract Type</w:t>
        </w:r>
        <w:r>
          <w:rPr>
            <w:noProof/>
            <w:webHidden/>
          </w:rPr>
          <w:tab/>
        </w:r>
        <w:r>
          <w:rPr>
            <w:noProof/>
            <w:webHidden/>
          </w:rPr>
          <w:fldChar w:fldCharType="begin"/>
        </w:r>
        <w:r>
          <w:rPr>
            <w:noProof/>
            <w:webHidden/>
          </w:rPr>
          <w:instrText xml:space="preserve"> PAGEREF _Toc138765125 \h </w:instrText>
        </w:r>
        <w:r>
          <w:rPr>
            <w:noProof/>
            <w:webHidden/>
          </w:rPr>
        </w:r>
        <w:r>
          <w:rPr>
            <w:noProof/>
            <w:webHidden/>
          </w:rPr>
          <w:fldChar w:fldCharType="separate"/>
        </w:r>
        <w:r w:rsidR="009346B9">
          <w:rPr>
            <w:noProof/>
            <w:webHidden/>
          </w:rPr>
          <w:t>5</w:t>
        </w:r>
        <w:r>
          <w:rPr>
            <w:noProof/>
            <w:webHidden/>
          </w:rPr>
          <w:fldChar w:fldCharType="end"/>
        </w:r>
      </w:hyperlink>
    </w:p>
    <w:p w14:paraId="77AD7F3B" w14:textId="0ACB4678" w:rsidR="0068283E" w:rsidRDefault="0068283E">
      <w:pPr>
        <w:pStyle w:val="TOC2"/>
        <w:rPr>
          <w:rFonts w:eastAsiaTheme="minorEastAsia" w:cstheme="minorBidi"/>
          <w:smallCaps w:val="0"/>
          <w:noProof/>
          <w:sz w:val="22"/>
          <w:szCs w:val="22"/>
        </w:rPr>
      </w:pPr>
      <w:hyperlink w:anchor="_Toc138765126" w:history="1">
        <w:r w:rsidRPr="001B0C16">
          <w:rPr>
            <w:rStyle w:val="Hyperlink"/>
            <w:rFonts w:ascii="Arial" w:hAnsi="Arial" w:cs="Arial"/>
            <w:bCs/>
            <w:noProof/>
          </w:rPr>
          <w:t>2.4</w:t>
        </w:r>
        <w:r>
          <w:rPr>
            <w:rFonts w:eastAsiaTheme="minorEastAsia" w:cstheme="minorBidi"/>
            <w:smallCaps w:val="0"/>
            <w:noProof/>
            <w:sz w:val="22"/>
            <w:szCs w:val="22"/>
          </w:rPr>
          <w:tab/>
        </w:r>
        <w:r w:rsidRPr="001B0C16">
          <w:rPr>
            <w:rStyle w:val="Hyperlink"/>
            <w:rFonts w:ascii="Arial" w:hAnsi="Arial" w:cs="Arial"/>
            <w:noProof/>
          </w:rPr>
          <w:t>Agency Background</w:t>
        </w:r>
        <w:r>
          <w:rPr>
            <w:noProof/>
            <w:webHidden/>
          </w:rPr>
          <w:tab/>
        </w:r>
        <w:r>
          <w:rPr>
            <w:noProof/>
            <w:webHidden/>
          </w:rPr>
          <w:fldChar w:fldCharType="begin"/>
        </w:r>
        <w:r>
          <w:rPr>
            <w:noProof/>
            <w:webHidden/>
          </w:rPr>
          <w:instrText xml:space="preserve"> PAGEREF _Toc138765126 \h </w:instrText>
        </w:r>
        <w:r>
          <w:rPr>
            <w:noProof/>
            <w:webHidden/>
          </w:rPr>
        </w:r>
        <w:r>
          <w:rPr>
            <w:noProof/>
            <w:webHidden/>
          </w:rPr>
          <w:fldChar w:fldCharType="separate"/>
        </w:r>
        <w:r w:rsidR="009346B9">
          <w:rPr>
            <w:noProof/>
            <w:webHidden/>
          </w:rPr>
          <w:t>5</w:t>
        </w:r>
        <w:r>
          <w:rPr>
            <w:noProof/>
            <w:webHidden/>
          </w:rPr>
          <w:fldChar w:fldCharType="end"/>
        </w:r>
      </w:hyperlink>
    </w:p>
    <w:p w14:paraId="55F6EA73" w14:textId="4951AEE4" w:rsidR="0068283E" w:rsidRDefault="0068283E">
      <w:pPr>
        <w:pStyle w:val="TOC3"/>
        <w:rPr>
          <w:rFonts w:eastAsiaTheme="minorEastAsia" w:cstheme="minorBidi"/>
          <w:i w:val="0"/>
          <w:iCs w:val="0"/>
          <w:noProof/>
          <w:sz w:val="22"/>
          <w:szCs w:val="22"/>
        </w:rPr>
      </w:pPr>
      <w:hyperlink w:anchor="_Toc138765133" w:history="1">
        <w:r w:rsidRPr="001B0C16">
          <w:rPr>
            <w:rStyle w:val="Hyperlink"/>
            <w:noProof/>
          </w:rPr>
          <w:t>2.4.1.</w:t>
        </w:r>
        <w:r>
          <w:rPr>
            <w:rFonts w:eastAsiaTheme="minorEastAsia" w:cstheme="minorBidi"/>
            <w:i w:val="0"/>
            <w:iCs w:val="0"/>
            <w:noProof/>
            <w:sz w:val="22"/>
            <w:szCs w:val="22"/>
          </w:rPr>
          <w:tab/>
        </w:r>
        <w:r w:rsidRPr="001B0C16">
          <w:rPr>
            <w:rStyle w:val="Hyperlink"/>
            <w:noProof/>
          </w:rPr>
          <w:t>Department of Health and Human Services Mission</w:t>
        </w:r>
        <w:r>
          <w:rPr>
            <w:noProof/>
            <w:webHidden/>
          </w:rPr>
          <w:tab/>
        </w:r>
        <w:r>
          <w:rPr>
            <w:noProof/>
            <w:webHidden/>
          </w:rPr>
          <w:fldChar w:fldCharType="begin"/>
        </w:r>
        <w:r>
          <w:rPr>
            <w:noProof/>
            <w:webHidden/>
          </w:rPr>
          <w:instrText xml:space="preserve"> PAGEREF _Toc138765133 \h </w:instrText>
        </w:r>
        <w:r>
          <w:rPr>
            <w:noProof/>
            <w:webHidden/>
          </w:rPr>
        </w:r>
        <w:r>
          <w:rPr>
            <w:noProof/>
            <w:webHidden/>
          </w:rPr>
          <w:fldChar w:fldCharType="separate"/>
        </w:r>
        <w:r w:rsidR="009346B9">
          <w:rPr>
            <w:noProof/>
            <w:webHidden/>
          </w:rPr>
          <w:t>5</w:t>
        </w:r>
        <w:r>
          <w:rPr>
            <w:noProof/>
            <w:webHidden/>
          </w:rPr>
          <w:fldChar w:fldCharType="end"/>
        </w:r>
      </w:hyperlink>
    </w:p>
    <w:p w14:paraId="7C8D2CE5" w14:textId="28A0CA51" w:rsidR="0068283E" w:rsidRDefault="0068283E">
      <w:pPr>
        <w:pStyle w:val="TOC3"/>
        <w:rPr>
          <w:rFonts w:eastAsiaTheme="minorEastAsia" w:cstheme="minorBidi"/>
          <w:i w:val="0"/>
          <w:iCs w:val="0"/>
          <w:noProof/>
          <w:sz w:val="22"/>
          <w:szCs w:val="22"/>
        </w:rPr>
      </w:pPr>
      <w:hyperlink w:anchor="_Toc138765134" w:history="1">
        <w:r w:rsidRPr="001B0C16">
          <w:rPr>
            <w:rStyle w:val="Hyperlink"/>
            <w:noProof/>
          </w:rPr>
          <w:t>2.4.2.</w:t>
        </w:r>
        <w:r>
          <w:rPr>
            <w:rFonts w:eastAsiaTheme="minorEastAsia" w:cstheme="minorBidi"/>
            <w:i w:val="0"/>
            <w:iCs w:val="0"/>
            <w:noProof/>
            <w:sz w:val="22"/>
            <w:szCs w:val="22"/>
          </w:rPr>
          <w:tab/>
        </w:r>
        <w:r w:rsidRPr="001B0C16">
          <w:rPr>
            <w:rStyle w:val="Hyperlink"/>
            <w:noProof/>
          </w:rPr>
          <w:t>Division of Child Development and Early Education Mission</w:t>
        </w:r>
        <w:r>
          <w:rPr>
            <w:noProof/>
            <w:webHidden/>
          </w:rPr>
          <w:tab/>
        </w:r>
        <w:r>
          <w:rPr>
            <w:noProof/>
            <w:webHidden/>
          </w:rPr>
          <w:fldChar w:fldCharType="begin"/>
        </w:r>
        <w:r>
          <w:rPr>
            <w:noProof/>
            <w:webHidden/>
          </w:rPr>
          <w:instrText xml:space="preserve"> PAGEREF _Toc138765134 \h </w:instrText>
        </w:r>
        <w:r>
          <w:rPr>
            <w:noProof/>
            <w:webHidden/>
          </w:rPr>
        </w:r>
        <w:r>
          <w:rPr>
            <w:noProof/>
            <w:webHidden/>
          </w:rPr>
          <w:fldChar w:fldCharType="separate"/>
        </w:r>
        <w:r w:rsidR="009346B9">
          <w:rPr>
            <w:noProof/>
            <w:webHidden/>
          </w:rPr>
          <w:t>6</w:t>
        </w:r>
        <w:r>
          <w:rPr>
            <w:noProof/>
            <w:webHidden/>
          </w:rPr>
          <w:fldChar w:fldCharType="end"/>
        </w:r>
      </w:hyperlink>
    </w:p>
    <w:p w14:paraId="4F003557" w14:textId="7919B0E2" w:rsidR="0068283E" w:rsidRDefault="0068283E">
      <w:pPr>
        <w:pStyle w:val="TOC3"/>
        <w:rPr>
          <w:rFonts w:eastAsiaTheme="minorEastAsia" w:cstheme="minorBidi"/>
          <w:i w:val="0"/>
          <w:iCs w:val="0"/>
          <w:noProof/>
          <w:sz w:val="22"/>
          <w:szCs w:val="22"/>
        </w:rPr>
      </w:pPr>
      <w:hyperlink w:anchor="_Toc138765135" w:history="1">
        <w:r w:rsidRPr="001B0C16">
          <w:rPr>
            <w:rStyle w:val="Hyperlink"/>
            <w:noProof/>
          </w:rPr>
          <w:t>2.4.3.</w:t>
        </w:r>
        <w:r>
          <w:rPr>
            <w:rFonts w:eastAsiaTheme="minorEastAsia" w:cstheme="minorBidi"/>
            <w:i w:val="0"/>
            <w:iCs w:val="0"/>
            <w:noProof/>
            <w:sz w:val="22"/>
            <w:szCs w:val="22"/>
          </w:rPr>
          <w:tab/>
        </w:r>
        <w:r w:rsidRPr="001B0C16">
          <w:rPr>
            <w:rStyle w:val="Hyperlink"/>
            <w:noProof/>
          </w:rPr>
          <w:t>Responsibilities of DCDEE</w:t>
        </w:r>
        <w:r>
          <w:rPr>
            <w:noProof/>
            <w:webHidden/>
          </w:rPr>
          <w:tab/>
        </w:r>
        <w:r>
          <w:rPr>
            <w:noProof/>
            <w:webHidden/>
          </w:rPr>
          <w:fldChar w:fldCharType="begin"/>
        </w:r>
        <w:r>
          <w:rPr>
            <w:noProof/>
            <w:webHidden/>
          </w:rPr>
          <w:instrText xml:space="preserve"> PAGEREF _Toc138765135 \h </w:instrText>
        </w:r>
        <w:r>
          <w:rPr>
            <w:noProof/>
            <w:webHidden/>
          </w:rPr>
        </w:r>
        <w:r>
          <w:rPr>
            <w:noProof/>
            <w:webHidden/>
          </w:rPr>
          <w:fldChar w:fldCharType="separate"/>
        </w:r>
        <w:r w:rsidR="009346B9">
          <w:rPr>
            <w:noProof/>
            <w:webHidden/>
          </w:rPr>
          <w:t>6</w:t>
        </w:r>
        <w:r>
          <w:rPr>
            <w:noProof/>
            <w:webHidden/>
          </w:rPr>
          <w:fldChar w:fldCharType="end"/>
        </w:r>
      </w:hyperlink>
    </w:p>
    <w:p w14:paraId="560B3707" w14:textId="499655E2" w:rsidR="0068283E" w:rsidRDefault="0068283E">
      <w:pPr>
        <w:pStyle w:val="TOC2"/>
        <w:rPr>
          <w:rFonts w:eastAsiaTheme="minorEastAsia" w:cstheme="minorBidi"/>
          <w:smallCaps w:val="0"/>
          <w:noProof/>
          <w:sz w:val="22"/>
          <w:szCs w:val="22"/>
        </w:rPr>
      </w:pPr>
      <w:hyperlink w:anchor="_Toc138765136" w:history="1">
        <w:r w:rsidRPr="001B0C16">
          <w:rPr>
            <w:rStyle w:val="Hyperlink"/>
            <w:rFonts w:ascii="Arial" w:hAnsi="Arial" w:cs="Arial"/>
            <w:bCs/>
            <w:noProof/>
          </w:rPr>
          <w:t>2.5</w:t>
        </w:r>
        <w:r>
          <w:rPr>
            <w:rFonts w:eastAsiaTheme="minorEastAsia" w:cstheme="minorBidi"/>
            <w:smallCaps w:val="0"/>
            <w:noProof/>
            <w:sz w:val="22"/>
            <w:szCs w:val="22"/>
          </w:rPr>
          <w:tab/>
        </w:r>
        <w:r w:rsidRPr="001B0C16">
          <w:rPr>
            <w:rStyle w:val="Hyperlink"/>
            <w:rFonts w:ascii="Arial" w:hAnsi="Arial" w:cs="Arial"/>
            <w:noProof/>
          </w:rPr>
          <w:t>PROBLEM Statement</w:t>
        </w:r>
        <w:r>
          <w:rPr>
            <w:noProof/>
            <w:webHidden/>
          </w:rPr>
          <w:tab/>
        </w:r>
        <w:r>
          <w:rPr>
            <w:noProof/>
            <w:webHidden/>
          </w:rPr>
          <w:fldChar w:fldCharType="begin"/>
        </w:r>
        <w:r>
          <w:rPr>
            <w:noProof/>
            <w:webHidden/>
          </w:rPr>
          <w:instrText xml:space="preserve"> PAGEREF _Toc138765136 \h </w:instrText>
        </w:r>
        <w:r>
          <w:rPr>
            <w:noProof/>
            <w:webHidden/>
          </w:rPr>
        </w:r>
        <w:r>
          <w:rPr>
            <w:noProof/>
            <w:webHidden/>
          </w:rPr>
          <w:fldChar w:fldCharType="separate"/>
        </w:r>
        <w:r w:rsidR="009346B9">
          <w:rPr>
            <w:noProof/>
            <w:webHidden/>
          </w:rPr>
          <w:t>6</w:t>
        </w:r>
        <w:r>
          <w:rPr>
            <w:noProof/>
            <w:webHidden/>
          </w:rPr>
          <w:fldChar w:fldCharType="end"/>
        </w:r>
      </w:hyperlink>
    </w:p>
    <w:p w14:paraId="074ADB04" w14:textId="17FAD44A" w:rsidR="0068283E" w:rsidRDefault="0068283E">
      <w:pPr>
        <w:pStyle w:val="TOC2"/>
        <w:rPr>
          <w:rFonts w:eastAsiaTheme="minorEastAsia" w:cstheme="minorBidi"/>
          <w:smallCaps w:val="0"/>
          <w:noProof/>
          <w:sz w:val="22"/>
          <w:szCs w:val="22"/>
        </w:rPr>
      </w:pPr>
      <w:hyperlink w:anchor="_Toc138765137" w:history="1">
        <w:r w:rsidRPr="001B0C16">
          <w:rPr>
            <w:rStyle w:val="Hyperlink"/>
            <w:rFonts w:ascii="Arial" w:hAnsi="Arial" w:cs="Arial"/>
            <w:bCs/>
            <w:noProof/>
          </w:rPr>
          <w:t>2.6</w:t>
        </w:r>
        <w:r>
          <w:rPr>
            <w:rFonts w:eastAsiaTheme="minorEastAsia" w:cstheme="minorBidi"/>
            <w:smallCaps w:val="0"/>
            <w:noProof/>
            <w:sz w:val="22"/>
            <w:szCs w:val="22"/>
          </w:rPr>
          <w:tab/>
        </w:r>
        <w:r w:rsidRPr="001B0C16">
          <w:rPr>
            <w:rStyle w:val="Hyperlink"/>
            <w:rFonts w:ascii="Arial" w:hAnsi="Arial" w:cs="Arial"/>
            <w:noProof/>
          </w:rPr>
          <w:t>Contract Phases</w:t>
        </w:r>
        <w:r>
          <w:rPr>
            <w:noProof/>
            <w:webHidden/>
          </w:rPr>
          <w:tab/>
        </w:r>
        <w:r>
          <w:rPr>
            <w:noProof/>
            <w:webHidden/>
          </w:rPr>
          <w:fldChar w:fldCharType="begin"/>
        </w:r>
        <w:r>
          <w:rPr>
            <w:noProof/>
            <w:webHidden/>
          </w:rPr>
          <w:instrText xml:space="preserve"> PAGEREF _Toc138765137 \h </w:instrText>
        </w:r>
        <w:r>
          <w:rPr>
            <w:noProof/>
            <w:webHidden/>
          </w:rPr>
        </w:r>
        <w:r>
          <w:rPr>
            <w:noProof/>
            <w:webHidden/>
          </w:rPr>
          <w:fldChar w:fldCharType="separate"/>
        </w:r>
        <w:r w:rsidR="009346B9">
          <w:rPr>
            <w:noProof/>
            <w:webHidden/>
          </w:rPr>
          <w:t>7</w:t>
        </w:r>
        <w:r>
          <w:rPr>
            <w:noProof/>
            <w:webHidden/>
          </w:rPr>
          <w:fldChar w:fldCharType="end"/>
        </w:r>
      </w:hyperlink>
    </w:p>
    <w:p w14:paraId="5DC0E944" w14:textId="2840DBD4" w:rsidR="0068283E" w:rsidRDefault="0068283E">
      <w:pPr>
        <w:pStyle w:val="TOC1"/>
        <w:rPr>
          <w:rFonts w:eastAsiaTheme="minorEastAsia" w:cstheme="minorBidi"/>
          <w:b w:val="0"/>
          <w:bCs w:val="0"/>
          <w:caps w:val="0"/>
          <w:noProof/>
          <w:sz w:val="22"/>
          <w:szCs w:val="22"/>
        </w:rPr>
      </w:pPr>
      <w:hyperlink w:anchor="_Toc138765138" w:history="1">
        <w:r w:rsidRPr="001B0C16">
          <w:rPr>
            <w:rStyle w:val="Hyperlink"/>
            <w:rFonts w:ascii="Arial" w:hAnsi="Arial" w:cs="Arial"/>
            <w:noProof/>
          </w:rPr>
          <w:t>3.0</w:t>
        </w:r>
        <w:r>
          <w:rPr>
            <w:rFonts w:eastAsiaTheme="minorEastAsia" w:cstheme="minorBidi"/>
            <w:b w:val="0"/>
            <w:bCs w:val="0"/>
            <w:caps w:val="0"/>
            <w:noProof/>
            <w:sz w:val="22"/>
            <w:szCs w:val="22"/>
          </w:rPr>
          <w:tab/>
        </w:r>
        <w:r w:rsidRPr="001B0C16">
          <w:rPr>
            <w:rStyle w:val="Hyperlink"/>
            <w:rFonts w:ascii="Arial" w:hAnsi="Arial" w:cs="Arial"/>
            <w:noProof/>
          </w:rPr>
          <w:t>RFP requirements and Specifications</w:t>
        </w:r>
        <w:r>
          <w:rPr>
            <w:noProof/>
            <w:webHidden/>
          </w:rPr>
          <w:tab/>
        </w:r>
        <w:r>
          <w:rPr>
            <w:noProof/>
            <w:webHidden/>
          </w:rPr>
          <w:fldChar w:fldCharType="begin"/>
        </w:r>
        <w:r>
          <w:rPr>
            <w:noProof/>
            <w:webHidden/>
          </w:rPr>
          <w:instrText xml:space="preserve"> PAGEREF _Toc138765138 \h </w:instrText>
        </w:r>
        <w:r>
          <w:rPr>
            <w:noProof/>
            <w:webHidden/>
          </w:rPr>
        </w:r>
        <w:r>
          <w:rPr>
            <w:noProof/>
            <w:webHidden/>
          </w:rPr>
          <w:fldChar w:fldCharType="separate"/>
        </w:r>
        <w:r w:rsidR="009346B9">
          <w:rPr>
            <w:noProof/>
            <w:webHidden/>
          </w:rPr>
          <w:t>8</w:t>
        </w:r>
        <w:r>
          <w:rPr>
            <w:noProof/>
            <w:webHidden/>
          </w:rPr>
          <w:fldChar w:fldCharType="end"/>
        </w:r>
      </w:hyperlink>
    </w:p>
    <w:p w14:paraId="4CC1B41D" w14:textId="7AE52290" w:rsidR="0068283E" w:rsidRDefault="0068283E">
      <w:pPr>
        <w:pStyle w:val="TOC2"/>
        <w:rPr>
          <w:rFonts w:eastAsiaTheme="minorEastAsia" w:cstheme="minorBidi"/>
          <w:smallCaps w:val="0"/>
          <w:noProof/>
          <w:sz w:val="22"/>
          <w:szCs w:val="22"/>
        </w:rPr>
      </w:pPr>
      <w:hyperlink w:anchor="_Toc138765139" w:history="1">
        <w:r w:rsidRPr="001B0C16">
          <w:rPr>
            <w:rStyle w:val="Hyperlink"/>
            <w:rFonts w:ascii="Arial" w:hAnsi="Arial" w:cs="Arial"/>
            <w:bCs/>
            <w:noProof/>
          </w:rPr>
          <w:t>3.1</w:t>
        </w:r>
        <w:r>
          <w:rPr>
            <w:rFonts w:eastAsiaTheme="minorEastAsia" w:cstheme="minorBidi"/>
            <w:smallCaps w:val="0"/>
            <w:noProof/>
            <w:sz w:val="22"/>
            <w:szCs w:val="22"/>
          </w:rPr>
          <w:tab/>
        </w:r>
        <w:r w:rsidRPr="001B0C16">
          <w:rPr>
            <w:rStyle w:val="Hyperlink"/>
            <w:rFonts w:ascii="Arial" w:hAnsi="Arial" w:cs="Arial"/>
            <w:noProof/>
          </w:rPr>
          <w:t>General requirements and Specifications</w:t>
        </w:r>
        <w:r>
          <w:rPr>
            <w:noProof/>
            <w:webHidden/>
          </w:rPr>
          <w:tab/>
        </w:r>
        <w:r>
          <w:rPr>
            <w:noProof/>
            <w:webHidden/>
          </w:rPr>
          <w:fldChar w:fldCharType="begin"/>
        </w:r>
        <w:r>
          <w:rPr>
            <w:noProof/>
            <w:webHidden/>
          </w:rPr>
          <w:instrText xml:space="preserve"> PAGEREF _Toc138765139 \h </w:instrText>
        </w:r>
        <w:r>
          <w:rPr>
            <w:noProof/>
            <w:webHidden/>
          </w:rPr>
        </w:r>
        <w:r>
          <w:rPr>
            <w:noProof/>
            <w:webHidden/>
          </w:rPr>
          <w:fldChar w:fldCharType="separate"/>
        </w:r>
        <w:r w:rsidR="009346B9">
          <w:rPr>
            <w:noProof/>
            <w:webHidden/>
          </w:rPr>
          <w:t>8</w:t>
        </w:r>
        <w:r>
          <w:rPr>
            <w:noProof/>
            <w:webHidden/>
          </w:rPr>
          <w:fldChar w:fldCharType="end"/>
        </w:r>
      </w:hyperlink>
    </w:p>
    <w:p w14:paraId="3E279148" w14:textId="201CDEF2" w:rsidR="0068283E" w:rsidRDefault="0068283E">
      <w:pPr>
        <w:pStyle w:val="TOC2"/>
        <w:rPr>
          <w:rFonts w:eastAsiaTheme="minorEastAsia" w:cstheme="minorBidi"/>
          <w:smallCaps w:val="0"/>
          <w:noProof/>
          <w:sz w:val="22"/>
          <w:szCs w:val="22"/>
        </w:rPr>
      </w:pPr>
      <w:hyperlink w:anchor="_Toc138765140" w:history="1">
        <w:r w:rsidRPr="001B0C16">
          <w:rPr>
            <w:rStyle w:val="Hyperlink"/>
            <w:rFonts w:ascii="Arial" w:hAnsi="Arial" w:cs="Arial"/>
            <w:bCs/>
            <w:noProof/>
          </w:rPr>
          <w:t>3.2</w:t>
        </w:r>
        <w:r>
          <w:rPr>
            <w:rFonts w:eastAsiaTheme="minorEastAsia" w:cstheme="minorBidi"/>
            <w:smallCaps w:val="0"/>
            <w:noProof/>
            <w:sz w:val="22"/>
            <w:szCs w:val="22"/>
          </w:rPr>
          <w:tab/>
        </w:r>
        <w:r w:rsidRPr="001B0C16">
          <w:rPr>
            <w:rStyle w:val="Hyperlink"/>
            <w:rFonts w:ascii="Arial" w:hAnsi="Arial" w:cs="Arial"/>
            <w:noProof/>
          </w:rPr>
          <w:t>Security Requirements and Specifications</w:t>
        </w:r>
        <w:r>
          <w:rPr>
            <w:noProof/>
            <w:webHidden/>
          </w:rPr>
          <w:tab/>
        </w:r>
        <w:r>
          <w:rPr>
            <w:noProof/>
            <w:webHidden/>
          </w:rPr>
          <w:fldChar w:fldCharType="begin"/>
        </w:r>
        <w:r>
          <w:rPr>
            <w:noProof/>
            <w:webHidden/>
          </w:rPr>
          <w:instrText xml:space="preserve"> PAGEREF _Toc138765140 \h </w:instrText>
        </w:r>
        <w:r>
          <w:rPr>
            <w:noProof/>
            <w:webHidden/>
          </w:rPr>
        </w:r>
        <w:r>
          <w:rPr>
            <w:noProof/>
            <w:webHidden/>
          </w:rPr>
          <w:fldChar w:fldCharType="separate"/>
        </w:r>
        <w:r w:rsidR="009346B9">
          <w:rPr>
            <w:noProof/>
            <w:webHidden/>
          </w:rPr>
          <w:t>9</w:t>
        </w:r>
        <w:r>
          <w:rPr>
            <w:noProof/>
            <w:webHidden/>
          </w:rPr>
          <w:fldChar w:fldCharType="end"/>
        </w:r>
      </w:hyperlink>
    </w:p>
    <w:p w14:paraId="0EFD3B58" w14:textId="69E06E55" w:rsidR="0068283E" w:rsidRDefault="0068283E">
      <w:pPr>
        <w:pStyle w:val="TOC2"/>
        <w:rPr>
          <w:rFonts w:eastAsiaTheme="minorEastAsia" w:cstheme="minorBidi"/>
          <w:smallCaps w:val="0"/>
          <w:noProof/>
          <w:sz w:val="22"/>
          <w:szCs w:val="22"/>
        </w:rPr>
      </w:pPr>
      <w:hyperlink w:anchor="_Toc138765141" w:history="1">
        <w:r w:rsidRPr="001B0C16">
          <w:rPr>
            <w:rStyle w:val="Hyperlink"/>
            <w:rFonts w:ascii="Arial" w:hAnsi="Arial" w:cs="Arial"/>
            <w:bCs/>
            <w:noProof/>
          </w:rPr>
          <w:t>3.3</w:t>
        </w:r>
        <w:r>
          <w:rPr>
            <w:rFonts w:eastAsiaTheme="minorEastAsia" w:cstheme="minorBidi"/>
            <w:smallCaps w:val="0"/>
            <w:noProof/>
            <w:sz w:val="22"/>
            <w:szCs w:val="22"/>
          </w:rPr>
          <w:tab/>
        </w:r>
        <w:r w:rsidRPr="001B0C16">
          <w:rPr>
            <w:rStyle w:val="Hyperlink"/>
            <w:rFonts w:ascii="Arial" w:hAnsi="Arial" w:cs="Arial"/>
            <w:noProof/>
          </w:rPr>
          <w:t>Enterprise Specifications</w:t>
        </w:r>
        <w:r>
          <w:rPr>
            <w:noProof/>
            <w:webHidden/>
          </w:rPr>
          <w:tab/>
        </w:r>
        <w:r>
          <w:rPr>
            <w:noProof/>
            <w:webHidden/>
          </w:rPr>
          <w:fldChar w:fldCharType="begin"/>
        </w:r>
        <w:r>
          <w:rPr>
            <w:noProof/>
            <w:webHidden/>
          </w:rPr>
          <w:instrText xml:space="preserve"> PAGEREF _Toc138765141 \h </w:instrText>
        </w:r>
        <w:r>
          <w:rPr>
            <w:noProof/>
            <w:webHidden/>
          </w:rPr>
        </w:r>
        <w:r>
          <w:rPr>
            <w:noProof/>
            <w:webHidden/>
          </w:rPr>
          <w:fldChar w:fldCharType="separate"/>
        </w:r>
        <w:r w:rsidR="009346B9">
          <w:rPr>
            <w:noProof/>
            <w:webHidden/>
          </w:rPr>
          <w:t>10</w:t>
        </w:r>
        <w:r>
          <w:rPr>
            <w:noProof/>
            <w:webHidden/>
          </w:rPr>
          <w:fldChar w:fldCharType="end"/>
        </w:r>
      </w:hyperlink>
    </w:p>
    <w:p w14:paraId="23DA5DB0" w14:textId="28B06C24" w:rsidR="0068283E" w:rsidRDefault="0068283E">
      <w:pPr>
        <w:pStyle w:val="TOC2"/>
        <w:rPr>
          <w:rFonts w:eastAsiaTheme="minorEastAsia" w:cstheme="minorBidi"/>
          <w:smallCaps w:val="0"/>
          <w:noProof/>
          <w:sz w:val="22"/>
          <w:szCs w:val="22"/>
        </w:rPr>
      </w:pPr>
      <w:hyperlink w:anchor="_Toc138765142" w:history="1">
        <w:r w:rsidRPr="001B0C16">
          <w:rPr>
            <w:rStyle w:val="Hyperlink"/>
            <w:rFonts w:ascii="Arial" w:hAnsi="Arial" w:cs="Arial"/>
            <w:bCs/>
            <w:noProof/>
          </w:rPr>
          <w:t>3.4</w:t>
        </w:r>
        <w:r>
          <w:rPr>
            <w:rFonts w:eastAsiaTheme="minorEastAsia" w:cstheme="minorBidi"/>
            <w:smallCaps w:val="0"/>
            <w:noProof/>
            <w:sz w:val="22"/>
            <w:szCs w:val="22"/>
          </w:rPr>
          <w:tab/>
        </w:r>
        <w:r w:rsidRPr="001B0C16">
          <w:rPr>
            <w:rStyle w:val="Hyperlink"/>
            <w:rFonts w:ascii="Arial" w:hAnsi="Arial" w:cs="Arial"/>
            <w:noProof/>
          </w:rPr>
          <w:t>Business and Technical Specifications</w:t>
        </w:r>
        <w:r>
          <w:rPr>
            <w:noProof/>
            <w:webHidden/>
          </w:rPr>
          <w:tab/>
        </w:r>
        <w:r>
          <w:rPr>
            <w:noProof/>
            <w:webHidden/>
          </w:rPr>
          <w:fldChar w:fldCharType="begin"/>
        </w:r>
        <w:r>
          <w:rPr>
            <w:noProof/>
            <w:webHidden/>
          </w:rPr>
          <w:instrText xml:space="preserve"> PAGEREF _Toc138765142 \h </w:instrText>
        </w:r>
        <w:r>
          <w:rPr>
            <w:noProof/>
            <w:webHidden/>
          </w:rPr>
        </w:r>
        <w:r>
          <w:rPr>
            <w:noProof/>
            <w:webHidden/>
          </w:rPr>
          <w:fldChar w:fldCharType="separate"/>
        </w:r>
        <w:r w:rsidR="009346B9">
          <w:rPr>
            <w:noProof/>
            <w:webHidden/>
          </w:rPr>
          <w:t>11</w:t>
        </w:r>
        <w:r>
          <w:rPr>
            <w:noProof/>
            <w:webHidden/>
          </w:rPr>
          <w:fldChar w:fldCharType="end"/>
        </w:r>
      </w:hyperlink>
    </w:p>
    <w:p w14:paraId="0B48DDB1" w14:textId="694B9D50" w:rsidR="0068283E" w:rsidRDefault="0068283E">
      <w:pPr>
        <w:pStyle w:val="TOC2"/>
        <w:rPr>
          <w:rFonts w:eastAsiaTheme="minorEastAsia" w:cstheme="minorBidi"/>
          <w:smallCaps w:val="0"/>
          <w:noProof/>
          <w:sz w:val="22"/>
          <w:szCs w:val="22"/>
        </w:rPr>
      </w:pPr>
      <w:hyperlink w:anchor="_Toc138765143" w:history="1">
        <w:r w:rsidRPr="001B0C16">
          <w:rPr>
            <w:rStyle w:val="Hyperlink"/>
            <w:rFonts w:ascii="Arial" w:hAnsi="Arial" w:cs="Arial"/>
            <w:bCs/>
            <w:noProof/>
          </w:rPr>
          <w:t>3.5</w:t>
        </w:r>
        <w:r>
          <w:rPr>
            <w:rFonts w:eastAsiaTheme="minorEastAsia" w:cstheme="minorBidi"/>
            <w:smallCaps w:val="0"/>
            <w:noProof/>
            <w:sz w:val="22"/>
            <w:szCs w:val="22"/>
          </w:rPr>
          <w:tab/>
        </w:r>
        <w:r w:rsidRPr="001B0C16">
          <w:rPr>
            <w:rStyle w:val="Hyperlink"/>
            <w:rFonts w:ascii="Arial" w:hAnsi="Arial" w:cs="Arial"/>
            <w:noProof/>
          </w:rPr>
          <w:t>Management Specifications</w:t>
        </w:r>
        <w:r>
          <w:rPr>
            <w:noProof/>
            <w:webHidden/>
          </w:rPr>
          <w:tab/>
        </w:r>
        <w:r>
          <w:rPr>
            <w:noProof/>
            <w:webHidden/>
          </w:rPr>
          <w:fldChar w:fldCharType="begin"/>
        </w:r>
        <w:r>
          <w:rPr>
            <w:noProof/>
            <w:webHidden/>
          </w:rPr>
          <w:instrText xml:space="preserve"> PAGEREF _Toc138765143 \h </w:instrText>
        </w:r>
        <w:r>
          <w:rPr>
            <w:noProof/>
            <w:webHidden/>
          </w:rPr>
        </w:r>
        <w:r>
          <w:rPr>
            <w:noProof/>
            <w:webHidden/>
          </w:rPr>
          <w:fldChar w:fldCharType="separate"/>
        </w:r>
        <w:r w:rsidR="009346B9">
          <w:rPr>
            <w:noProof/>
            <w:webHidden/>
          </w:rPr>
          <w:t>11</w:t>
        </w:r>
        <w:r>
          <w:rPr>
            <w:noProof/>
            <w:webHidden/>
          </w:rPr>
          <w:fldChar w:fldCharType="end"/>
        </w:r>
      </w:hyperlink>
    </w:p>
    <w:p w14:paraId="056D7DFC" w14:textId="47DE3475" w:rsidR="0068283E" w:rsidRDefault="0068283E">
      <w:pPr>
        <w:pStyle w:val="TOC3"/>
        <w:rPr>
          <w:rFonts w:eastAsiaTheme="minorEastAsia" w:cstheme="minorBidi"/>
          <w:i w:val="0"/>
          <w:iCs w:val="0"/>
          <w:noProof/>
          <w:sz w:val="22"/>
          <w:szCs w:val="22"/>
        </w:rPr>
      </w:pPr>
      <w:hyperlink w:anchor="_Toc138765144" w:history="1">
        <w:r w:rsidRPr="001B0C16">
          <w:rPr>
            <w:rStyle w:val="Hyperlink"/>
            <w:noProof/>
          </w:rPr>
          <w:t>3.5.1</w:t>
        </w:r>
        <w:r>
          <w:rPr>
            <w:rFonts w:eastAsiaTheme="minorEastAsia" w:cstheme="minorBidi"/>
            <w:i w:val="0"/>
            <w:iCs w:val="0"/>
            <w:noProof/>
            <w:sz w:val="22"/>
            <w:szCs w:val="22"/>
          </w:rPr>
          <w:tab/>
        </w:r>
        <w:r w:rsidRPr="001B0C16">
          <w:rPr>
            <w:rStyle w:val="Hyperlink"/>
            <w:noProof/>
          </w:rPr>
          <w:t>Software Development Lifecycle (SDLC)</w:t>
        </w:r>
        <w:r>
          <w:rPr>
            <w:noProof/>
            <w:webHidden/>
          </w:rPr>
          <w:tab/>
        </w:r>
        <w:r>
          <w:rPr>
            <w:noProof/>
            <w:webHidden/>
          </w:rPr>
          <w:fldChar w:fldCharType="begin"/>
        </w:r>
        <w:r>
          <w:rPr>
            <w:noProof/>
            <w:webHidden/>
          </w:rPr>
          <w:instrText xml:space="preserve"> PAGEREF _Toc138765144 \h </w:instrText>
        </w:r>
        <w:r>
          <w:rPr>
            <w:noProof/>
            <w:webHidden/>
          </w:rPr>
        </w:r>
        <w:r>
          <w:rPr>
            <w:noProof/>
            <w:webHidden/>
          </w:rPr>
          <w:fldChar w:fldCharType="separate"/>
        </w:r>
        <w:r w:rsidR="009346B9">
          <w:rPr>
            <w:noProof/>
            <w:webHidden/>
          </w:rPr>
          <w:t>11</w:t>
        </w:r>
        <w:r>
          <w:rPr>
            <w:noProof/>
            <w:webHidden/>
          </w:rPr>
          <w:fldChar w:fldCharType="end"/>
        </w:r>
      </w:hyperlink>
    </w:p>
    <w:p w14:paraId="5486E63E" w14:textId="3D4E125B" w:rsidR="0068283E" w:rsidRDefault="0068283E">
      <w:pPr>
        <w:pStyle w:val="TOC3"/>
        <w:rPr>
          <w:rFonts w:eastAsiaTheme="minorEastAsia" w:cstheme="minorBidi"/>
          <w:i w:val="0"/>
          <w:iCs w:val="0"/>
          <w:noProof/>
          <w:sz w:val="22"/>
          <w:szCs w:val="22"/>
        </w:rPr>
      </w:pPr>
      <w:hyperlink w:anchor="_Toc138765145" w:history="1">
        <w:r w:rsidRPr="001B0C16">
          <w:rPr>
            <w:rStyle w:val="Hyperlink"/>
            <w:noProof/>
          </w:rPr>
          <w:t>3.5.2</w:t>
        </w:r>
        <w:r>
          <w:rPr>
            <w:rFonts w:eastAsiaTheme="minorEastAsia" w:cstheme="minorBidi"/>
            <w:i w:val="0"/>
            <w:iCs w:val="0"/>
            <w:noProof/>
            <w:sz w:val="22"/>
            <w:szCs w:val="22"/>
          </w:rPr>
          <w:tab/>
        </w:r>
        <w:r w:rsidRPr="001B0C16">
          <w:rPr>
            <w:rStyle w:val="Hyperlink"/>
            <w:noProof/>
          </w:rPr>
          <w:t>Project Management</w:t>
        </w:r>
        <w:r>
          <w:rPr>
            <w:noProof/>
            <w:webHidden/>
          </w:rPr>
          <w:tab/>
        </w:r>
        <w:r>
          <w:rPr>
            <w:noProof/>
            <w:webHidden/>
          </w:rPr>
          <w:fldChar w:fldCharType="begin"/>
        </w:r>
        <w:r>
          <w:rPr>
            <w:noProof/>
            <w:webHidden/>
          </w:rPr>
          <w:instrText xml:space="preserve"> PAGEREF _Toc138765145 \h </w:instrText>
        </w:r>
        <w:r>
          <w:rPr>
            <w:noProof/>
            <w:webHidden/>
          </w:rPr>
        </w:r>
        <w:r>
          <w:rPr>
            <w:noProof/>
            <w:webHidden/>
          </w:rPr>
          <w:fldChar w:fldCharType="separate"/>
        </w:r>
        <w:r w:rsidR="009346B9">
          <w:rPr>
            <w:noProof/>
            <w:webHidden/>
          </w:rPr>
          <w:t>11</w:t>
        </w:r>
        <w:r>
          <w:rPr>
            <w:noProof/>
            <w:webHidden/>
          </w:rPr>
          <w:fldChar w:fldCharType="end"/>
        </w:r>
      </w:hyperlink>
    </w:p>
    <w:p w14:paraId="563BAD1E" w14:textId="1733C710" w:rsidR="0068283E" w:rsidRDefault="0068283E">
      <w:pPr>
        <w:pStyle w:val="TOC3"/>
        <w:rPr>
          <w:rFonts w:eastAsiaTheme="minorEastAsia" w:cstheme="minorBidi"/>
          <w:i w:val="0"/>
          <w:iCs w:val="0"/>
          <w:noProof/>
          <w:sz w:val="22"/>
          <w:szCs w:val="22"/>
        </w:rPr>
      </w:pPr>
      <w:hyperlink w:anchor="_Toc138765146" w:history="1">
        <w:r w:rsidRPr="001B0C16">
          <w:rPr>
            <w:rStyle w:val="Hyperlink"/>
            <w:rFonts w:eastAsia="Arial"/>
            <w:noProof/>
          </w:rPr>
          <w:t>3.5.3</w:t>
        </w:r>
        <w:r>
          <w:rPr>
            <w:rFonts w:eastAsiaTheme="minorEastAsia" w:cstheme="minorBidi"/>
            <w:i w:val="0"/>
            <w:iCs w:val="0"/>
            <w:noProof/>
            <w:sz w:val="22"/>
            <w:szCs w:val="22"/>
          </w:rPr>
          <w:tab/>
        </w:r>
        <w:r w:rsidRPr="001B0C16">
          <w:rPr>
            <w:rStyle w:val="Hyperlink"/>
            <w:noProof/>
          </w:rPr>
          <w:t>Testing</w:t>
        </w:r>
        <w:r>
          <w:rPr>
            <w:noProof/>
            <w:webHidden/>
          </w:rPr>
          <w:tab/>
        </w:r>
        <w:r>
          <w:rPr>
            <w:noProof/>
            <w:webHidden/>
          </w:rPr>
          <w:fldChar w:fldCharType="begin"/>
        </w:r>
        <w:r>
          <w:rPr>
            <w:noProof/>
            <w:webHidden/>
          </w:rPr>
          <w:instrText xml:space="preserve"> PAGEREF _Toc138765146 \h </w:instrText>
        </w:r>
        <w:r>
          <w:rPr>
            <w:noProof/>
            <w:webHidden/>
          </w:rPr>
        </w:r>
        <w:r>
          <w:rPr>
            <w:noProof/>
            <w:webHidden/>
          </w:rPr>
          <w:fldChar w:fldCharType="separate"/>
        </w:r>
        <w:r w:rsidR="009346B9">
          <w:rPr>
            <w:noProof/>
            <w:webHidden/>
          </w:rPr>
          <w:t>19</w:t>
        </w:r>
        <w:r>
          <w:rPr>
            <w:noProof/>
            <w:webHidden/>
          </w:rPr>
          <w:fldChar w:fldCharType="end"/>
        </w:r>
      </w:hyperlink>
    </w:p>
    <w:p w14:paraId="4A6D3482" w14:textId="1B181750" w:rsidR="0068283E" w:rsidRDefault="0068283E">
      <w:pPr>
        <w:pStyle w:val="TOC3"/>
        <w:rPr>
          <w:rFonts w:eastAsiaTheme="minorEastAsia" w:cstheme="minorBidi"/>
          <w:i w:val="0"/>
          <w:iCs w:val="0"/>
          <w:noProof/>
          <w:sz w:val="22"/>
          <w:szCs w:val="22"/>
        </w:rPr>
      </w:pPr>
      <w:hyperlink w:anchor="_Toc138765147" w:history="1">
        <w:r w:rsidRPr="001B0C16">
          <w:rPr>
            <w:rStyle w:val="Hyperlink"/>
            <w:rFonts w:eastAsia="Arial"/>
            <w:noProof/>
          </w:rPr>
          <w:t>3.5.4</w:t>
        </w:r>
        <w:r>
          <w:rPr>
            <w:rFonts w:eastAsiaTheme="minorEastAsia" w:cstheme="minorBidi"/>
            <w:i w:val="0"/>
            <w:iCs w:val="0"/>
            <w:noProof/>
            <w:sz w:val="22"/>
            <w:szCs w:val="22"/>
          </w:rPr>
          <w:tab/>
        </w:r>
        <w:r w:rsidRPr="001B0C16">
          <w:rPr>
            <w:rStyle w:val="Hyperlink"/>
            <w:rFonts w:eastAsia="Arial"/>
            <w:noProof/>
          </w:rPr>
          <w:t>Training</w:t>
        </w:r>
        <w:r>
          <w:rPr>
            <w:noProof/>
            <w:webHidden/>
          </w:rPr>
          <w:tab/>
        </w:r>
        <w:r>
          <w:rPr>
            <w:noProof/>
            <w:webHidden/>
          </w:rPr>
          <w:fldChar w:fldCharType="begin"/>
        </w:r>
        <w:r>
          <w:rPr>
            <w:noProof/>
            <w:webHidden/>
          </w:rPr>
          <w:instrText xml:space="preserve"> PAGEREF _Toc138765147 \h </w:instrText>
        </w:r>
        <w:r>
          <w:rPr>
            <w:noProof/>
            <w:webHidden/>
          </w:rPr>
        </w:r>
        <w:r>
          <w:rPr>
            <w:noProof/>
            <w:webHidden/>
          </w:rPr>
          <w:fldChar w:fldCharType="separate"/>
        </w:r>
        <w:r w:rsidR="009346B9">
          <w:rPr>
            <w:noProof/>
            <w:webHidden/>
          </w:rPr>
          <w:t>20</w:t>
        </w:r>
        <w:r>
          <w:rPr>
            <w:noProof/>
            <w:webHidden/>
          </w:rPr>
          <w:fldChar w:fldCharType="end"/>
        </w:r>
      </w:hyperlink>
    </w:p>
    <w:p w14:paraId="5A844C8C" w14:textId="55693B71" w:rsidR="0068283E" w:rsidRDefault="0068283E">
      <w:pPr>
        <w:pStyle w:val="TOC3"/>
        <w:rPr>
          <w:rFonts w:eastAsiaTheme="minorEastAsia" w:cstheme="minorBidi"/>
          <w:i w:val="0"/>
          <w:iCs w:val="0"/>
          <w:noProof/>
          <w:sz w:val="22"/>
          <w:szCs w:val="22"/>
        </w:rPr>
      </w:pPr>
      <w:hyperlink w:anchor="_Toc138765148" w:history="1">
        <w:r w:rsidRPr="001B0C16">
          <w:rPr>
            <w:rStyle w:val="Hyperlink"/>
            <w:rFonts w:eastAsia="Arial"/>
            <w:noProof/>
          </w:rPr>
          <w:t>3.5.5</w:t>
        </w:r>
        <w:r>
          <w:rPr>
            <w:rFonts w:eastAsiaTheme="minorEastAsia" w:cstheme="minorBidi"/>
            <w:i w:val="0"/>
            <w:iCs w:val="0"/>
            <w:noProof/>
            <w:sz w:val="22"/>
            <w:szCs w:val="22"/>
          </w:rPr>
          <w:tab/>
        </w:r>
        <w:r w:rsidRPr="001B0C16">
          <w:rPr>
            <w:rStyle w:val="Hyperlink"/>
            <w:rFonts w:eastAsia="Arial"/>
            <w:noProof/>
          </w:rPr>
          <w:t>Data Conversion and Migration</w:t>
        </w:r>
        <w:r>
          <w:rPr>
            <w:noProof/>
            <w:webHidden/>
          </w:rPr>
          <w:tab/>
        </w:r>
        <w:r>
          <w:rPr>
            <w:noProof/>
            <w:webHidden/>
          </w:rPr>
          <w:fldChar w:fldCharType="begin"/>
        </w:r>
        <w:r>
          <w:rPr>
            <w:noProof/>
            <w:webHidden/>
          </w:rPr>
          <w:instrText xml:space="preserve"> PAGEREF _Toc138765148 \h </w:instrText>
        </w:r>
        <w:r>
          <w:rPr>
            <w:noProof/>
            <w:webHidden/>
          </w:rPr>
        </w:r>
        <w:r>
          <w:rPr>
            <w:noProof/>
            <w:webHidden/>
          </w:rPr>
          <w:fldChar w:fldCharType="separate"/>
        </w:r>
        <w:r w:rsidR="009346B9">
          <w:rPr>
            <w:noProof/>
            <w:webHidden/>
          </w:rPr>
          <w:t>20</w:t>
        </w:r>
        <w:r>
          <w:rPr>
            <w:noProof/>
            <w:webHidden/>
          </w:rPr>
          <w:fldChar w:fldCharType="end"/>
        </w:r>
      </w:hyperlink>
    </w:p>
    <w:p w14:paraId="2079713A" w14:textId="26FE6A92" w:rsidR="0068283E" w:rsidRDefault="0068283E">
      <w:pPr>
        <w:pStyle w:val="TOC3"/>
        <w:rPr>
          <w:rFonts w:eastAsiaTheme="minorEastAsia" w:cstheme="minorBidi"/>
          <w:i w:val="0"/>
          <w:iCs w:val="0"/>
          <w:noProof/>
          <w:sz w:val="22"/>
          <w:szCs w:val="22"/>
        </w:rPr>
      </w:pPr>
      <w:hyperlink w:anchor="_Toc138765149" w:history="1">
        <w:r w:rsidRPr="001B0C16">
          <w:rPr>
            <w:rStyle w:val="Hyperlink"/>
            <w:rFonts w:eastAsia="Arial"/>
            <w:noProof/>
          </w:rPr>
          <w:t>3.5.6</w:t>
        </w:r>
        <w:r>
          <w:rPr>
            <w:rFonts w:eastAsiaTheme="minorEastAsia" w:cstheme="minorBidi"/>
            <w:i w:val="0"/>
            <w:iCs w:val="0"/>
            <w:noProof/>
            <w:sz w:val="22"/>
            <w:szCs w:val="22"/>
          </w:rPr>
          <w:tab/>
        </w:r>
        <w:r w:rsidRPr="001B0C16">
          <w:rPr>
            <w:rStyle w:val="Hyperlink"/>
            <w:rFonts w:eastAsia="Arial"/>
            <w:noProof/>
          </w:rPr>
          <w:t>Operations and Maintenance</w:t>
        </w:r>
        <w:r>
          <w:rPr>
            <w:noProof/>
            <w:webHidden/>
          </w:rPr>
          <w:tab/>
        </w:r>
        <w:r>
          <w:rPr>
            <w:noProof/>
            <w:webHidden/>
          </w:rPr>
          <w:fldChar w:fldCharType="begin"/>
        </w:r>
        <w:r>
          <w:rPr>
            <w:noProof/>
            <w:webHidden/>
          </w:rPr>
          <w:instrText xml:space="preserve"> PAGEREF _Toc138765149 \h </w:instrText>
        </w:r>
        <w:r>
          <w:rPr>
            <w:noProof/>
            <w:webHidden/>
          </w:rPr>
        </w:r>
        <w:r>
          <w:rPr>
            <w:noProof/>
            <w:webHidden/>
          </w:rPr>
          <w:fldChar w:fldCharType="separate"/>
        </w:r>
        <w:r w:rsidR="009346B9">
          <w:rPr>
            <w:noProof/>
            <w:webHidden/>
          </w:rPr>
          <w:t>21</w:t>
        </w:r>
        <w:r>
          <w:rPr>
            <w:noProof/>
            <w:webHidden/>
          </w:rPr>
          <w:fldChar w:fldCharType="end"/>
        </w:r>
      </w:hyperlink>
    </w:p>
    <w:p w14:paraId="6DF973CB" w14:textId="2215C755" w:rsidR="0068283E" w:rsidRDefault="0068283E">
      <w:pPr>
        <w:pStyle w:val="TOC1"/>
        <w:rPr>
          <w:rFonts w:eastAsiaTheme="minorEastAsia" w:cstheme="minorBidi"/>
          <w:b w:val="0"/>
          <w:bCs w:val="0"/>
          <w:caps w:val="0"/>
          <w:noProof/>
          <w:sz w:val="22"/>
          <w:szCs w:val="22"/>
        </w:rPr>
      </w:pPr>
      <w:hyperlink w:anchor="_Toc138765150" w:history="1">
        <w:r w:rsidRPr="001B0C16">
          <w:rPr>
            <w:rStyle w:val="Hyperlink"/>
            <w:rFonts w:ascii="Arial" w:hAnsi="Arial" w:cs="Arial"/>
            <w:noProof/>
          </w:rPr>
          <w:t>4.0</w:t>
        </w:r>
        <w:r>
          <w:rPr>
            <w:rFonts w:eastAsiaTheme="minorEastAsia" w:cstheme="minorBidi"/>
            <w:b w:val="0"/>
            <w:bCs w:val="0"/>
            <w:caps w:val="0"/>
            <w:noProof/>
            <w:sz w:val="22"/>
            <w:szCs w:val="22"/>
          </w:rPr>
          <w:tab/>
        </w:r>
        <w:r w:rsidRPr="001B0C16">
          <w:rPr>
            <w:rStyle w:val="Hyperlink"/>
            <w:rFonts w:ascii="Arial" w:hAnsi="Arial" w:cs="Arial"/>
            <w:noProof/>
          </w:rPr>
          <w:t>Cost of Vendor’s Offer</w:t>
        </w:r>
        <w:r>
          <w:rPr>
            <w:noProof/>
            <w:webHidden/>
          </w:rPr>
          <w:tab/>
        </w:r>
        <w:r>
          <w:rPr>
            <w:noProof/>
            <w:webHidden/>
          </w:rPr>
          <w:fldChar w:fldCharType="begin"/>
        </w:r>
        <w:r>
          <w:rPr>
            <w:noProof/>
            <w:webHidden/>
          </w:rPr>
          <w:instrText xml:space="preserve"> PAGEREF _Toc138765150 \h </w:instrText>
        </w:r>
        <w:r>
          <w:rPr>
            <w:noProof/>
            <w:webHidden/>
          </w:rPr>
        </w:r>
        <w:r>
          <w:rPr>
            <w:noProof/>
            <w:webHidden/>
          </w:rPr>
          <w:fldChar w:fldCharType="separate"/>
        </w:r>
        <w:r w:rsidR="009346B9">
          <w:rPr>
            <w:noProof/>
            <w:webHidden/>
          </w:rPr>
          <w:t>26</w:t>
        </w:r>
        <w:r>
          <w:rPr>
            <w:noProof/>
            <w:webHidden/>
          </w:rPr>
          <w:fldChar w:fldCharType="end"/>
        </w:r>
      </w:hyperlink>
    </w:p>
    <w:p w14:paraId="15DC15A8" w14:textId="0C9745BB" w:rsidR="0068283E" w:rsidRDefault="0068283E">
      <w:pPr>
        <w:pStyle w:val="TOC2"/>
        <w:rPr>
          <w:rFonts w:eastAsiaTheme="minorEastAsia" w:cstheme="minorBidi"/>
          <w:smallCaps w:val="0"/>
          <w:noProof/>
          <w:sz w:val="22"/>
          <w:szCs w:val="22"/>
        </w:rPr>
      </w:pPr>
      <w:hyperlink w:anchor="_Toc138765151" w:history="1">
        <w:r w:rsidRPr="001B0C16">
          <w:rPr>
            <w:rStyle w:val="Hyperlink"/>
            <w:rFonts w:ascii="Arial" w:hAnsi="Arial" w:cs="Arial"/>
            <w:bCs/>
            <w:noProof/>
          </w:rPr>
          <w:t>4.1</w:t>
        </w:r>
        <w:r>
          <w:rPr>
            <w:rFonts w:eastAsiaTheme="minorEastAsia" w:cstheme="minorBidi"/>
            <w:smallCaps w:val="0"/>
            <w:noProof/>
            <w:sz w:val="22"/>
            <w:szCs w:val="22"/>
          </w:rPr>
          <w:tab/>
        </w:r>
        <w:r w:rsidRPr="001B0C16">
          <w:rPr>
            <w:rStyle w:val="Hyperlink"/>
            <w:rFonts w:ascii="Arial" w:hAnsi="Arial" w:cs="Arial"/>
            <w:noProof/>
          </w:rPr>
          <w:t>OFFER COSTS</w:t>
        </w:r>
        <w:r>
          <w:rPr>
            <w:noProof/>
            <w:webHidden/>
          </w:rPr>
          <w:tab/>
        </w:r>
        <w:r>
          <w:rPr>
            <w:noProof/>
            <w:webHidden/>
          </w:rPr>
          <w:fldChar w:fldCharType="begin"/>
        </w:r>
        <w:r>
          <w:rPr>
            <w:noProof/>
            <w:webHidden/>
          </w:rPr>
          <w:instrText xml:space="preserve"> PAGEREF _Toc138765151 \h </w:instrText>
        </w:r>
        <w:r>
          <w:rPr>
            <w:noProof/>
            <w:webHidden/>
          </w:rPr>
        </w:r>
        <w:r>
          <w:rPr>
            <w:noProof/>
            <w:webHidden/>
          </w:rPr>
          <w:fldChar w:fldCharType="separate"/>
        </w:r>
        <w:r w:rsidR="009346B9">
          <w:rPr>
            <w:noProof/>
            <w:webHidden/>
          </w:rPr>
          <w:t>26</w:t>
        </w:r>
        <w:r>
          <w:rPr>
            <w:noProof/>
            <w:webHidden/>
          </w:rPr>
          <w:fldChar w:fldCharType="end"/>
        </w:r>
      </w:hyperlink>
    </w:p>
    <w:p w14:paraId="37377884" w14:textId="1075AB6C" w:rsidR="0068283E" w:rsidRDefault="0068283E">
      <w:pPr>
        <w:pStyle w:val="TOC2"/>
        <w:rPr>
          <w:rFonts w:eastAsiaTheme="minorEastAsia" w:cstheme="minorBidi"/>
          <w:smallCaps w:val="0"/>
          <w:noProof/>
          <w:sz w:val="22"/>
          <w:szCs w:val="22"/>
        </w:rPr>
      </w:pPr>
      <w:hyperlink w:anchor="_Toc138765152" w:history="1">
        <w:r w:rsidRPr="001B0C16">
          <w:rPr>
            <w:rStyle w:val="Hyperlink"/>
            <w:rFonts w:ascii="Arial" w:hAnsi="Arial" w:cs="Arial"/>
            <w:bCs/>
            <w:noProof/>
          </w:rPr>
          <w:t>4.2</w:t>
        </w:r>
        <w:r>
          <w:rPr>
            <w:rFonts w:eastAsiaTheme="minorEastAsia" w:cstheme="minorBidi"/>
            <w:smallCaps w:val="0"/>
            <w:noProof/>
            <w:sz w:val="22"/>
            <w:szCs w:val="22"/>
          </w:rPr>
          <w:tab/>
        </w:r>
        <w:r w:rsidRPr="001B0C16">
          <w:rPr>
            <w:rStyle w:val="Hyperlink"/>
            <w:rFonts w:ascii="Arial" w:hAnsi="Arial" w:cs="Arial"/>
            <w:noProof/>
          </w:rPr>
          <w:t>Payment Schedule</w:t>
        </w:r>
        <w:r>
          <w:rPr>
            <w:noProof/>
            <w:webHidden/>
          </w:rPr>
          <w:tab/>
        </w:r>
        <w:r>
          <w:rPr>
            <w:noProof/>
            <w:webHidden/>
          </w:rPr>
          <w:fldChar w:fldCharType="begin"/>
        </w:r>
        <w:r>
          <w:rPr>
            <w:noProof/>
            <w:webHidden/>
          </w:rPr>
          <w:instrText xml:space="preserve"> PAGEREF _Toc138765152 \h </w:instrText>
        </w:r>
        <w:r>
          <w:rPr>
            <w:noProof/>
            <w:webHidden/>
          </w:rPr>
        </w:r>
        <w:r>
          <w:rPr>
            <w:noProof/>
            <w:webHidden/>
          </w:rPr>
          <w:fldChar w:fldCharType="separate"/>
        </w:r>
        <w:r w:rsidR="009346B9">
          <w:rPr>
            <w:noProof/>
            <w:webHidden/>
          </w:rPr>
          <w:t>26</w:t>
        </w:r>
        <w:r>
          <w:rPr>
            <w:noProof/>
            <w:webHidden/>
          </w:rPr>
          <w:fldChar w:fldCharType="end"/>
        </w:r>
      </w:hyperlink>
    </w:p>
    <w:p w14:paraId="6617396A" w14:textId="20C2DE8C" w:rsidR="0068283E" w:rsidRDefault="0068283E">
      <w:pPr>
        <w:pStyle w:val="TOC1"/>
        <w:rPr>
          <w:rFonts w:eastAsiaTheme="minorEastAsia" w:cstheme="minorBidi"/>
          <w:b w:val="0"/>
          <w:bCs w:val="0"/>
          <w:caps w:val="0"/>
          <w:noProof/>
          <w:sz w:val="22"/>
          <w:szCs w:val="22"/>
        </w:rPr>
      </w:pPr>
      <w:hyperlink w:anchor="_Toc138765153" w:history="1">
        <w:r w:rsidRPr="001B0C16">
          <w:rPr>
            <w:rStyle w:val="Hyperlink"/>
            <w:noProof/>
          </w:rPr>
          <w:t>5.0</w:t>
        </w:r>
        <w:r>
          <w:rPr>
            <w:rFonts w:eastAsiaTheme="minorEastAsia" w:cstheme="minorBidi"/>
            <w:b w:val="0"/>
            <w:bCs w:val="0"/>
            <w:caps w:val="0"/>
            <w:noProof/>
            <w:sz w:val="22"/>
            <w:szCs w:val="22"/>
          </w:rPr>
          <w:tab/>
        </w:r>
        <w:r w:rsidRPr="001B0C16">
          <w:rPr>
            <w:rStyle w:val="Hyperlink"/>
            <w:noProof/>
          </w:rPr>
          <w:t>Evaluation</w:t>
        </w:r>
        <w:r>
          <w:rPr>
            <w:noProof/>
            <w:webHidden/>
          </w:rPr>
          <w:tab/>
        </w:r>
        <w:r>
          <w:rPr>
            <w:noProof/>
            <w:webHidden/>
          </w:rPr>
          <w:fldChar w:fldCharType="begin"/>
        </w:r>
        <w:r>
          <w:rPr>
            <w:noProof/>
            <w:webHidden/>
          </w:rPr>
          <w:instrText xml:space="preserve"> PAGEREF _Toc138765153 \h </w:instrText>
        </w:r>
        <w:r>
          <w:rPr>
            <w:noProof/>
            <w:webHidden/>
          </w:rPr>
        </w:r>
        <w:r>
          <w:rPr>
            <w:noProof/>
            <w:webHidden/>
          </w:rPr>
          <w:fldChar w:fldCharType="separate"/>
        </w:r>
        <w:r w:rsidR="009346B9">
          <w:rPr>
            <w:noProof/>
            <w:webHidden/>
          </w:rPr>
          <w:t>26</w:t>
        </w:r>
        <w:r>
          <w:rPr>
            <w:noProof/>
            <w:webHidden/>
          </w:rPr>
          <w:fldChar w:fldCharType="end"/>
        </w:r>
      </w:hyperlink>
    </w:p>
    <w:p w14:paraId="24029311" w14:textId="32015708" w:rsidR="0068283E" w:rsidRDefault="0068283E">
      <w:pPr>
        <w:pStyle w:val="TOC2"/>
        <w:rPr>
          <w:rFonts w:eastAsiaTheme="minorEastAsia" w:cstheme="minorBidi"/>
          <w:smallCaps w:val="0"/>
          <w:noProof/>
          <w:sz w:val="22"/>
          <w:szCs w:val="22"/>
        </w:rPr>
      </w:pPr>
      <w:hyperlink w:anchor="_Toc138765154" w:history="1">
        <w:r w:rsidRPr="001B0C16">
          <w:rPr>
            <w:rStyle w:val="Hyperlink"/>
            <w:rFonts w:ascii="Arial" w:hAnsi="Arial" w:cs="Arial"/>
            <w:bCs/>
            <w:noProof/>
          </w:rPr>
          <w:t>5.1</w:t>
        </w:r>
        <w:r>
          <w:rPr>
            <w:rFonts w:eastAsiaTheme="minorEastAsia" w:cstheme="minorBidi"/>
            <w:smallCaps w:val="0"/>
            <w:noProof/>
            <w:sz w:val="22"/>
            <w:szCs w:val="22"/>
          </w:rPr>
          <w:tab/>
        </w:r>
        <w:r w:rsidRPr="001B0C16">
          <w:rPr>
            <w:rStyle w:val="Hyperlink"/>
            <w:rFonts w:ascii="Arial" w:hAnsi="Arial" w:cs="Arial"/>
            <w:noProof/>
          </w:rPr>
          <w:t>Source Selection</w:t>
        </w:r>
        <w:r>
          <w:rPr>
            <w:noProof/>
            <w:webHidden/>
          </w:rPr>
          <w:tab/>
        </w:r>
        <w:r>
          <w:rPr>
            <w:noProof/>
            <w:webHidden/>
          </w:rPr>
          <w:fldChar w:fldCharType="begin"/>
        </w:r>
        <w:r>
          <w:rPr>
            <w:noProof/>
            <w:webHidden/>
          </w:rPr>
          <w:instrText xml:space="preserve"> PAGEREF _Toc138765154 \h </w:instrText>
        </w:r>
        <w:r>
          <w:rPr>
            <w:noProof/>
            <w:webHidden/>
          </w:rPr>
        </w:r>
        <w:r>
          <w:rPr>
            <w:noProof/>
            <w:webHidden/>
          </w:rPr>
          <w:fldChar w:fldCharType="separate"/>
        </w:r>
        <w:r w:rsidR="009346B9">
          <w:rPr>
            <w:noProof/>
            <w:webHidden/>
          </w:rPr>
          <w:t>26</w:t>
        </w:r>
        <w:r>
          <w:rPr>
            <w:noProof/>
            <w:webHidden/>
          </w:rPr>
          <w:fldChar w:fldCharType="end"/>
        </w:r>
      </w:hyperlink>
    </w:p>
    <w:p w14:paraId="11D0BACF" w14:textId="2D6E2668" w:rsidR="0068283E" w:rsidRDefault="0068283E">
      <w:pPr>
        <w:pStyle w:val="TOC2"/>
        <w:rPr>
          <w:rFonts w:eastAsiaTheme="minorEastAsia" w:cstheme="minorBidi"/>
          <w:smallCaps w:val="0"/>
          <w:noProof/>
          <w:sz w:val="22"/>
          <w:szCs w:val="22"/>
        </w:rPr>
      </w:pPr>
      <w:hyperlink w:anchor="_Toc138765155" w:history="1">
        <w:r w:rsidRPr="001B0C16">
          <w:rPr>
            <w:rStyle w:val="Hyperlink"/>
            <w:rFonts w:ascii="Arial" w:hAnsi="Arial" w:cs="Arial"/>
            <w:bCs/>
            <w:noProof/>
          </w:rPr>
          <w:t>5.2</w:t>
        </w:r>
        <w:r>
          <w:rPr>
            <w:rFonts w:eastAsiaTheme="minorEastAsia" w:cstheme="minorBidi"/>
            <w:smallCaps w:val="0"/>
            <w:noProof/>
            <w:sz w:val="22"/>
            <w:szCs w:val="22"/>
          </w:rPr>
          <w:tab/>
        </w:r>
        <w:r w:rsidRPr="001B0C16">
          <w:rPr>
            <w:rStyle w:val="Hyperlink"/>
            <w:rFonts w:ascii="Arial" w:hAnsi="Arial" w:cs="Arial"/>
            <w:noProof/>
          </w:rPr>
          <w:t>Evaluation Criteria</w:t>
        </w:r>
        <w:r>
          <w:rPr>
            <w:noProof/>
            <w:webHidden/>
          </w:rPr>
          <w:tab/>
        </w:r>
        <w:r>
          <w:rPr>
            <w:noProof/>
            <w:webHidden/>
          </w:rPr>
          <w:fldChar w:fldCharType="begin"/>
        </w:r>
        <w:r>
          <w:rPr>
            <w:noProof/>
            <w:webHidden/>
          </w:rPr>
          <w:instrText xml:space="preserve"> PAGEREF _Toc138765155 \h </w:instrText>
        </w:r>
        <w:r>
          <w:rPr>
            <w:noProof/>
            <w:webHidden/>
          </w:rPr>
        </w:r>
        <w:r>
          <w:rPr>
            <w:noProof/>
            <w:webHidden/>
          </w:rPr>
          <w:fldChar w:fldCharType="separate"/>
        </w:r>
        <w:r w:rsidR="009346B9">
          <w:rPr>
            <w:noProof/>
            <w:webHidden/>
          </w:rPr>
          <w:t>27</w:t>
        </w:r>
        <w:r>
          <w:rPr>
            <w:noProof/>
            <w:webHidden/>
          </w:rPr>
          <w:fldChar w:fldCharType="end"/>
        </w:r>
      </w:hyperlink>
    </w:p>
    <w:p w14:paraId="0F9B638E" w14:textId="021B69DB" w:rsidR="0068283E" w:rsidRDefault="0068283E">
      <w:pPr>
        <w:pStyle w:val="TOC2"/>
        <w:rPr>
          <w:rFonts w:eastAsiaTheme="minorEastAsia" w:cstheme="minorBidi"/>
          <w:smallCaps w:val="0"/>
          <w:noProof/>
          <w:sz w:val="22"/>
          <w:szCs w:val="22"/>
        </w:rPr>
      </w:pPr>
      <w:hyperlink w:anchor="_Toc138765156" w:history="1">
        <w:r w:rsidRPr="001B0C16">
          <w:rPr>
            <w:rStyle w:val="Hyperlink"/>
            <w:rFonts w:ascii="Arial" w:hAnsi="Arial" w:cs="Arial"/>
            <w:bCs/>
            <w:noProof/>
          </w:rPr>
          <w:t>5.3</w:t>
        </w:r>
        <w:r>
          <w:rPr>
            <w:rFonts w:eastAsiaTheme="minorEastAsia" w:cstheme="minorBidi"/>
            <w:smallCaps w:val="0"/>
            <w:noProof/>
            <w:sz w:val="22"/>
            <w:szCs w:val="22"/>
          </w:rPr>
          <w:tab/>
        </w:r>
        <w:r w:rsidRPr="001B0C16">
          <w:rPr>
            <w:rStyle w:val="Hyperlink"/>
            <w:rFonts w:ascii="Arial" w:hAnsi="Arial" w:cs="Arial"/>
            <w:noProof/>
          </w:rPr>
          <w:t>Best and Final Offers (BAFO)</w:t>
        </w:r>
        <w:r>
          <w:rPr>
            <w:noProof/>
            <w:webHidden/>
          </w:rPr>
          <w:tab/>
        </w:r>
        <w:r>
          <w:rPr>
            <w:noProof/>
            <w:webHidden/>
          </w:rPr>
          <w:fldChar w:fldCharType="begin"/>
        </w:r>
        <w:r>
          <w:rPr>
            <w:noProof/>
            <w:webHidden/>
          </w:rPr>
          <w:instrText xml:space="preserve"> PAGEREF _Toc138765156 \h </w:instrText>
        </w:r>
        <w:r>
          <w:rPr>
            <w:noProof/>
            <w:webHidden/>
          </w:rPr>
        </w:r>
        <w:r>
          <w:rPr>
            <w:noProof/>
            <w:webHidden/>
          </w:rPr>
          <w:fldChar w:fldCharType="separate"/>
        </w:r>
        <w:r w:rsidR="009346B9">
          <w:rPr>
            <w:noProof/>
            <w:webHidden/>
          </w:rPr>
          <w:t>27</w:t>
        </w:r>
        <w:r>
          <w:rPr>
            <w:noProof/>
            <w:webHidden/>
          </w:rPr>
          <w:fldChar w:fldCharType="end"/>
        </w:r>
      </w:hyperlink>
    </w:p>
    <w:p w14:paraId="5746F595" w14:textId="7606FC76" w:rsidR="0068283E" w:rsidRDefault="0068283E">
      <w:pPr>
        <w:pStyle w:val="TOC2"/>
        <w:rPr>
          <w:rFonts w:eastAsiaTheme="minorEastAsia" w:cstheme="minorBidi"/>
          <w:smallCaps w:val="0"/>
          <w:noProof/>
          <w:sz w:val="22"/>
          <w:szCs w:val="22"/>
        </w:rPr>
      </w:pPr>
      <w:hyperlink w:anchor="_Toc138765157" w:history="1">
        <w:r w:rsidRPr="001B0C16">
          <w:rPr>
            <w:rStyle w:val="Hyperlink"/>
            <w:rFonts w:ascii="Arial" w:hAnsi="Arial" w:cs="Arial"/>
            <w:bCs/>
            <w:noProof/>
          </w:rPr>
          <w:t>5.4</w:t>
        </w:r>
        <w:r>
          <w:rPr>
            <w:rFonts w:eastAsiaTheme="minorEastAsia" w:cstheme="minorBidi"/>
            <w:smallCaps w:val="0"/>
            <w:noProof/>
            <w:sz w:val="22"/>
            <w:szCs w:val="22"/>
          </w:rPr>
          <w:tab/>
        </w:r>
        <w:r w:rsidRPr="001B0C16">
          <w:rPr>
            <w:rStyle w:val="Hyperlink"/>
            <w:rFonts w:ascii="Arial" w:hAnsi="Arial" w:cs="Arial"/>
            <w:noProof/>
          </w:rPr>
          <w:t>POSSESSION AND REVIEW</w:t>
        </w:r>
        <w:r>
          <w:rPr>
            <w:noProof/>
            <w:webHidden/>
          </w:rPr>
          <w:tab/>
        </w:r>
        <w:r>
          <w:rPr>
            <w:noProof/>
            <w:webHidden/>
          </w:rPr>
          <w:fldChar w:fldCharType="begin"/>
        </w:r>
        <w:r>
          <w:rPr>
            <w:noProof/>
            <w:webHidden/>
          </w:rPr>
          <w:instrText xml:space="preserve"> PAGEREF _Toc138765157 \h </w:instrText>
        </w:r>
        <w:r>
          <w:rPr>
            <w:noProof/>
            <w:webHidden/>
          </w:rPr>
        </w:r>
        <w:r>
          <w:rPr>
            <w:noProof/>
            <w:webHidden/>
          </w:rPr>
          <w:fldChar w:fldCharType="separate"/>
        </w:r>
        <w:r w:rsidR="009346B9">
          <w:rPr>
            <w:noProof/>
            <w:webHidden/>
          </w:rPr>
          <w:t>28</w:t>
        </w:r>
        <w:r>
          <w:rPr>
            <w:noProof/>
            <w:webHidden/>
          </w:rPr>
          <w:fldChar w:fldCharType="end"/>
        </w:r>
      </w:hyperlink>
    </w:p>
    <w:p w14:paraId="58483B68" w14:textId="57BA55AF" w:rsidR="0068283E" w:rsidRDefault="0068283E">
      <w:pPr>
        <w:pStyle w:val="TOC1"/>
        <w:rPr>
          <w:rFonts w:eastAsiaTheme="minorEastAsia" w:cstheme="minorBidi"/>
          <w:b w:val="0"/>
          <w:bCs w:val="0"/>
          <w:caps w:val="0"/>
          <w:noProof/>
          <w:sz w:val="22"/>
          <w:szCs w:val="22"/>
        </w:rPr>
      </w:pPr>
      <w:hyperlink w:anchor="_Toc138765158" w:history="1">
        <w:r w:rsidRPr="001B0C16">
          <w:rPr>
            <w:rStyle w:val="Hyperlink"/>
            <w:rFonts w:ascii="Arial" w:hAnsi="Arial" w:cs="Arial"/>
            <w:noProof/>
          </w:rPr>
          <w:t>6.0</w:t>
        </w:r>
        <w:r>
          <w:rPr>
            <w:rFonts w:eastAsiaTheme="minorEastAsia" w:cstheme="minorBidi"/>
            <w:b w:val="0"/>
            <w:bCs w:val="0"/>
            <w:caps w:val="0"/>
            <w:noProof/>
            <w:sz w:val="22"/>
            <w:szCs w:val="22"/>
          </w:rPr>
          <w:tab/>
        </w:r>
        <w:r w:rsidRPr="001B0C16">
          <w:rPr>
            <w:rStyle w:val="Hyperlink"/>
            <w:rFonts w:ascii="Arial" w:hAnsi="Arial" w:cs="Arial"/>
            <w:noProof/>
          </w:rPr>
          <w:t>Vendor Information and Instructions</w:t>
        </w:r>
        <w:r>
          <w:rPr>
            <w:noProof/>
            <w:webHidden/>
          </w:rPr>
          <w:tab/>
        </w:r>
        <w:r>
          <w:rPr>
            <w:noProof/>
            <w:webHidden/>
          </w:rPr>
          <w:fldChar w:fldCharType="begin"/>
        </w:r>
        <w:r>
          <w:rPr>
            <w:noProof/>
            <w:webHidden/>
          </w:rPr>
          <w:instrText xml:space="preserve"> PAGEREF _Toc138765158 \h </w:instrText>
        </w:r>
        <w:r>
          <w:rPr>
            <w:noProof/>
            <w:webHidden/>
          </w:rPr>
        </w:r>
        <w:r>
          <w:rPr>
            <w:noProof/>
            <w:webHidden/>
          </w:rPr>
          <w:fldChar w:fldCharType="separate"/>
        </w:r>
        <w:r w:rsidR="009346B9">
          <w:rPr>
            <w:noProof/>
            <w:webHidden/>
          </w:rPr>
          <w:t>28</w:t>
        </w:r>
        <w:r>
          <w:rPr>
            <w:noProof/>
            <w:webHidden/>
          </w:rPr>
          <w:fldChar w:fldCharType="end"/>
        </w:r>
      </w:hyperlink>
    </w:p>
    <w:p w14:paraId="661BDC4C" w14:textId="267586E9" w:rsidR="0068283E" w:rsidRDefault="0068283E">
      <w:pPr>
        <w:pStyle w:val="TOC2"/>
        <w:rPr>
          <w:rFonts w:eastAsiaTheme="minorEastAsia" w:cstheme="minorBidi"/>
          <w:smallCaps w:val="0"/>
          <w:noProof/>
          <w:sz w:val="22"/>
          <w:szCs w:val="22"/>
        </w:rPr>
      </w:pPr>
      <w:hyperlink w:anchor="_Toc138765159" w:history="1">
        <w:r w:rsidRPr="001B0C16">
          <w:rPr>
            <w:rStyle w:val="Hyperlink"/>
            <w:rFonts w:ascii="Arial" w:hAnsi="Arial" w:cs="Arial"/>
            <w:bCs/>
            <w:noProof/>
          </w:rPr>
          <w:t>6.1</w:t>
        </w:r>
        <w:r>
          <w:rPr>
            <w:rFonts w:eastAsiaTheme="minorEastAsia" w:cstheme="minorBidi"/>
            <w:smallCaps w:val="0"/>
            <w:noProof/>
            <w:sz w:val="22"/>
            <w:szCs w:val="22"/>
          </w:rPr>
          <w:tab/>
        </w:r>
        <w:r w:rsidRPr="001B0C16">
          <w:rPr>
            <w:rStyle w:val="Hyperlink"/>
            <w:rFonts w:ascii="Arial" w:hAnsi="Arial" w:cs="Arial"/>
            <w:noProof/>
          </w:rPr>
          <w:t>General Conditions of Offer</w:t>
        </w:r>
        <w:r>
          <w:rPr>
            <w:noProof/>
            <w:webHidden/>
          </w:rPr>
          <w:tab/>
        </w:r>
        <w:r>
          <w:rPr>
            <w:noProof/>
            <w:webHidden/>
          </w:rPr>
          <w:fldChar w:fldCharType="begin"/>
        </w:r>
        <w:r>
          <w:rPr>
            <w:noProof/>
            <w:webHidden/>
          </w:rPr>
          <w:instrText xml:space="preserve"> PAGEREF _Toc138765159 \h </w:instrText>
        </w:r>
        <w:r>
          <w:rPr>
            <w:noProof/>
            <w:webHidden/>
          </w:rPr>
        </w:r>
        <w:r>
          <w:rPr>
            <w:noProof/>
            <w:webHidden/>
          </w:rPr>
          <w:fldChar w:fldCharType="separate"/>
        </w:r>
        <w:r w:rsidR="009346B9">
          <w:rPr>
            <w:noProof/>
            <w:webHidden/>
          </w:rPr>
          <w:t>28</w:t>
        </w:r>
        <w:r>
          <w:rPr>
            <w:noProof/>
            <w:webHidden/>
          </w:rPr>
          <w:fldChar w:fldCharType="end"/>
        </w:r>
      </w:hyperlink>
    </w:p>
    <w:p w14:paraId="55DF2F71" w14:textId="7D5F2EEC" w:rsidR="0068283E" w:rsidRDefault="0068283E">
      <w:pPr>
        <w:pStyle w:val="TOC2"/>
        <w:rPr>
          <w:rFonts w:eastAsiaTheme="minorEastAsia" w:cstheme="minorBidi"/>
          <w:smallCaps w:val="0"/>
          <w:noProof/>
          <w:sz w:val="22"/>
          <w:szCs w:val="22"/>
        </w:rPr>
      </w:pPr>
      <w:hyperlink w:anchor="_Toc138765160" w:history="1">
        <w:r w:rsidRPr="001B0C16">
          <w:rPr>
            <w:rStyle w:val="Hyperlink"/>
            <w:rFonts w:ascii="Arial" w:hAnsi="Arial" w:cs="Arial"/>
            <w:bCs/>
            <w:noProof/>
          </w:rPr>
          <w:t>6.2</w:t>
        </w:r>
        <w:r>
          <w:rPr>
            <w:rFonts w:eastAsiaTheme="minorEastAsia" w:cstheme="minorBidi"/>
            <w:smallCaps w:val="0"/>
            <w:noProof/>
            <w:sz w:val="22"/>
            <w:szCs w:val="22"/>
          </w:rPr>
          <w:tab/>
        </w:r>
        <w:r w:rsidRPr="001B0C16">
          <w:rPr>
            <w:rStyle w:val="Hyperlink"/>
            <w:rFonts w:ascii="Arial" w:hAnsi="Arial" w:cs="Arial"/>
            <w:noProof/>
          </w:rPr>
          <w:t>General Instructions for Vendor</w:t>
        </w:r>
        <w:r>
          <w:rPr>
            <w:noProof/>
            <w:webHidden/>
          </w:rPr>
          <w:tab/>
        </w:r>
        <w:r>
          <w:rPr>
            <w:noProof/>
            <w:webHidden/>
          </w:rPr>
          <w:fldChar w:fldCharType="begin"/>
        </w:r>
        <w:r>
          <w:rPr>
            <w:noProof/>
            <w:webHidden/>
          </w:rPr>
          <w:instrText xml:space="preserve"> PAGEREF _Toc138765160 \h </w:instrText>
        </w:r>
        <w:r>
          <w:rPr>
            <w:noProof/>
            <w:webHidden/>
          </w:rPr>
        </w:r>
        <w:r>
          <w:rPr>
            <w:noProof/>
            <w:webHidden/>
          </w:rPr>
          <w:fldChar w:fldCharType="separate"/>
        </w:r>
        <w:r w:rsidR="009346B9">
          <w:rPr>
            <w:noProof/>
            <w:webHidden/>
          </w:rPr>
          <w:t>29</w:t>
        </w:r>
        <w:r>
          <w:rPr>
            <w:noProof/>
            <w:webHidden/>
          </w:rPr>
          <w:fldChar w:fldCharType="end"/>
        </w:r>
      </w:hyperlink>
    </w:p>
    <w:p w14:paraId="6E2BE81A" w14:textId="2E4AA67E" w:rsidR="0068283E" w:rsidRDefault="0068283E">
      <w:pPr>
        <w:pStyle w:val="TOC2"/>
        <w:rPr>
          <w:rFonts w:eastAsiaTheme="minorEastAsia" w:cstheme="minorBidi"/>
          <w:smallCaps w:val="0"/>
          <w:noProof/>
          <w:sz w:val="22"/>
          <w:szCs w:val="22"/>
        </w:rPr>
      </w:pPr>
      <w:hyperlink w:anchor="_Toc138765161" w:history="1">
        <w:r w:rsidRPr="001B0C16">
          <w:rPr>
            <w:rStyle w:val="Hyperlink"/>
            <w:rFonts w:ascii="Arial" w:hAnsi="Arial" w:cs="Arial"/>
            <w:noProof/>
          </w:rPr>
          <w:t>6.3</w:t>
        </w:r>
        <w:r>
          <w:rPr>
            <w:rFonts w:eastAsiaTheme="minorEastAsia" w:cstheme="minorBidi"/>
            <w:smallCaps w:val="0"/>
            <w:noProof/>
            <w:sz w:val="22"/>
            <w:szCs w:val="22"/>
          </w:rPr>
          <w:tab/>
        </w:r>
        <w:r w:rsidRPr="001B0C16">
          <w:rPr>
            <w:rStyle w:val="Hyperlink"/>
            <w:rFonts w:ascii="Arial" w:hAnsi="Arial" w:cs="Arial"/>
            <w:noProof/>
          </w:rPr>
          <w:t>Instructions for Offer Submission</w:t>
        </w:r>
        <w:r>
          <w:rPr>
            <w:noProof/>
            <w:webHidden/>
          </w:rPr>
          <w:tab/>
        </w:r>
        <w:r>
          <w:rPr>
            <w:noProof/>
            <w:webHidden/>
          </w:rPr>
          <w:fldChar w:fldCharType="begin"/>
        </w:r>
        <w:r>
          <w:rPr>
            <w:noProof/>
            <w:webHidden/>
          </w:rPr>
          <w:instrText xml:space="preserve"> PAGEREF _Toc138765161 \h </w:instrText>
        </w:r>
        <w:r>
          <w:rPr>
            <w:noProof/>
            <w:webHidden/>
          </w:rPr>
        </w:r>
        <w:r>
          <w:rPr>
            <w:noProof/>
            <w:webHidden/>
          </w:rPr>
          <w:fldChar w:fldCharType="separate"/>
        </w:r>
        <w:r w:rsidR="009346B9">
          <w:rPr>
            <w:noProof/>
            <w:webHidden/>
          </w:rPr>
          <w:t>32</w:t>
        </w:r>
        <w:r>
          <w:rPr>
            <w:noProof/>
            <w:webHidden/>
          </w:rPr>
          <w:fldChar w:fldCharType="end"/>
        </w:r>
      </w:hyperlink>
    </w:p>
    <w:p w14:paraId="2574166C" w14:textId="795E4BCD" w:rsidR="0068283E" w:rsidRDefault="0068283E">
      <w:pPr>
        <w:pStyle w:val="TOC1"/>
        <w:rPr>
          <w:rFonts w:eastAsiaTheme="minorEastAsia" w:cstheme="minorBidi"/>
          <w:b w:val="0"/>
          <w:bCs w:val="0"/>
          <w:caps w:val="0"/>
          <w:noProof/>
          <w:sz w:val="22"/>
          <w:szCs w:val="22"/>
        </w:rPr>
      </w:pPr>
      <w:hyperlink w:anchor="_Toc138765162" w:history="1">
        <w:r w:rsidRPr="001B0C16">
          <w:rPr>
            <w:rStyle w:val="Hyperlink"/>
            <w:rFonts w:ascii="Arial" w:hAnsi="Arial" w:cs="Arial"/>
            <w:noProof/>
          </w:rPr>
          <w:t>7.0</w:t>
        </w:r>
        <w:r>
          <w:rPr>
            <w:rFonts w:eastAsiaTheme="minorEastAsia" w:cstheme="minorBidi"/>
            <w:b w:val="0"/>
            <w:bCs w:val="0"/>
            <w:caps w:val="0"/>
            <w:noProof/>
            <w:sz w:val="22"/>
            <w:szCs w:val="22"/>
          </w:rPr>
          <w:tab/>
        </w:r>
        <w:r w:rsidRPr="001B0C16">
          <w:rPr>
            <w:rStyle w:val="Hyperlink"/>
            <w:rFonts w:ascii="Arial" w:hAnsi="Arial" w:cs="Arial"/>
            <w:noProof/>
          </w:rPr>
          <w:t>Other Requirements and Special Terms</w:t>
        </w:r>
        <w:r>
          <w:rPr>
            <w:noProof/>
            <w:webHidden/>
          </w:rPr>
          <w:tab/>
        </w:r>
        <w:r>
          <w:rPr>
            <w:noProof/>
            <w:webHidden/>
          </w:rPr>
          <w:fldChar w:fldCharType="begin"/>
        </w:r>
        <w:r>
          <w:rPr>
            <w:noProof/>
            <w:webHidden/>
          </w:rPr>
          <w:instrText xml:space="preserve"> PAGEREF _Toc138765162 \h </w:instrText>
        </w:r>
        <w:r>
          <w:rPr>
            <w:noProof/>
            <w:webHidden/>
          </w:rPr>
        </w:r>
        <w:r>
          <w:rPr>
            <w:noProof/>
            <w:webHidden/>
          </w:rPr>
          <w:fldChar w:fldCharType="separate"/>
        </w:r>
        <w:r w:rsidR="009346B9">
          <w:rPr>
            <w:noProof/>
            <w:webHidden/>
          </w:rPr>
          <w:t>34</w:t>
        </w:r>
        <w:r>
          <w:rPr>
            <w:noProof/>
            <w:webHidden/>
          </w:rPr>
          <w:fldChar w:fldCharType="end"/>
        </w:r>
      </w:hyperlink>
    </w:p>
    <w:p w14:paraId="718CF324" w14:textId="5302F91A" w:rsidR="0068283E" w:rsidRDefault="0068283E">
      <w:pPr>
        <w:pStyle w:val="TOC2"/>
        <w:rPr>
          <w:rFonts w:eastAsiaTheme="minorEastAsia" w:cstheme="minorBidi"/>
          <w:smallCaps w:val="0"/>
          <w:noProof/>
          <w:sz w:val="22"/>
          <w:szCs w:val="22"/>
        </w:rPr>
      </w:pPr>
      <w:hyperlink w:anchor="_Toc138765163" w:history="1">
        <w:r w:rsidRPr="001B0C16">
          <w:rPr>
            <w:rStyle w:val="Hyperlink"/>
            <w:rFonts w:ascii="Arial" w:hAnsi="Arial" w:cs="Arial"/>
            <w:bCs/>
            <w:noProof/>
          </w:rPr>
          <w:t>7.1</w:t>
        </w:r>
        <w:r>
          <w:rPr>
            <w:rFonts w:eastAsiaTheme="minorEastAsia" w:cstheme="minorBidi"/>
            <w:smallCaps w:val="0"/>
            <w:noProof/>
            <w:sz w:val="22"/>
            <w:szCs w:val="22"/>
          </w:rPr>
          <w:tab/>
        </w:r>
        <w:r w:rsidRPr="001B0C16">
          <w:rPr>
            <w:rStyle w:val="Hyperlink"/>
            <w:rFonts w:ascii="Arial" w:hAnsi="Arial" w:cs="Arial"/>
            <w:noProof/>
          </w:rPr>
          <w:t>Vendor Utilization Of Workers Outside of U.S.</w:t>
        </w:r>
        <w:r>
          <w:rPr>
            <w:noProof/>
            <w:webHidden/>
          </w:rPr>
          <w:tab/>
        </w:r>
        <w:r>
          <w:rPr>
            <w:noProof/>
            <w:webHidden/>
          </w:rPr>
          <w:fldChar w:fldCharType="begin"/>
        </w:r>
        <w:r>
          <w:rPr>
            <w:noProof/>
            <w:webHidden/>
          </w:rPr>
          <w:instrText xml:space="preserve"> PAGEREF _Toc138765163 \h </w:instrText>
        </w:r>
        <w:r>
          <w:rPr>
            <w:noProof/>
            <w:webHidden/>
          </w:rPr>
        </w:r>
        <w:r>
          <w:rPr>
            <w:noProof/>
            <w:webHidden/>
          </w:rPr>
          <w:fldChar w:fldCharType="separate"/>
        </w:r>
        <w:r w:rsidR="009346B9">
          <w:rPr>
            <w:noProof/>
            <w:webHidden/>
          </w:rPr>
          <w:t>34</w:t>
        </w:r>
        <w:r>
          <w:rPr>
            <w:noProof/>
            <w:webHidden/>
          </w:rPr>
          <w:fldChar w:fldCharType="end"/>
        </w:r>
      </w:hyperlink>
    </w:p>
    <w:p w14:paraId="475897FA" w14:textId="16355DB7" w:rsidR="0068283E" w:rsidRDefault="0068283E">
      <w:pPr>
        <w:pStyle w:val="TOC2"/>
        <w:rPr>
          <w:rFonts w:eastAsiaTheme="minorEastAsia" w:cstheme="minorBidi"/>
          <w:smallCaps w:val="0"/>
          <w:noProof/>
          <w:sz w:val="22"/>
          <w:szCs w:val="22"/>
        </w:rPr>
      </w:pPr>
      <w:hyperlink w:anchor="_Toc138765164" w:history="1">
        <w:r w:rsidRPr="001B0C16">
          <w:rPr>
            <w:rStyle w:val="Hyperlink"/>
            <w:rFonts w:ascii="Arial" w:hAnsi="Arial" w:cs="Arial"/>
            <w:bCs/>
            <w:noProof/>
          </w:rPr>
          <w:t>7.2</w:t>
        </w:r>
        <w:r>
          <w:rPr>
            <w:rFonts w:eastAsiaTheme="minorEastAsia" w:cstheme="minorBidi"/>
            <w:smallCaps w:val="0"/>
            <w:noProof/>
            <w:sz w:val="22"/>
            <w:szCs w:val="22"/>
          </w:rPr>
          <w:tab/>
        </w:r>
        <w:r w:rsidRPr="001B0C16">
          <w:rPr>
            <w:rStyle w:val="Hyperlink"/>
            <w:rFonts w:ascii="Arial" w:hAnsi="Arial" w:cs="Arial"/>
            <w:noProof/>
          </w:rPr>
          <w:t>Financial Statements</w:t>
        </w:r>
        <w:r>
          <w:rPr>
            <w:noProof/>
            <w:webHidden/>
          </w:rPr>
          <w:tab/>
        </w:r>
        <w:r>
          <w:rPr>
            <w:noProof/>
            <w:webHidden/>
          </w:rPr>
          <w:fldChar w:fldCharType="begin"/>
        </w:r>
        <w:r>
          <w:rPr>
            <w:noProof/>
            <w:webHidden/>
          </w:rPr>
          <w:instrText xml:space="preserve"> PAGEREF _Toc138765164 \h </w:instrText>
        </w:r>
        <w:r>
          <w:rPr>
            <w:noProof/>
            <w:webHidden/>
          </w:rPr>
        </w:r>
        <w:r>
          <w:rPr>
            <w:noProof/>
            <w:webHidden/>
          </w:rPr>
          <w:fldChar w:fldCharType="separate"/>
        </w:r>
        <w:r w:rsidR="009346B9">
          <w:rPr>
            <w:noProof/>
            <w:webHidden/>
          </w:rPr>
          <w:t>34</w:t>
        </w:r>
        <w:r>
          <w:rPr>
            <w:noProof/>
            <w:webHidden/>
          </w:rPr>
          <w:fldChar w:fldCharType="end"/>
        </w:r>
      </w:hyperlink>
    </w:p>
    <w:p w14:paraId="2CCB1AE0" w14:textId="2807587E" w:rsidR="0068283E" w:rsidRDefault="0068283E">
      <w:pPr>
        <w:pStyle w:val="TOC2"/>
        <w:rPr>
          <w:rFonts w:eastAsiaTheme="minorEastAsia" w:cstheme="minorBidi"/>
          <w:smallCaps w:val="0"/>
          <w:noProof/>
          <w:sz w:val="22"/>
          <w:szCs w:val="22"/>
        </w:rPr>
      </w:pPr>
      <w:hyperlink w:anchor="_Toc138765165" w:history="1">
        <w:r w:rsidRPr="001B0C16">
          <w:rPr>
            <w:rStyle w:val="Hyperlink"/>
            <w:rFonts w:ascii="Arial" w:hAnsi="Arial" w:cs="Arial"/>
            <w:bCs/>
            <w:noProof/>
          </w:rPr>
          <w:t>7.3</w:t>
        </w:r>
        <w:r>
          <w:rPr>
            <w:rFonts w:eastAsiaTheme="minorEastAsia" w:cstheme="minorBidi"/>
            <w:smallCaps w:val="0"/>
            <w:noProof/>
            <w:sz w:val="22"/>
            <w:szCs w:val="22"/>
          </w:rPr>
          <w:tab/>
        </w:r>
        <w:r w:rsidRPr="001B0C16">
          <w:rPr>
            <w:rStyle w:val="Hyperlink"/>
            <w:rFonts w:ascii="Arial" w:hAnsi="Arial" w:cs="Arial"/>
            <w:noProof/>
          </w:rPr>
          <w:t>Financial Resources Assessment, Quality Assurance, Performance and Reliability</w:t>
        </w:r>
        <w:r>
          <w:rPr>
            <w:noProof/>
            <w:webHidden/>
          </w:rPr>
          <w:tab/>
        </w:r>
        <w:r>
          <w:rPr>
            <w:noProof/>
            <w:webHidden/>
          </w:rPr>
          <w:fldChar w:fldCharType="begin"/>
        </w:r>
        <w:r>
          <w:rPr>
            <w:noProof/>
            <w:webHidden/>
          </w:rPr>
          <w:instrText xml:space="preserve"> PAGEREF _Toc138765165 \h </w:instrText>
        </w:r>
        <w:r>
          <w:rPr>
            <w:noProof/>
            <w:webHidden/>
          </w:rPr>
        </w:r>
        <w:r>
          <w:rPr>
            <w:noProof/>
            <w:webHidden/>
          </w:rPr>
          <w:fldChar w:fldCharType="separate"/>
        </w:r>
        <w:r w:rsidR="009346B9">
          <w:rPr>
            <w:noProof/>
            <w:webHidden/>
          </w:rPr>
          <w:t>35</w:t>
        </w:r>
        <w:r>
          <w:rPr>
            <w:noProof/>
            <w:webHidden/>
          </w:rPr>
          <w:fldChar w:fldCharType="end"/>
        </w:r>
      </w:hyperlink>
    </w:p>
    <w:p w14:paraId="06D2E10A" w14:textId="2C96C64E" w:rsidR="0068283E" w:rsidRDefault="0068283E">
      <w:pPr>
        <w:pStyle w:val="TOC2"/>
        <w:rPr>
          <w:rFonts w:eastAsiaTheme="minorEastAsia" w:cstheme="minorBidi"/>
          <w:smallCaps w:val="0"/>
          <w:noProof/>
          <w:sz w:val="22"/>
          <w:szCs w:val="22"/>
        </w:rPr>
      </w:pPr>
      <w:hyperlink w:anchor="_Toc138765166" w:history="1">
        <w:r w:rsidRPr="001B0C16">
          <w:rPr>
            <w:rStyle w:val="Hyperlink"/>
            <w:rFonts w:ascii="Arial" w:hAnsi="Arial" w:cs="Arial"/>
            <w:bCs/>
            <w:noProof/>
          </w:rPr>
          <w:t>7.4</w:t>
        </w:r>
        <w:r>
          <w:rPr>
            <w:rFonts w:eastAsiaTheme="minorEastAsia" w:cstheme="minorBidi"/>
            <w:smallCaps w:val="0"/>
            <w:noProof/>
            <w:sz w:val="22"/>
            <w:szCs w:val="22"/>
          </w:rPr>
          <w:tab/>
        </w:r>
        <w:r w:rsidRPr="001B0C16">
          <w:rPr>
            <w:rStyle w:val="Hyperlink"/>
            <w:rFonts w:ascii="Arial" w:hAnsi="Arial" w:cs="Arial"/>
            <w:noProof/>
          </w:rPr>
          <w:t>Vendor’s License or Support Agreements</w:t>
        </w:r>
        <w:r>
          <w:rPr>
            <w:noProof/>
            <w:webHidden/>
          </w:rPr>
          <w:tab/>
        </w:r>
        <w:r>
          <w:rPr>
            <w:noProof/>
            <w:webHidden/>
          </w:rPr>
          <w:fldChar w:fldCharType="begin"/>
        </w:r>
        <w:r>
          <w:rPr>
            <w:noProof/>
            <w:webHidden/>
          </w:rPr>
          <w:instrText xml:space="preserve"> PAGEREF _Toc138765166 \h </w:instrText>
        </w:r>
        <w:r>
          <w:rPr>
            <w:noProof/>
            <w:webHidden/>
          </w:rPr>
        </w:r>
        <w:r>
          <w:rPr>
            <w:noProof/>
            <w:webHidden/>
          </w:rPr>
          <w:fldChar w:fldCharType="separate"/>
        </w:r>
        <w:r w:rsidR="009346B9">
          <w:rPr>
            <w:noProof/>
            <w:webHidden/>
          </w:rPr>
          <w:t>35</w:t>
        </w:r>
        <w:r>
          <w:rPr>
            <w:noProof/>
            <w:webHidden/>
          </w:rPr>
          <w:fldChar w:fldCharType="end"/>
        </w:r>
      </w:hyperlink>
    </w:p>
    <w:p w14:paraId="630FF20E" w14:textId="20F86B54" w:rsidR="0068283E" w:rsidRDefault="0068283E">
      <w:pPr>
        <w:pStyle w:val="TOC2"/>
        <w:rPr>
          <w:rFonts w:eastAsiaTheme="minorEastAsia" w:cstheme="minorBidi"/>
          <w:smallCaps w:val="0"/>
          <w:noProof/>
          <w:sz w:val="22"/>
          <w:szCs w:val="22"/>
        </w:rPr>
      </w:pPr>
      <w:hyperlink w:anchor="_Toc138765167" w:history="1">
        <w:r w:rsidRPr="001B0C16">
          <w:rPr>
            <w:rStyle w:val="Hyperlink"/>
            <w:rFonts w:ascii="Arial" w:hAnsi="Arial" w:cs="Arial"/>
            <w:bCs/>
            <w:noProof/>
          </w:rPr>
          <w:t>7.5</w:t>
        </w:r>
        <w:r>
          <w:rPr>
            <w:rFonts w:eastAsiaTheme="minorEastAsia" w:cstheme="minorBidi"/>
            <w:smallCaps w:val="0"/>
            <w:noProof/>
            <w:sz w:val="22"/>
            <w:szCs w:val="22"/>
          </w:rPr>
          <w:tab/>
        </w:r>
        <w:r w:rsidRPr="001B0C16">
          <w:rPr>
            <w:rStyle w:val="Hyperlink"/>
            <w:rFonts w:ascii="Arial" w:hAnsi="Arial" w:cs="Arial"/>
            <w:noProof/>
          </w:rPr>
          <w:t>Resellers (Reserve)</w:t>
        </w:r>
        <w:r>
          <w:rPr>
            <w:noProof/>
            <w:webHidden/>
          </w:rPr>
          <w:tab/>
        </w:r>
        <w:r>
          <w:rPr>
            <w:noProof/>
            <w:webHidden/>
          </w:rPr>
          <w:fldChar w:fldCharType="begin"/>
        </w:r>
        <w:r>
          <w:rPr>
            <w:noProof/>
            <w:webHidden/>
          </w:rPr>
          <w:instrText xml:space="preserve"> PAGEREF _Toc138765167 \h </w:instrText>
        </w:r>
        <w:r>
          <w:rPr>
            <w:noProof/>
            <w:webHidden/>
          </w:rPr>
        </w:r>
        <w:r>
          <w:rPr>
            <w:noProof/>
            <w:webHidden/>
          </w:rPr>
          <w:fldChar w:fldCharType="separate"/>
        </w:r>
        <w:r w:rsidR="009346B9">
          <w:rPr>
            <w:noProof/>
            <w:webHidden/>
          </w:rPr>
          <w:t>35</w:t>
        </w:r>
        <w:r>
          <w:rPr>
            <w:noProof/>
            <w:webHidden/>
          </w:rPr>
          <w:fldChar w:fldCharType="end"/>
        </w:r>
      </w:hyperlink>
    </w:p>
    <w:p w14:paraId="75C5F07A" w14:textId="5512351F" w:rsidR="0068283E" w:rsidRDefault="0068283E">
      <w:pPr>
        <w:pStyle w:val="TOC2"/>
        <w:rPr>
          <w:rFonts w:eastAsiaTheme="minorEastAsia" w:cstheme="minorBidi"/>
          <w:smallCaps w:val="0"/>
          <w:noProof/>
          <w:sz w:val="22"/>
          <w:szCs w:val="22"/>
        </w:rPr>
      </w:pPr>
      <w:hyperlink w:anchor="_Toc138765168" w:history="1">
        <w:r w:rsidRPr="001B0C16">
          <w:rPr>
            <w:rStyle w:val="Hyperlink"/>
            <w:rFonts w:ascii="Arial" w:hAnsi="Arial" w:cs="Arial"/>
            <w:bCs/>
            <w:noProof/>
          </w:rPr>
          <w:t>7.6</w:t>
        </w:r>
        <w:r>
          <w:rPr>
            <w:rFonts w:eastAsiaTheme="minorEastAsia" w:cstheme="minorBidi"/>
            <w:smallCaps w:val="0"/>
            <w:noProof/>
            <w:sz w:val="22"/>
            <w:szCs w:val="22"/>
          </w:rPr>
          <w:tab/>
        </w:r>
        <w:r w:rsidRPr="001B0C16">
          <w:rPr>
            <w:rStyle w:val="Hyperlink"/>
            <w:rFonts w:ascii="Arial" w:hAnsi="Arial" w:cs="Arial"/>
            <w:noProof/>
          </w:rPr>
          <w:t>DISCLOSURE OF LITIGATION</w:t>
        </w:r>
        <w:r>
          <w:rPr>
            <w:noProof/>
            <w:webHidden/>
          </w:rPr>
          <w:tab/>
        </w:r>
        <w:r>
          <w:rPr>
            <w:noProof/>
            <w:webHidden/>
          </w:rPr>
          <w:fldChar w:fldCharType="begin"/>
        </w:r>
        <w:r>
          <w:rPr>
            <w:noProof/>
            <w:webHidden/>
          </w:rPr>
          <w:instrText xml:space="preserve"> PAGEREF _Toc138765168 \h </w:instrText>
        </w:r>
        <w:r>
          <w:rPr>
            <w:noProof/>
            <w:webHidden/>
          </w:rPr>
        </w:r>
        <w:r>
          <w:rPr>
            <w:noProof/>
            <w:webHidden/>
          </w:rPr>
          <w:fldChar w:fldCharType="separate"/>
        </w:r>
        <w:r w:rsidR="009346B9">
          <w:rPr>
            <w:noProof/>
            <w:webHidden/>
          </w:rPr>
          <w:t>35</w:t>
        </w:r>
        <w:r>
          <w:rPr>
            <w:noProof/>
            <w:webHidden/>
          </w:rPr>
          <w:fldChar w:fldCharType="end"/>
        </w:r>
      </w:hyperlink>
    </w:p>
    <w:p w14:paraId="45A78004" w14:textId="54B1C914" w:rsidR="0068283E" w:rsidRDefault="0068283E">
      <w:pPr>
        <w:pStyle w:val="TOC2"/>
        <w:rPr>
          <w:rFonts w:eastAsiaTheme="minorEastAsia" w:cstheme="minorBidi"/>
          <w:smallCaps w:val="0"/>
          <w:noProof/>
          <w:sz w:val="22"/>
          <w:szCs w:val="22"/>
        </w:rPr>
      </w:pPr>
      <w:hyperlink w:anchor="_Toc138765169" w:history="1">
        <w:r w:rsidRPr="001B0C16">
          <w:rPr>
            <w:rStyle w:val="Hyperlink"/>
            <w:rFonts w:ascii="Arial" w:hAnsi="Arial" w:cs="Arial"/>
            <w:noProof/>
          </w:rPr>
          <w:t>7.7</w:t>
        </w:r>
        <w:r>
          <w:rPr>
            <w:rFonts w:eastAsiaTheme="minorEastAsia" w:cstheme="minorBidi"/>
            <w:smallCaps w:val="0"/>
            <w:noProof/>
            <w:sz w:val="22"/>
            <w:szCs w:val="22"/>
          </w:rPr>
          <w:tab/>
        </w:r>
        <w:r w:rsidRPr="001B0C16">
          <w:rPr>
            <w:rStyle w:val="Hyperlink"/>
            <w:rFonts w:ascii="Arial" w:hAnsi="Arial" w:cs="Arial"/>
            <w:noProof/>
          </w:rPr>
          <w:t>CRIMINAL CONVICTION</w:t>
        </w:r>
        <w:r>
          <w:rPr>
            <w:noProof/>
            <w:webHidden/>
          </w:rPr>
          <w:tab/>
        </w:r>
        <w:r>
          <w:rPr>
            <w:noProof/>
            <w:webHidden/>
          </w:rPr>
          <w:fldChar w:fldCharType="begin"/>
        </w:r>
        <w:r>
          <w:rPr>
            <w:noProof/>
            <w:webHidden/>
          </w:rPr>
          <w:instrText xml:space="preserve"> PAGEREF _Toc138765169 \h </w:instrText>
        </w:r>
        <w:r>
          <w:rPr>
            <w:noProof/>
            <w:webHidden/>
          </w:rPr>
        </w:r>
        <w:r>
          <w:rPr>
            <w:noProof/>
            <w:webHidden/>
          </w:rPr>
          <w:fldChar w:fldCharType="separate"/>
        </w:r>
        <w:r w:rsidR="009346B9">
          <w:rPr>
            <w:noProof/>
            <w:webHidden/>
          </w:rPr>
          <w:t>36</w:t>
        </w:r>
        <w:r>
          <w:rPr>
            <w:noProof/>
            <w:webHidden/>
          </w:rPr>
          <w:fldChar w:fldCharType="end"/>
        </w:r>
      </w:hyperlink>
    </w:p>
    <w:p w14:paraId="45E6F17E" w14:textId="008ED44C" w:rsidR="0068283E" w:rsidRDefault="0068283E">
      <w:pPr>
        <w:pStyle w:val="TOC2"/>
        <w:rPr>
          <w:rFonts w:eastAsiaTheme="minorEastAsia" w:cstheme="minorBidi"/>
          <w:smallCaps w:val="0"/>
          <w:noProof/>
          <w:sz w:val="22"/>
          <w:szCs w:val="22"/>
        </w:rPr>
      </w:pPr>
      <w:hyperlink w:anchor="_Toc138765170" w:history="1">
        <w:r w:rsidRPr="001B0C16">
          <w:rPr>
            <w:rStyle w:val="Hyperlink"/>
            <w:rFonts w:ascii="Arial" w:hAnsi="Arial" w:cs="Arial"/>
            <w:noProof/>
          </w:rPr>
          <w:t>7.8</w:t>
        </w:r>
        <w:r>
          <w:rPr>
            <w:rFonts w:eastAsiaTheme="minorEastAsia" w:cstheme="minorBidi"/>
            <w:smallCaps w:val="0"/>
            <w:noProof/>
            <w:sz w:val="22"/>
            <w:szCs w:val="22"/>
          </w:rPr>
          <w:tab/>
        </w:r>
        <w:r w:rsidRPr="001B0C16">
          <w:rPr>
            <w:rStyle w:val="Hyperlink"/>
            <w:rFonts w:ascii="Arial" w:hAnsi="Arial" w:cs="Arial"/>
            <w:noProof/>
          </w:rPr>
          <w:t>Security and Background Checks</w:t>
        </w:r>
        <w:r>
          <w:rPr>
            <w:noProof/>
            <w:webHidden/>
          </w:rPr>
          <w:tab/>
        </w:r>
        <w:r>
          <w:rPr>
            <w:noProof/>
            <w:webHidden/>
          </w:rPr>
          <w:fldChar w:fldCharType="begin"/>
        </w:r>
        <w:r>
          <w:rPr>
            <w:noProof/>
            <w:webHidden/>
          </w:rPr>
          <w:instrText xml:space="preserve"> PAGEREF _Toc138765170 \h </w:instrText>
        </w:r>
        <w:r>
          <w:rPr>
            <w:noProof/>
            <w:webHidden/>
          </w:rPr>
        </w:r>
        <w:r>
          <w:rPr>
            <w:noProof/>
            <w:webHidden/>
          </w:rPr>
          <w:fldChar w:fldCharType="separate"/>
        </w:r>
        <w:r w:rsidR="009346B9">
          <w:rPr>
            <w:noProof/>
            <w:webHidden/>
          </w:rPr>
          <w:t>36</w:t>
        </w:r>
        <w:r>
          <w:rPr>
            <w:noProof/>
            <w:webHidden/>
          </w:rPr>
          <w:fldChar w:fldCharType="end"/>
        </w:r>
      </w:hyperlink>
    </w:p>
    <w:p w14:paraId="47CB5906" w14:textId="149DEFC6" w:rsidR="0068283E" w:rsidRDefault="0068283E">
      <w:pPr>
        <w:pStyle w:val="TOC2"/>
        <w:rPr>
          <w:rFonts w:eastAsiaTheme="minorEastAsia" w:cstheme="minorBidi"/>
          <w:smallCaps w:val="0"/>
          <w:noProof/>
          <w:sz w:val="22"/>
          <w:szCs w:val="22"/>
        </w:rPr>
      </w:pPr>
      <w:hyperlink w:anchor="_Toc138765171" w:history="1">
        <w:r w:rsidRPr="001B0C16">
          <w:rPr>
            <w:rStyle w:val="Hyperlink"/>
            <w:rFonts w:ascii="Arial" w:hAnsi="Arial" w:cs="Arial"/>
            <w:noProof/>
          </w:rPr>
          <w:t>7.9</w:t>
        </w:r>
        <w:r>
          <w:rPr>
            <w:rFonts w:eastAsiaTheme="minorEastAsia" w:cstheme="minorBidi"/>
            <w:smallCaps w:val="0"/>
            <w:noProof/>
            <w:sz w:val="22"/>
            <w:szCs w:val="22"/>
          </w:rPr>
          <w:tab/>
        </w:r>
        <w:r w:rsidRPr="001B0C16">
          <w:rPr>
            <w:rStyle w:val="Hyperlink"/>
            <w:rFonts w:ascii="Arial" w:hAnsi="Arial" w:cs="Arial"/>
            <w:noProof/>
          </w:rPr>
          <w:t>Assurances</w:t>
        </w:r>
        <w:r>
          <w:rPr>
            <w:noProof/>
            <w:webHidden/>
          </w:rPr>
          <w:tab/>
        </w:r>
        <w:r>
          <w:rPr>
            <w:noProof/>
            <w:webHidden/>
          </w:rPr>
          <w:fldChar w:fldCharType="begin"/>
        </w:r>
        <w:r>
          <w:rPr>
            <w:noProof/>
            <w:webHidden/>
          </w:rPr>
          <w:instrText xml:space="preserve"> PAGEREF _Toc138765171 \h </w:instrText>
        </w:r>
        <w:r>
          <w:rPr>
            <w:noProof/>
            <w:webHidden/>
          </w:rPr>
        </w:r>
        <w:r>
          <w:rPr>
            <w:noProof/>
            <w:webHidden/>
          </w:rPr>
          <w:fldChar w:fldCharType="separate"/>
        </w:r>
        <w:r w:rsidR="009346B9">
          <w:rPr>
            <w:noProof/>
            <w:webHidden/>
          </w:rPr>
          <w:t>36</w:t>
        </w:r>
        <w:r>
          <w:rPr>
            <w:noProof/>
            <w:webHidden/>
          </w:rPr>
          <w:fldChar w:fldCharType="end"/>
        </w:r>
      </w:hyperlink>
    </w:p>
    <w:p w14:paraId="5F230462" w14:textId="5D49934F" w:rsidR="0068283E" w:rsidRDefault="0068283E">
      <w:pPr>
        <w:pStyle w:val="TOC2"/>
        <w:rPr>
          <w:rFonts w:eastAsiaTheme="minorEastAsia" w:cstheme="minorBidi"/>
          <w:smallCaps w:val="0"/>
          <w:noProof/>
          <w:sz w:val="22"/>
          <w:szCs w:val="22"/>
        </w:rPr>
      </w:pPr>
      <w:hyperlink w:anchor="_Toc138765172" w:history="1">
        <w:r w:rsidRPr="001B0C16">
          <w:rPr>
            <w:rStyle w:val="Hyperlink"/>
            <w:rFonts w:ascii="Arial" w:hAnsi="Arial" w:cs="Arial"/>
            <w:noProof/>
          </w:rPr>
          <w:t>7.10 Confidentiality of offers</w:t>
        </w:r>
        <w:r>
          <w:rPr>
            <w:noProof/>
            <w:webHidden/>
          </w:rPr>
          <w:tab/>
        </w:r>
        <w:r>
          <w:rPr>
            <w:noProof/>
            <w:webHidden/>
          </w:rPr>
          <w:fldChar w:fldCharType="begin"/>
        </w:r>
        <w:r>
          <w:rPr>
            <w:noProof/>
            <w:webHidden/>
          </w:rPr>
          <w:instrText xml:space="preserve"> PAGEREF _Toc138765172 \h </w:instrText>
        </w:r>
        <w:r>
          <w:rPr>
            <w:noProof/>
            <w:webHidden/>
          </w:rPr>
        </w:r>
        <w:r>
          <w:rPr>
            <w:noProof/>
            <w:webHidden/>
          </w:rPr>
          <w:fldChar w:fldCharType="separate"/>
        </w:r>
        <w:r w:rsidR="009346B9">
          <w:rPr>
            <w:noProof/>
            <w:webHidden/>
          </w:rPr>
          <w:t>37</w:t>
        </w:r>
        <w:r>
          <w:rPr>
            <w:noProof/>
            <w:webHidden/>
          </w:rPr>
          <w:fldChar w:fldCharType="end"/>
        </w:r>
      </w:hyperlink>
    </w:p>
    <w:p w14:paraId="5D6C0F32" w14:textId="5AFF0545" w:rsidR="0068283E" w:rsidRDefault="0068283E">
      <w:pPr>
        <w:pStyle w:val="TOC2"/>
        <w:rPr>
          <w:rFonts w:eastAsiaTheme="minorEastAsia" w:cstheme="minorBidi"/>
          <w:smallCaps w:val="0"/>
          <w:noProof/>
          <w:sz w:val="22"/>
          <w:szCs w:val="22"/>
        </w:rPr>
      </w:pPr>
      <w:hyperlink w:anchor="_Toc138765173" w:history="1">
        <w:r w:rsidRPr="001B0C16">
          <w:rPr>
            <w:rStyle w:val="Hyperlink"/>
            <w:rFonts w:ascii="Arial" w:hAnsi="Arial" w:cs="Arial"/>
            <w:noProof/>
          </w:rPr>
          <w:t>7.11 Project Management</w:t>
        </w:r>
        <w:r>
          <w:rPr>
            <w:noProof/>
            <w:webHidden/>
          </w:rPr>
          <w:tab/>
        </w:r>
        <w:r>
          <w:rPr>
            <w:noProof/>
            <w:webHidden/>
          </w:rPr>
          <w:fldChar w:fldCharType="begin"/>
        </w:r>
        <w:r>
          <w:rPr>
            <w:noProof/>
            <w:webHidden/>
          </w:rPr>
          <w:instrText xml:space="preserve"> PAGEREF _Toc138765173 \h </w:instrText>
        </w:r>
        <w:r>
          <w:rPr>
            <w:noProof/>
            <w:webHidden/>
          </w:rPr>
        </w:r>
        <w:r>
          <w:rPr>
            <w:noProof/>
            <w:webHidden/>
          </w:rPr>
          <w:fldChar w:fldCharType="separate"/>
        </w:r>
        <w:r w:rsidR="009346B9">
          <w:rPr>
            <w:noProof/>
            <w:webHidden/>
          </w:rPr>
          <w:t>37</w:t>
        </w:r>
        <w:r>
          <w:rPr>
            <w:noProof/>
            <w:webHidden/>
          </w:rPr>
          <w:fldChar w:fldCharType="end"/>
        </w:r>
      </w:hyperlink>
    </w:p>
    <w:p w14:paraId="158FEB13" w14:textId="59909CF7" w:rsidR="0068283E" w:rsidRDefault="0068283E">
      <w:pPr>
        <w:pStyle w:val="TOC2"/>
        <w:rPr>
          <w:rFonts w:eastAsiaTheme="minorEastAsia" w:cstheme="minorBidi"/>
          <w:smallCaps w:val="0"/>
          <w:noProof/>
          <w:sz w:val="22"/>
          <w:szCs w:val="22"/>
        </w:rPr>
      </w:pPr>
      <w:hyperlink w:anchor="_Toc138765174" w:history="1">
        <w:r w:rsidRPr="001B0C16">
          <w:rPr>
            <w:rStyle w:val="Hyperlink"/>
            <w:rFonts w:ascii="Arial" w:hAnsi="Arial" w:cs="Arial"/>
            <w:noProof/>
          </w:rPr>
          <w:t>7.12 Meetings</w:t>
        </w:r>
        <w:r>
          <w:rPr>
            <w:noProof/>
            <w:webHidden/>
          </w:rPr>
          <w:tab/>
        </w:r>
        <w:r>
          <w:rPr>
            <w:noProof/>
            <w:webHidden/>
          </w:rPr>
          <w:fldChar w:fldCharType="begin"/>
        </w:r>
        <w:r>
          <w:rPr>
            <w:noProof/>
            <w:webHidden/>
          </w:rPr>
          <w:instrText xml:space="preserve"> PAGEREF _Toc138765174 \h </w:instrText>
        </w:r>
        <w:r>
          <w:rPr>
            <w:noProof/>
            <w:webHidden/>
          </w:rPr>
        </w:r>
        <w:r>
          <w:rPr>
            <w:noProof/>
            <w:webHidden/>
          </w:rPr>
          <w:fldChar w:fldCharType="separate"/>
        </w:r>
        <w:r w:rsidR="009346B9">
          <w:rPr>
            <w:noProof/>
            <w:webHidden/>
          </w:rPr>
          <w:t>37</w:t>
        </w:r>
        <w:r>
          <w:rPr>
            <w:noProof/>
            <w:webHidden/>
          </w:rPr>
          <w:fldChar w:fldCharType="end"/>
        </w:r>
      </w:hyperlink>
    </w:p>
    <w:p w14:paraId="4D39FFAF" w14:textId="60F1C79A" w:rsidR="0068283E" w:rsidRDefault="0068283E">
      <w:pPr>
        <w:pStyle w:val="TOC2"/>
        <w:rPr>
          <w:rFonts w:eastAsiaTheme="minorEastAsia" w:cstheme="minorBidi"/>
          <w:smallCaps w:val="0"/>
          <w:noProof/>
          <w:sz w:val="22"/>
          <w:szCs w:val="22"/>
        </w:rPr>
      </w:pPr>
      <w:hyperlink w:anchor="_Toc138765175" w:history="1">
        <w:r w:rsidRPr="001B0C16">
          <w:rPr>
            <w:rStyle w:val="Hyperlink"/>
            <w:rFonts w:ascii="Arial" w:hAnsi="Arial" w:cs="Arial"/>
            <w:noProof/>
          </w:rPr>
          <w:t>7.13 Recycling and Source Reduction</w:t>
        </w:r>
        <w:r>
          <w:rPr>
            <w:noProof/>
            <w:webHidden/>
          </w:rPr>
          <w:tab/>
        </w:r>
        <w:r>
          <w:rPr>
            <w:noProof/>
            <w:webHidden/>
          </w:rPr>
          <w:fldChar w:fldCharType="begin"/>
        </w:r>
        <w:r>
          <w:rPr>
            <w:noProof/>
            <w:webHidden/>
          </w:rPr>
          <w:instrText xml:space="preserve"> PAGEREF _Toc138765175 \h </w:instrText>
        </w:r>
        <w:r>
          <w:rPr>
            <w:noProof/>
            <w:webHidden/>
          </w:rPr>
        </w:r>
        <w:r>
          <w:rPr>
            <w:noProof/>
            <w:webHidden/>
          </w:rPr>
          <w:fldChar w:fldCharType="separate"/>
        </w:r>
        <w:r w:rsidR="009346B9">
          <w:rPr>
            <w:noProof/>
            <w:webHidden/>
          </w:rPr>
          <w:t>38</w:t>
        </w:r>
        <w:r>
          <w:rPr>
            <w:noProof/>
            <w:webHidden/>
          </w:rPr>
          <w:fldChar w:fldCharType="end"/>
        </w:r>
      </w:hyperlink>
    </w:p>
    <w:p w14:paraId="4512B6DD" w14:textId="634E86E1" w:rsidR="0068283E" w:rsidRDefault="0068283E">
      <w:pPr>
        <w:pStyle w:val="TOC2"/>
        <w:rPr>
          <w:rFonts w:eastAsiaTheme="minorEastAsia" w:cstheme="minorBidi"/>
          <w:smallCaps w:val="0"/>
          <w:noProof/>
          <w:sz w:val="22"/>
          <w:szCs w:val="22"/>
        </w:rPr>
      </w:pPr>
      <w:hyperlink w:anchor="_Toc138765176" w:history="1">
        <w:r w:rsidRPr="001B0C16">
          <w:rPr>
            <w:rStyle w:val="Hyperlink"/>
            <w:rFonts w:ascii="Arial" w:hAnsi="Arial" w:cs="Arial"/>
            <w:noProof/>
          </w:rPr>
          <w:t>7.14 Invoices</w:t>
        </w:r>
        <w:r>
          <w:rPr>
            <w:noProof/>
            <w:webHidden/>
          </w:rPr>
          <w:tab/>
        </w:r>
        <w:r>
          <w:rPr>
            <w:noProof/>
            <w:webHidden/>
          </w:rPr>
          <w:fldChar w:fldCharType="begin"/>
        </w:r>
        <w:r>
          <w:rPr>
            <w:noProof/>
            <w:webHidden/>
          </w:rPr>
          <w:instrText xml:space="preserve"> PAGEREF _Toc138765176 \h </w:instrText>
        </w:r>
        <w:r>
          <w:rPr>
            <w:noProof/>
            <w:webHidden/>
          </w:rPr>
        </w:r>
        <w:r>
          <w:rPr>
            <w:noProof/>
            <w:webHidden/>
          </w:rPr>
          <w:fldChar w:fldCharType="separate"/>
        </w:r>
        <w:r w:rsidR="009346B9">
          <w:rPr>
            <w:noProof/>
            <w:webHidden/>
          </w:rPr>
          <w:t>39</w:t>
        </w:r>
        <w:r>
          <w:rPr>
            <w:noProof/>
            <w:webHidden/>
          </w:rPr>
          <w:fldChar w:fldCharType="end"/>
        </w:r>
      </w:hyperlink>
    </w:p>
    <w:p w14:paraId="79FE1167" w14:textId="52F1C25D" w:rsidR="0068283E" w:rsidRDefault="0068283E">
      <w:pPr>
        <w:pStyle w:val="TOC2"/>
        <w:rPr>
          <w:rFonts w:eastAsiaTheme="minorEastAsia" w:cstheme="minorBidi"/>
          <w:smallCaps w:val="0"/>
          <w:noProof/>
          <w:sz w:val="22"/>
          <w:szCs w:val="22"/>
        </w:rPr>
      </w:pPr>
      <w:hyperlink w:anchor="_Toc138765177" w:history="1">
        <w:r w:rsidRPr="001B0C16">
          <w:rPr>
            <w:rStyle w:val="Hyperlink"/>
            <w:rFonts w:ascii="Arial" w:hAnsi="Arial" w:cs="Arial"/>
            <w:noProof/>
          </w:rPr>
          <w:t>7.15 Special Terms and Conditions (RESERVED)</w:t>
        </w:r>
        <w:r>
          <w:rPr>
            <w:noProof/>
            <w:webHidden/>
          </w:rPr>
          <w:tab/>
        </w:r>
        <w:r>
          <w:rPr>
            <w:noProof/>
            <w:webHidden/>
          </w:rPr>
          <w:fldChar w:fldCharType="begin"/>
        </w:r>
        <w:r>
          <w:rPr>
            <w:noProof/>
            <w:webHidden/>
          </w:rPr>
          <w:instrText xml:space="preserve"> PAGEREF _Toc138765177 \h </w:instrText>
        </w:r>
        <w:r>
          <w:rPr>
            <w:noProof/>
            <w:webHidden/>
          </w:rPr>
        </w:r>
        <w:r>
          <w:rPr>
            <w:noProof/>
            <w:webHidden/>
          </w:rPr>
          <w:fldChar w:fldCharType="separate"/>
        </w:r>
        <w:r w:rsidR="009346B9">
          <w:rPr>
            <w:noProof/>
            <w:webHidden/>
          </w:rPr>
          <w:t>39</w:t>
        </w:r>
        <w:r>
          <w:rPr>
            <w:noProof/>
            <w:webHidden/>
          </w:rPr>
          <w:fldChar w:fldCharType="end"/>
        </w:r>
      </w:hyperlink>
    </w:p>
    <w:p w14:paraId="22EE8372" w14:textId="49C0CBC7" w:rsidR="0068283E" w:rsidRDefault="0068283E">
      <w:pPr>
        <w:pStyle w:val="TOC1"/>
        <w:rPr>
          <w:rFonts w:eastAsiaTheme="minorEastAsia" w:cstheme="minorBidi"/>
          <w:b w:val="0"/>
          <w:bCs w:val="0"/>
          <w:caps w:val="0"/>
          <w:noProof/>
          <w:sz w:val="22"/>
          <w:szCs w:val="22"/>
        </w:rPr>
      </w:pPr>
      <w:hyperlink w:anchor="_Toc138765178" w:history="1">
        <w:r w:rsidRPr="001B0C16">
          <w:rPr>
            <w:rStyle w:val="Hyperlink"/>
            <w:noProof/>
          </w:rPr>
          <w:t>Attachment A: Definitions</w:t>
        </w:r>
        <w:r>
          <w:rPr>
            <w:noProof/>
            <w:webHidden/>
          </w:rPr>
          <w:tab/>
        </w:r>
        <w:r>
          <w:rPr>
            <w:noProof/>
            <w:webHidden/>
          </w:rPr>
          <w:fldChar w:fldCharType="begin"/>
        </w:r>
        <w:r>
          <w:rPr>
            <w:noProof/>
            <w:webHidden/>
          </w:rPr>
          <w:instrText xml:space="preserve"> PAGEREF _Toc138765178 \h </w:instrText>
        </w:r>
        <w:r>
          <w:rPr>
            <w:noProof/>
            <w:webHidden/>
          </w:rPr>
        </w:r>
        <w:r>
          <w:rPr>
            <w:noProof/>
            <w:webHidden/>
          </w:rPr>
          <w:fldChar w:fldCharType="separate"/>
        </w:r>
        <w:r w:rsidR="009346B9">
          <w:rPr>
            <w:noProof/>
            <w:webHidden/>
          </w:rPr>
          <w:t>40</w:t>
        </w:r>
        <w:r>
          <w:rPr>
            <w:noProof/>
            <w:webHidden/>
          </w:rPr>
          <w:fldChar w:fldCharType="end"/>
        </w:r>
      </w:hyperlink>
    </w:p>
    <w:p w14:paraId="33357CF7" w14:textId="019551D2" w:rsidR="0068283E" w:rsidRDefault="0068283E">
      <w:pPr>
        <w:pStyle w:val="TOC1"/>
        <w:rPr>
          <w:rFonts w:eastAsiaTheme="minorEastAsia" w:cstheme="minorBidi"/>
          <w:b w:val="0"/>
          <w:bCs w:val="0"/>
          <w:caps w:val="0"/>
          <w:noProof/>
          <w:sz w:val="22"/>
          <w:szCs w:val="22"/>
        </w:rPr>
      </w:pPr>
      <w:hyperlink w:anchor="_Toc138765179" w:history="1">
        <w:r w:rsidRPr="001B0C16">
          <w:rPr>
            <w:rStyle w:val="Hyperlink"/>
            <w:noProof/>
          </w:rPr>
          <w:t>Attachment B: Department of Information Technology Terms and Conditions</w:t>
        </w:r>
        <w:r>
          <w:rPr>
            <w:noProof/>
            <w:webHidden/>
          </w:rPr>
          <w:tab/>
        </w:r>
        <w:r>
          <w:rPr>
            <w:noProof/>
            <w:webHidden/>
          </w:rPr>
          <w:fldChar w:fldCharType="begin"/>
        </w:r>
        <w:r>
          <w:rPr>
            <w:noProof/>
            <w:webHidden/>
          </w:rPr>
          <w:instrText xml:space="preserve"> PAGEREF _Toc138765179 \h </w:instrText>
        </w:r>
        <w:r>
          <w:rPr>
            <w:noProof/>
            <w:webHidden/>
          </w:rPr>
        </w:r>
        <w:r>
          <w:rPr>
            <w:noProof/>
            <w:webHidden/>
          </w:rPr>
          <w:fldChar w:fldCharType="separate"/>
        </w:r>
        <w:r w:rsidR="009346B9">
          <w:rPr>
            <w:noProof/>
            <w:webHidden/>
          </w:rPr>
          <w:t>48</w:t>
        </w:r>
        <w:r>
          <w:rPr>
            <w:noProof/>
            <w:webHidden/>
          </w:rPr>
          <w:fldChar w:fldCharType="end"/>
        </w:r>
      </w:hyperlink>
    </w:p>
    <w:p w14:paraId="2607CD53" w14:textId="74509579" w:rsidR="0068283E" w:rsidRDefault="0068283E">
      <w:pPr>
        <w:pStyle w:val="TOC1"/>
        <w:rPr>
          <w:rFonts w:eastAsiaTheme="minorEastAsia" w:cstheme="minorBidi"/>
          <w:b w:val="0"/>
          <w:bCs w:val="0"/>
          <w:caps w:val="0"/>
          <w:noProof/>
          <w:sz w:val="22"/>
          <w:szCs w:val="22"/>
        </w:rPr>
      </w:pPr>
      <w:hyperlink w:anchor="_Toc138765180" w:history="1">
        <w:r w:rsidRPr="001B0C16">
          <w:rPr>
            <w:rStyle w:val="Hyperlink"/>
            <w:noProof/>
          </w:rPr>
          <w:t>Attachment C: department of health and human services Terms and Conditions</w:t>
        </w:r>
        <w:r>
          <w:rPr>
            <w:noProof/>
            <w:webHidden/>
          </w:rPr>
          <w:tab/>
        </w:r>
        <w:r>
          <w:rPr>
            <w:noProof/>
            <w:webHidden/>
          </w:rPr>
          <w:fldChar w:fldCharType="begin"/>
        </w:r>
        <w:r>
          <w:rPr>
            <w:noProof/>
            <w:webHidden/>
          </w:rPr>
          <w:instrText xml:space="preserve"> PAGEREF _Toc138765180 \h </w:instrText>
        </w:r>
        <w:r>
          <w:rPr>
            <w:noProof/>
            <w:webHidden/>
          </w:rPr>
        </w:r>
        <w:r>
          <w:rPr>
            <w:noProof/>
            <w:webHidden/>
          </w:rPr>
          <w:fldChar w:fldCharType="separate"/>
        </w:r>
        <w:r w:rsidR="009346B9">
          <w:rPr>
            <w:noProof/>
            <w:webHidden/>
          </w:rPr>
          <w:t>71</w:t>
        </w:r>
        <w:r>
          <w:rPr>
            <w:noProof/>
            <w:webHidden/>
          </w:rPr>
          <w:fldChar w:fldCharType="end"/>
        </w:r>
      </w:hyperlink>
    </w:p>
    <w:p w14:paraId="145CA878" w14:textId="11B4220F" w:rsidR="0068283E" w:rsidRDefault="0068283E">
      <w:pPr>
        <w:pStyle w:val="TOC1"/>
        <w:rPr>
          <w:rFonts w:eastAsiaTheme="minorEastAsia" w:cstheme="minorBidi"/>
          <w:b w:val="0"/>
          <w:bCs w:val="0"/>
          <w:caps w:val="0"/>
          <w:noProof/>
          <w:sz w:val="22"/>
          <w:szCs w:val="22"/>
        </w:rPr>
      </w:pPr>
      <w:hyperlink w:anchor="_Toc138765181" w:history="1">
        <w:r w:rsidRPr="001B0C16">
          <w:rPr>
            <w:rStyle w:val="Hyperlink"/>
            <w:noProof/>
          </w:rPr>
          <w:t>Attachment D: Description of Offeror</w:t>
        </w:r>
        <w:r>
          <w:rPr>
            <w:noProof/>
            <w:webHidden/>
          </w:rPr>
          <w:tab/>
        </w:r>
        <w:r>
          <w:rPr>
            <w:noProof/>
            <w:webHidden/>
          </w:rPr>
          <w:fldChar w:fldCharType="begin"/>
        </w:r>
        <w:r>
          <w:rPr>
            <w:noProof/>
            <w:webHidden/>
          </w:rPr>
          <w:instrText xml:space="preserve"> PAGEREF _Toc138765181 \h </w:instrText>
        </w:r>
        <w:r>
          <w:rPr>
            <w:noProof/>
            <w:webHidden/>
          </w:rPr>
        </w:r>
        <w:r>
          <w:rPr>
            <w:noProof/>
            <w:webHidden/>
          </w:rPr>
          <w:fldChar w:fldCharType="separate"/>
        </w:r>
        <w:r w:rsidR="009346B9">
          <w:rPr>
            <w:noProof/>
            <w:webHidden/>
          </w:rPr>
          <w:t>79</w:t>
        </w:r>
        <w:r>
          <w:rPr>
            <w:noProof/>
            <w:webHidden/>
          </w:rPr>
          <w:fldChar w:fldCharType="end"/>
        </w:r>
      </w:hyperlink>
    </w:p>
    <w:p w14:paraId="41B7C9BA" w14:textId="6B887572" w:rsidR="0068283E" w:rsidRDefault="0068283E">
      <w:pPr>
        <w:pStyle w:val="TOC1"/>
        <w:rPr>
          <w:rFonts w:eastAsiaTheme="minorEastAsia" w:cstheme="minorBidi"/>
          <w:b w:val="0"/>
          <w:bCs w:val="0"/>
          <w:caps w:val="0"/>
          <w:noProof/>
          <w:sz w:val="22"/>
          <w:szCs w:val="22"/>
        </w:rPr>
      </w:pPr>
      <w:hyperlink w:anchor="_Toc138765182" w:history="1">
        <w:r w:rsidRPr="001B0C16">
          <w:rPr>
            <w:rStyle w:val="Hyperlink"/>
            <w:noProof/>
          </w:rPr>
          <w:t>Attachment E: Cost Form</w:t>
        </w:r>
        <w:r>
          <w:rPr>
            <w:noProof/>
            <w:webHidden/>
          </w:rPr>
          <w:tab/>
        </w:r>
        <w:r>
          <w:rPr>
            <w:noProof/>
            <w:webHidden/>
          </w:rPr>
          <w:fldChar w:fldCharType="begin"/>
        </w:r>
        <w:r>
          <w:rPr>
            <w:noProof/>
            <w:webHidden/>
          </w:rPr>
          <w:instrText xml:space="preserve"> PAGEREF _Toc138765182 \h </w:instrText>
        </w:r>
        <w:r>
          <w:rPr>
            <w:noProof/>
            <w:webHidden/>
          </w:rPr>
        </w:r>
        <w:r>
          <w:rPr>
            <w:noProof/>
            <w:webHidden/>
          </w:rPr>
          <w:fldChar w:fldCharType="separate"/>
        </w:r>
        <w:r w:rsidR="009346B9">
          <w:rPr>
            <w:noProof/>
            <w:webHidden/>
          </w:rPr>
          <w:t>81</w:t>
        </w:r>
        <w:r>
          <w:rPr>
            <w:noProof/>
            <w:webHidden/>
          </w:rPr>
          <w:fldChar w:fldCharType="end"/>
        </w:r>
      </w:hyperlink>
    </w:p>
    <w:p w14:paraId="42C2BF02" w14:textId="609E80A2" w:rsidR="0068283E" w:rsidRDefault="0068283E">
      <w:pPr>
        <w:pStyle w:val="TOC1"/>
        <w:rPr>
          <w:rFonts w:eastAsiaTheme="minorEastAsia" w:cstheme="minorBidi"/>
          <w:b w:val="0"/>
          <w:bCs w:val="0"/>
          <w:caps w:val="0"/>
          <w:noProof/>
          <w:sz w:val="22"/>
          <w:szCs w:val="22"/>
        </w:rPr>
      </w:pPr>
      <w:hyperlink w:anchor="_Toc138765183" w:history="1">
        <w:r w:rsidRPr="001B0C16">
          <w:rPr>
            <w:rStyle w:val="Hyperlink"/>
            <w:noProof/>
          </w:rPr>
          <w:t>Attachment F: Vendor Certification Form</w:t>
        </w:r>
        <w:r>
          <w:rPr>
            <w:noProof/>
            <w:webHidden/>
          </w:rPr>
          <w:tab/>
        </w:r>
        <w:r>
          <w:rPr>
            <w:noProof/>
            <w:webHidden/>
          </w:rPr>
          <w:fldChar w:fldCharType="begin"/>
        </w:r>
        <w:r>
          <w:rPr>
            <w:noProof/>
            <w:webHidden/>
          </w:rPr>
          <w:instrText xml:space="preserve"> PAGEREF _Toc138765183 \h </w:instrText>
        </w:r>
        <w:r>
          <w:rPr>
            <w:noProof/>
            <w:webHidden/>
          </w:rPr>
        </w:r>
        <w:r>
          <w:rPr>
            <w:noProof/>
            <w:webHidden/>
          </w:rPr>
          <w:fldChar w:fldCharType="separate"/>
        </w:r>
        <w:r w:rsidR="009346B9">
          <w:rPr>
            <w:noProof/>
            <w:webHidden/>
          </w:rPr>
          <w:t>87</w:t>
        </w:r>
        <w:r>
          <w:rPr>
            <w:noProof/>
            <w:webHidden/>
          </w:rPr>
          <w:fldChar w:fldCharType="end"/>
        </w:r>
      </w:hyperlink>
    </w:p>
    <w:p w14:paraId="442692C8" w14:textId="5E6454CB" w:rsidR="0068283E" w:rsidRDefault="0068283E">
      <w:pPr>
        <w:pStyle w:val="TOC1"/>
        <w:rPr>
          <w:rFonts w:eastAsiaTheme="minorEastAsia" w:cstheme="minorBidi"/>
          <w:b w:val="0"/>
          <w:bCs w:val="0"/>
          <w:caps w:val="0"/>
          <w:noProof/>
          <w:sz w:val="22"/>
          <w:szCs w:val="22"/>
        </w:rPr>
      </w:pPr>
      <w:hyperlink w:anchor="_Toc138765184" w:history="1">
        <w:r w:rsidRPr="001B0C16">
          <w:rPr>
            <w:rStyle w:val="Hyperlink"/>
            <w:noProof/>
          </w:rPr>
          <w:t>Attachment G: Location of Workers Utilized by Vendor</w:t>
        </w:r>
        <w:r>
          <w:rPr>
            <w:noProof/>
            <w:webHidden/>
          </w:rPr>
          <w:tab/>
        </w:r>
        <w:r>
          <w:rPr>
            <w:noProof/>
            <w:webHidden/>
          </w:rPr>
          <w:fldChar w:fldCharType="begin"/>
        </w:r>
        <w:r>
          <w:rPr>
            <w:noProof/>
            <w:webHidden/>
          </w:rPr>
          <w:instrText xml:space="preserve"> PAGEREF _Toc138765184 \h </w:instrText>
        </w:r>
        <w:r>
          <w:rPr>
            <w:noProof/>
            <w:webHidden/>
          </w:rPr>
        </w:r>
        <w:r>
          <w:rPr>
            <w:noProof/>
            <w:webHidden/>
          </w:rPr>
          <w:fldChar w:fldCharType="separate"/>
        </w:r>
        <w:r w:rsidR="009346B9">
          <w:rPr>
            <w:noProof/>
            <w:webHidden/>
          </w:rPr>
          <w:t>88</w:t>
        </w:r>
        <w:r>
          <w:rPr>
            <w:noProof/>
            <w:webHidden/>
          </w:rPr>
          <w:fldChar w:fldCharType="end"/>
        </w:r>
      </w:hyperlink>
    </w:p>
    <w:p w14:paraId="16D9E172" w14:textId="454FDE36" w:rsidR="0068283E" w:rsidRDefault="0068283E">
      <w:pPr>
        <w:pStyle w:val="TOC1"/>
        <w:rPr>
          <w:rFonts w:eastAsiaTheme="minorEastAsia" w:cstheme="minorBidi"/>
          <w:b w:val="0"/>
          <w:bCs w:val="0"/>
          <w:caps w:val="0"/>
          <w:noProof/>
          <w:sz w:val="22"/>
          <w:szCs w:val="22"/>
        </w:rPr>
      </w:pPr>
      <w:hyperlink w:anchor="_Toc138765185" w:history="1">
        <w:r w:rsidRPr="001B0C16">
          <w:rPr>
            <w:rStyle w:val="Hyperlink"/>
            <w:noProof/>
          </w:rPr>
          <w:t>Attachment H: References</w:t>
        </w:r>
        <w:r>
          <w:rPr>
            <w:noProof/>
            <w:webHidden/>
          </w:rPr>
          <w:tab/>
        </w:r>
        <w:r>
          <w:rPr>
            <w:noProof/>
            <w:webHidden/>
          </w:rPr>
          <w:fldChar w:fldCharType="begin"/>
        </w:r>
        <w:r>
          <w:rPr>
            <w:noProof/>
            <w:webHidden/>
          </w:rPr>
          <w:instrText xml:space="preserve"> PAGEREF _Toc138765185 \h </w:instrText>
        </w:r>
        <w:r>
          <w:rPr>
            <w:noProof/>
            <w:webHidden/>
          </w:rPr>
        </w:r>
        <w:r>
          <w:rPr>
            <w:noProof/>
            <w:webHidden/>
          </w:rPr>
          <w:fldChar w:fldCharType="separate"/>
        </w:r>
        <w:r w:rsidR="009346B9">
          <w:rPr>
            <w:noProof/>
            <w:webHidden/>
          </w:rPr>
          <w:t>89</w:t>
        </w:r>
        <w:r>
          <w:rPr>
            <w:noProof/>
            <w:webHidden/>
          </w:rPr>
          <w:fldChar w:fldCharType="end"/>
        </w:r>
      </w:hyperlink>
    </w:p>
    <w:p w14:paraId="3FAA7D46" w14:textId="102CCB6C" w:rsidR="0068283E" w:rsidRDefault="0068283E">
      <w:pPr>
        <w:pStyle w:val="TOC1"/>
        <w:rPr>
          <w:rFonts w:eastAsiaTheme="minorEastAsia" w:cstheme="minorBidi"/>
          <w:b w:val="0"/>
          <w:bCs w:val="0"/>
          <w:caps w:val="0"/>
          <w:noProof/>
          <w:sz w:val="22"/>
          <w:szCs w:val="22"/>
        </w:rPr>
      </w:pPr>
      <w:hyperlink w:anchor="_Toc138765186" w:history="1">
        <w:r w:rsidRPr="001B0C16">
          <w:rPr>
            <w:rStyle w:val="Hyperlink"/>
            <w:noProof/>
          </w:rPr>
          <w:t>Attachment I: Financial Review Form</w:t>
        </w:r>
        <w:r>
          <w:rPr>
            <w:noProof/>
            <w:webHidden/>
          </w:rPr>
          <w:tab/>
        </w:r>
        <w:r>
          <w:rPr>
            <w:noProof/>
            <w:webHidden/>
          </w:rPr>
          <w:fldChar w:fldCharType="begin"/>
        </w:r>
        <w:r>
          <w:rPr>
            <w:noProof/>
            <w:webHidden/>
          </w:rPr>
          <w:instrText xml:space="preserve"> PAGEREF _Toc138765186 \h </w:instrText>
        </w:r>
        <w:r>
          <w:rPr>
            <w:noProof/>
            <w:webHidden/>
          </w:rPr>
        </w:r>
        <w:r>
          <w:rPr>
            <w:noProof/>
            <w:webHidden/>
          </w:rPr>
          <w:fldChar w:fldCharType="separate"/>
        </w:r>
        <w:r w:rsidR="009346B9">
          <w:rPr>
            <w:noProof/>
            <w:webHidden/>
          </w:rPr>
          <w:t>90</w:t>
        </w:r>
        <w:r>
          <w:rPr>
            <w:noProof/>
            <w:webHidden/>
          </w:rPr>
          <w:fldChar w:fldCharType="end"/>
        </w:r>
      </w:hyperlink>
    </w:p>
    <w:p w14:paraId="0A94BC60" w14:textId="7AE8B602" w:rsidR="0068283E" w:rsidRDefault="0068283E">
      <w:pPr>
        <w:pStyle w:val="TOC1"/>
        <w:rPr>
          <w:rFonts w:eastAsiaTheme="minorEastAsia" w:cstheme="minorBidi"/>
          <w:b w:val="0"/>
          <w:bCs w:val="0"/>
          <w:caps w:val="0"/>
          <w:noProof/>
          <w:sz w:val="22"/>
          <w:szCs w:val="22"/>
        </w:rPr>
      </w:pPr>
      <w:hyperlink w:anchor="_Toc138765187" w:history="1">
        <w:r w:rsidRPr="001B0C16">
          <w:rPr>
            <w:rStyle w:val="Hyperlink"/>
            <w:noProof/>
          </w:rPr>
          <w:t>Attachment J: Minimum Content for Project and O&amp;M Deliverables</w:t>
        </w:r>
        <w:r>
          <w:rPr>
            <w:noProof/>
            <w:webHidden/>
          </w:rPr>
          <w:tab/>
        </w:r>
        <w:r>
          <w:rPr>
            <w:noProof/>
            <w:webHidden/>
          </w:rPr>
          <w:fldChar w:fldCharType="begin"/>
        </w:r>
        <w:r>
          <w:rPr>
            <w:noProof/>
            <w:webHidden/>
          </w:rPr>
          <w:instrText xml:space="preserve"> PAGEREF _Toc138765187 \h </w:instrText>
        </w:r>
        <w:r>
          <w:rPr>
            <w:noProof/>
            <w:webHidden/>
          </w:rPr>
        </w:r>
        <w:r>
          <w:rPr>
            <w:noProof/>
            <w:webHidden/>
          </w:rPr>
          <w:fldChar w:fldCharType="separate"/>
        </w:r>
        <w:r w:rsidR="009346B9">
          <w:rPr>
            <w:noProof/>
            <w:webHidden/>
          </w:rPr>
          <w:t>92</w:t>
        </w:r>
        <w:r>
          <w:rPr>
            <w:noProof/>
            <w:webHidden/>
          </w:rPr>
          <w:fldChar w:fldCharType="end"/>
        </w:r>
      </w:hyperlink>
    </w:p>
    <w:p w14:paraId="070B6F78" w14:textId="7E0F247C" w:rsidR="0068283E" w:rsidRDefault="0068283E">
      <w:pPr>
        <w:pStyle w:val="TOC1"/>
        <w:rPr>
          <w:rFonts w:eastAsiaTheme="minorEastAsia" w:cstheme="minorBidi"/>
          <w:b w:val="0"/>
          <w:bCs w:val="0"/>
          <w:caps w:val="0"/>
          <w:noProof/>
          <w:sz w:val="22"/>
          <w:szCs w:val="22"/>
        </w:rPr>
      </w:pPr>
      <w:hyperlink w:anchor="_Toc138765188" w:history="1">
        <w:r w:rsidRPr="001B0C16">
          <w:rPr>
            <w:rStyle w:val="Hyperlink"/>
            <w:noProof/>
            <w:shd w:val="clear" w:color="auto" w:fill="E6E6E6"/>
          </w:rPr>
          <w:t xml:space="preserve">Attachment K: Regulatory </w:t>
        </w:r>
        <w:r w:rsidRPr="001B0C16">
          <w:rPr>
            <w:rStyle w:val="Hyperlink"/>
            <w:noProof/>
          </w:rPr>
          <w:t>modernization business specifications</w:t>
        </w:r>
        <w:r>
          <w:rPr>
            <w:noProof/>
            <w:webHidden/>
          </w:rPr>
          <w:tab/>
        </w:r>
        <w:r>
          <w:rPr>
            <w:noProof/>
            <w:webHidden/>
          </w:rPr>
          <w:fldChar w:fldCharType="begin"/>
        </w:r>
        <w:r>
          <w:rPr>
            <w:noProof/>
            <w:webHidden/>
          </w:rPr>
          <w:instrText xml:space="preserve"> PAGEREF _Toc138765188 \h </w:instrText>
        </w:r>
        <w:r>
          <w:rPr>
            <w:noProof/>
            <w:webHidden/>
          </w:rPr>
        </w:r>
        <w:r>
          <w:rPr>
            <w:noProof/>
            <w:webHidden/>
          </w:rPr>
          <w:fldChar w:fldCharType="separate"/>
        </w:r>
        <w:r w:rsidR="009346B9">
          <w:rPr>
            <w:noProof/>
            <w:webHidden/>
          </w:rPr>
          <w:t>138</w:t>
        </w:r>
        <w:r>
          <w:rPr>
            <w:noProof/>
            <w:webHidden/>
          </w:rPr>
          <w:fldChar w:fldCharType="end"/>
        </w:r>
      </w:hyperlink>
    </w:p>
    <w:p w14:paraId="5CBFF1BC" w14:textId="28F3F046" w:rsidR="0068283E" w:rsidRDefault="0068283E">
      <w:pPr>
        <w:pStyle w:val="TOC1"/>
        <w:rPr>
          <w:rFonts w:eastAsiaTheme="minorEastAsia" w:cstheme="minorBidi"/>
          <w:b w:val="0"/>
          <w:bCs w:val="0"/>
          <w:caps w:val="0"/>
          <w:noProof/>
          <w:sz w:val="22"/>
          <w:szCs w:val="22"/>
        </w:rPr>
      </w:pPr>
      <w:hyperlink w:anchor="_Toc138765189" w:history="1">
        <w:r w:rsidRPr="001B0C16">
          <w:rPr>
            <w:rStyle w:val="Hyperlink"/>
            <w:noProof/>
          </w:rPr>
          <w:t>Attachment L: workforce Registry business specifications</w:t>
        </w:r>
        <w:r>
          <w:rPr>
            <w:noProof/>
            <w:webHidden/>
          </w:rPr>
          <w:tab/>
        </w:r>
        <w:r>
          <w:rPr>
            <w:noProof/>
            <w:webHidden/>
          </w:rPr>
          <w:fldChar w:fldCharType="begin"/>
        </w:r>
        <w:r>
          <w:rPr>
            <w:noProof/>
            <w:webHidden/>
          </w:rPr>
          <w:instrText xml:space="preserve"> PAGEREF _Toc138765189 \h </w:instrText>
        </w:r>
        <w:r>
          <w:rPr>
            <w:noProof/>
            <w:webHidden/>
          </w:rPr>
        </w:r>
        <w:r>
          <w:rPr>
            <w:noProof/>
            <w:webHidden/>
          </w:rPr>
          <w:fldChar w:fldCharType="separate"/>
        </w:r>
        <w:r w:rsidR="009346B9">
          <w:rPr>
            <w:noProof/>
            <w:webHidden/>
          </w:rPr>
          <w:t>142</w:t>
        </w:r>
        <w:r>
          <w:rPr>
            <w:noProof/>
            <w:webHidden/>
          </w:rPr>
          <w:fldChar w:fldCharType="end"/>
        </w:r>
      </w:hyperlink>
    </w:p>
    <w:p w14:paraId="4AA99A67" w14:textId="34790A2F" w:rsidR="0068283E" w:rsidRDefault="0068283E">
      <w:pPr>
        <w:pStyle w:val="TOC1"/>
        <w:rPr>
          <w:rFonts w:eastAsiaTheme="minorEastAsia" w:cstheme="minorBidi"/>
          <w:b w:val="0"/>
          <w:bCs w:val="0"/>
          <w:caps w:val="0"/>
          <w:noProof/>
          <w:sz w:val="22"/>
          <w:szCs w:val="22"/>
        </w:rPr>
      </w:pPr>
      <w:hyperlink w:anchor="_Toc138765190" w:history="1">
        <w:r w:rsidRPr="001B0C16">
          <w:rPr>
            <w:rStyle w:val="Hyperlink"/>
            <w:noProof/>
          </w:rPr>
          <w:t>Attachment M: NC Pre-K SPECIFICATIONs</w:t>
        </w:r>
        <w:r>
          <w:rPr>
            <w:noProof/>
            <w:webHidden/>
          </w:rPr>
          <w:tab/>
        </w:r>
        <w:r>
          <w:rPr>
            <w:noProof/>
            <w:webHidden/>
          </w:rPr>
          <w:fldChar w:fldCharType="begin"/>
        </w:r>
        <w:r>
          <w:rPr>
            <w:noProof/>
            <w:webHidden/>
          </w:rPr>
          <w:instrText xml:space="preserve"> PAGEREF _Toc138765190 \h </w:instrText>
        </w:r>
        <w:r>
          <w:rPr>
            <w:noProof/>
            <w:webHidden/>
          </w:rPr>
        </w:r>
        <w:r>
          <w:rPr>
            <w:noProof/>
            <w:webHidden/>
          </w:rPr>
          <w:fldChar w:fldCharType="separate"/>
        </w:r>
        <w:r w:rsidR="009346B9">
          <w:rPr>
            <w:noProof/>
            <w:webHidden/>
          </w:rPr>
          <w:t>151</w:t>
        </w:r>
        <w:r>
          <w:rPr>
            <w:noProof/>
            <w:webHidden/>
          </w:rPr>
          <w:fldChar w:fldCharType="end"/>
        </w:r>
      </w:hyperlink>
    </w:p>
    <w:p w14:paraId="67954AD7" w14:textId="6BE5E295" w:rsidR="0068283E" w:rsidRDefault="0068283E">
      <w:pPr>
        <w:pStyle w:val="TOC1"/>
        <w:rPr>
          <w:rFonts w:eastAsiaTheme="minorEastAsia" w:cstheme="minorBidi"/>
          <w:b w:val="0"/>
          <w:bCs w:val="0"/>
          <w:caps w:val="0"/>
          <w:noProof/>
          <w:sz w:val="22"/>
          <w:szCs w:val="22"/>
        </w:rPr>
      </w:pPr>
      <w:hyperlink w:anchor="_Toc138765191" w:history="1">
        <w:r w:rsidRPr="001B0C16">
          <w:rPr>
            <w:rStyle w:val="Hyperlink"/>
            <w:noProof/>
          </w:rPr>
          <w:t>Attachment N: Subsidy provider compliance business SPECIFICATIONs</w:t>
        </w:r>
        <w:r>
          <w:rPr>
            <w:noProof/>
            <w:webHidden/>
          </w:rPr>
          <w:tab/>
        </w:r>
        <w:r>
          <w:rPr>
            <w:noProof/>
            <w:webHidden/>
          </w:rPr>
          <w:fldChar w:fldCharType="begin"/>
        </w:r>
        <w:r>
          <w:rPr>
            <w:noProof/>
            <w:webHidden/>
          </w:rPr>
          <w:instrText xml:space="preserve"> PAGEREF _Toc138765191 \h </w:instrText>
        </w:r>
        <w:r>
          <w:rPr>
            <w:noProof/>
            <w:webHidden/>
          </w:rPr>
        </w:r>
        <w:r>
          <w:rPr>
            <w:noProof/>
            <w:webHidden/>
          </w:rPr>
          <w:fldChar w:fldCharType="separate"/>
        </w:r>
        <w:r w:rsidR="009346B9">
          <w:rPr>
            <w:noProof/>
            <w:webHidden/>
          </w:rPr>
          <w:t>158</w:t>
        </w:r>
        <w:r>
          <w:rPr>
            <w:noProof/>
            <w:webHidden/>
          </w:rPr>
          <w:fldChar w:fldCharType="end"/>
        </w:r>
      </w:hyperlink>
    </w:p>
    <w:p w14:paraId="656509BF" w14:textId="3E9AD46C" w:rsidR="0068283E" w:rsidRDefault="0068283E">
      <w:pPr>
        <w:pStyle w:val="TOC1"/>
        <w:rPr>
          <w:rFonts w:eastAsiaTheme="minorEastAsia" w:cstheme="minorBidi"/>
          <w:b w:val="0"/>
          <w:bCs w:val="0"/>
          <w:caps w:val="0"/>
          <w:noProof/>
          <w:sz w:val="22"/>
          <w:szCs w:val="22"/>
        </w:rPr>
      </w:pPr>
      <w:hyperlink w:anchor="_Toc138765192" w:history="1">
        <w:r w:rsidRPr="001B0C16">
          <w:rPr>
            <w:rStyle w:val="Hyperlink"/>
            <w:noProof/>
          </w:rPr>
          <w:t>Attachment O: business and technical specifications</w:t>
        </w:r>
        <w:r>
          <w:rPr>
            <w:noProof/>
            <w:webHidden/>
          </w:rPr>
          <w:tab/>
        </w:r>
        <w:r>
          <w:rPr>
            <w:noProof/>
            <w:webHidden/>
          </w:rPr>
          <w:fldChar w:fldCharType="begin"/>
        </w:r>
        <w:r>
          <w:rPr>
            <w:noProof/>
            <w:webHidden/>
          </w:rPr>
          <w:instrText xml:space="preserve"> PAGEREF _Toc138765192 \h </w:instrText>
        </w:r>
        <w:r>
          <w:rPr>
            <w:noProof/>
            <w:webHidden/>
          </w:rPr>
        </w:r>
        <w:r>
          <w:rPr>
            <w:noProof/>
            <w:webHidden/>
          </w:rPr>
          <w:fldChar w:fldCharType="separate"/>
        </w:r>
        <w:r w:rsidR="009346B9">
          <w:rPr>
            <w:noProof/>
            <w:webHidden/>
          </w:rPr>
          <w:t>163</w:t>
        </w:r>
        <w:r>
          <w:rPr>
            <w:noProof/>
            <w:webHidden/>
          </w:rPr>
          <w:fldChar w:fldCharType="end"/>
        </w:r>
      </w:hyperlink>
    </w:p>
    <w:p w14:paraId="7033D6F3" w14:textId="65FAE417" w:rsidR="0068283E" w:rsidRDefault="0068283E">
      <w:pPr>
        <w:pStyle w:val="TOC1"/>
        <w:rPr>
          <w:rFonts w:eastAsiaTheme="minorEastAsia" w:cstheme="minorBidi"/>
          <w:b w:val="0"/>
          <w:bCs w:val="0"/>
          <w:caps w:val="0"/>
          <w:noProof/>
          <w:sz w:val="22"/>
          <w:szCs w:val="22"/>
        </w:rPr>
      </w:pPr>
      <w:hyperlink w:anchor="_Toc138765193" w:history="1">
        <w:r w:rsidRPr="001B0C16">
          <w:rPr>
            <w:rStyle w:val="Hyperlink"/>
            <w:rFonts w:ascii="Arial" w:hAnsi="Arial" w:cs="Arial"/>
            <w:noProof/>
          </w:rPr>
          <w:t>Attachment P: List of reports</w:t>
        </w:r>
        <w:r>
          <w:rPr>
            <w:noProof/>
            <w:webHidden/>
          </w:rPr>
          <w:tab/>
        </w:r>
        <w:r>
          <w:rPr>
            <w:noProof/>
            <w:webHidden/>
          </w:rPr>
          <w:fldChar w:fldCharType="begin"/>
        </w:r>
        <w:r>
          <w:rPr>
            <w:noProof/>
            <w:webHidden/>
          </w:rPr>
          <w:instrText xml:space="preserve"> PAGEREF _Toc138765193 \h </w:instrText>
        </w:r>
        <w:r>
          <w:rPr>
            <w:noProof/>
            <w:webHidden/>
          </w:rPr>
        </w:r>
        <w:r>
          <w:rPr>
            <w:noProof/>
            <w:webHidden/>
          </w:rPr>
          <w:fldChar w:fldCharType="separate"/>
        </w:r>
        <w:r w:rsidR="009346B9">
          <w:rPr>
            <w:noProof/>
            <w:webHidden/>
          </w:rPr>
          <w:t>170</w:t>
        </w:r>
        <w:r>
          <w:rPr>
            <w:noProof/>
            <w:webHidden/>
          </w:rPr>
          <w:fldChar w:fldCharType="end"/>
        </w:r>
      </w:hyperlink>
    </w:p>
    <w:p w14:paraId="0FCA1E11" w14:textId="46001429" w:rsidR="0068283E" w:rsidRDefault="0068283E">
      <w:pPr>
        <w:pStyle w:val="TOC1"/>
        <w:rPr>
          <w:rFonts w:eastAsiaTheme="minorEastAsia" w:cstheme="minorBidi"/>
          <w:b w:val="0"/>
          <w:bCs w:val="0"/>
          <w:caps w:val="0"/>
          <w:noProof/>
          <w:sz w:val="22"/>
          <w:szCs w:val="22"/>
        </w:rPr>
      </w:pPr>
      <w:hyperlink w:anchor="_Toc138765194" w:history="1">
        <w:r w:rsidRPr="001B0C16">
          <w:rPr>
            <w:rStyle w:val="Hyperlink"/>
            <w:noProof/>
          </w:rPr>
          <w:t>Attachments Q – MMM: Workflow Diagrams</w:t>
        </w:r>
        <w:r>
          <w:rPr>
            <w:noProof/>
            <w:webHidden/>
          </w:rPr>
          <w:tab/>
        </w:r>
        <w:r>
          <w:rPr>
            <w:noProof/>
            <w:webHidden/>
          </w:rPr>
          <w:fldChar w:fldCharType="begin"/>
        </w:r>
        <w:r>
          <w:rPr>
            <w:noProof/>
            <w:webHidden/>
          </w:rPr>
          <w:instrText xml:space="preserve"> PAGEREF _Toc138765194 \h </w:instrText>
        </w:r>
        <w:r>
          <w:rPr>
            <w:noProof/>
            <w:webHidden/>
          </w:rPr>
        </w:r>
        <w:r>
          <w:rPr>
            <w:noProof/>
            <w:webHidden/>
          </w:rPr>
          <w:fldChar w:fldCharType="separate"/>
        </w:r>
        <w:r w:rsidR="009346B9">
          <w:rPr>
            <w:noProof/>
            <w:webHidden/>
          </w:rPr>
          <w:t>171</w:t>
        </w:r>
        <w:r>
          <w:rPr>
            <w:noProof/>
            <w:webHidden/>
          </w:rPr>
          <w:fldChar w:fldCharType="end"/>
        </w:r>
      </w:hyperlink>
    </w:p>
    <w:p w14:paraId="1474BFB1" w14:textId="57F03A55" w:rsidR="00D7632B" w:rsidRPr="00E246EC" w:rsidRDefault="007C2EBE" w:rsidP="000E03B3">
      <w:pPr>
        <w:jc w:val="both"/>
        <w:rPr>
          <w:rFonts w:ascii="Arial" w:hAnsi="Arial" w:cs="Arial"/>
          <w:sz w:val="22"/>
          <w:szCs w:val="20"/>
        </w:rPr>
      </w:pPr>
      <w:r w:rsidRPr="00E246EC">
        <w:rPr>
          <w:rFonts w:ascii="Arial" w:hAnsi="Arial" w:cs="Arial"/>
          <w:color w:val="2B579A"/>
          <w:sz w:val="20"/>
          <w:szCs w:val="20"/>
          <w:shd w:val="clear" w:color="auto" w:fill="E6E6E6"/>
        </w:rPr>
        <w:fldChar w:fldCharType="end"/>
      </w:r>
    </w:p>
    <w:p w14:paraId="76239CD6" w14:textId="77777777" w:rsidR="005554CB" w:rsidRPr="00CD6718" w:rsidRDefault="005554CB" w:rsidP="00CD6718">
      <w:pPr>
        <w:sectPr w:rsidR="005554CB" w:rsidRPr="00CD6718" w:rsidSect="00AC70BA">
          <w:footerReference w:type="default" r:id="rId12"/>
          <w:pgSz w:w="12240" w:h="15840" w:code="1"/>
          <w:pgMar w:top="600" w:right="720" w:bottom="600" w:left="720" w:header="720" w:footer="720" w:gutter="0"/>
          <w:pgNumType w:start="1"/>
          <w:cols w:space="720"/>
        </w:sectPr>
      </w:pPr>
    </w:p>
    <w:p w14:paraId="2D58142C" w14:textId="01406119" w:rsidR="00AA1A2B" w:rsidRDefault="00E413FE">
      <w:pPr>
        <w:pStyle w:val="Heading1"/>
        <w:numPr>
          <w:ilvl w:val="0"/>
          <w:numId w:val="44"/>
        </w:numPr>
        <w:jc w:val="both"/>
      </w:pPr>
      <w:bookmarkStart w:id="2" w:name="_Toc84942502"/>
      <w:bookmarkStart w:id="3" w:name="_Toc512140016"/>
      <w:bookmarkStart w:id="4" w:name="_Toc512420086"/>
      <w:bookmarkStart w:id="5" w:name="_Toc512424309"/>
      <w:bookmarkStart w:id="6" w:name="_Toc138765121"/>
      <w:r>
        <w:lastRenderedPageBreak/>
        <w:t xml:space="preserve">ANTICIPATED </w:t>
      </w:r>
      <w:r w:rsidR="00AA1A2B">
        <w:t>Procurement Schedule</w:t>
      </w:r>
      <w:bookmarkEnd w:id="2"/>
      <w:bookmarkEnd w:id="6"/>
    </w:p>
    <w:p w14:paraId="270AA8CA" w14:textId="698B33C4" w:rsidR="00AA1A2B" w:rsidRDefault="00AA1A2B" w:rsidP="00AA1A2B">
      <w:pPr>
        <w:pStyle w:val="BodyText"/>
        <w:tabs>
          <w:tab w:val="clear" w:pos="1800"/>
        </w:tabs>
        <w:ind w:left="360" w:firstLine="270"/>
        <w:rPr>
          <w:rFonts w:ascii="Arial" w:hAnsi="Arial" w:cs="Arial"/>
          <w:szCs w:val="22"/>
        </w:rPr>
      </w:pPr>
      <w:bookmarkStart w:id="7" w:name="_Hlk120001263"/>
      <w:r w:rsidRPr="009247D0">
        <w:rPr>
          <w:rFonts w:ascii="Arial" w:hAnsi="Arial" w:cs="Arial"/>
          <w:szCs w:val="22"/>
        </w:rPr>
        <w:t xml:space="preserve">The </w:t>
      </w:r>
      <w:r>
        <w:rPr>
          <w:rFonts w:ascii="Arial" w:hAnsi="Arial" w:cs="Arial"/>
          <w:szCs w:val="22"/>
        </w:rPr>
        <w:t xml:space="preserve">Agency Procurement </w:t>
      </w:r>
      <w:r w:rsidR="00EC7F40">
        <w:rPr>
          <w:rFonts w:ascii="Arial" w:hAnsi="Arial" w:cs="Arial"/>
          <w:szCs w:val="22"/>
        </w:rPr>
        <w:t xml:space="preserve">Agent </w:t>
      </w:r>
      <w:r w:rsidRPr="009247D0">
        <w:rPr>
          <w:rFonts w:ascii="Arial" w:hAnsi="Arial" w:cs="Arial"/>
          <w:szCs w:val="22"/>
        </w:rPr>
        <w:t>will make every effort to adhere to the following schedule:</w:t>
      </w:r>
      <w:bookmarkEnd w:id="7"/>
    </w:p>
    <w:tbl>
      <w:tblPr>
        <w:tblW w:w="10142"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500"/>
        <w:gridCol w:w="2520"/>
        <w:gridCol w:w="3122"/>
      </w:tblGrid>
      <w:tr w:rsidR="00AA1A2B" w:rsidRPr="00E12E85" w14:paraId="39C842C1" w14:textId="77777777" w:rsidTr="00DC4E7A">
        <w:trPr>
          <w:tblHeader/>
        </w:trPr>
        <w:tc>
          <w:tcPr>
            <w:tcW w:w="4500" w:type="dxa"/>
            <w:shd w:val="clear" w:color="auto" w:fill="2F5496" w:themeFill="accent5" w:themeFillShade="BF"/>
          </w:tcPr>
          <w:p w14:paraId="5EFA07D3" w14:textId="77777777" w:rsidR="00AA1A2B" w:rsidRPr="00E12E85" w:rsidRDefault="00AA1A2B" w:rsidP="009459DC">
            <w:pPr>
              <w:pStyle w:val="RFPTableHeaderLeft"/>
              <w:jc w:val="both"/>
            </w:pPr>
            <w:r w:rsidRPr="00E12E85">
              <w:t>Action</w:t>
            </w:r>
          </w:p>
        </w:tc>
        <w:tc>
          <w:tcPr>
            <w:tcW w:w="2520" w:type="dxa"/>
            <w:shd w:val="clear" w:color="auto" w:fill="2F5496" w:themeFill="accent5" w:themeFillShade="BF"/>
          </w:tcPr>
          <w:p w14:paraId="390B1D91" w14:textId="77777777" w:rsidR="00AA1A2B" w:rsidRPr="00E12E85" w:rsidRDefault="00AA1A2B" w:rsidP="009459DC">
            <w:pPr>
              <w:pStyle w:val="RFPTableHeaderLeft"/>
              <w:jc w:val="both"/>
            </w:pPr>
            <w:r w:rsidRPr="00E12E85">
              <w:t>Responsibility</w:t>
            </w:r>
          </w:p>
        </w:tc>
        <w:tc>
          <w:tcPr>
            <w:tcW w:w="3122" w:type="dxa"/>
            <w:shd w:val="clear" w:color="auto" w:fill="2F5496" w:themeFill="accent5" w:themeFillShade="BF"/>
          </w:tcPr>
          <w:p w14:paraId="7A7A1D70" w14:textId="77777777" w:rsidR="00AA1A2B" w:rsidRPr="00E12E85" w:rsidRDefault="00AA1A2B" w:rsidP="009459DC">
            <w:pPr>
              <w:pStyle w:val="RFPTableHeaderLeft"/>
              <w:jc w:val="both"/>
            </w:pPr>
            <w:r w:rsidRPr="00E12E85">
              <w:t>Date</w:t>
            </w:r>
          </w:p>
        </w:tc>
      </w:tr>
      <w:tr w:rsidR="00AA1A2B" w:rsidRPr="00E12E85" w14:paraId="3CB44581" w14:textId="77777777" w:rsidTr="00DC4E7A">
        <w:tc>
          <w:tcPr>
            <w:tcW w:w="4500" w:type="dxa"/>
          </w:tcPr>
          <w:p w14:paraId="52B5C3B3" w14:textId="3961C102" w:rsidR="00AA1A2B" w:rsidRPr="00E12E85" w:rsidRDefault="00AA1A2B" w:rsidP="007B2790">
            <w:pPr>
              <w:pStyle w:val="RFPTableTextLeft"/>
              <w:framePr w:hSpace="0" w:wrap="auto" w:vAnchor="margin" w:hAnchor="text" w:yAlign="inline"/>
            </w:pPr>
            <w:r w:rsidRPr="00E12E85">
              <w:t>RFP</w:t>
            </w:r>
            <w:r w:rsidR="00621E06">
              <w:t xml:space="preserve"> Issued</w:t>
            </w:r>
          </w:p>
        </w:tc>
        <w:tc>
          <w:tcPr>
            <w:tcW w:w="2520" w:type="dxa"/>
          </w:tcPr>
          <w:p w14:paraId="22217ED9" w14:textId="77777777" w:rsidR="00AA1A2B" w:rsidRPr="00E12E85" w:rsidRDefault="00AA1A2B" w:rsidP="007B2790">
            <w:pPr>
              <w:pStyle w:val="RFPTableTextLeft"/>
              <w:framePr w:wrap="around"/>
            </w:pPr>
            <w:r>
              <w:t>Agency</w:t>
            </w:r>
          </w:p>
        </w:tc>
        <w:tc>
          <w:tcPr>
            <w:tcW w:w="3122" w:type="dxa"/>
          </w:tcPr>
          <w:p w14:paraId="7A0C15FB" w14:textId="3149DC78" w:rsidR="00AA1A2B" w:rsidRPr="00E12E85" w:rsidRDefault="00815926" w:rsidP="00B71234">
            <w:pPr>
              <w:pStyle w:val="RFPTableTextCentered"/>
              <w:jc w:val="left"/>
            </w:pPr>
            <w:r>
              <w:t>June 27, 2023</w:t>
            </w:r>
          </w:p>
        </w:tc>
      </w:tr>
      <w:tr w:rsidR="00AA1A2B" w:rsidRPr="00E12E85" w14:paraId="070D409B" w14:textId="77777777" w:rsidTr="00DC4E7A">
        <w:tc>
          <w:tcPr>
            <w:tcW w:w="4500" w:type="dxa"/>
          </w:tcPr>
          <w:p w14:paraId="4018A13C" w14:textId="737D347B" w:rsidR="00AA1A2B" w:rsidRPr="00E12E85" w:rsidRDefault="00DA260A" w:rsidP="007B2790">
            <w:pPr>
              <w:pStyle w:val="RFPTableTextLeft"/>
              <w:framePr w:hSpace="0" w:wrap="auto" w:vAnchor="margin" w:hAnchor="text" w:yAlign="inline"/>
            </w:pPr>
            <w:r>
              <w:t xml:space="preserve">Written </w:t>
            </w:r>
            <w:r w:rsidR="00AA1A2B" w:rsidRPr="00E12E85">
              <w:t>Questions</w:t>
            </w:r>
            <w:r>
              <w:t xml:space="preserve"> Deadline</w:t>
            </w:r>
          </w:p>
        </w:tc>
        <w:tc>
          <w:tcPr>
            <w:tcW w:w="2520" w:type="dxa"/>
          </w:tcPr>
          <w:p w14:paraId="0BEE4EA5" w14:textId="77777777" w:rsidR="00AA1A2B" w:rsidRPr="00E12E85" w:rsidRDefault="00AA1A2B" w:rsidP="007B2790">
            <w:pPr>
              <w:pStyle w:val="RFPTableTextLeft"/>
              <w:framePr w:wrap="around"/>
            </w:pPr>
            <w:r w:rsidRPr="00E12E85">
              <w:t>Potential Vendors</w:t>
            </w:r>
          </w:p>
        </w:tc>
        <w:tc>
          <w:tcPr>
            <w:tcW w:w="3122" w:type="dxa"/>
          </w:tcPr>
          <w:p w14:paraId="504BCD3B" w14:textId="16D75B89" w:rsidR="00AA1A2B" w:rsidRPr="00E12E85" w:rsidRDefault="00815926" w:rsidP="00B71234">
            <w:pPr>
              <w:pStyle w:val="RFPTableTextCentered"/>
              <w:jc w:val="left"/>
            </w:pPr>
            <w:r>
              <w:t>July 10, 2023</w:t>
            </w:r>
          </w:p>
        </w:tc>
      </w:tr>
      <w:tr w:rsidR="00AA1A2B" w:rsidRPr="00E12E85" w14:paraId="6110AFCE" w14:textId="77777777" w:rsidTr="00DC4E7A">
        <w:tc>
          <w:tcPr>
            <w:tcW w:w="4500" w:type="dxa"/>
          </w:tcPr>
          <w:p w14:paraId="4B7BBF15" w14:textId="094EF840" w:rsidR="00AF6D14" w:rsidRDefault="00BE2D7B" w:rsidP="007B2790">
            <w:pPr>
              <w:pStyle w:val="RFPTableTextLeft"/>
              <w:framePr w:hSpace="0" w:wrap="auto" w:vAnchor="margin" w:hAnchor="text" w:yAlign="inline"/>
            </w:pPr>
            <w:r>
              <w:t>Agency’s</w:t>
            </w:r>
            <w:r w:rsidR="00AF6D14">
              <w:t xml:space="preserve"> </w:t>
            </w:r>
            <w:r w:rsidR="00AA1A2B" w:rsidRPr="00E12E85">
              <w:t>Respon</w:t>
            </w:r>
            <w:r w:rsidR="00AF6D14">
              <w:t>se</w:t>
            </w:r>
            <w:r w:rsidR="00AA1A2B" w:rsidRPr="00E12E85">
              <w:t xml:space="preserve"> to Written Questions/</w:t>
            </w:r>
          </w:p>
          <w:p w14:paraId="22742A91" w14:textId="35967370" w:rsidR="00AA1A2B" w:rsidRPr="00E12E85" w:rsidRDefault="00AA1A2B" w:rsidP="007B2790">
            <w:pPr>
              <w:pStyle w:val="RFPTableTextLeft"/>
              <w:framePr w:hSpace="0" w:wrap="auto" w:vAnchor="margin" w:hAnchor="text" w:yAlign="inline"/>
            </w:pPr>
            <w:r w:rsidRPr="00E12E85">
              <w:t xml:space="preserve">RFP </w:t>
            </w:r>
            <w:r w:rsidR="00AF6D14">
              <w:t>Addendum</w:t>
            </w:r>
            <w:r w:rsidR="00BE2D7B">
              <w:t xml:space="preserve"> Issued</w:t>
            </w:r>
          </w:p>
        </w:tc>
        <w:tc>
          <w:tcPr>
            <w:tcW w:w="2520" w:type="dxa"/>
          </w:tcPr>
          <w:p w14:paraId="5D91AF40" w14:textId="77777777" w:rsidR="00AA1A2B" w:rsidRPr="00E12E85" w:rsidRDefault="00AA1A2B" w:rsidP="007B2790">
            <w:pPr>
              <w:pStyle w:val="RFPTableTextLeft"/>
              <w:framePr w:wrap="around"/>
            </w:pPr>
            <w:r>
              <w:t>Agency</w:t>
            </w:r>
          </w:p>
        </w:tc>
        <w:tc>
          <w:tcPr>
            <w:tcW w:w="3122" w:type="dxa"/>
          </w:tcPr>
          <w:p w14:paraId="38FD1B64" w14:textId="23728398" w:rsidR="00AA1A2B" w:rsidRPr="00E12E85" w:rsidRDefault="00815926" w:rsidP="00B71234">
            <w:pPr>
              <w:pStyle w:val="RFPTableTextCentered"/>
              <w:jc w:val="left"/>
            </w:pPr>
            <w:r>
              <w:t>July 21, 2023</w:t>
            </w:r>
          </w:p>
        </w:tc>
      </w:tr>
      <w:tr w:rsidR="00AA1A2B" w:rsidRPr="00E12E85" w14:paraId="0176EA34" w14:textId="77777777" w:rsidTr="00DC4E7A">
        <w:tc>
          <w:tcPr>
            <w:tcW w:w="4500" w:type="dxa"/>
          </w:tcPr>
          <w:p w14:paraId="583561ED" w14:textId="41E98867" w:rsidR="00AA1A2B" w:rsidRPr="00E12E85" w:rsidRDefault="00BE2D7B" w:rsidP="007B2790">
            <w:pPr>
              <w:pStyle w:val="RFPTableTextLeft"/>
              <w:framePr w:hSpace="0" w:wrap="auto" w:vAnchor="margin" w:hAnchor="text" w:yAlign="inline"/>
            </w:pPr>
            <w:r>
              <w:t xml:space="preserve">Offer </w:t>
            </w:r>
            <w:r w:rsidR="004214F4">
              <w:t xml:space="preserve">Opening </w:t>
            </w:r>
            <w:r>
              <w:t>Deadline</w:t>
            </w:r>
          </w:p>
        </w:tc>
        <w:tc>
          <w:tcPr>
            <w:tcW w:w="2520" w:type="dxa"/>
          </w:tcPr>
          <w:p w14:paraId="12FAB71D" w14:textId="77777777" w:rsidR="00AA1A2B" w:rsidRPr="00E12E85" w:rsidRDefault="00AA1A2B" w:rsidP="007B2790">
            <w:pPr>
              <w:pStyle w:val="RFPTableTextLeft"/>
              <w:framePr w:wrap="around"/>
            </w:pPr>
            <w:r w:rsidRPr="00E12E85">
              <w:t>Vendor(s)</w:t>
            </w:r>
          </w:p>
        </w:tc>
        <w:tc>
          <w:tcPr>
            <w:tcW w:w="3122" w:type="dxa"/>
          </w:tcPr>
          <w:p w14:paraId="374F8A3C" w14:textId="06BD0F81" w:rsidR="00AA1A2B" w:rsidRPr="00E12E85" w:rsidRDefault="00815926" w:rsidP="00B71234">
            <w:pPr>
              <w:pStyle w:val="RFPTableTextCentered"/>
              <w:jc w:val="left"/>
            </w:pPr>
            <w:r>
              <w:t xml:space="preserve">August 14, </w:t>
            </w:r>
            <w:r w:rsidR="00B71234">
              <w:t>2023,</w:t>
            </w:r>
            <w:r>
              <w:t xml:space="preserve"> at 2:00 PM EST</w:t>
            </w:r>
          </w:p>
        </w:tc>
      </w:tr>
      <w:tr w:rsidR="00AA1A2B" w:rsidRPr="00E12E85" w14:paraId="2B112FF9" w14:textId="77777777" w:rsidTr="00DC4E7A">
        <w:tc>
          <w:tcPr>
            <w:tcW w:w="4500" w:type="dxa"/>
          </w:tcPr>
          <w:p w14:paraId="4A038E87" w14:textId="77777777" w:rsidR="00AA1A2B" w:rsidRPr="00E12E85" w:rsidRDefault="00AA1A2B" w:rsidP="007B2790">
            <w:pPr>
              <w:pStyle w:val="RFPTableTextLeft"/>
              <w:framePr w:hSpace="0" w:wrap="auto" w:vAnchor="margin" w:hAnchor="text" w:yAlign="inline"/>
            </w:pPr>
            <w:r w:rsidRPr="00E12E85">
              <w:t>Offer Evaluation</w:t>
            </w:r>
          </w:p>
        </w:tc>
        <w:tc>
          <w:tcPr>
            <w:tcW w:w="2520" w:type="dxa"/>
          </w:tcPr>
          <w:p w14:paraId="057FAF62" w14:textId="4C2F59D6" w:rsidR="00AA1A2B" w:rsidRPr="00E12E85" w:rsidRDefault="00FC1D24" w:rsidP="007B2790">
            <w:pPr>
              <w:pStyle w:val="RFPTableTextLeft"/>
              <w:framePr w:wrap="around"/>
            </w:pPr>
            <w:r>
              <w:t>Agency</w:t>
            </w:r>
          </w:p>
        </w:tc>
        <w:tc>
          <w:tcPr>
            <w:tcW w:w="3122" w:type="dxa"/>
          </w:tcPr>
          <w:p w14:paraId="0E77F57B" w14:textId="30EEFC14" w:rsidR="00AA1A2B" w:rsidRPr="00E12E85" w:rsidRDefault="006A773E" w:rsidP="00B71234">
            <w:pPr>
              <w:pStyle w:val="RFPTableTextCentered"/>
              <w:jc w:val="left"/>
            </w:pPr>
            <w:r>
              <w:t>August 28, 2023</w:t>
            </w:r>
          </w:p>
        </w:tc>
      </w:tr>
      <w:tr w:rsidR="00AA1A2B" w:rsidRPr="00E12E85" w14:paraId="6D875E57" w14:textId="77777777" w:rsidTr="00DC4E7A">
        <w:tc>
          <w:tcPr>
            <w:tcW w:w="4500" w:type="dxa"/>
          </w:tcPr>
          <w:p w14:paraId="4D6A3773" w14:textId="2AB60DB7" w:rsidR="00AA1A2B" w:rsidRPr="00E12E85" w:rsidRDefault="00AA1A2B" w:rsidP="007B2790">
            <w:pPr>
              <w:pStyle w:val="RFPTableTextLeft"/>
              <w:framePr w:hSpace="0" w:wrap="auto" w:vAnchor="margin" w:hAnchor="text" w:yAlign="inline"/>
            </w:pPr>
            <w:r w:rsidRPr="00E12E85">
              <w:t>Select</w:t>
            </w:r>
            <w:r w:rsidR="0015491D">
              <w:t>ion of</w:t>
            </w:r>
            <w:r>
              <w:t xml:space="preserve"> </w:t>
            </w:r>
            <w:r w:rsidRPr="00E12E85">
              <w:t>Finalists</w:t>
            </w:r>
          </w:p>
        </w:tc>
        <w:tc>
          <w:tcPr>
            <w:tcW w:w="2520" w:type="dxa"/>
          </w:tcPr>
          <w:p w14:paraId="7EDE285D" w14:textId="4F963B56" w:rsidR="00AA1A2B" w:rsidRPr="00E12E85" w:rsidRDefault="00FC1D24" w:rsidP="007B2790">
            <w:pPr>
              <w:pStyle w:val="RFPTableTextLeft"/>
              <w:framePr w:wrap="around"/>
            </w:pPr>
            <w:r>
              <w:t>Agency</w:t>
            </w:r>
          </w:p>
        </w:tc>
        <w:tc>
          <w:tcPr>
            <w:tcW w:w="3122" w:type="dxa"/>
          </w:tcPr>
          <w:p w14:paraId="2BBF8613" w14:textId="75098E16" w:rsidR="00AA1A2B" w:rsidRPr="00E12E85" w:rsidRDefault="006A773E" w:rsidP="00B71234">
            <w:pPr>
              <w:pStyle w:val="RFPTableTextCentered"/>
              <w:jc w:val="left"/>
            </w:pPr>
            <w:r>
              <w:t>September 19, 2023</w:t>
            </w:r>
          </w:p>
        </w:tc>
      </w:tr>
      <w:tr w:rsidR="00AA1A2B" w:rsidRPr="00E12E85" w14:paraId="52FB83A9" w14:textId="77777777" w:rsidTr="00DC4E7A">
        <w:tc>
          <w:tcPr>
            <w:tcW w:w="4500" w:type="dxa"/>
          </w:tcPr>
          <w:p w14:paraId="7D3B2ED5" w14:textId="5D073FE1" w:rsidR="00AA1A2B" w:rsidRPr="00E12E85" w:rsidRDefault="00AA1A2B" w:rsidP="007B2790">
            <w:pPr>
              <w:pStyle w:val="RFPTableTextLeft"/>
              <w:framePr w:hSpace="0" w:wrap="auto" w:vAnchor="margin" w:hAnchor="text" w:yAlign="inline"/>
            </w:pPr>
            <w:r w:rsidRPr="00E12E85">
              <w:t>Oral Presentation</w:t>
            </w:r>
            <w:r w:rsidR="0015491D">
              <w:t>s</w:t>
            </w:r>
            <w:r w:rsidRPr="00E12E85">
              <w:t xml:space="preserve"> and/or Product Demonstrations by Finalists</w:t>
            </w:r>
            <w:r w:rsidR="004214F4">
              <w:t xml:space="preserve"> </w:t>
            </w:r>
          </w:p>
        </w:tc>
        <w:tc>
          <w:tcPr>
            <w:tcW w:w="2520" w:type="dxa"/>
          </w:tcPr>
          <w:p w14:paraId="62808BB3" w14:textId="37AB67C5" w:rsidR="00AA1A2B" w:rsidRPr="00E12E85" w:rsidRDefault="00D45034" w:rsidP="007B2790">
            <w:pPr>
              <w:pStyle w:val="RFPTableTextLeft"/>
              <w:framePr w:wrap="around"/>
              <w:rPr>
                <w:szCs w:val="20"/>
              </w:rPr>
            </w:pPr>
            <w:r>
              <w:rPr>
                <w:szCs w:val="20"/>
              </w:rPr>
              <w:t xml:space="preserve">Selected </w:t>
            </w:r>
            <w:r w:rsidR="00AA1A2B" w:rsidRPr="00E12E85">
              <w:rPr>
                <w:szCs w:val="20"/>
              </w:rPr>
              <w:t>Vendors</w:t>
            </w:r>
          </w:p>
        </w:tc>
        <w:tc>
          <w:tcPr>
            <w:tcW w:w="3122" w:type="dxa"/>
          </w:tcPr>
          <w:p w14:paraId="787C48A3" w14:textId="645080E7" w:rsidR="00AA1A2B" w:rsidRPr="00E12E85" w:rsidRDefault="00B71234" w:rsidP="00B71234">
            <w:pPr>
              <w:pStyle w:val="RFPTableTextCentered"/>
              <w:jc w:val="left"/>
              <w:rPr>
                <w:szCs w:val="20"/>
              </w:rPr>
            </w:pPr>
            <w:r>
              <w:rPr>
                <w:szCs w:val="20"/>
              </w:rPr>
              <w:t>September 1, 2023,</w:t>
            </w:r>
            <w:r w:rsidR="00076244">
              <w:rPr>
                <w:szCs w:val="20"/>
              </w:rPr>
              <w:t xml:space="preserve"> through </w:t>
            </w:r>
            <w:r>
              <w:rPr>
                <w:szCs w:val="20"/>
              </w:rPr>
              <w:t>September 19, 2023</w:t>
            </w:r>
          </w:p>
        </w:tc>
      </w:tr>
      <w:tr w:rsidR="00AA1A2B" w:rsidRPr="00E12E85" w14:paraId="67689601" w14:textId="77777777" w:rsidTr="00DC4E7A">
        <w:tc>
          <w:tcPr>
            <w:tcW w:w="4500" w:type="dxa"/>
          </w:tcPr>
          <w:p w14:paraId="15F6BA59" w14:textId="77777777" w:rsidR="00AA1A2B" w:rsidRPr="00E12E85" w:rsidRDefault="00AA1A2B" w:rsidP="007B2790">
            <w:pPr>
              <w:pStyle w:val="RFPTableTextLeft"/>
              <w:framePr w:hSpace="0" w:wrap="auto" w:vAnchor="margin" w:hAnchor="text" w:yAlign="inline"/>
            </w:pPr>
            <w:r w:rsidRPr="00E12E85">
              <w:t>Negotiations</w:t>
            </w:r>
            <w:r>
              <w:t xml:space="preserve"> with Finalists</w:t>
            </w:r>
          </w:p>
        </w:tc>
        <w:tc>
          <w:tcPr>
            <w:tcW w:w="2520" w:type="dxa"/>
          </w:tcPr>
          <w:p w14:paraId="3557948A" w14:textId="516F2EDA" w:rsidR="00AA1A2B" w:rsidRPr="00E12E85" w:rsidRDefault="00FC1D24" w:rsidP="007B2790">
            <w:pPr>
              <w:pStyle w:val="RFPTableTextLeft"/>
              <w:framePr w:wrap="around"/>
              <w:rPr>
                <w:szCs w:val="20"/>
              </w:rPr>
            </w:pPr>
            <w:r>
              <w:rPr>
                <w:szCs w:val="20"/>
              </w:rPr>
              <w:t>Agency</w:t>
            </w:r>
            <w:r w:rsidR="00AA1A2B" w:rsidRPr="00E12E85">
              <w:rPr>
                <w:szCs w:val="20"/>
              </w:rPr>
              <w:t xml:space="preserve"> designees and selected Vendor(s)</w:t>
            </w:r>
          </w:p>
        </w:tc>
        <w:tc>
          <w:tcPr>
            <w:tcW w:w="3122" w:type="dxa"/>
          </w:tcPr>
          <w:p w14:paraId="7BEA526A" w14:textId="677899D3" w:rsidR="00AA1A2B" w:rsidRPr="00E12E85" w:rsidRDefault="00B71234" w:rsidP="00B71234">
            <w:pPr>
              <w:pStyle w:val="RFPTableTextCentered"/>
              <w:jc w:val="left"/>
              <w:rPr>
                <w:szCs w:val="20"/>
              </w:rPr>
            </w:pPr>
            <w:r>
              <w:rPr>
                <w:szCs w:val="20"/>
              </w:rPr>
              <w:t>September 20, 2023,</w:t>
            </w:r>
            <w:r w:rsidR="00076244">
              <w:rPr>
                <w:szCs w:val="20"/>
              </w:rPr>
              <w:t xml:space="preserve"> through </w:t>
            </w:r>
            <w:r>
              <w:rPr>
                <w:szCs w:val="20"/>
              </w:rPr>
              <w:t>September 29, 2023</w:t>
            </w:r>
          </w:p>
        </w:tc>
      </w:tr>
      <w:tr w:rsidR="00AA1A2B" w:rsidRPr="00E12E85" w14:paraId="53A7A07A" w14:textId="77777777" w:rsidTr="00DC4E7A">
        <w:tc>
          <w:tcPr>
            <w:tcW w:w="4500" w:type="dxa"/>
          </w:tcPr>
          <w:p w14:paraId="324F9AFA" w14:textId="1681F852" w:rsidR="00AA1A2B" w:rsidRPr="00E12E85" w:rsidRDefault="00AA1A2B" w:rsidP="007B2790">
            <w:pPr>
              <w:pStyle w:val="RFPTableTextLeft"/>
              <w:framePr w:hSpace="0" w:wrap="auto" w:vAnchor="margin" w:hAnchor="text" w:yAlign="inline"/>
            </w:pPr>
            <w:r w:rsidRPr="00E12E85">
              <w:t xml:space="preserve">Best and Final Offers </w:t>
            </w:r>
            <w:r w:rsidR="00FC1D24">
              <w:t xml:space="preserve">Deadline </w:t>
            </w:r>
            <w:r w:rsidRPr="00E12E85">
              <w:t>from Finalists</w:t>
            </w:r>
          </w:p>
        </w:tc>
        <w:tc>
          <w:tcPr>
            <w:tcW w:w="2520" w:type="dxa"/>
          </w:tcPr>
          <w:p w14:paraId="32F930E7" w14:textId="3739551D" w:rsidR="00AA1A2B" w:rsidRPr="00E12E85" w:rsidRDefault="00D45034" w:rsidP="007B2790">
            <w:pPr>
              <w:pStyle w:val="RFPTableTextLeft"/>
              <w:framePr w:wrap="around"/>
              <w:rPr>
                <w:szCs w:val="20"/>
              </w:rPr>
            </w:pPr>
            <w:r>
              <w:rPr>
                <w:szCs w:val="20"/>
              </w:rPr>
              <w:t xml:space="preserve">Selected </w:t>
            </w:r>
            <w:r w:rsidR="00AA1A2B" w:rsidRPr="00E12E85">
              <w:rPr>
                <w:szCs w:val="20"/>
              </w:rPr>
              <w:t>Vendors</w:t>
            </w:r>
          </w:p>
        </w:tc>
        <w:tc>
          <w:tcPr>
            <w:tcW w:w="3122" w:type="dxa"/>
          </w:tcPr>
          <w:p w14:paraId="1CD5DDB8" w14:textId="6602BD2E" w:rsidR="00AA1A2B" w:rsidRPr="00E12E85" w:rsidRDefault="00B71234" w:rsidP="00B71234">
            <w:pPr>
              <w:pStyle w:val="RFPTableTextCentered"/>
              <w:jc w:val="left"/>
              <w:rPr>
                <w:szCs w:val="20"/>
              </w:rPr>
            </w:pPr>
            <w:r>
              <w:rPr>
                <w:szCs w:val="20"/>
              </w:rPr>
              <w:t>October 13, 2023</w:t>
            </w:r>
          </w:p>
        </w:tc>
      </w:tr>
      <w:tr w:rsidR="00AA1A2B" w:rsidRPr="00E12E85" w14:paraId="5BF1B57E" w14:textId="77777777" w:rsidTr="00DC4E7A">
        <w:tc>
          <w:tcPr>
            <w:tcW w:w="4500" w:type="dxa"/>
          </w:tcPr>
          <w:p w14:paraId="60C450D8" w14:textId="77777777" w:rsidR="00AA1A2B" w:rsidRPr="00E12E85" w:rsidRDefault="00AA1A2B" w:rsidP="007B2790">
            <w:pPr>
              <w:pStyle w:val="RFPTableTextLeft"/>
              <w:framePr w:hSpace="0" w:wrap="auto" w:vAnchor="margin" w:hAnchor="text" w:yAlign="inline"/>
            </w:pPr>
            <w:r w:rsidRPr="00E12E85">
              <w:t>Contract Award</w:t>
            </w:r>
          </w:p>
        </w:tc>
        <w:tc>
          <w:tcPr>
            <w:tcW w:w="2520" w:type="dxa"/>
          </w:tcPr>
          <w:p w14:paraId="4C44D6A3" w14:textId="56CA1A70" w:rsidR="00AA1A2B" w:rsidRPr="00E12E85" w:rsidRDefault="00AA1A2B" w:rsidP="007B2790">
            <w:pPr>
              <w:pStyle w:val="RFPTableTextLeft"/>
              <w:framePr w:wrap="around"/>
              <w:rPr>
                <w:szCs w:val="20"/>
              </w:rPr>
            </w:pPr>
            <w:r>
              <w:rPr>
                <w:szCs w:val="20"/>
              </w:rPr>
              <w:t>Agency</w:t>
            </w:r>
          </w:p>
        </w:tc>
        <w:tc>
          <w:tcPr>
            <w:tcW w:w="3122" w:type="dxa"/>
          </w:tcPr>
          <w:p w14:paraId="07EAF626" w14:textId="18CC87D2" w:rsidR="00AA1A2B" w:rsidRPr="00E12E85" w:rsidRDefault="00B71234" w:rsidP="00B71234">
            <w:pPr>
              <w:pStyle w:val="RFPTableTextCentered"/>
              <w:jc w:val="left"/>
              <w:rPr>
                <w:szCs w:val="20"/>
              </w:rPr>
            </w:pPr>
            <w:r>
              <w:rPr>
                <w:szCs w:val="20"/>
              </w:rPr>
              <w:t>October 31, 2023</w:t>
            </w:r>
          </w:p>
        </w:tc>
      </w:tr>
      <w:tr w:rsidR="00AA1A2B" w:rsidRPr="00E12E85" w14:paraId="7FABE895" w14:textId="77777777" w:rsidTr="00DC4E7A">
        <w:tc>
          <w:tcPr>
            <w:tcW w:w="4500" w:type="dxa"/>
          </w:tcPr>
          <w:p w14:paraId="62CC8A9F" w14:textId="77777777" w:rsidR="00AA1A2B" w:rsidRPr="00E12E85" w:rsidRDefault="00AA1A2B" w:rsidP="007B2790">
            <w:pPr>
              <w:pStyle w:val="RFPTableTextLeft"/>
              <w:framePr w:hSpace="0" w:wrap="auto" w:vAnchor="margin" w:hAnchor="text" w:yAlign="inline"/>
            </w:pPr>
            <w:r w:rsidRPr="00E12E85">
              <w:t>Protest Deadline</w:t>
            </w:r>
          </w:p>
        </w:tc>
        <w:tc>
          <w:tcPr>
            <w:tcW w:w="2520" w:type="dxa"/>
          </w:tcPr>
          <w:p w14:paraId="5BEEEC86" w14:textId="62393BAE" w:rsidR="00AA1A2B" w:rsidRPr="00E12E85" w:rsidRDefault="00BA63D6" w:rsidP="007B2790">
            <w:pPr>
              <w:pStyle w:val="RFPTableTextLeft"/>
              <w:framePr w:wrap="around"/>
              <w:rPr>
                <w:szCs w:val="20"/>
              </w:rPr>
            </w:pPr>
            <w:r>
              <w:rPr>
                <w:szCs w:val="20"/>
              </w:rPr>
              <w:t xml:space="preserve">Responding </w:t>
            </w:r>
            <w:r w:rsidR="00AA1A2B" w:rsidRPr="00E12E85">
              <w:rPr>
                <w:szCs w:val="20"/>
              </w:rPr>
              <w:t>Vendors</w:t>
            </w:r>
          </w:p>
        </w:tc>
        <w:tc>
          <w:tcPr>
            <w:tcW w:w="3122" w:type="dxa"/>
          </w:tcPr>
          <w:p w14:paraId="77F4A6B2" w14:textId="77777777" w:rsidR="00AA1A2B" w:rsidRPr="00E12E85" w:rsidRDefault="00AA1A2B" w:rsidP="00B71234">
            <w:pPr>
              <w:pStyle w:val="RFPTableTextCentered"/>
              <w:jc w:val="left"/>
              <w:rPr>
                <w:szCs w:val="20"/>
              </w:rPr>
            </w:pPr>
            <w:r w:rsidRPr="00E12E85">
              <w:rPr>
                <w:szCs w:val="20"/>
              </w:rPr>
              <w:t>15 days after award</w:t>
            </w:r>
          </w:p>
        </w:tc>
      </w:tr>
    </w:tbl>
    <w:p w14:paraId="48B0EF8A" w14:textId="13C1B6C5" w:rsidR="00AA1A2B" w:rsidRDefault="00AA1A2B">
      <w:pPr>
        <w:rPr>
          <w:rFonts w:ascii="Arial Bold" w:hAnsi="Arial Bold"/>
          <w:b/>
          <w:caps/>
          <w:kern w:val="28"/>
          <w:sz w:val="28"/>
          <w:szCs w:val="20"/>
        </w:rPr>
      </w:pPr>
      <w:r>
        <w:br w:type="page"/>
      </w:r>
    </w:p>
    <w:p w14:paraId="4F44B062" w14:textId="479ED8CA" w:rsidR="008607AD" w:rsidRPr="00C879EB" w:rsidRDefault="08227485" w:rsidP="00C879EB">
      <w:pPr>
        <w:pStyle w:val="Heading1"/>
        <w:numPr>
          <w:ilvl w:val="0"/>
          <w:numId w:val="44"/>
        </w:numPr>
        <w:spacing w:after="120" w:line="276" w:lineRule="auto"/>
        <w:ind w:left="720"/>
        <w:jc w:val="both"/>
        <w:rPr>
          <w:rFonts w:ascii="Arial" w:hAnsi="Arial" w:cs="Arial"/>
          <w:sz w:val="22"/>
          <w:szCs w:val="22"/>
        </w:rPr>
      </w:pPr>
      <w:bookmarkStart w:id="8" w:name="_Toc84942503"/>
      <w:bookmarkStart w:id="9" w:name="_Toc138765122"/>
      <w:r w:rsidRPr="00C879EB">
        <w:rPr>
          <w:rFonts w:ascii="Arial" w:hAnsi="Arial" w:cs="Arial"/>
          <w:sz w:val="22"/>
          <w:szCs w:val="22"/>
        </w:rPr>
        <w:lastRenderedPageBreak/>
        <w:t xml:space="preserve">Purpose of </w:t>
      </w:r>
      <w:r w:rsidR="008D4AEA" w:rsidRPr="00C879EB">
        <w:rPr>
          <w:rFonts w:ascii="Arial" w:hAnsi="Arial" w:cs="Arial"/>
          <w:sz w:val="22"/>
          <w:szCs w:val="22"/>
        </w:rPr>
        <w:t>RFP</w:t>
      </w:r>
      <w:bookmarkEnd w:id="8"/>
      <w:bookmarkEnd w:id="9"/>
    </w:p>
    <w:p w14:paraId="28598A16" w14:textId="4D79D531" w:rsidR="00A74EFD" w:rsidRPr="00C879EB" w:rsidRDefault="08227485" w:rsidP="00C879EB">
      <w:pPr>
        <w:pStyle w:val="Heading2"/>
        <w:numPr>
          <w:ilvl w:val="1"/>
          <w:numId w:val="44"/>
        </w:numPr>
        <w:spacing w:before="0" w:line="276" w:lineRule="auto"/>
        <w:ind w:left="810" w:hanging="540"/>
        <w:jc w:val="both"/>
        <w:rPr>
          <w:rFonts w:ascii="Arial" w:hAnsi="Arial" w:cs="Arial"/>
          <w:sz w:val="22"/>
          <w:szCs w:val="22"/>
        </w:rPr>
      </w:pPr>
      <w:bookmarkStart w:id="10" w:name="_Toc84942504"/>
      <w:bookmarkStart w:id="11" w:name="_Toc138765123"/>
      <w:r w:rsidRPr="00C879EB">
        <w:rPr>
          <w:rFonts w:ascii="Arial" w:hAnsi="Arial" w:cs="Arial"/>
          <w:sz w:val="22"/>
          <w:szCs w:val="22"/>
        </w:rPr>
        <w:t>Introduction</w:t>
      </w:r>
      <w:bookmarkEnd w:id="10"/>
      <w:bookmarkEnd w:id="11"/>
    </w:p>
    <w:p w14:paraId="77F360F9" w14:textId="51A72EA2" w:rsidR="00E66DD0" w:rsidRPr="00C879EB" w:rsidRDefault="003B3F03" w:rsidP="00E246EC">
      <w:pPr>
        <w:spacing w:after="120" w:line="276" w:lineRule="auto"/>
        <w:ind w:left="360"/>
        <w:jc w:val="both"/>
        <w:rPr>
          <w:rFonts w:ascii="Arial" w:hAnsi="Arial" w:cs="Arial"/>
          <w:sz w:val="22"/>
          <w:szCs w:val="22"/>
        </w:rPr>
      </w:pPr>
      <w:r w:rsidRPr="003B3F03">
        <w:rPr>
          <w:rFonts w:ascii="Arial" w:hAnsi="Arial" w:cs="Arial"/>
          <w:sz w:val="22"/>
          <w:szCs w:val="22"/>
        </w:rPr>
        <w:t xml:space="preserve">The purpose of this RFP is to solicit offers for the purchase of a comprehensive, highly </w:t>
      </w:r>
      <w:proofErr w:type="gramStart"/>
      <w:r w:rsidRPr="003B3F03">
        <w:rPr>
          <w:rFonts w:ascii="Arial" w:hAnsi="Arial" w:cs="Arial"/>
          <w:sz w:val="22"/>
          <w:szCs w:val="22"/>
        </w:rPr>
        <w:t>configurable</w:t>
      </w:r>
      <w:proofErr w:type="gramEnd"/>
      <w:r w:rsidRPr="003B3F03">
        <w:rPr>
          <w:rFonts w:ascii="Arial" w:hAnsi="Arial" w:cs="Arial"/>
          <w:sz w:val="22"/>
          <w:szCs w:val="22"/>
        </w:rPr>
        <w:t xml:space="preserve"> and fully integrated Workforce Registry and PreK and Regulatory System solution ("Solution"), including Vendor provided technical, operational and maintenance support. </w:t>
      </w:r>
      <w:bookmarkStart w:id="12" w:name="_Hlk138686827"/>
      <w:r w:rsidRPr="003B3F03">
        <w:rPr>
          <w:rFonts w:ascii="Arial" w:hAnsi="Arial" w:cs="Arial"/>
          <w:sz w:val="22"/>
          <w:szCs w:val="22"/>
        </w:rPr>
        <w:t>The Solution may be hosted on State Infrastructure, hosted on Vendor provided infrastructure</w:t>
      </w:r>
      <w:r>
        <w:rPr>
          <w:rFonts w:ascii="Arial" w:hAnsi="Arial" w:cs="Arial"/>
          <w:sz w:val="22"/>
          <w:szCs w:val="22"/>
        </w:rPr>
        <w:t xml:space="preserve"> </w:t>
      </w:r>
      <w:r w:rsidRPr="003B3F03">
        <w:rPr>
          <w:rFonts w:ascii="Arial" w:hAnsi="Arial" w:cs="Arial"/>
          <w:sz w:val="22"/>
          <w:szCs w:val="22"/>
        </w:rPr>
        <w:t>or a combination of the two. Either COTs software, Software as a Service (SaaS), or a combination thereof, is an acceptable solution for this RFP. (Vendors will need to include in their proposal if any COTs components are to be utilized in a SaaS solution.) The proposed Workforce Registry and PreK and Regulatory solution is needed to automate business processes and to improve the operational efficiency and effectiveness of the Early Education, Regulatory, and Subsidy Section staff of DCDEE. The system will serve as a secure, trusted source for information regarding licensed childcare facilities and early childcare professionals in NC.</w:t>
      </w:r>
    </w:p>
    <w:p w14:paraId="7AA02579" w14:textId="7F7D5C4A" w:rsidR="00B91ACC" w:rsidRPr="00C879EB" w:rsidRDefault="00EA57A6" w:rsidP="00C879EB">
      <w:pPr>
        <w:pStyle w:val="Heading2"/>
        <w:numPr>
          <w:ilvl w:val="1"/>
          <w:numId w:val="44"/>
        </w:numPr>
        <w:spacing w:before="0" w:line="276" w:lineRule="auto"/>
        <w:ind w:left="810" w:hanging="450"/>
        <w:jc w:val="both"/>
        <w:rPr>
          <w:rFonts w:ascii="Arial" w:hAnsi="Arial" w:cs="Arial"/>
          <w:sz w:val="22"/>
          <w:szCs w:val="22"/>
        </w:rPr>
      </w:pPr>
      <w:bookmarkStart w:id="13" w:name="_Toc84942505"/>
      <w:bookmarkStart w:id="14" w:name="_Toc138765124"/>
      <w:bookmarkEnd w:id="12"/>
      <w:r w:rsidRPr="00C879EB">
        <w:rPr>
          <w:rFonts w:ascii="Arial" w:hAnsi="Arial" w:cs="Arial"/>
          <w:sz w:val="22"/>
          <w:szCs w:val="22"/>
        </w:rPr>
        <w:t>Contract Term</w:t>
      </w:r>
      <w:bookmarkEnd w:id="13"/>
      <w:bookmarkEnd w:id="14"/>
      <w:r w:rsidRPr="00C879EB">
        <w:rPr>
          <w:rFonts w:ascii="Arial" w:hAnsi="Arial" w:cs="Arial"/>
          <w:sz w:val="22"/>
          <w:szCs w:val="22"/>
        </w:rPr>
        <w:t xml:space="preserve"> </w:t>
      </w:r>
    </w:p>
    <w:p w14:paraId="50E616AA" w14:textId="640839A9" w:rsidR="00C5194C" w:rsidRPr="00C879EB" w:rsidRDefault="00D35AD3" w:rsidP="00C879EB">
      <w:pPr>
        <w:spacing w:after="120" w:line="276" w:lineRule="auto"/>
        <w:ind w:left="360"/>
        <w:jc w:val="both"/>
        <w:rPr>
          <w:rFonts w:ascii="Arial" w:hAnsi="Arial" w:cs="Arial"/>
          <w:sz w:val="22"/>
          <w:szCs w:val="22"/>
        </w:rPr>
      </w:pPr>
      <w:bookmarkStart w:id="15" w:name="_Toc58908358"/>
      <w:r w:rsidRPr="00C879EB">
        <w:rPr>
          <w:rFonts w:ascii="Arial" w:hAnsi="Arial" w:cs="Arial"/>
          <w:sz w:val="22"/>
          <w:szCs w:val="22"/>
        </w:rPr>
        <w:t>A contract awarded pursuant to this RFP shall have an effective date as provided in the Notice of Award</w:t>
      </w:r>
      <w:r w:rsidR="000364EE" w:rsidRPr="00C879EB">
        <w:rPr>
          <w:rFonts w:ascii="Arial" w:hAnsi="Arial" w:cs="Arial"/>
          <w:sz w:val="22"/>
          <w:szCs w:val="22"/>
        </w:rPr>
        <w:t xml:space="preserve">. </w:t>
      </w:r>
      <w:r w:rsidRPr="00C879EB">
        <w:rPr>
          <w:rFonts w:ascii="Arial" w:hAnsi="Arial" w:cs="Arial"/>
          <w:sz w:val="22"/>
          <w:szCs w:val="22"/>
        </w:rPr>
        <w:t xml:space="preserve">The term shall be </w:t>
      </w:r>
      <w:r w:rsidR="00CC54FF">
        <w:rPr>
          <w:rFonts w:ascii="Arial" w:hAnsi="Arial" w:cs="Arial"/>
          <w:sz w:val="22"/>
          <w:szCs w:val="22"/>
        </w:rPr>
        <w:t>two (2)</w:t>
      </w:r>
      <w:r w:rsidR="00CC54FF" w:rsidRPr="00C879EB">
        <w:rPr>
          <w:rFonts w:ascii="Arial" w:hAnsi="Arial" w:cs="Arial"/>
          <w:sz w:val="22"/>
          <w:szCs w:val="22"/>
        </w:rPr>
        <w:t xml:space="preserve"> </w:t>
      </w:r>
      <w:r w:rsidRPr="00C879EB">
        <w:rPr>
          <w:rFonts w:ascii="Arial" w:hAnsi="Arial" w:cs="Arial"/>
          <w:sz w:val="22"/>
          <w:szCs w:val="22"/>
        </w:rPr>
        <w:t>year</w:t>
      </w:r>
      <w:r w:rsidR="00FF2AFA" w:rsidRPr="00C879EB">
        <w:rPr>
          <w:rFonts w:ascii="Arial" w:hAnsi="Arial" w:cs="Arial"/>
          <w:sz w:val="22"/>
          <w:szCs w:val="22"/>
        </w:rPr>
        <w:t>(s</w:t>
      </w:r>
      <w:r w:rsidR="00101D92" w:rsidRPr="00C879EB">
        <w:rPr>
          <w:rFonts w:ascii="Arial" w:hAnsi="Arial" w:cs="Arial"/>
          <w:sz w:val="22"/>
          <w:szCs w:val="22"/>
        </w:rPr>
        <w:t>) and</w:t>
      </w:r>
      <w:r w:rsidRPr="00C879EB">
        <w:rPr>
          <w:rFonts w:ascii="Arial" w:hAnsi="Arial" w:cs="Arial"/>
          <w:sz w:val="22"/>
          <w:szCs w:val="22"/>
        </w:rPr>
        <w:t xml:space="preserve"> will expire upon the anniversary date of the effective date unless otherwise stated in the Notice of Award, or unless terminated earlier</w:t>
      </w:r>
      <w:r w:rsidR="000364EE" w:rsidRPr="00C879EB">
        <w:rPr>
          <w:rFonts w:ascii="Arial" w:hAnsi="Arial" w:cs="Arial"/>
          <w:sz w:val="22"/>
          <w:szCs w:val="22"/>
        </w:rPr>
        <w:t xml:space="preserve">. </w:t>
      </w:r>
      <w:r w:rsidRPr="00C879EB">
        <w:rPr>
          <w:rFonts w:ascii="Arial" w:hAnsi="Arial" w:cs="Arial"/>
          <w:sz w:val="22"/>
          <w:szCs w:val="22"/>
        </w:rPr>
        <w:t xml:space="preserve">The State retains the option to extend the Agreement for </w:t>
      </w:r>
      <w:r w:rsidR="00CC54FF">
        <w:rPr>
          <w:rFonts w:ascii="Arial" w:hAnsi="Arial" w:cs="Arial"/>
          <w:sz w:val="22"/>
          <w:szCs w:val="22"/>
        </w:rPr>
        <w:t>one</w:t>
      </w:r>
      <w:r w:rsidR="003575BE">
        <w:rPr>
          <w:rFonts w:ascii="Arial" w:hAnsi="Arial" w:cs="Arial"/>
          <w:sz w:val="22"/>
          <w:szCs w:val="22"/>
        </w:rPr>
        <w:t xml:space="preserve"> </w:t>
      </w:r>
      <w:r w:rsidR="007F4AE6">
        <w:rPr>
          <w:rFonts w:ascii="Arial" w:hAnsi="Arial" w:cs="Arial"/>
          <w:sz w:val="22"/>
          <w:szCs w:val="22"/>
        </w:rPr>
        <w:t>(</w:t>
      </w:r>
      <w:r w:rsidR="00CC54FF">
        <w:rPr>
          <w:rFonts w:ascii="Arial" w:hAnsi="Arial" w:cs="Arial"/>
          <w:sz w:val="22"/>
          <w:szCs w:val="22"/>
        </w:rPr>
        <w:t>1</w:t>
      </w:r>
      <w:r w:rsidR="007F4AE6">
        <w:rPr>
          <w:rFonts w:ascii="Arial" w:hAnsi="Arial" w:cs="Arial"/>
          <w:sz w:val="22"/>
          <w:szCs w:val="22"/>
        </w:rPr>
        <w:t>)</w:t>
      </w:r>
      <w:r w:rsidR="00DC0DAF">
        <w:rPr>
          <w:rFonts w:ascii="Arial" w:hAnsi="Arial" w:cs="Arial"/>
          <w:sz w:val="22"/>
          <w:szCs w:val="22"/>
        </w:rPr>
        <w:t xml:space="preserve"> </w:t>
      </w:r>
      <w:proofErr w:type="gramStart"/>
      <w:r w:rsidR="00DC0DAF">
        <w:rPr>
          <w:rFonts w:ascii="Arial" w:hAnsi="Arial" w:cs="Arial"/>
          <w:sz w:val="22"/>
          <w:szCs w:val="22"/>
        </w:rPr>
        <w:t>one(</w:t>
      </w:r>
      <w:proofErr w:type="gramEnd"/>
      <w:r w:rsidR="00E655E8" w:rsidRPr="00C879EB">
        <w:rPr>
          <w:rFonts w:ascii="Arial" w:hAnsi="Arial" w:cs="Arial"/>
          <w:sz w:val="22"/>
          <w:szCs w:val="22"/>
        </w:rPr>
        <w:t>1</w:t>
      </w:r>
      <w:r w:rsidR="00DC0DAF">
        <w:rPr>
          <w:rFonts w:ascii="Arial" w:hAnsi="Arial" w:cs="Arial"/>
          <w:sz w:val="22"/>
          <w:szCs w:val="22"/>
        </w:rPr>
        <w:t>)</w:t>
      </w:r>
      <w:r w:rsidR="003575BE">
        <w:rPr>
          <w:rFonts w:ascii="Arial" w:hAnsi="Arial" w:cs="Arial"/>
          <w:sz w:val="22"/>
          <w:szCs w:val="22"/>
        </w:rPr>
        <w:t xml:space="preserve"> </w:t>
      </w:r>
      <w:r w:rsidR="00E655E8" w:rsidRPr="00C879EB">
        <w:rPr>
          <w:rFonts w:ascii="Arial" w:hAnsi="Arial" w:cs="Arial"/>
          <w:sz w:val="22"/>
          <w:szCs w:val="22"/>
        </w:rPr>
        <w:t>year</w:t>
      </w:r>
      <w:r w:rsidRPr="00C879EB">
        <w:rPr>
          <w:rFonts w:ascii="Arial" w:hAnsi="Arial" w:cs="Arial"/>
          <w:sz w:val="22"/>
          <w:szCs w:val="22"/>
        </w:rPr>
        <w:t xml:space="preserve"> </w:t>
      </w:r>
      <w:r w:rsidR="00E51BAC">
        <w:rPr>
          <w:rFonts w:ascii="Arial" w:hAnsi="Arial" w:cs="Arial"/>
          <w:sz w:val="22"/>
          <w:szCs w:val="22"/>
        </w:rPr>
        <w:t xml:space="preserve">renewal </w:t>
      </w:r>
      <w:r w:rsidRPr="00C879EB">
        <w:rPr>
          <w:rFonts w:ascii="Arial" w:hAnsi="Arial" w:cs="Arial"/>
          <w:sz w:val="22"/>
          <w:szCs w:val="22"/>
        </w:rPr>
        <w:t>period at its sole discretion.</w:t>
      </w:r>
      <w:bookmarkEnd w:id="15"/>
    </w:p>
    <w:p w14:paraId="5FB38F29" w14:textId="238BD1E3" w:rsidR="00A01001" w:rsidRPr="00C879EB" w:rsidRDefault="00061CC5" w:rsidP="00C879EB">
      <w:pPr>
        <w:tabs>
          <w:tab w:val="left" w:pos="1080"/>
        </w:tabs>
        <w:spacing w:after="120" w:line="276" w:lineRule="auto"/>
        <w:ind w:left="630"/>
        <w:jc w:val="both"/>
        <w:rPr>
          <w:rFonts w:ascii="Arial" w:hAnsi="Arial" w:cs="Arial"/>
          <w:b/>
          <w:caps/>
          <w:sz w:val="22"/>
          <w:szCs w:val="22"/>
        </w:rPr>
      </w:pPr>
      <w:r w:rsidRPr="00C879EB">
        <w:rPr>
          <w:rFonts w:ascii="Arial" w:hAnsi="Arial" w:cs="Arial"/>
          <w:b/>
          <w:bCs/>
          <w:sz w:val="22"/>
          <w:szCs w:val="22"/>
        </w:rPr>
        <w:tab/>
      </w:r>
      <w:r w:rsidR="00A01001" w:rsidRPr="00C879EB">
        <w:rPr>
          <w:rFonts w:ascii="Arial" w:hAnsi="Arial" w:cs="Arial"/>
          <w:b/>
          <w:bCs/>
          <w:sz w:val="22"/>
          <w:szCs w:val="22"/>
        </w:rPr>
        <w:t>2.2.1</w:t>
      </w:r>
      <w:r w:rsidRPr="00C879EB">
        <w:rPr>
          <w:rFonts w:ascii="Arial" w:hAnsi="Arial" w:cs="Arial"/>
          <w:b/>
          <w:bCs/>
          <w:sz w:val="22"/>
          <w:szCs w:val="22"/>
        </w:rPr>
        <w:t xml:space="preserve"> </w:t>
      </w:r>
      <w:r w:rsidR="00A01001" w:rsidRPr="00C879EB">
        <w:rPr>
          <w:rFonts w:ascii="Arial" w:hAnsi="Arial" w:cs="Arial"/>
          <w:b/>
          <w:caps/>
          <w:sz w:val="22"/>
          <w:szCs w:val="22"/>
        </w:rPr>
        <w:t>Effective Date</w:t>
      </w:r>
    </w:p>
    <w:p w14:paraId="1536504E" w14:textId="74130000" w:rsidR="00A01001" w:rsidRPr="00C879EB" w:rsidRDefault="00A01001" w:rsidP="00C879EB">
      <w:pPr>
        <w:spacing w:after="120" w:line="276" w:lineRule="auto"/>
        <w:ind w:left="360"/>
        <w:jc w:val="both"/>
        <w:rPr>
          <w:rFonts w:ascii="Arial" w:hAnsi="Arial" w:cs="Arial"/>
          <w:i/>
          <w:color w:val="FF0000"/>
          <w:sz w:val="22"/>
          <w:szCs w:val="22"/>
        </w:rPr>
      </w:pPr>
      <w:r w:rsidRPr="00C879EB">
        <w:rPr>
          <w:rFonts w:ascii="Arial" w:hAnsi="Arial" w:cs="Arial"/>
          <w:sz w:val="22"/>
          <w:szCs w:val="22"/>
        </w:rPr>
        <w:t>This solicitation, including any Exhibits, or any resulting contract or amendment shall not become effective nor bind the State until the appropriate State purchasing authority/</w:t>
      </w:r>
      <w:r w:rsidR="00101D92" w:rsidRPr="00C879EB">
        <w:rPr>
          <w:rFonts w:ascii="Arial" w:hAnsi="Arial" w:cs="Arial"/>
          <w:sz w:val="22"/>
          <w:szCs w:val="22"/>
        </w:rPr>
        <w:t>official,</w:t>
      </w:r>
      <w:r w:rsidRPr="00C879EB">
        <w:rPr>
          <w:rFonts w:ascii="Arial" w:hAnsi="Arial" w:cs="Arial"/>
          <w:sz w:val="22"/>
          <w:szCs w:val="22"/>
        </w:rPr>
        <w:t xml:space="preserve"> or Agency official has signed the document(s), </w:t>
      </w:r>
      <w:proofErr w:type="gramStart"/>
      <w:r w:rsidRPr="00C879EB">
        <w:rPr>
          <w:rFonts w:ascii="Arial" w:hAnsi="Arial" w:cs="Arial"/>
          <w:sz w:val="22"/>
          <w:szCs w:val="22"/>
        </w:rPr>
        <w:t>contract</w:t>
      </w:r>
      <w:proofErr w:type="gramEnd"/>
      <w:r w:rsidRPr="00C879EB">
        <w:rPr>
          <w:rFonts w:ascii="Arial" w:hAnsi="Arial" w:cs="Arial"/>
          <w:sz w:val="22"/>
          <w:szCs w:val="22"/>
        </w:rPr>
        <w:t xml:space="preserve"> or amendment; the effective award date has been completed on the document(s), by the State purchasing official, and that date has arrived or passed. The State shall not be responsible for reimbursing the Vendor for goods provided nor Services rendered prior to the appropriate signatures and the arrival of the effective date of the Agreement</w:t>
      </w:r>
      <w:r w:rsidR="000364EE" w:rsidRPr="00C879EB">
        <w:rPr>
          <w:rFonts w:ascii="Arial" w:hAnsi="Arial" w:cs="Arial"/>
          <w:sz w:val="22"/>
          <w:szCs w:val="22"/>
        </w:rPr>
        <w:t xml:space="preserve">. </w:t>
      </w:r>
      <w:r w:rsidRPr="00C879EB">
        <w:rPr>
          <w:rFonts w:ascii="Arial" w:hAnsi="Arial" w:cs="Arial"/>
          <w:sz w:val="22"/>
          <w:szCs w:val="22"/>
        </w:rPr>
        <w:t>No contract shall be binding on the State until an encumbrance of funds has been made for payment of the sums due under the Agreement.</w:t>
      </w:r>
    </w:p>
    <w:p w14:paraId="20E7973C" w14:textId="2EBEC133" w:rsidR="00093DE4" w:rsidRPr="00C879EB" w:rsidRDefault="00093DE4" w:rsidP="00C879EB">
      <w:pPr>
        <w:pStyle w:val="Heading2"/>
        <w:numPr>
          <w:ilvl w:val="1"/>
          <w:numId w:val="44"/>
        </w:numPr>
        <w:spacing w:before="0" w:line="276" w:lineRule="auto"/>
        <w:ind w:left="900" w:hanging="450"/>
        <w:jc w:val="both"/>
        <w:rPr>
          <w:rFonts w:ascii="Arial" w:hAnsi="Arial" w:cs="Arial"/>
          <w:sz w:val="22"/>
          <w:szCs w:val="22"/>
        </w:rPr>
      </w:pPr>
      <w:bookmarkStart w:id="16" w:name="_Toc84942506"/>
      <w:bookmarkStart w:id="17" w:name="_Toc138765125"/>
      <w:r w:rsidRPr="00C879EB">
        <w:rPr>
          <w:rFonts w:ascii="Arial" w:hAnsi="Arial" w:cs="Arial"/>
          <w:sz w:val="22"/>
          <w:szCs w:val="22"/>
        </w:rPr>
        <w:t>Contract Type</w:t>
      </w:r>
      <w:bookmarkEnd w:id="16"/>
      <w:bookmarkEnd w:id="17"/>
    </w:p>
    <w:p w14:paraId="6390D2F7" w14:textId="20D41390" w:rsidR="00B6799B" w:rsidRPr="00C879EB" w:rsidRDefault="00E66DD0" w:rsidP="00C879EB">
      <w:pPr>
        <w:pStyle w:val="RFPBodyText"/>
        <w:spacing w:before="0" w:line="276" w:lineRule="auto"/>
        <w:ind w:left="360"/>
        <w:jc w:val="both"/>
        <w:rPr>
          <w:rFonts w:cs="Arial"/>
          <w:szCs w:val="22"/>
        </w:rPr>
      </w:pPr>
      <w:r w:rsidRPr="00C879EB">
        <w:rPr>
          <w:rFonts w:cs="Arial"/>
          <w:szCs w:val="22"/>
        </w:rPr>
        <w:t xml:space="preserve">Definite Quantity Contract - This request is for a </w:t>
      </w:r>
      <w:r w:rsidR="00A05EF1" w:rsidRPr="00C879EB">
        <w:rPr>
          <w:rFonts w:cs="Arial"/>
          <w:szCs w:val="22"/>
        </w:rPr>
        <w:t>closed</w:t>
      </w:r>
      <w:r w:rsidRPr="00C879EB">
        <w:rPr>
          <w:rFonts w:cs="Arial"/>
          <w:szCs w:val="22"/>
        </w:rPr>
        <w:t xml:space="preserve">-ended contract between the awarded Vendor and the State to furnish a pre-determined quantity of a good or service during a specified </w:t>
      </w:r>
      <w:proofErr w:type="gramStart"/>
      <w:r w:rsidRPr="00C879EB">
        <w:rPr>
          <w:rFonts w:cs="Arial"/>
          <w:szCs w:val="22"/>
        </w:rPr>
        <w:t>period of time</w:t>
      </w:r>
      <w:proofErr w:type="gramEnd"/>
      <w:r w:rsidRPr="00C879EB">
        <w:rPr>
          <w:rFonts w:cs="Arial"/>
          <w:szCs w:val="22"/>
        </w:rPr>
        <w:t>.</w:t>
      </w:r>
    </w:p>
    <w:p w14:paraId="2CCE71B5" w14:textId="3EE6112A" w:rsidR="00E66DD0" w:rsidRPr="00C879EB" w:rsidRDefault="007F55CD" w:rsidP="00C879EB">
      <w:pPr>
        <w:pStyle w:val="RFPBodyText"/>
        <w:spacing w:before="0" w:line="276" w:lineRule="auto"/>
        <w:ind w:left="360"/>
        <w:jc w:val="both"/>
        <w:rPr>
          <w:rFonts w:cs="Arial"/>
          <w:szCs w:val="22"/>
        </w:rPr>
      </w:pPr>
      <w:r w:rsidRPr="00C879EB">
        <w:rPr>
          <w:rFonts w:cs="Arial"/>
          <w:szCs w:val="22"/>
        </w:rPr>
        <w:t>T</w:t>
      </w:r>
      <w:r w:rsidR="00E66DD0" w:rsidRPr="00C879EB">
        <w:rPr>
          <w:rFonts w:cs="Arial"/>
          <w:szCs w:val="22"/>
        </w:rPr>
        <w:t xml:space="preserve">he State reserves the right to make partial, </w:t>
      </w:r>
      <w:r w:rsidR="0042397F" w:rsidRPr="00C879EB">
        <w:rPr>
          <w:rFonts w:cs="Arial"/>
          <w:szCs w:val="22"/>
        </w:rPr>
        <w:t>progressive,</w:t>
      </w:r>
      <w:r w:rsidR="00E66DD0" w:rsidRPr="00C879EB">
        <w:rPr>
          <w:rFonts w:cs="Arial"/>
          <w:szCs w:val="22"/>
        </w:rPr>
        <w:t xml:space="preserve"> or multiple awards: where it is advantageous to award separately by items; or where more than one supplier is needed to provide the contemplated specifications as to quantity, quality, delivery, service, geographical areas; and where other factors are deemed to be necessary or proper to the purchase in question.</w:t>
      </w:r>
    </w:p>
    <w:p w14:paraId="4BBBF151" w14:textId="0301DCA5" w:rsidR="000C53C6" w:rsidRPr="00C879EB" w:rsidRDefault="08227485" w:rsidP="00C879EB">
      <w:pPr>
        <w:pStyle w:val="Heading2"/>
        <w:numPr>
          <w:ilvl w:val="1"/>
          <w:numId w:val="44"/>
        </w:numPr>
        <w:spacing w:before="0" w:line="276" w:lineRule="auto"/>
        <w:ind w:left="900" w:hanging="450"/>
        <w:jc w:val="both"/>
        <w:rPr>
          <w:rFonts w:ascii="Arial" w:hAnsi="Arial" w:cs="Arial"/>
          <w:sz w:val="22"/>
          <w:szCs w:val="22"/>
        </w:rPr>
      </w:pPr>
      <w:bookmarkStart w:id="18" w:name="_Toc510906125"/>
      <w:bookmarkStart w:id="19" w:name="_Toc510908098"/>
      <w:bookmarkStart w:id="20" w:name="_Toc510908607"/>
      <w:bookmarkStart w:id="21" w:name="_Toc510906126"/>
      <w:bookmarkStart w:id="22" w:name="_Toc510908099"/>
      <w:bookmarkStart w:id="23" w:name="_Toc510908608"/>
      <w:bookmarkStart w:id="24" w:name="_Toc510906127"/>
      <w:bookmarkStart w:id="25" w:name="_Toc510908100"/>
      <w:bookmarkStart w:id="26" w:name="_Toc510908609"/>
      <w:bookmarkStart w:id="27" w:name="_Toc510906128"/>
      <w:bookmarkStart w:id="28" w:name="_Toc510908101"/>
      <w:bookmarkStart w:id="29" w:name="_Toc510908610"/>
      <w:bookmarkStart w:id="30" w:name="_Toc510906129"/>
      <w:bookmarkStart w:id="31" w:name="_Toc510908102"/>
      <w:bookmarkStart w:id="32" w:name="_Toc510908611"/>
      <w:bookmarkStart w:id="33" w:name="_Toc84942507"/>
      <w:bookmarkStart w:id="34" w:name="_Toc13876512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C879EB">
        <w:rPr>
          <w:rFonts w:ascii="Arial" w:hAnsi="Arial" w:cs="Arial"/>
          <w:sz w:val="22"/>
          <w:szCs w:val="22"/>
        </w:rPr>
        <w:t>Agency Background</w:t>
      </w:r>
      <w:bookmarkEnd w:id="33"/>
      <w:bookmarkEnd w:id="34"/>
    </w:p>
    <w:p w14:paraId="4391AFA4" w14:textId="77777777" w:rsidR="00241995" w:rsidRPr="00C879EB" w:rsidRDefault="00241995" w:rsidP="00E31B03">
      <w:pPr>
        <w:pStyle w:val="ListParagraph"/>
        <w:keepNext/>
        <w:numPr>
          <w:ilvl w:val="0"/>
          <w:numId w:val="171"/>
        </w:numPr>
        <w:shd w:val="clear" w:color="auto" w:fill="FFFFFF"/>
        <w:spacing w:after="120" w:line="276" w:lineRule="auto"/>
        <w:textAlignment w:val="baseline"/>
        <w:outlineLvl w:val="2"/>
        <w:rPr>
          <w:rFonts w:ascii="Arial" w:hAnsi="Arial" w:cs="Arial"/>
          <w:b/>
          <w:bCs/>
          <w:vanish/>
          <w:color w:val="242424"/>
          <w:sz w:val="22"/>
          <w:szCs w:val="22"/>
        </w:rPr>
      </w:pPr>
      <w:bookmarkStart w:id="35" w:name="_Toc122358354"/>
      <w:bookmarkStart w:id="36" w:name="_Toc122523585"/>
      <w:bookmarkStart w:id="37" w:name="_Toc131435999"/>
      <w:bookmarkStart w:id="38" w:name="_Toc131499978"/>
      <w:bookmarkStart w:id="39" w:name="_Toc131514870"/>
      <w:bookmarkStart w:id="40" w:name="_Toc132294083"/>
      <w:bookmarkStart w:id="41" w:name="_Toc132294620"/>
      <w:bookmarkStart w:id="42" w:name="_Toc138143348"/>
      <w:bookmarkStart w:id="43" w:name="_Toc138144118"/>
      <w:bookmarkStart w:id="44" w:name="_Toc84942508"/>
      <w:bookmarkStart w:id="45" w:name="_Toc138760204"/>
      <w:bookmarkStart w:id="46" w:name="_Toc138760278"/>
      <w:bookmarkStart w:id="47" w:name="_Toc138762179"/>
      <w:bookmarkStart w:id="48" w:name="_Toc138765127"/>
      <w:bookmarkEnd w:id="35"/>
      <w:bookmarkEnd w:id="36"/>
      <w:bookmarkEnd w:id="37"/>
      <w:bookmarkEnd w:id="38"/>
      <w:bookmarkEnd w:id="39"/>
      <w:bookmarkEnd w:id="40"/>
      <w:bookmarkEnd w:id="41"/>
      <w:bookmarkEnd w:id="42"/>
      <w:bookmarkEnd w:id="43"/>
      <w:bookmarkEnd w:id="45"/>
      <w:bookmarkEnd w:id="46"/>
      <w:bookmarkEnd w:id="47"/>
      <w:bookmarkEnd w:id="48"/>
    </w:p>
    <w:p w14:paraId="349F23CF" w14:textId="77777777" w:rsidR="00241995" w:rsidRPr="00C879EB" w:rsidRDefault="00241995" w:rsidP="00E31B03">
      <w:pPr>
        <w:pStyle w:val="ListParagraph"/>
        <w:keepNext/>
        <w:numPr>
          <w:ilvl w:val="0"/>
          <w:numId w:val="171"/>
        </w:numPr>
        <w:shd w:val="clear" w:color="auto" w:fill="FFFFFF"/>
        <w:spacing w:after="120" w:line="276" w:lineRule="auto"/>
        <w:textAlignment w:val="baseline"/>
        <w:outlineLvl w:val="2"/>
        <w:rPr>
          <w:rFonts w:ascii="Arial" w:hAnsi="Arial" w:cs="Arial"/>
          <w:b/>
          <w:bCs/>
          <w:vanish/>
          <w:color w:val="242424"/>
          <w:sz w:val="22"/>
          <w:szCs w:val="22"/>
        </w:rPr>
      </w:pPr>
      <w:bookmarkStart w:id="49" w:name="_Toc122358355"/>
      <w:bookmarkStart w:id="50" w:name="_Toc122523586"/>
      <w:bookmarkStart w:id="51" w:name="_Toc131436000"/>
      <w:bookmarkStart w:id="52" w:name="_Toc131499979"/>
      <w:bookmarkStart w:id="53" w:name="_Toc131514871"/>
      <w:bookmarkStart w:id="54" w:name="_Toc132294084"/>
      <w:bookmarkStart w:id="55" w:name="_Toc132294621"/>
      <w:bookmarkStart w:id="56" w:name="_Toc138143349"/>
      <w:bookmarkStart w:id="57" w:name="_Toc138144119"/>
      <w:bookmarkStart w:id="58" w:name="_Toc138760205"/>
      <w:bookmarkStart w:id="59" w:name="_Toc138760279"/>
      <w:bookmarkStart w:id="60" w:name="_Toc138762180"/>
      <w:bookmarkStart w:id="61" w:name="_Toc138765128"/>
      <w:bookmarkEnd w:id="49"/>
      <w:bookmarkEnd w:id="50"/>
      <w:bookmarkEnd w:id="51"/>
      <w:bookmarkEnd w:id="52"/>
      <w:bookmarkEnd w:id="53"/>
      <w:bookmarkEnd w:id="54"/>
      <w:bookmarkEnd w:id="55"/>
      <w:bookmarkEnd w:id="56"/>
      <w:bookmarkEnd w:id="57"/>
      <w:bookmarkEnd w:id="58"/>
      <w:bookmarkEnd w:id="59"/>
      <w:bookmarkEnd w:id="60"/>
      <w:bookmarkEnd w:id="61"/>
    </w:p>
    <w:p w14:paraId="67C51099" w14:textId="77777777" w:rsidR="00241995" w:rsidRPr="00C879EB" w:rsidRDefault="00241995" w:rsidP="00E31B03">
      <w:pPr>
        <w:pStyle w:val="ListParagraph"/>
        <w:keepNext/>
        <w:numPr>
          <w:ilvl w:val="1"/>
          <w:numId w:val="171"/>
        </w:numPr>
        <w:shd w:val="clear" w:color="auto" w:fill="FFFFFF"/>
        <w:spacing w:after="120" w:line="276" w:lineRule="auto"/>
        <w:textAlignment w:val="baseline"/>
        <w:outlineLvl w:val="2"/>
        <w:rPr>
          <w:rFonts w:ascii="Arial" w:hAnsi="Arial" w:cs="Arial"/>
          <w:b/>
          <w:bCs/>
          <w:vanish/>
          <w:color w:val="242424"/>
          <w:sz w:val="22"/>
          <w:szCs w:val="22"/>
        </w:rPr>
      </w:pPr>
      <w:bookmarkStart w:id="62" w:name="_Toc122358356"/>
      <w:bookmarkStart w:id="63" w:name="_Toc122523587"/>
      <w:bookmarkStart w:id="64" w:name="_Toc131436001"/>
      <w:bookmarkStart w:id="65" w:name="_Toc131499980"/>
      <w:bookmarkStart w:id="66" w:name="_Toc131514872"/>
      <w:bookmarkStart w:id="67" w:name="_Toc132294085"/>
      <w:bookmarkStart w:id="68" w:name="_Toc132294622"/>
      <w:bookmarkStart w:id="69" w:name="_Toc138143350"/>
      <w:bookmarkStart w:id="70" w:name="_Toc138144120"/>
      <w:bookmarkStart w:id="71" w:name="_Toc138760206"/>
      <w:bookmarkStart w:id="72" w:name="_Toc138760280"/>
      <w:bookmarkStart w:id="73" w:name="_Toc138762181"/>
      <w:bookmarkStart w:id="74" w:name="_Toc138765129"/>
      <w:bookmarkEnd w:id="62"/>
      <w:bookmarkEnd w:id="63"/>
      <w:bookmarkEnd w:id="64"/>
      <w:bookmarkEnd w:id="65"/>
      <w:bookmarkEnd w:id="66"/>
      <w:bookmarkEnd w:id="67"/>
      <w:bookmarkEnd w:id="68"/>
      <w:bookmarkEnd w:id="69"/>
      <w:bookmarkEnd w:id="70"/>
      <w:bookmarkEnd w:id="71"/>
      <w:bookmarkEnd w:id="72"/>
      <w:bookmarkEnd w:id="73"/>
      <w:bookmarkEnd w:id="74"/>
    </w:p>
    <w:p w14:paraId="2D8BD7C5" w14:textId="77777777" w:rsidR="00241995" w:rsidRPr="00C879EB" w:rsidRDefault="00241995" w:rsidP="00E31B03">
      <w:pPr>
        <w:pStyle w:val="ListParagraph"/>
        <w:keepNext/>
        <w:numPr>
          <w:ilvl w:val="1"/>
          <w:numId w:val="171"/>
        </w:numPr>
        <w:shd w:val="clear" w:color="auto" w:fill="FFFFFF"/>
        <w:spacing w:after="120" w:line="276" w:lineRule="auto"/>
        <w:textAlignment w:val="baseline"/>
        <w:outlineLvl w:val="2"/>
        <w:rPr>
          <w:rFonts w:ascii="Arial" w:hAnsi="Arial" w:cs="Arial"/>
          <w:b/>
          <w:bCs/>
          <w:vanish/>
          <w:color w:val="242424"/>
          <w:sz w:val="22"/>
          <w:szCs w:val="22"/>
        </w:rPr>
      </w:pPr>
      <w:bookmarkStart w:id="75" w:name="_Toc122358357"/>
      <w:bookmarkStart w:id="76" w:name="_Toc122523588"/>
      <w:bookmarkStart w:id="77" w:name="_Toc131436002"/>
      <w:bookmarkStart w:id="78" w:name="_Toc131499981"/>
      <w:bookmarkStart w:id="79" w:name="_Toc131514873"/>
      <w:bookmarkStart w:id="80" w:name="_Toc132294086"/>
      <w:bookmarkStart w:id="81" w:name="_Toc132294623"/>
      <w:bookmarkStart w:id="82" w:name="_Toc138143351"/>
      <w:bookmarkStart w:id="83" w:name="_Toc138144121"/>
      <w:bookmarkStart w:id="84" w:name="_Toc138760207"/>
      <w:bookmarkStart w:id="85" w:name="_Toc138760281"/>
      <w:bookmarkStart w:id="86" w:name="_Toc138762182"/>
      <w:bookmarkStart w:id="87" w:name="_Toc138765130"/>
      <w:bookmarkEnd w:id="75"/>
      <w:bookmarkEnd w:id="76"/>
      <w:bookmarkEnd w:id="77"/>
      <w:bookmarkEnd w:id="78"/>
      <w:bookmarkEnd w:id="79"/>
      <w:bookmarkEnd w:id="80"/>
      <w:bookmarkEnd w:id="81"/>
      <w:bookmarkEnd w:id="82"/>
      <w:bookmarkEnd w:id="83"/>
      <w:bookmarkEnd w:id="84"/>
      <w:bookmarkEnd w:id="85"/>
      <w:bookmarkEnd w:id="86"/>
      <w:bookmarkEnd w:id="87"/>
    </w:p>
    <w:p w14:paraId="2A8C9733" w14:textId="77777777" w:rsidR="00241995" w:rsidRPr="00C879EB" w:rsidRDefault="00241995" w:rsidP="00E31B03">
      <w:pPr>
        <w:pStyle w:val="ListParagraph"/>
        <w:keepNext/>
        <w:numPr>
          <w:ilvl w:val="1"/>
          <w:numId w:val="171"/>
        </w:numPr>
        <w:shd w:val="clear" w:color="auto" w:fill="FFFFFF"/>
        <w:spacing w:after="120" w:line="276" w:lineRule="auto"/>
        <w:textAlignment w:val="baseline"/>
        <w:outlineLvl w:val="2"/>
        <w:rPr>
          <w:rFonts w:ascii="Arial" w:hAnsi="Arial" w:cs="Arial"/>
          <w:b/>
          <w:bCs/>
          <w:vanish/>
          <w:color w:val="242424"/>
          <w:sz w:val="22"/>
          <w:szCs w:val="22"/>
        </w:rPr>
      </w:pPr>
      <w:bookmarkStart w:id="88" w:name="_Toc122358358"/>
      <w:bookmarkStart w:id="89" w:name="_Toc122523589"/>
      <w:bookmarkStart w:id="90" w:name="_Toc131436003"/>
      <w:bookmarkStart w:id="91" w:name="_Toc131499982"/>
      <w:bookmarkStart w:id="92" w:name="_Toc131514874"/>
      <w:bookmarkStart w:id="93" w:name="_Toc132294087"/>
      <w:bookmarkStart w:id="94" w:name="_Toc132294624"/>
      <w:bookmarkStart w:id="95" w:name="_Toc138143352"/>
      <w:bookmarkStart w:id="96" w:name="_Toc138144122"/>
      <w:bookmarkStart w:id="97" w:name="_Toc138760208"/>
      <w:bookmarkStart w:id="98" w:name="_Toc138760282"/>
      <w:bookmarkStart w:id="99" w:name="_Toc138762183"/>
      <w:bookmarkStart w:id="100" w:name="_Toc138765131"/>
      <w:bookmarkEnd w:id="88"/>
      <w:bookmarkEnd w:id="89"/>
      <w:bookmarkEnd w:id="90"/>
      <w:bookmarkEnd w:id="91"/>
      <w:bookmarkEnd w:id="92"/>
      <w:bookmarkEnd w:id="93"/>
      <w:bookmarkEnd w:id="94"/>
      <w:bookmarkEnd w:id="95"/>
      <w:bookmarkEnd w:id="96"/>
      <w:bookmarkEnd w:id="97"/>
      <w:bookmarkEnd w:id="98"/>
      <w:bookmarkEnd w:id="99"/>
      <w:bookmarkEnd w:id="100"/>
    </w:p>
    <w:p w14:paraId="575DD0FE" w14:textId="77777777" w:rsidR="00241995" w:rsidRPr="00C879EB" w:rsidRDefault="00241995" w:rsidP="00E31B03">
      <w:pPr>
        <w:pStyle w:val="ListParagraph"/>
        <w:keepNext/>
        <w:numPr>
          <w:ilvl w:val="1"/>
          <w:numId w:val="171"/>
        </w:numPr>
        <w:shd w:val="clear" w:color="auto" w:fill="FFFFFF"/>
        <w:spacing w:after="120" w:line="276" w:lineRule="auto"/>
        <w:textAlignment w:val="baseline"/>
        <w:outlineLvl w:val="2"/>
        <w:rPr>
          <w:rFonts w:ascii="Arial" w:hAnsi="Arial" w:cs="Arial"/>
          <w:b/>
          <w:bCs/>
          <w:vanish/>
          <w:color w:val="242424"/>
          <w:sz w:val="22"/>
          <w:szCs w:val="22"/>
        </w:rPr>
      </w:pPr>
      <w:bookmarkStart w:id="101" w:name="_Toc122358359"/>
      <w:bookmarkStart w:id="102" w:name="_Toc122523590"/>
      <w:bookmarkStart w:id="103" w:name="_Toc131436004"/>
      <w:bookmarkStart w:id="104" w:name="_Toc131499983"/>
      <w:bookmarkStart w:id="105" w:name="_Toc131514875"/>
      <w:bookmarkStart w:id="106" w:name="_Toc132294088"/>
      <w:bookmarkStart w:id="107" w:name="_Toc132294625"/>
      <w:bookmarkStart w:id="108" w:name="_Toc138143353"/>
      <w:bookmarkStart w:id="109" w:name="_Toc138144123"/>
      <w:bookmarkStart w:id="110" w:name="_Toc138760209"/>
      <w:bookmarkStart w:id="111" w:name="_Toc138760283"/>
      <w:bookmarkStart w:id="112" w:name="_Toc138762184"/>
      <w:bookmarkStart w:id="113" w:name="_Toc138765132"/>
      <w:bookmarkEnd w:id="101"/>
      <w:bookmarkEnd w:id="102"/>
      <w:bookmarkEnd w:id="103"/>
      <w:bookmarkEnd w:id="104"/>
      <w:bookmarkEnd w:id="105"/>
      <w:bookmarkEnd w:id="106"/>
      <w:bookmarkEnd w:id="107"/>
      <w:bookmarkEnd w:id="108"/>
      <w:bookmarkEnd w:id="109"/>
      <w:bookmarkEnd w:id="110"/>
      <w:bookmarkEnd w:id="111"/>
      <w:bookmarkEnd w:id="112"/>
      <w:bookmarkEnd w:id="113"/>
    </w:p>
    <w:p w14:paraId="046C3D09" w14:textId="6E914DAD" w:rsidR="000E7455" w:rsidRPr="00C879EB" w:rsidRDefault="000E7455" w:rsidP="00E31B03">
      <w:pPr>
        <w:pStyle w:val="Heading3"/>
        <w:numPr>
          <w:ilvl w:val="2"/>
          <w:numId w:val="171"/>
        </w:numPr>
        <w:shd w:val="clear" w:color="auto" w:fill="FFFFFF"/>
        <w:spacing w:before="0" w:after="120" w:line="276" w:lineRule="auto"/>
        <w:ind w:left="1350"/>
        <w:textAlignment w:val="baseline"/>
        <w:rPr>
          <w:color w:val="242424"/>
          <w:sz w:val="22"/>
          <w:szCs w:val="22"/>
        </w:rPr>
      </w:pPr>
      <w:bookmarkStart w:id="114" w:name="_Toc132294626"/>
      <w:bookmarkStart w:id="115" w:name="_Toc138765133"/>
      <w:r w:rsidRPr="00C879EB">
        <w:rPr>
          <w:color w:val="242424"/>
          <w:sz w:val="22"/>
          <w:szCs w:val="22"/>
        </w:rPr>
        <w:t>Department of Health and Human Services Mission</w:t>
      </w:r>
      <w:bookmarkEnd w:id="114"/>
      <w:bookmarkEnd w:id="115"/>
    </w:p>
    <w:p w14:paraId="476E2868" w14:textId="77777777" w:rsidR="000E7455" w:rsidRPr="00C879EB" w:rsidRDefault="000E7455" w:rsidP="00C879EB">
      <w:pPr>
        <w:pStyle w:val="NormalWeb"/>
        <w:shd w:val="clear" w:color="auto" w:fill="FFFFFF"/>
        <w:spacing w:after="120" w:line="276" w:lineRule="auto"/>
        <w:ind w:left="450"/>
        <w:textAlignment w:val="baseline"/>
        <w:rPr>
          <w:rFonts w:ascii="Arial" w:hAnsi="Arial" w:cs="Arial"/>
          <w:sz w:val="22"/>
          <w:szCs w:val="22"/>
        </w:rPr>
      </w:pPr>
      <w:r w:rsidRPr="00C879EB">
        <w:rPr>
          <w:rFonts w:ascii="Arial" w:hAnsi="Arial" w:cs="Arial"/>
          <w:sz w:val="22"/>
          <w:szCs w:val="22"/>
        </w:rPr>
        <w:t>The mission of the NC Department of Health and Human Services (DHHS) is, in collaboration with our partners, to provide essential human services to improve the health, safety and well-being of all North Carolinians.</w:t>
      </w:r>
    </w:p>
    <w:p w14:paraId="68110914" w14:textId="78AD6127" w:rsidR="000E7455" w:rsidRPr="00C879EB" w:rsidRDefault="000E7455" w:rsidP="00C879EB">
      <w:pPr>
        <w:pStyle w:val="NormalWeb"/>
        <w:shd w:val="clear" w:color="auto" w:fill="FFFFFF"/>
        <w:spacing w:after="120" w:line="276" w:lineRule="auto"/>
        <w:ind w:left="450"/>
        <w:textAlignment w:val="baseline"/>
        <w:rPr>
          <w:rFonts w:ascii="Arial" w:hAnsi="Arial" w:cs="Arial"/>
          <w:sz w:val="22"/>
          <w:szCs w:val="22"/>
        </w:rPr>
      </w:pPr>
      <w:r w:rsidRPr="00C879EB">
        <w:rPr>
          <w:rFonts w:ascii="Arial" w:hAnsi="Arial" w:cs="Arial"/>
          <w:sz w:val="22"/>
          <w:szCs w:val="22"/>
        </w:rPr>
        <w:t>The NC Division of Child Development and Early Education (DCDEE) is a division of the NC DHHS.</w:t>
      </w:r>
    </w:p>
    <w:p w14:paraId="0628F285" w14:textId="77777777" w:rsidR="000E7455" w:rsidRPr="00C879EB" w:rsidRDefault="000E7455" w:rsidP="00E31B03">
      <w:pPr>
        <w:pStyle w:val="Heading3"/>
        <w:numPr>
          <w:ilvl w:val="2"/>
          <w:numId w:val="171"/>
        </w:numPr>
        <w:shd w:val="clear" w:color="auto" w:fill="FFFFFF"/>
        <w:spacing w:before="0" w:after="120" w:line="276" w:lineRule="auto"/>
        <w:ind w:left="1260"/>
        <w:textAlignment w:val="baseline"/>
        <w:rPr>
          <w:sz w:val="22"/>
          <w:szCs w:val="22"/>
        </w:rPr>
      </w:pPr>
      <w:bookmarkStart w:id="116" w:name="_Toc132294627"/>
      <w:bookmarkStart w:id="117" w:name="_Toc138765134"/>
      <w:r w:rsidRPr="00C879EB">
        <w:rPr>
          <w:sz w:val="22"/>
          <w:szCs w:val="22"/>
        </w:rPr>
        <w:lastRenderedPageBreak/>
        <w:t>Division of Child Development and Early Education Mission</w:t>
      </w:r>
      <w:bookmarkEnd w:id="116"/>
      <w:bookmarkEnd w:id="117"/>
    </w:p>
    <w:p w14:paraId="6BEC8712" w14:textId="79BCB011" w:rsidR="000E7455" w:rsidRPr="00C879EB" w:rsidRDefault="000E7455" w:rsidP="00C879EB">
      <w:pPr>
        <w:pStyle w:val="NormalWeb"/>
        <w:shd w:val="clear" w:color="auto" w:fill="FFFFFF"/>
        <w:spacing w:after="120" w:line="276" w:lineRule="auto"/>
        <w:ind w:left="450"/>
        <w:textAlignment w:val="baseline"/>
        <w:rPr>
          <w:rFonts w:ascii="Arial" w:hAnsi="Arial" w:cs="Arial"/>
          <w:sz w:val="22"/>
          <w:szCs w:val="22"/>
        </w:rPr>
      </w:pPr>
      <w:r w:rsidRPr="00C879EB">
        <w:rPr>
          <w:rFonts w:ascii="Arial" w:hAnsi="Arial" w:cs="Arial"/>
          <w:sz w:val="22"/>
          <w:szCs w:val="22"/>
        </w:rPr>
        <w:t xml:space="preserve">The mission of the Division of Child Development and Early Education (DCDEE) is to ensure the health and safety of children in </w:t>
      </w:r>
      <w:r w:rsidR="00D56B80" w:rsidRPr="00C879EB">
        <w:rPr>
          <w:rFonts w:ascii="Arial" w:hAnsi="Arial" w:cs="Arial"/>
          <w:sz w:val="22"/>
          <w:szCs w:val="22"/>
        </w:rPr>
        <w:t>childcare</w:t>
      </w:r>
      <w:r w:rsidRPr="00C879EB">
        <w:rPr>
          <w:rFonts w:ascii="Arial" w:hAnsi="Arial" w:cs="Arial"/>
          <w:sz w:val="22"/>
          <w:szCs w:val="22"/>
        </w:rPr>
        <w:t xml:space="preserve"> programs, to promote quality </w:t>
      </w:r>
      <w:r w:rsidR="00296E66" w:rsidRPr="00C879EB">
        <w:rPr>
          <w:rFonts w:ascii="Arial" w:hAnsi="Arial" w:cs="Arial"/>
          <w:sz w:val="22"/>
          <w:szCs w:val="22"/>
        </w:rPr>
        <w:t>childcare</w:t>
      </w:r>
      <w:r w:rsidRPr="00C879EB">
        <w:rPr>
          <w:rFonts w:ascii="Arial" w:hAnsi="Arial" w:cs="Arial"/>
          <w:sz w:val="22"/>
          <w:szCs w:val="22"/>
        </w:rPr>
        <w:t xml:space="preserve"> by implementing evidenced-based standards and to increase access to quality </w:t>
      </w:r>
      <w:r w:rsidR="00296E66" w:rsidRPr="00C879EB">
        <w:rPr>
          <w:rFonts w:ascii="Arial" w:hAnsi="Arial" w:cs="Arial"/>
          <w:sz w:val="22"/>
          <w:szCs w:val="22"/>
        </w:rPr>
        <w:t>childcare</w:t>
      </w:r>
      <w:r w:rsidRPr="00C879EB">
        <w:rPr>
          <w:rFonts w:ascii="Arial" w:hAnsi="Arial" w:cs="Arial"/>
          <w:sz w:val="22"/>
          <w:szCs w:val="22"/>
        </w:rPr>
        <w:t xml:space="preserve"> to families and children across North Carolina.</w:t>
      </w:r>
    </w:p>
    <w:p w14:paraId="6C06A490" w14:textId="77777777" w:rsidR="000E7455" w:rsidRPr="00C879EB" w:rsidRDefault="000E7455" w:rsidP="007F4AE6">
      <w:pPr>
        <w:pStyle w:val="Heading3"/>
        <w:numPr>
          <w:ilvl w:val="2"/>
          <w:numId w:val="171"/>
        </w:numPr>
        <w:shd w:val="clear" w:color="auto" w:fill="FFFFFF"/>
        <w:tabs>
          <w:tab w:val="left" w:pos="1620"/>
        </w:tabs>
        <w:spacing w:before="0" w:after="120" w:line="276" w:lineRule="auto"/>
        <w:textAlignment w:val="baseline"/>
        <w:rPr>
          <w:color w:val="242424"/>
          <w:sz w:val="22"/>
          <w:szCs w:val="22"/>
        </w:rPr>
      </w:pPr>
      <w:bookmarkStart w:id="118" w:name="_Toc132294628"/>
      <w:bookmarkStart w:id="119" w:name="_Toc138765135"/>
      <w:r w:rsidRPr="00C879EB">
        <w:rPr>
          <w:color w:val="242424"/>
          <w:sz w:val="22"/>
          <w:szCs w:val="22"/>
        </w:rPr>
        <w:t>Responsibilities of DCDEE</w:t>
      </w:r>
      <w:bookmarkEnd w:id="118"/>
      <w:bookmarkEnd w:id="119"/>
    </w:p>
    <w:p w14:paraId="55E41F39" w14:textId="34B2F5A5" w:rsidR="000E7455" w:rsidRPr="003575BE" w:rsidRDefault="000E7455" w:rsidP="003575BE">
      <w:pPr>
        <w:pStyle w:val="NormalWeb"/>
        <w:numPr>
          <w:ilvl w:val="3"/>
          <w:numId w:val="172"/>
        </w:numPr>
        <w:shd w:val="clear" w:color="auto" w:fill="FFFFFF" w:themeFill="background1"/>
        <w:spacing w:after="120" w:line="276" w:lineRule="auto"/>
        <w:textAlignment w:val="baseline"/>
        <w:rPr>
          <w:rFonts w:ascii="Arial" w:hAnsi="Arial" w:cs="Arial"/>
          <w:sz w:val="22"/>
          <w:szCs w:val="22"/>
        </w:rPr>
      </w:pPr>
      <w:r w:rsidRPr="003575BE">
        <w:rPr>
          <w:rFonts w:ascii="Arial" w:hAnsi="Arial" w:cs="Arial"/>
          <w:sz w:val="22"/>
          <w:szCs w:val="22"/>
        </w:rPr>
        <w:t xml:space="preserve">To ensure the health and safety of children in </w:t>
      </w:r>
      <w:r w:rsidR="00D56B80" w:rsidRPr="003575BE">
        <w:rPr>
          <w:rFonts w:ascii="Arial" w:hAnsi="Arial" w:cs="Arial"/>
          <w:sz w:val="22"/>
          <w:szCs w:val="22"/>
        </w:rPr>
        <w:t>childcare</w:t>
      </w:r>
      <w:r w:rsidRPr="003575BE">
        <w:rPr>
          <w:rFonts w:ascii="Arial" w:hAnsi="Arial" w:cs="Arial"/>
          <w:sz w:val="22"/>
          <w:szCs w:val="22"/>
        </w:rPr>
        <w:t xml:space="preserve"> programs DCDEE:</w:t>
      </w:r>
    </w:p>
    <w:p w14:paraId="19F96C0B" w14:textId="77777777" w:rsidR="00072757" w:rsidRPr="00C879EB" w:rsidRDefault="00072757" w:rsidP="00E31B03">
      <w:pPr>
        <w:pStyle w:val="ListParagraph"/>
        <w:numPr>
          <w:ilvl w:val="0"/>
          <w:numId w:val="166"/>
        </w:numPr>
        <w:shd w:val="clear" w:color="auto" w:fill="FFFFFF"/>
        <w:spacing w:after="120" w:line="276" w:lineRule="auto"/>
        <w:textAlignment w:val="baseline"/>
        <w:rPr>
          <w:rFonts w:ascii="Arial" w:hAnsi="Arial" w:cs="Arial"/>
          <w:vanish/>
          <w:sz w:val="22"/>
          <w:szCs w:val="22"/>
        </w:rPr>
      </w:pPr>
    </w:p>
    <w:p w14:paraId="2E9E6ED0" w14:textId="77777777" w:rsidR="00072757" w:rsidRPr="00C879EB" w:rsidRDefault="00072757" w:rsidP="00E31B03">
      <w:pPr>
        <w:pStyle w:val="ListParagraph"/>
        <w:numPr>
          <w:ilvl w:val="0"/>
          <w:numId w:val="166"/>
        </w:numPr>
        <w:shd w:val="clear" w:color="auto" w:fill="FFFFFF"/>
        <w:spacing w:after="120" w:line="276" w:lineRule="auto"/>
        <w:textAlignment w:val="baseline"/>
        <w:rPr>
          <w:rFonts w:ascii="Arial" w:hAnsi="Arial" w:cs="Arial"/>
          <w:vanish/>
          <w:sz w:val="22"/>
          <w:szCs w:val="22"/>
        </w:rPr>
      </w:pPr>
    </w:p>
    <w:p w14:paraId="2195C817" w14:textId="77777777" w:rsidR="00072757" w:rsidRPr="00C879EB" w:rsidRDefault="00072757" w:rsidP="00E31B03">
      <w:pPr>
        <w:pStyle w:val="ListParagraph"/>
        <w:numPr>
          <w:ilvl w:val="1"/>
          <w:numId w:val="166"/>
        </w:numPr>
        <w:shd w:val="clear" w:color="auto" w:fill="FFFFFF"/>
        <w:spacing w:after="120" w:line="276" w:lineRule="auto"/>
        <w:textAlignment w:val="baseline"/>
        <w:rPr>
          <w:rFonts w:ascii="Arial" w:hAnsi="Arial" w:cs="Arial"/>
          <w:vanish/>
          <w:sz w:val="22"/>
          <w:szCs w:val="22"/>
        </w:rPr>
      </w:pPr>
    </w:p>
    <w:p w14:paraId="03ACF4D1" w14:textId="77777777" w:rsidR="00072757" w:rsidRPr="00C879EB" w:rsidRDefault="00072757" w:rsidP="00E31B03">
      <w:pPr>
        <w:pStyle w:val="ListParagraph"/>
        <w:numPr>
          <w:ilvl w:val="1"/>
          <w:numId w:val="166"/>
        </w:numPr>
        <w:shd w:val="clear" w:color="auto" w:fill="FFFFFF"/>
        <w:spacing w:after="120" w:line="276" w:lineRule="auto"/>
        <w:textAlignment w:val="baseline"/>
        <w:rPr>
          <w:rFonts w:ascii="Arial" w:hAnsi="Arial" w:cs="Arial"/>
          <w:vanish/>
          <w:sz w:val="22"/>
          <w:szCs w:val="22"/>
        </w:rPr>
      </w:pPr>
    </w:p>
    <w:p w14:paraId="23F82CE0" w14:textId="77777777" w:rsidR="00072757" w:rsidRPr="00C879EB" w:rsidRDefault="00072757" w:rsidP="00E31B03">
      <w:pPr>
        <w:pStyle w:val="ListParagraph"/>
        <w:numPr>
          <w:ilvl w:val="1"/>
          <w:numId w:val="166"/>
        </w:numPr>
        <w:shd w:val="clear" w:color="auto" w:fill="FFFFFF"/>
        <w:spacing w:after="120" w:line="276" w:lineRule="auto"/>
        <w:textAlignment w:val="baseline"/>
        <w:rPr>
          <w:rFonts w:ascii="Arial" w:hAnsi="Arial" w:cs="Arial"/>
          <w:vanish/>
          <w:sz w:val="22"/>
          <w:szCs w:val="22"/>
        </w:rPr>
      </w:pPr>
    </w:p>
    <w:p w14:paraId="23A71A27" w14:textId="77777777" w:rsidR="00072757" w:rsidRPr="00C879EB" w:rsidRDefault="00072757" w:rsidP="00E31B03">
      <w:pPr>
        <w:pStyle w:val="ListParagraph"/>
        <w:numPr>
          <w:ilvl w:val="1"/>
          <w:numId w:val="166"/>
        </w:numPr>
        <w:shd w:val="clear" w:color="auto" w:fill="FFFFFF"/>
        <w:spacing w:after="120" w:line="276" w:lineRule="auto"/>
        <w:textAlignment w:val="baseline"/>
        <w:rPr>
          <w:rFonts w:ascii="Arial" w:hAnsi="Arial" w:cs="Arial"/>
          <w:vanish/>
          <w:sz w:val="22"/>
          <w:szCs w:val="22"/>
        </w:rPr>
      </w:pPr>
    </w:p>
    <w:p w14:paraId="781F7B1E" w14:textId="77777777" w:rsidR="00072757" w:rsidRPr="00C879EB" w:rsidRDefault="00072757" w:rsidP="00E31B03">
      <w:pPr>
        <w:pStyle w:val="ListParagraph"/>
        <w:numPr>
          <w:ilvl w:val="2"/>
          <w:numId w:val="166"/>
        </w:numPr>
        <w:shd w:val="clear" w:color="auto" w:fill="FFFFFF"/>
        <w:spacing w:after="120" w:line="276" w:lineRule="auto"/>
        <w:textAlignment w:val="baseline"/>
        <w:rPr>
          <w:rFonts w:ascii="Arial" w:hAnsi="Arial" w:cs="Arial"/>
          <w:vanish/>
          <w:sz w:val="22"/>
          <w:szCs w:val="22"/>
        </w:rPr>
      </w:pPr>
    </w:p>
    <w:p w14:paraId="59BE905E" w14:textId="77777777" w:rsidR="00072757" w:rsidRPr="00C879EB" w:rsidRDefault="00072757" w:rsidP="00E31B03">
      <w:pPr>
        <w:pStyle w:val="ListParagraph"/>
        <w:numPr>
          <w:ilvl w:val="2"/>
          <w:numId w:val="166"/>
        </w:numPr>
        <w:shd w:val="clear" w:color="auto" w:fill="FFFFFF"/>
        <w:spacing w:after="120" w:line="276" w:lineRule="auto"/>
        <w:textAlignment w:val="baseline"/>
        <w:rPr>
          <w:rFonts w:ascii="Arial" w:hAnsi="Arial" w:cs="Arial"/>
          <w:vanish/>
          <w:sz w:val="22"/>
          <w:szCs w:val="22"/>
        </w:rPr>
      </w:pPr>
    </w:p>
    <w:p w14:paraId="0CA0A4DA" w14:textId="77777777" w:rsidR="00072757" w:rsidRPr="00C879EB" w:rsidRDefault="00072757" w:rsidP="00E31B03">
      <w:pPr>
        <w:pStyle w:val="ListParagraph"/>
        <w:numPr>
          <w:ilvl w:val="2"/>
          <w:numId w:val="166"/>
        </w:numPr>
        <w:shd w:val="clear" w:color="auto" w:fill="FFFFFF"/>
        <w:spacing w:after="120" w:line="276" w:lineRule="auto"/>
        <w:textAlignment w:val="baseline"/>
        <w:rPr>
          <w:rFonts w:ascii="Arial" w:hAnsi="Arial" w:cs="Arial"/>
          <w:vanish/>
          <w:sz w:val="22"/>
          <w:szCs w:val="22"/>
        </w:rPr>
      </w:pPr>
    </w:p>
    <w:p w14:paraId="13915BC4" w14:textId="77777777" w:rsidR="00072757" w:rsidRPr="00C879EB" w:rsidRDefault="00072757" w:rsidP="00E31B03">
      <w:pPr>
        <w:pStyle w:val="ListParagraph"/>
        <w:numPr>
          <w:ilvl w:val="3"/>
          <w:numId w:val="166"/>
        </w:numPr>
        <w:shd w:val="clear" w:color="auto" w:fill="FFFFFF"/>
        <w:spacing w:after="120" w:line="276" w:lineRule="auto"/>
        <w:textAlignment w:val="baseline"/>
        <w:rPr>
          <w:rFonts w:ascii="Arial" w:hAnsi="Arial" w:cs="Arial"/>
          <w:vanish/>
          <w:sz w:val="22"/>
          <w:szCs w:val="22"/>
        </w:rPr>
      </w:pPr>
    </w:p>
    <w:p w14:paraId="000F8565" w14:textId="53407FCB" w:rsidR="00072757" w:rsidRPr="001A67CC" w:rsidRDefault="00106C4C" w:rsidP="007F4AE6">
      <w:pPr>
        <w:pStyle w:val="ListParagraph"/>
        <w:numPr>
          <w:ilvl w:val="0"/>
          <w:numId w:val="195"/>
        </w:numPr>
        <w:shd w:val="clear" w:color="auto" w:fill="FFFFFF" w:themeFill="background1"/>
        <w:spacing w:after="120" w:line="276" w:lineRule="auto"/>
        <w:ind w:left="2070"/>
        <w:textAlignment w:val="baseline"/>
        <w:rPr>
          <w:rFonts w:ascii="Arial" w:hAnsi="Arial" w:cs="Arial"/>
          <w:sz w:val="22"/>
          <w:szCs w:val="22"/>
        </w:rPr>
      </w:pPr>
      <w:hyperlink r:id="rId13" w:history="1">
        <w:r w:rsidR="410030A3" w:rsidRPr="001A67CC">
          <w:rPr>
            <w:rStyle w:val="Hyperlink"/>
            <w:rFonts w:ascii="Arial" w:hAnsi="Arial" w:cs="Arial"/>
            <w:color w:val="auto"/>
            <w:sz w:val="22"/>
            <w:szCs w:val="22"/>
            <w:bdr w:val="none" w:sz="0" w:space="0" w:color="auto" w:frame="1"/>
          </w:rPr>
          <w:t>Licenses, monitors</w:t>
        </w:r>
      </w:hyperlink>
      <w:r w:rsidR="410030A3" w:rsidRPr="001A67CC">
        <w:rPr>
          <w:rFonts w:ascii="Arial" w:hAnsi="Arial" w:cs="Arial"/>
          <w:sz w:val="22"/>
          <w:szCs w:val="22"/>
        </w:rPr>
        <w:t xml:space="preserve"> and provides technical assistance to </w:t>
      </w:r>
      <w:r w:rsidR="3A5B7C0C" w:rsidRPr="001A67CC">
        <w:rPr>
          <w:rFonts w:ascii="Arial" w:hAnsi="Arial" w:cs="Arial"/>
          <w:sz w:val="22"/>
          <w:szCs w:val="22"/>
        </w:rPr>
        <w:t>childcare</w:t>
      </w:r>
      <w:r w:rsidR="410030A3" w:rsidRPr="001A67CC">
        <w:rPr>
          <w:rFonts w:ascii="Arial" w:hAnsi="Arial" w:cs="Arial"/>
          <w:sz w:val="22"/>
          <w:szCs w:val="22"/>
        </w:rPr>
        <w:t xml:space="preserve"> </w:t>
      </w:r>
      <w:r w:rsidR="003575BE" w:rsidRPr="001A67CC">
        <w:rPr>
          <w:rFonts w:ascii="Arial" w:hAnsi="Arial" w:cs="Arial"/>
          <w:sz w:val="22"/>
          <w:szCs w:val="22"/>
        </w:rPr>
        <w:t>programs.</w:t>
      </w:r>
    </w:p>
    <w:p w14:paraId="12C654E2" w14:textId="057AE3E4" w:rsidR="76868138" w:rsidRPr="007F4AE6" w:rsidRDefault="6E417179" w:rsidP="007F4AE6">
      <w:pPr>
        <w:pStyle w:val="ListParagraph"/>
        <w:numPr>
          <w:ilvl w:val="0"/>
          <w:numId w:val="195"/>
        </w:numPr>
        <w:shd w:val="clear" w:color="auto" w:fill="FFFFFF" w:themeFill="background1"/>
        <w:spacing w:after="120" w:line="276" w:lineRule="auto"/>
        <w:ind w:left="2070"/>
        <w:rPr>
          <w:rFonts w:ascii="Arial" w:hAnsi="Arial" w:cs="Arial"/>
          <w:sz w:val="22"/>
          <w:szCs w:val="22"/>
        </w:rPr>
      </w:pPr>
      <w:r w:rsidRPr="007F4AE6">
        <w:rPr>
          <w:rFonts w:ascii="Arial" w:hAnsi="Arial" w:cs="Arial"/>
          <w:sz w:val="22"/>
          <w:szCs w:val="22"/>
        </w:rPr>
        <w:t>Investigate</w:t>
      </w:r>
      <w:r w:rsidR="00874415">
        <w:rPr>
          <w:rFonts w:ascii="Arial" w:hAnsi="Arial" w:cs="Arial"/>
          <w:sz w:val="22"/>
          <w:szCs w:val="22"/>
        </w:rPr>
        <w:t>s</w:t>
      </w:r>
      <w:r w:rsidRPr="007F4AE6">
        <w:rPr>
          <w:rFonts w:ascii="Arial" w:hAnsi="Arial" w:cs="Arial"/>
          <w:sz w:val="22"/>
          <w:szCs w:val="22"/>
        </w:rPr>
        <w:t xml:space="preserve"> any concerns regarding illegally operating </w:t>
      </w:r>
      <w:r w:rsidR="00C02307" w:rsidRPr="007F4AE6">
        <w:rPr>
          <w:rFonts w:ascii="Arial" w:hAnsi="Arial" w:cs="Arial"/>
          <w:sz w:val="22"/>
          <w:szCs w:val="22"/>
        </w:rPr>
        <w:t>childcare</w:t>
      </w:r>
      <w:r w:rsidRPr="007F4AE6">
        <w:rPr>
          <w:rFonts w:ascii="Arial" w:hAnsi="Arial" w:cs="Arial"/>
          <w:sz w:val="22"/>
          <w:szCs w:val="22"/>
        </w:rPr>
        <w:t xml:space="preserve"> programs, as well as complaints alleging violations of </w:t>
      </w:r>
      <w:r w:rsidR="001F41A1" w:rsidRPr="007F4AE6">
        <w:rPr>
          <w:rFonts w:ascii="Arial" w:hAnsi="Arial" w:cs="Arial"/>
          <w:sz w:val="22"/>
          <w:szCs w:val="22"/>
        </w:rPr>
        <w:t>childcare</w:t>
      </w:r>
      <w:r w:rsidRPr="007F4AE6">
        <w:rPr>
          <w:rFonts w:ascii="Arial" w:hAnsi="Arial" w:cs="Arial"/>
          <w:sz w:val="22"/>
          <w:szCs w:val="22"/>
        </w:rPr>
        <w:t xml:space="preserve"> requirements</w:t>
      </w:r>
      <w:r w:rsidR="633BC8CB" w:rsidRPr="007F4AE6">
        <w:rPr>
          <w:rFonts w:ascii="Arial" w:hAnsi="Arial" w:cs="Arial"/>
          <w:sz w:val="22"/>
          <w:szCs w:val="22"/>
        </w:rPr>
        <w:t>.</w:t>
      </w:r>
    </w:p>
    <w:p w14:paraId="1F11831B" w14:textId="77777777" w:rsidR="00072757" w:rsidRPr="007F4AE6" w:rsidRDefault="4AB6F194" w:rsidP="007F4AE6">
      <w:pPr>
        <w:pStyle w:val="ListParagraph"/>
        <w:numPr>
          <w:ilvl w:val="0"/>
          <w:numId w:val="195"/>
        </w:numPr>
        <w:shd w:val="clear" w:color="auto" w:fill="FFFFFF"/>
        <w:spacing w:after="120" w:line="276" w:lineRule="auto"/>
        <w:ind w:left="2070"/>
        <w:textAlignment w:val="baseline"/>
        <w:rPr>
          <w:rFonts w:ascii="Arial" w:hAnsi="Arial" w:cs="Arial"/>
          <w:sz w:val="22"/>
          <w:szCs w:val="22"/>
        </w:rPr>
      </w:pPr>
      <w:r w:rsidRPr="007F4AE6">
        <w:rPr>
          <w:rFonts w:ascii="Arial" w:hAnsi="Arial" w:cs="Arial"/>
          <w:sz w:val="22"/>
          <w:szCs w:val="22"/>
        </w:rPr>
        <w:t>Conducts comprehensive </w:t>
      </w:r>
      <w:hyperlink r:id="rId14" w:history="1">
        <w:r w:rsidRPr="001A67CC">
          <w:rPr>
            <w:rStyle w:val="Hyperlink"/>
            <w:rFonts w:ascii="Arial" w:hAnsi="Arial" w:cs="Arial"/>
            <w:color w:val="auto"/>
            <w:sz w:val="22"/>
            <w:szCs w:val="22"/>
            <w:bdr w:val="none" w:sz="0" w:space="0" w:color="auto" w:frame="1"/>
          </w:rPr>
          <w:t>Criminal Background Checks</w:t>
        </w:r>
      </w:hyperlink>
      <w:r w:rsidRPr="007F4AE6">
        <w:rPr>
          <w:rFonts w:ascii="Arial" w:hAnsi="Arial" w:cs="Arial"/>
          <w:sz w:val="22"/>
          <w:szCs w:val="22"/>
        </w:rPr>
        <w:t xml:space="preserve"> with all individuals who work in licensed or regulated </w:t>
      </w:r>
      <w:proofErr w:type="gramStart"/>
      <w:r w:rsidRPr="007F4AE6">
        <w:rPr>
          <w:rFonts w:ascii="Arial" w:hAnsi="Arial" w:cs="Arial"/>
          <w:sz w:val="22"/>
          <w:szCs w:val="22"/>
        </w:rPr>
        <w:t>child care</w:t>
      </w:r>
      <w:proofErr w:type="gramEnd"/>
      <w:r w:rsidRPr="007F4AE6">
        <w:rPr>
          <w:rFonts w:ascii="Arial" w:hAnsi="Arial" w:cs="Arial"/>
          <w:sz w:val="22"/>
          <w:szCs w:val="22"/>
        </w:rPr>
        <w:t xml:space="preserve"> programs and other social and human services programs</w:t>
      </w:r>
    </w:p>
    <w:p w14:paraId="2D64B6ED" w14:textId="1C010AA8" w:rsidR="000E7455" w:rsidRPr="007F4AE6" w:rsidRDefault="4AB6F194" w:rsidP="007F4AE6">
      <w:pPr>
        <w:pStyle w:val="ListParagraph"/>
        <w:numPr>
          <w:ilvl w:val="0"/>
          <w:numId w:val="195"/>
        </w:numPr>
        <w:shd w:val="clear" w:color="auto" w:fill="FFFFFF"/>
        <w:spacing w:after="120" w:line="276" w:lineRule="auto"/>
        <w:ind w:left="2070"/>
        <w:textAlignment w:val="baseline"/>
        <w:rPr>
          <w:rFonts w:ascii="Arial" w:hAnsi="Arial" w:cs="Arial"/>
          <w:sz w:val="22"/>
          <w:szCs w:val="22"/>
        </w:rPr>
      </w:pPr>
      <w:r w:rsidRPr="007F4AE6">
        <w:rPr>
          <w:rFonts w:ascii="Arial" w:hAnsi="Arial" w:cs="Arial"/>
          <w:sz w:val="22"/>
          <w:szCs w:val="22"/>
        </w:rPr>
        <w:t>Supports the </w:t>
      </w:r>
      <w:hyperlink r:id="rId15" w:history="1">
        <w:r w:rsidRPr="001A67CC">
          <w:rPr>
            <w:rStyle w:val="Hyperlink"/>
            <w:rFonts w:ascii="Arial" w:hAnsi="Arial" w:cs="Arial"/>
            <w:color w:val="auto"/>
            <w:sz w:val="22"/>
            <w:szCs w:val="22"/>
            <w:bdr w:val="none" w:sz="0" w:space="0" w:color="auto" w:frame="1"/>
          </w:rPr>
          <w:t>NC Child Care Commission</w:t>
        </w:r>
      </w:hyperlink>
      <w:r w:rsidR="00874415">
        <w:rPr>
          <w:rStyle w:val="Hyperlink"/>
          <w:rFonts w:ascii="Arial" w:hAnsi="Arial" w:cs="Arial"/>
          <w:color w:val="auto"/>
          <w:sz w:val="22"/>
          <w:szCs w:val="22"/>
          <w:bdr w:val="none" w:sz="0" w:space="0" w:color="auto" w:frame="1"/>
        </w:rPr>
        <w:t>,</w:t>
      </w:r>
      <w:r w:rsidRPr="007F4AE6">
        <w:rPr>
          <w:rFonts w:ascii="Arial" w:hAnsi="Arial" w:cs="Arial"/>
          <w:sz w:val="22"/>
          <w:szCs w:val="22"/>
        </w:rPr>
        <w:t> which has responsibility to create, amend or repeal rules to implement Child Care Law</w:t>
      </w:r>
      <w:r w:rsidR="003575BE">
        <w:rPr>
          <w:rFonts w:ascii="Arial" w:hAnsi="Arial" w:cs="Arial"/>
          <w:sz w:val="22"/>
          <w:szCs w:val="22"/>
        </w:rPr>
        <w:t>.</w:t>
      </w:r>
    </w:p>
    <w:p w14:paraId="7226D62D" w14:textId="3619C790" w:rsidR="000E7455" w:rsidRPr="00C879EB" w:rsidRDefault="00874415" w:rsidP="00E77CB9">
      <w:pPr>
        <w:pStyle w:val="NormalWeb"/>
        <w:numPr>
          <w:ilvl w:val="3"/>
          <w:numId w:val="172"/>
        </w:numPr>
        <w:shd w:val="clear" w:color="auto" w:fill="FFFFFF" w:themeFill="background1"/>
        <w:spacing w:after="120" w:line="276" w:lineRule="auto"/>
        <w:textAlignment w:val="baseline"/>
        <w:rPr>
          <w:rFonts w:ascii="Arial" w:hAnsi="Arial" w:cs="Arial"/>
          <w:sz w:val="22"/>
          <w:szCs w:val="22"/>
        </w:rPr>
      </w:pPr>
      <w:r>
        <w:rPr>
          <w:rFonts w:ascii="Arial" w:hAnsi="Arial" w:cs="Arial"/>
          <w:sz w:val="22"/>
          <w:szCs w:val="22"/>
        </w:rPr>
        <w:t>P</w:t>
      </w:r>
      <w:r w:rsidR="410030A3" w:rsidRPr="0D89A29E">
        <w:rPr>
          <w:rFonts w:ascii="Arial" w:hAnsi="Arial" w:cs="Arial"/>
          <w:sz w:val="22"/>
          <w:szCs w:val="22"/>
        </w:rPr>
        <w:t>romote</w:t>
      </w:r>
      <w:r>
        <w:rPr>
          <w:rFonts w:ascii="Arial" w:hAnsi="Arial" w:cs="Arial"/>
          <w:sz w:val="22"/>
          <w:szCs w:val="22"/>
        </w:rPr>
        <w:t>s</w:t>
      </w:r>
      <w:r w:rsidR="410030A3" w:rsidRPr="0D89A29E">
        <w:rPr>
          <w:rFonts w:ascii="Arial" w:hAnsi="Arial" w:cs="Arial"/>
          <w:sz w:val="22"/>
          <w:szCs w:val="22"/>
        </w:rPr>
        <w:t xml:space="preserve"> quality </w:t>
      </w:r>
      <w:r w:rsidR="00C02307" w:rsidRPr="0D89A29E">
        <w:rPr>
          <w:rFonts w:ascii="Arial" w:hAnsi="Arial" w:cs="Arial"/>
          <w:sz w:val="22"/>
          <w:szCs w:val="22"/>
        </w:rPr>
        <w:t>childcare</w:t>
      </w:r>
      <w:r w:rsidR="410030A3" w:rsidRPr="0D89A29E">
        <w:rPr>
          <w:rFonts w:ascii="Arial" w:hAnsi="Arial" w:cs="Arial"/>
          <w:sz w:val="22"/>
          <w:szCs w:val="22"/>
        </w:rPr>
        <w:t xml:space="preserve"> by implementing evidenced-based standards DCDEE:</w:t>
      </w:r>
    </w:p>
    <w:p w14:paraId="40DEE32C" w14:textId="77777777" w:rsidR="00072757" w:rsidRPr="00C879EB" w:rsidRDefault="00072757" w:rsidP="00E31B03">
      <w:pPr>
        <w:pStyle w:val="ListParagraph"/>
        <w:numPr>
          <w:ilvl w:val="0"/>
          <w:numId w:val="173"/>
        </w:numPr>
        <w:shd w:val="clear" w:color="auto" w:fill="FFFFFF"/>
        <w:spacing w:after="120" w:line="276" w:lineRule="auto"/>
        <w:textAlignment w:val="baseline"/>
        <w:rPr>
          <w:rFonts w:ascii="Arial" w:hAnsi="Arial" w:cs="Arial"/>
          <w:vanish/>
          <w:sz w:val="22"/>
          <w:szCs w:val="22"/>
        </w:rPr>
      </w:pPr>
    </w:p>
    <w:p w14:paraId="2B2CD443" w14:textId="77777777" w:rsidR="00072757" w:rsidRPr="00C879EB" w:rsidRDefault="00072757" w:rsidP="00E31B03">
      <w:pPr>
        <w:pStyle w:val="ListParagraph"/>
        <w:numPr>
          <w:ilvl w:val="0"/>
          <w:numId w:val="173"/>
        </w:numPr>
        <w:shd w:val="clear" w:color="auto" w:fill="FFFFFF"/>
        <w:spacing w:after="120" w:line="276" w:lineRule="auto"/>
        <w:textAlignment w:val="baseline"/>
        <w:rPr>
          <w:rFonts w:ascii="Arial" w:hAnsi="Arial" w:cs="Arial"/>
          <w:vanish/>
          <w:sz w:val="22"/>
          <w:szCs w:val="22"/>
        </w:rPr>
      </w:pPr>
    </w:p>
    <w:p w14:paraId="7E4CF3EC" w14:textId="77777777" w:rsidR="00072757" w:rsidRPr="00C879EB" w:rsidRDefault="00072757" w:rsidP="00E31B03">
      <w:pPr>
        <w:pStyle w:val="ListParagraph"/>
        <w:numPr>
          <w:ilvl w:val="1"/>
          <w:numId w:val="173"/>
        </w:numPr>
        <w:shd w:val="clear" w:color="auto" w:fill="FFFFFF"/>
        <w:spacing w:after="120" w:line="276" w:lineRule="auto"/>
        <w:textAlignment w:val="baseline"/>
        <w:rPr>
          <w:rFonts w:ascii="Arial" w:hAnsi="Arial" w:cs="Arial"/>
          <w:vanish/>
          <w:sz w:val="22"/>
          <w:szCs w:val="22"/>
        </w:rPr>
      </w:pPr>
    </w:p>
    <w:p w14:paraId="6D4900A0" w14:textId="77777777" w:rsidR="00072757" w:rsidRPr="00C879EB" w:rsidRDefault="00072757" w:rsidP="00E31B03">
      <w:pPr>
        <w:pStyle w:val="ListParagraph"/>
        <w:numPr>
          <w:ilvl w:val="1"/>
          <w:numId w:val="173"/>
        </w:numPr>
        <w:shd w:val="clear" w:color="auto" w:fill="FFFFFF"/>
        <w:spacing w:after="120" w:line="276" w:lineRule="auto"/>
        <w:textAlignment w:val="baseline"/>
        <w:rPr>
          <w:rFonts w:ascii="Arial" w:hAnsi="Arial" w:cs="Arial"/>
          <w:vanish/>
          <w:sz w:val="22"/>
          <w:szCs w:val="22"/>
        </w:rPr>
      </w:pPr>
    </w:p>
    <w:p w14:paraId="26E9E65E" w14:textId="77777777" w:rsidR="00072757" w:rsidRPr="00C879EB" w:rsidRDefault="00072757" w:rsidP="00E31B03">
      <w:pPr>
        <w:pStyle w:val="ListParagraph"/>
        <w:numPr>
          <w:ilvl w:val="1"/>
          <w:numId w:val="173"/>
        </w:numPr>
        <w:shd w:val="clear" w:color="auto" w:fill="FFFFFF"/>
        <w:spacing w:after="120" w:line="276" w:lineRule="auto"/>
        <w:textAlignment w:val="baseline"/>
        <w:rPr>
          <w:rFonts w:ascii="Arial" w:hAnsi="Arial" w:cs="Arial"/>
          <w:vanish/>
          <w:sz w:val="22"/>
          <w:szCs w:val="22"/>
        </w:rPr>
      </w:pPr>
    </w:p>
    <w:p w14:paraId="4620702A" w14:textId="77777777" w:rsidR="00072757" w:rsidRPr="00C879EB" w:rsidRDefault="00072757" w:rsidP="00E31B03">
      <w:pPr>
        <w:pStyle w:val="ListParagraph"/>
        <w:numPr>
          <w:ilvl w:val="1"/>
          <w:numId w:val="173"/>
        </w:numPr>
        <w:shd w:val="clear" w:color="auto" w:fill="FFFFFF"/>
        <w:spacing w:after="120" w:line="276" w:lineRule="auto"/>
        <w:textAlignment w:val="baseline"/>
        <w:rPr>
          <w:rFonts w:ascii="Arial" w:hAnsi="Arial" w:cs="Arial"/>
          <w:vanish/>
          <w:sz w:val="22"/>
          <w:szCs w:val="22"/>
        </w:rPr>
      </w:pPr>
    </w:p>
    <w:p w14:paraId="5BC4A514" w14:textId="77777777" w:rsidR="00072757" w:rsidRPr="00C879EB" w:rsidRDefault="00072757" w:rsidP="00E31B03">
      <w:pPr>
        <w:pStyle w:val="ListParagraph"/>
        <w:numPr>
          <w:ilvl w:val="2"/>
          <w:numId w:val="173"/>
        </w:numPr>
        <w:shd w:val="clear" w:color="auto" w:fill="FFFFFF"/>
        <w:spacing w:after="120" w:line="276" w:lineRule="auto"/>
        <w:textAlignment w:val="baseline"/>
        <w:rPr>
          <w:rFonts w:ascii="Arial" w:hAnsi="Arial" w:cs="Arial"/>
          <w:vanish/>
          <w:sz w:val="22"/>
          <w:szCs w:val="22"/>
        </w:rPr>
      </w:pPr>
    </w:p>
    <w:p w14:paraId="22E5A0F6" w14:textId="77777777" w:rsidR="00072757" w:rsidRPr="00C879EB" w:rsidRDefault="00072757" w:rsidP="00E31B03">
      <w:pPr>
        <w:pStyle w:val="ListParagraph"/>
        <w:numPr>
          <w:ilvl w:val="2"/>
          <w:numId w:val="173"/>
        </w:numPr>
        <w:shd w:val="clear" w:color="auto" w:fill="FFFFFF"/>
        <w:spacing w:after="120" w:line="276" w:lineRule="auto"/>
        <w:textAlignment w:val="baseline"/>
        <w:rPr>
          <w:rFonts w:ascii="Arial" w:hAnsi="Arial" w:cs="Arial"/>
          <w:vanish/>
          <w:sz w:val="22"/>
          <w:szCs w:val="22"/>
        </w:rPr>
      </w:pPr>
    </w:p>
    <w:p w14:paraId="28A235FB" w14:textId="77777777" w:rsidR="00072757" w:rsidRPr="00C879EB" w:rsidRDefault="00072757" w:rsidP="00E31B03">
      <w:pPr>
        <w:pStyle w:val="ListParagraph"/>
        <w:numPr>
          <w:ilvl w:val="2"/>
          <w:numId w:val="173"/>
        </w:numPr>
        <w:shd w:val="clear" w:color="auto" w:fill="FFFFFF"/>
        <w:spacing w:after="120" w:line="276" w:lineRule="auto"/>
        <w:textAlignment w:val="baseline"/>
        <w:rPr>
          <w:rFonts w:ascii="Arial" w:hAnsi="Arial" w:cs="Arial"/>
          <w:vanish/>
          <w:sz w:val="22"/>
          <w:szCs w:val="22"/>
        </w:rPr>
      </w:pPr>
    </w:p>
    <w:p w14:paraId="2D5B91EC" w14:textId="77777777" w:rsidR="00072757" w:rsidRPr="00C879EB" w:rsidRDefault="00072757" w:rsidP="00E31B03">
      <w:pPr>
        <w:pStyle w:val="ListParagraph"/>
        <w:numPr>
          <w:ilvl w:val="3"/>
          <w:numId w:val="173"/>
        </w:numPr>
        <w:shd w:val="clear" w:color="auto" w:fill="FFFFFF"/>
        <w:spacing w:after="120" w:line="276" w:lineRule="auto"/>
        <w:textAlignment w:val="baseline"/>
        <w:rPr>
          <w:rFonts w:ascii="Arial" w:hAnsi="Arial" w:cs="Arial"/>
          <w:vanish/>
          <w:sz w:val="22"/>
          <w:szCs w:val="22"/>
        </w:rPr>
      </w:pPr>
    </w:p>
    <w:p w14:paraId="08194038" w14:textId="77777777" w:rsidR="00072757" w:rsidRPr="00C879EB" w:rsidRDefault="00072757" w:rsidP="00E31B03">
      <w:pPr>
        <w:pStyle w:val="ListParagraph"/>
        <w:numPr>
          <w:ilvl w:val="3"/>
          <w:numId w:val="173"/>
        </w:numPr>
        <w:shd w:val="clear" w:color="auto" w:fill="FFFFFF"/>
        <w:spacing w:after="120" w:line="276" w:lineRule="auto"/>
        <w:textAlignment w:val="baseline"/>
        <w:rPr>
          <w:rFonts w:ascii="Arial" w:hAnsi="Arial" w:cs="Arial"/>
          <w:vanish/>
          <w:sz w:val="22"/>
          <w:szCs w:val="22"/>
        </w:rPr>
      </w:pPr>
    </w:p>
    <w:p w14:paraId="16C57C3C" w14:textId="2F98037B" w:rsidR="00F36706" w:rsidRPr="00C879EB" w:rsidRDefault="00106C4C" w:rsidP="003575BE">
      <w:pPr>
        <w:pStyle w:val="ListParagraph"/>
        <w:numPr>
          <w:ilvl w:val="0"/>
          <w:numId w:val="195"/>
        </w:numPr>
        <w:shd w:val="clear" w:color="auto" w:fill="FFFFFF"/>
        <w:spacing w:after="120" w:line="276" w:lineRule="auto"/>
        <w:ind w:left="2070"/>
        <w:textAlignment w:val="baseline"/>
        <w:rPr>
          <w:rFonts w:ascii="Arial" w:hAnsi="Arial" w:cs="Arial"/>
          <w:sz w:val="22"/>
          <w:szCs w:val="22"/>
        </w:rPr>
      </w:pPr>
      <w:hyperlink r:id="rId16" w:history="1">
        <w:r w:rsidR="000E7455" w:rsidRPr="00C879EB">
          <w:rPr>
            <w:rStyle w:val="Hyperlink"/>
            <w:rFonts w:ascii="Arial" w:hAnsi="Arial" w:cs="Arial"/>
            <w:color w:val="auto"/>
            <w:sz w:val="22"/>
            <w:szCs w:val="22"/>
            <w:bdr w:val="none" w:sz="0" w:space="0" w:color="auto" w:frame="1"/>
          </w:rPr>
          <w:t>Evaluates</w:t>
        </w:r>
      </w:hyperlink>
      <w:r w:rsidR="000E7455" w:rsidRPr="00C879EB">
        <w:rPr>
          <w:rFonts w:ascii="Arial" w:hAnsi="Arial" w:cs="Arial"/>
          <w:sz w:val="22"/>
          <w:szCs w:val="22"/>
        </w:rPr>
        <w:t xml:space="preserve"> teacher and administrator education to determine qualification for different positions in </w:t>
      </w:r>
      <w:r w:rsidR="00D56B80" w:rsidRPr="00C879EB">
        <w:rPr>
          <w:rFonts w:ascii="Arial" w:hAnsi="Arial" w:cs="Arial"/>
          <w:sz w:val="22"/>
          <w:szCs w:val="22"/>
        </w:rPr>
        <w:t>childcare</w:t>
      </w:r>
      <w:r w:rsidR="000E7455" w:rsidRPr="00C879EB">
        <w:rPr>
          <w:rFonts w:ascii="Arial" w:hAnsi="Arial" w:cs="Arial"/>
          <w:sz w:val="22"/>
          <w:szCs w:val="22"/>
        </w:rPr>
        <w:t xml:space="preserve"> </w:t>
      </w:r>
      <w:r w:rsidR="003575BE" w:rsidRPr="00C879EB">
        <w:rPr>
          <w:rFonts w:ascii="Arial" w:hAnsi="Arial" w:cs="Arial"/>
          <w:sz w:val="22"/>
          <w:szCs w:val="22"/>
        </w:rPr>
        <w:t>programs.</w:t>
      </w:r>
    </w:p>
    <w:p w14:paraId="5E49FEE9" w14:textId="77777777" w:rsidR="00F36706" w:rsidRPr="00C879EB" w:rsidRDefault="00106C4C" w:rsidP="003575BE">
      <w:pPr>
        <w:pStyle w:val="ListParagraph"/>
        <w:numPr>
          <w:ilvl w:val="0"/>
          <w:numId w:val="195"/>
        </w:numPr>
        <w:shd w:val="clear" w:color="auto" w:fill="FFFFFF"/>
        <w:spacing w:after="120" w:line="276" w:lineRule="auto"/>
        <w:ind w:left="2070"/>
        <w:textAlignment w:val="baseline"/>
        <w:rPr>
          <w:rFonts w:ascii="Arial" w:hAnsi="Arial" w:cs="Arial"/>
          <w:sz w:val="22"/>
          <w:szCs w:val="22"/>
        </w:rPr>
      </w:pPr>
      <w:hyperlink r:id="rId17" w:history="1">
        <w:r w:rsidR="000E7455" w:rsidRPr="00E77CB9">
          <w:rPr>
            <w:rStyle w:val="Hyperlink"/>
            <w:rFonts w:ascii="Arial" w:hAnsi="Arial" w:cs="Arial"/>
            <w:color w:val="auto"/>
            <w:sz w:val="22"/>
            <w:szCs w:val="22"/>
            <w:bdr w:val="none" w:sz="0" w:space="0" w:color="auto" w:frame="1"/>
          </w:rPr>
          <w:t>Licenses</w:t>
        </w:r>
        <w:r w:rsidR="000E7455" w:rsidRPr="00C879EB">
          <w:rPr>
            <w:rStyle w:val="Hyperlink"/>
            <w:rFonts w:ascii="Arial" w:hAnsi="Arial" w:cs="Arial"/>
            <w:color w:val="auto"/>
            <w:sz w:val="22"/>
            <w:szCs w:val="22"/>
            <w:bdr w:val="none" w:sz="0" w:space="0" w:color="auto" w:frame="1"/>
          </w:rPr>
          <w:t xml:space="preserve"> early childhood educators</w:t>
        </w:r>
      </w:hyperlink>
      <w:r w:rsidR="000E7455" w:rsidRPr="00C879EB">
        <w:rPr>
          <w:rFonts w:ascii="Arial" w:hAnsi="Arial" w:cs="Arial"/>
          <w:sz w:val="22"/>
          <w:szCs w:val="22"/>
        </w:rPr>
        <w:t> in non-public programs</w:t>
      </w:r>
    </w:p>
    <w:p w14:paraId="0760BE2E" w14:textId="77777777" w:rsidR="00F36706" w:rsidRPr="00C879EB" w:rsidRDefault="000E7455" w:rsidP="003575BE">
      <w:pPr>
        <w:pStyle w:val="ListParagraph"/>
        <w:numPr>
          <w:ilvl w:val="0"/>
          <w:numId w:val="195"/>
        </w:numPr>
        <w:shd w:val="clear" w:color="auto" w:fill="FFFFFF"/>
        <w:spacing w:after="120" w:line="276" w:lineRule="auto"/>
        <w:ind w:left="2070"/>
        <w:textAlignment w:val="baseline"/>
        <w:rPr>
          <w:rFonts w:ascii="Arial" w:hAnsi="Arial" w:cs="Arial"/>
          <w:sz w:val="22"/>
          <w:szCs w:val="22"/>
        </w:rPr>
      </w:pPr>
      <w:r w:rsidRPr="003575BE">
        <w:rPr>
          <w:rStyle w:val="Hyperlink"/>
          <w:color w:val="auto"/>
          <w:bdr w:val="none" w:sz="0" w:space="0" w:color="auto" w:frame="1"/>
        </w:rPr>
        <w:t>Administers</w:t>
      </w:r>
      <w:r w:rsidRPr="00C879EB">
        <w:rPr>
          <w:rFonts w:ascii="Arial" w:hAnsi="Arial" w:cs="Arial"/>
          <w:sz w:val="22"/>
          <w:szCs w:val="22"/>
        </w:rPr>
        <w:t xml:space="preserve"> the </w:t>
      </w:r>
      <w:hyperlink r:id="rId18" w:history="1">
        <w:r w:rsidRPr="00C879EB">
          <w:rPr>
            <w:rStyle w:val="Hyperlink"/>
            <w:rFonts w:ascii="Arial" w:hAnsi="Arial" w:cs="Arial"/>
            <w:color w:val="auto"/>
            <w:sz w:val="22"/>
            <w:szCs w:val="22"/>
            <w:bdr w:val="none" w:sz="0" w:space="0" w:color="auto" w:frame="1"/>
          </w:rPr>
          <w:t>NC Prekindergarten</w:t>
        </w:r>
      </w:hyperlink>
      <w:r w:rsidRPr="00C879EB">
        <w:rPr>
          <w:rFonts w:ascii="Arial" w:hAnsi="Arial" w:cs="Arial"/>
          <w:sz w:val="22"/>
          <w:szCs w:val="22"/>
        </w:rPr>
        <w:t> (NC Pre-K) program</w:t>
      </w:r>
    </w:p>
    <w:p w14:paraId="4826DD0E" w14:textId="77777777" w:rsidR="00F36706" w:rsidRPr="00C879EB" w:rsidRDefault="000E7455" w:rsidP="003575BE">
      <w:pPr>
        <w:pStyle w:val="ListParagraph"/>
        <w:numPr>
          <w:ilvl w:val="0"/>
          <w:numId w:val="195"/>
        </w:numPr>
        <w:shd w:val="clear" w:color="auto" w:fill="FFFFFF"/>
        <w:spacing w:after="120" w:line="276" w:lineRule="auto"/>
        <w:ind w:left="2070"/>
        <w:textAlignment w:val="baseline"/>
        <w:rPr>
          <w:rFonts w:ascii="Arial" w:hAnsi="Arial" w:cs="Arial"/>
          <w:sz w:val="22"/>
          <w:szCs w:val="22"/>
        </w:rPr>
      </w:pPr>
      <w:r w:rsidRPr="00C879EB">
        <w:rPr>
          <w:rFonts w:ascii="Arial" w:hAnsi="Arial" w:cs="Arial"/>
          <w:sz w:val="22"/>
          <w:szCs w:val="22"/>
        </w:rPr>
        <w:t>Funds the statewide </w:t>
      </w:r>
      <w:hyperlink r:id="rId19" w:history="1">
        <w:r w:rsidRPr="00C879EB">
          <w:rPr>
            <w:rStyle w:val="Hyperlink"/>
            <w:rFonts w:ascii="Arial" w:hAnsi="Arial" w:cs="Arial"/>
            <w:color w:val="auto"/>
            <w:sz w:val="22"/>
            <w:szCs w:val="22"/>
            <w:bdr w:val="none" w:sz="0" w:space="0" w:color="auto" w:frame="1"/>
          </w:rPr>
          <w:t>Child Care Resource and Referral system</w:t>
        </w:r>
      </w:hyperlink>
      <w:r w:rsidRPr="00C879EB">
        <w:rPr>
          <w:rFonts w:ascii="Arial" w:hAnsi="Arial" w:cs="Arial"/>
          <w:sz w:val="22"/>
          <w:szCs w:val="22"/>
        </w:rPr>
        <w:t xml:space="preserve"> which provides evidence- based technical assistance, professional development, </w:t>
      </w:r>
      <w:proofErr w:type="gramStart"/>
      <w:r w:rsidRPr="00C879EB">
        <w:rPr>
          <w:rFonts w:ascii="Arial" w:hAnsi="Arial" w:cs="Arial"/>
          <w:sz w:val="22"/>
          <w:szCs w:val="22"/>
        </w:rPr>
        <w:t>coaching</w:t>
      </w:r>
      <w:proofErr w:type="gramEnd"/>
      <w:r w:rsidRPr="00C879EB">
        <w:rPr>
          <w:rFonts w:ascii="Arial" w:hAnsi="Arial" w:cs="Arial"/>
          <w:sz w:val="22"/>
          <w:szCs w:val="22"/>
        </w:rPr>
        <w:t xml:space="preserve"> and compensation supports for early childhood professionals</w:t>
      </w:r>
    </w:p>
    <w:p w14:paraId="009A98F7" w14:textId="644D05C9" w:rsidR="00F36706" w:rsidRPr="00C879EB" w:rsidRDefault="000E7455" w:rsidP="003575BE">
      <w:pPr>
        <w:pStyle w:val="ListParagraph"/>
        <w:numPr>
          <w:ilvl w:val="0"/>
          <w:numId w:val="195"/>
        </w:numPr>
        <w:shd w:val="clear" w:color="auto" w:fill="FFFFFF"/>
        <w:spacing w:after="120" w:line="276" w:lineRule="auto"/>
        <w:ind w:left="2070"/>
        <w:textAlignment w:val="baseline"/>
        <w:rPr>
          <w:rFonts w:ascii="Arial" w:hAnsi="Arial" w:cs="Arial"/>
          <w:sz w:val="22"/>
          <w:szCs w:val="22"/>
        </w:rPr>
      </w:pPr>
      <w:r w:rsidRPr="00C879EB">
        <w:rPr>
          <w:rFonts w:ascii="Arial" w:hAnsi="Arial" w:cs="Arial"/>
          <w:sz w:val="22"/>
          <w:szCs w:val="22"/>
        </w:rPr>
        <w:t xml:space="preserve">Works with a variety of early childhood partners to provide training, coaching, and evaluation for early childhood professionals across the </w:t>
      </w:r>
      <w:r w:rsidR="003575BE" w:rsidRPr="00C879EB">
        <w:rPr>
          <w:rFonts w:ascii="Arial" w:hAnsi="Arial" w:cs="Arial"/>
          <w:sz w:val="22"/>
          <w:szCs w:val="22"/>
        </w:rPr>
        <w:t>state.</w:t>
      </w:r>
    </w:p>
    <w:p w14:paraId="24E9678C" w14:textId="04E5D7F6" w:rsidR="000E7455" w:rsidRPr="00C879EB" w:rsidRDefault="000E7455" w:rsidP="003575BE">
      <w:pPr>
        <w:pStyle w:val="ListParagraph"/>
        <w:numPr>
          <w:ilvl w:val="0"/>
          <w:numId w:val="195"/>
        </w:numPr>
        <w:shd w:val="clear" w:color="auto" w:fill="FFFFFF"/>
        <w:spacing w:after="120" w:line="276" w:lineRule="auto"/>
        <w:ind w:left="2070"/>
        <w:textAlignment w:val="baseline"/>
        <w:rPr>
          <w:rStyle w:val="Hyperlink"/>
          <w:rFonts w:ascii="Arial" w:hAnsi="Arial" w:cs="Arial"/>
          <w:color w:val="auto"/>
          <w:sz w:val="22"/>
          <w:szCs w:val="22"/>
          <w:u w:val="none"/>
        </w:rPr>
      </w:pPr>
      <w:r w:rsidRPr="00C879EB">
        <w:rPr>
          <w:rFonts w:ascii="Arial" w:hAnsi="Arial" w:cs="Arial"/>
          <w:sz w:val="22"/>
          <w:szCs w:val="22"/>
        </w:rPr>
        <w:t>Collaborates with the state funded </w:t>
      </w:r>
      <w:hyperlink r:id="rId20" w:history="1">
        <w:r w:rsidRPr="00C879EB">
          <w:rPr>
            <w:rStyle w:val="Hyperlink"/>
            <w:rFonts w:ascii="Arial" w:hAnsi="Arial" w:cs="Arial"/>
            <w:color w:val="auto"/>
            <w:sz w:val="22"/>
            <w:szCs w:val="22"/>
            <w:bdr w:val="none" w:sz="0" w:space="0" w:color="auto" w:frame="1"/>
          </w:rPr>
          <w:t>NC Partnership for Children/Smart Start</w:t>
        </w:r>
      </w:hyperlink>
    </w:p>
    <w:p w14:paraId="66757CA9" w14:textId="77777777" w:rsidR="00C04495" w:rsidRPr="00C879EB" w:rsidRDefault="00C04495" w:rsidP="00E31B03">
      <w:pPr>
        <w:pStyle w:val="ListParagraph"/>
        <w:numPr>
          <w:ilvl w:val="0"/>
          <w:numId w:val="174"/>
        </w:numPr>
        <w:shd w:val="clear" w:color="auto" w:fill="FFFFFF"/>
        <w:spacing w:after="120" w:line="276" w:lineRule="auto"/>
        <w:textAlignment w:val="baseline"/>
        <w:rPr>
          <w:rFonts w:ascii="Arial" w:hAnsi="Arial" w:cs="Arial"/>
          <w:vanish/>
          <w:sz w:val="22"/>
          <w:szCs w:val="22"/>
        </w:rPr>
      </w:pPr>
    </w:p>
    <w:p w14:paraId="58C51DEE" w14:textId="77777777" w:rsidR="00C04495" w:rsidRPr="00C879EB" w:rsidRDefault="00C04495" w:rsidP="00E31B03">
      <w:pPr>
        <w:pStyle w:val="ListParagraph"/>
        <w:numPr>
          <w:ilvl w:val="0"/>
          <w:numId w:val="174"/>
        </w:numPr>
        <w:shd w:val="clear" w:color="auto" w:fill="FFFFFF"/>
        <w:spacing w:after="120" w:line="276" w:lineRule="auto"/>
        <w:textAlignment w:val="baseline"/>
        <w:rPr>
          <w:rFonts w:ascii="Arial" w:hAnsi="Arial" w:cs="Arial"/>
          <w:vanish/>
          <w:sz w:val="22"/>
          <w:szCs w:val="22"/>
        </w:rPr>
      </w:pPr>
    </w:p>
    <w:p w14:paraId="0B5A9633" w14:textId="77777777" w:rsidR="00C04495" w:rsidRPr="00C879EB" w:rsidRDefault="00C04495" w:rsidP="00E31B03">
      <w:pPr>
        <w:pStyle w:val="ListParagraph"/>
        <w:numPr>
          <w:ilvl w:val="1"/>
          <w:numId w:val="174"/>
        </w:numPr>
        <w:shd w:val="clear" w:color="auto" w:fill="FFFFFF"/>
        <w:spacing w:after="120" w:line="276" w:lineRule="auto"/>
        <w:textAlignment w:val="baseline"/>
        <w:rPr>
          <w:rFonts w:ascii="Arial" w:hAnsi="Arial" w:cs="Arial"/>
          <w:vanish/>
          <w:sz w:val="22"/>
          <w:szCs w:val="22"/>
        </w:rPr>
      </w:pPr>
    </w:p>
    <w:p w14:paraId="2CF6E3AC" w14:textId="77777777" w:rsidR="00C04495" w:rsidRPr="00C879EB" w:rsidRDefault="00C04495" w:rsidP="00E31B03">
      <w:pPr>
        <w:pStyle w:val="ListParagraph"/>
        <w:numPr>
          <w:ilvl w:val="1"/>
          <w:numId w:val="174"/>
        </w:numPr>
        <w:shd w:val="clear" w:color="auto" w:fill="FFFFFF"/>
        <w:spacing w:after="120" w:line="276" w:lineRule="auto"/>
        <w:textAlignment w:val="baseline"/>
        <w:rPr>
          <w:rFonts w:ascii="Arial" w:hAnsi="Arial" w:cs="Arial"/>
          <w:vanish/>
          <w:sz w:val="22"/>
          <w:szCs w:val="22"/>
        </w:rPr>
      </w:pPr>
    </w:p>
    <w:p w14:paraId="22C9AE6A" w14:textId="77777777" w:rsidR="00C04495" w:rsidRPr="00C879EB" w:rsidRDefault="00C04495" w:rsidP="00E31B03">
      <w:pPr>
        <w:pStyle w:val="ListParagraph"/>
        <w:numPr>
          <w:ilvl w:val="1"/>
          <w:numId w:val="174"/>
        </w:numPr>
        <w:shd w:val="clear" w:color="auto" w:fill="FFFFFF"/>
        <w:spacing w:after="120" w:line="276" w:lineRule="auto"/>
        <w:textAlignment w:val="baseline"/>
        <w:rPr>
          <w:rFonts w:ascii="Arial" w:hAnsi="Arial" w:cs="Arial"/>
          <w:vanish/>
          <w:sz w:val="22"/>
          <w:szCs w:val="22"/>
        </w:rPr>
      </w:pPr>
    </w:p>
    <w:p w14:paraId="3DF1ECA5" w14:textId="77777777" w:rsidR="00C04495" w:rsidRPr="00C879EB" w:rsidRDefault="00C04495" w:rsidP="00E31B03">
      <w:pPr>
        <w:pStyle w:val="ListParagraph"/>
        <w:numPr>
          <w:ilvl w:val="1"/>
          <w:numId w:val="174"/>
        </w:numPr>
        <w:shd w:val="clear" w:color="auto" w:fill="FFFFFF"/>
        <w:spacing w:after="120" w:line="276" w:lineRule="auto"/>
        <w:textAlignment w:val="baseline"/>
        <w:rPr>
          <w:rFonts w:ascii="Arial" w:hAnsi="Arial" w:cs="Arial"/>
          <w:vanish/>
          <w:sz w:val="22"/>
          <w:szCs w:val="22"/>
        </w:rPr>
      </w:pPr>
    </w:p>
    <w:p w14:paraId="5E7DF591" w14:textId="77777777" w:rsidR="00C04495" w:rsidRPr="00C879EB" w:rsidRDefault="00C04495" w:rsidP="00E31B03">
      <w:pPr>
        <w:pStyle w:val="ListParagraph"/>
        <w:numPr>
          <w:ilvl w:val="2"/>
          <w:numId w:val="174"/>
        </w:numPr>
        <w:shd w:val="clear" w:color="auto" w:fill="FFFFFF"/>
        <w:spacing w:after="120" w:line="276" w:lineRule="auto"/>
        <w:textAlignment w:val="baseline"/>
        <w:rPr>
          <w:rFonts w:ascii="Arial" w:hAnsi="Arial" w:cs="Arial"/>
          <w:vanish/>
          <w:sz w:val="22"/>
          <w:szCs w:val="22"/>
        </w:rPr>
      </w:pPr>
    </w:p>
    <w:p w14:paraId="158DD6AD" w14:textId="77777777" w:rsidR="00C04495" w:rsidRPr="00C879EB" w:rsidRDefault="00C04495" w:rsidP="00E31B03">
      <w:pPr>
        <w:pStyle w:val="ListParagraph"/>
        <w:numPr>
          <w:ilvl w:val="2"/>
          <w:numId w:val="174"/>
        </w:numPr>
        <w:shd w:val="clear" w:color="auto" w:fill="FFFFFF"/>
        <w:spacing w:after="120" w:line="276" w:lineRule="auto"/>
        <w:textAlignment w:val="baseline"/>
        <w:rPr>
          <w:rFonts w:ascii="Arial" w:hAnsi="Arial" w:cs="Arial"/>
          <w:vanish/>
          <w:sz w:val="22"/>
          <w:szCs w:val="22"/>
        </w:rPr>
      </w:pPr>
    </w:p>
    <w:p w14:paraId="01F45F8D" w14:textId="77777777" w:rsidR="00C04495" w:rsidRPr="00C879EB" w:rsidRDefault="00C04495" w:rsidP="00E31B03">
      <w:pPr>
        <w:pStyle w:val="ListParagraph"/>
        <w:numPr>
          <w:ilvl w:val="2"/>
          <w:numId w:val="174"/>
        </w:numPr>
        <w:shd w:val="clear" w:color="auto" w:fill="FFFFFF"/>
        <w:spacing w:after="120" w:line="276" w:lineRule="auto"/>
        <w:textAlignment w:val="baseline"/>
        <w:rPr>
          <w:rFonts w:ascii="Arial" w:hAnsi="Arial" w:cs="Arial"/>
          <w:vanish/>
          <w:sz w:val="22"/>
          <w:szCs w:val="22"/>
        </w:rPr>
      </w:pPr>
    </w:p>
    <w:p w14:paraId="5097B7F1" w14:textId="77777777" w:rsidR="00C04495" w:rsidRPr="00C879EB" w:rsidRDefault="00C04495" w:rsidP="00E31B03">
      <w:pPr>
        <w:pStyle w:val="ListParagraph"/>
        <w:numPr>
          <w:ilvl w:val="3"/>
          <w:numId w:val="174"/>
        </w:numPr>
        <w:shd w:val="clear" w:color="auto" w:fill="FFFFFF"/>
        <w:spacing w:after="120" w:line="276" w:lineRule="auto"/>
        <w:textAlignment w:val="baseline"/>
        <w:rPr>
          <w:rFonts w:ascii="Arial" w:hAnsi="Arial" w:cs="Arial"/>
          <w:vanish/>
          <w:sz w:val="22"/>
          <w:szCs w:val="22"/>
        </w:rPr>
      </w:pPr>
    </w:p>
    <w:p w14:paraId="139B0E90" w14:textId="77777777" w:rsidR="00C04495" w:rsidRPr="00C879EB" w:rsidRDefault="00C04495" w:rsidP="00E31B03">
      <w:pPr>
        <w:pStyle w:val="ListParagraph"/>
        <w:numPr>
          <w:ilvl w:val="3"/>
          <w:numId w:val="174"/>
        </w:numPr>
        <w:shd w:val="clear" w:color="auto" w:fill="FFFFFF"/>
        <w:spacing w:after="120" w:line="276" w:lineRule="auto"/>
        <w:textAlignment w:val="baseline"/>
        <w:rPr>
          <w:rFonts w:ascii="Arial" w:hAnsi="Arial" w:cs="Arial"/>
          <w:vanish/>
          <w:sz w:val="22"/>
          <w:szCs w:val="22"/>
        </w:rPr>
      </w:pPr>
    </w:p>
    <w:p w14:paraId="29363B5B" w14:textId="39096E7B" w:rsidR="000E7455" w:rsidRPr="00C879EB" w:rsidRDefault="00874415" w:rsidP="003575BE">
      <w:pPr>
        <w:pStyle w:val="NormalWeb"/>
        <w:numPr>
          <w:ilvl w:val="3"/>
          <w:numId w:val="174"/>
        </w:numPr>
        <w:shd w:val="clear" w:color="auto" w:fill="FFFFFF"/>
        <w:spacing w:after="120" w:line="276" w:lineRule="auto"/>
        <w:ind w:left="1530" w:hanging="450"/>
        <w:textAlignment w:val="baseline"/>
        <w:rPr>
          <w:rFonts w:ascii="Arial" w:hAnsi="Arial" w:cs="Arial"/>
          <w:sz w:val="22"/>
          <w:szCs w:val="22"/>
        </w:rPr>
      </w:pPr>
      <w:r>
        <w:rPr>
          <w:rFonts w:ascii="Arial" w:hAnsi="Arial" w:cs="Arial"/>
          <w:sz w:val="22"/>
          <w:szCs w:val="22"/>
        </w:rPr>
        <w:t>I</w:t>
      </w:r>
      <w:r w:rsidR="000E7455" w:rsidRPr="00C879EB">
        <w:rPr>
          <w:rFonts w:ascii="Arial" w:hAnsi="Arial" w:cs="Arial"/>
          <w:sz w:val="22"/>
          <w:szCs w:val="22"/>
        </w:rPr>
        <w:t>ncrease</w:t>
      </w:r>
      <w:r>
        <w:rPr>
          <w:rFonts w:ascii="Arial" w:hAnsi="Arial" w:cs="Arial"/>
          <w:sz w:val="22"/>
          <w:szCs w:val="22"/>
        </w:rPr>
        <w:t>s</w:t>
      </w:r>
      <w:r w:rsidR="000E7455" w:rsidRPr="00C879EB">
        <w:rPr>
          <w:rFonts w:ascii="Arial" w:hAnsi="Arial" w:cs="Arial"/>
          <w:sz w:val="22"/>
          <w:szCs w:val="22"/>
        </w:rPr>
        <w:t xml:space="preserve"> access to quality </w:t>
      </w:r>
      <w:r w:rsidR="00D56B80" w:rsidRPr="00C879EB">
        <w:rPr>
          <w:rFonts w:ascii="Arial" w:hAnsi="Arial" w:cs="Arial"/>
          <w:sz w:val="22"/>
          <w:szCs w:val="22"/>
        </w:rPr>
        <w:t>childcare</w:t>
      </w:r>
      <w:r w:rsidR="000E7455" w:rsidRPr="00C879EB">
        <w:rPr>
          <w:rFonts w:ascii="Arial" w:hAnsi="Arial" w:cs="Arial"/>
          <w:sz w:val="22"/>
          <w:szCs w:val="22"/>
        </w:rPr>
        <w:t xml:space="preserve"> to families and children across North Carolina DCDEE:</w:t>
      </w:r>
    </w:p>
    <w:p w14:paraId="251A2424" w14:textId="77777777" w:rsidR="00F36706" w:rsidRPr="00C879EB" w:rsidRDefault="00F36706" w:rsidP="00E31B03">
      <w:pPr>
        <w:pStyle w:val="ListParagraph"/>
        <w:numPr>
          <w:ilvl w:val="0"/>
          <w:numId w:val="167"/>
        </w:numPr>
        <w:shd w:val="clear" w:color="auto" w:fill="FFFFFF"/>
        <w:spacing w:after="120" w:line="276" w:lineRule="auto"/>
        <w:textAlignment w:val="baseline"/>
        <w:rPr>
          <w:rFonts w:ascii="Arial" w:hAnsi="Arial" w:cs="Arial"/>
          <w:vanish/>
          <w:sz w:val="22"/>
          <w:szCs w:val="22"/>
        </w:rPr>
      </w:pPr>
    </w:p>
    <w:p w14:paraId="6E082B18" w14:textId="77777777" w:rsidR="00F36706" w:rsidRPr="00C879EB" w:rsidRDefault="00F36706" w:rsidP="00E31B03">
      <w:pPr>
        <w:pStyle w:val="ListParagraph"/>
        <w:numPr>
          <w:ilvl w:val="0"/>
          <w:numId w:val="167"/>
        </w:numPr>
        <w:shd w:val="clear" w:color="auto" w:fill="FFFFFF"/>
        <w:spacing w:after="120" w:line="276" w:lineRule="auto"/>
        <w:textAlignment w:val="baseline"/>
        <w:rPr>
          <w:rFonts w:ascii="Arial" w:hAnsi="Arial" w:cs="Arial"/>
          <w:vanish/>
          <w:sz w:val="22"/>
          <w:szCs w:val="22"/>
        </w:rPr>
      </w:pPr>
    </w:p>
    <w:p w14:paraId="67C22C8C" w14:textId="77777777" w:rsidR="00F36706" w:rsidRPr="00C879EB" w:rsidRDefault="00F36706" w:rsidP="00E31B03">
      <w:pPr>
        <w:pStyle w:val="ListParagraph"/>
        <w:numPr>
          <w:ilvl w:val="1"/>
          <w:numId w:val="167"/>
        </w:numPr>
        <w:shd w:val="clear" w:color="auto" w:fill="FFFFFF"/>
        <w:spacing w:after="120" w:line="276" w:lineRule="auto"/>
        <w:textAlignment w:val="baseline"/>
        <w:rPr>
          <w:rFonts w:ascii="Arial" w:hAnsi="Arial" w:cs="Arial"/>
          <w:vanish/>
          <w:sz w:val="22"/>
          <w:szCs w:val="22"/>
        </w:rPr>
      </w:pPr>
    </w:p>
    <w:p w14:paraId="26F619DC" w14:textId="77777777" w:rsidR="00F36706" w:rsidRPr="00C879EB" w:rsidRDefault="00F36706" w:rsidP="00E31B03">
      <w:pPr>
        <w:pStyle w:val="ListParagraph"/>
        <w:numPr>
          <w:ilvl w:val="1"/>
          <w:numId w:val="167"/>
        </w:numPr>
        <w:shd w:val="clear" w:color="auto" w:fill="FFFFFF"/>
        <w:spacing w:after="120" w:line="276" w:lineRule="auto"/>
        <w:textAlignment w:val="baseline"/>
        <w:rPr>
          <w:rFonts w:ascii="Arial" w:hAnsi="Arial" w:cs="Arial"/>
          <w:vanish/>
          <w:sz w:val="22"/>
          <w:szCs w:val="22"/>
        </w:rPr>
      </w:pPr>
    </w:p>
    <w:p w14:paraId="3167B35B" w14:textId="77777777" w:rsidR="00F36706" w:rsidRPr="00C879EB" w:rsidRDefault="00F36706" w:rsidP="00E31B03">
      <w:pPr>
        <w:pStyle w:val="ListParagraph"/>
        <w:numPr>
          <w:ilvl w:val="1"/>
          <w:numId w:val="167"/>
        </w:numPr>
        <w:shd w:val="clear" w:color="auto" w:fill="FFFFFF"/>
        <w:spacing w:after="120" w:line="276" w:lineRule="auto"/>
        <w:textAlignment w:val="baseline"/>
        <w:rPr>
          <w:rFonts w:ascii="Arial" w:hAnsi="Arial" w:cs="Arial"/>
          <w:vanish/>
          <w:sz w:val="22"/>
          <w:szCs w:val="22"/>
        </w:rPr>
      </w:pPr>
    </w:p>
    <w:p w14:paraId="48028926" w14:textId="77777777" w:rsidR="00F36706" w:rsidRPr="00C879EB" w:rsidRDefault="00F36706" w:rsidP="00E31B03">
      <w:pPr>
        <w:pStyle w:val="ListParagraph"/>
        <w:numPr>
          <w:ilvl w:val="1"/>
          <w:numId w:val="167"/>
        </w:numPr>
        <w:shd w:val="clear" w:color="auto" w:fill="FFFFFF"/>
        <w:spacing w:after="120" w:line="276" w:lineRule="auto"/>
        <w:textAlignment w:val="baseline"/>
        <w:rPr>
          <w:rFonts w:ascii="Arial" w:hAnsi="Arial" w:cs="Arial"/>
          <w:vanish/>
          <w:sz w:val="22"/>
          <w:szCs w:val="22"/>
        </w:rPr>
      </w:pPr>
    </w:p>
    <w:p w14:paraId="53F6C0F9" w14:textId="77777777" w:rsidR="00F36706" w:rsidRPr="00C879EB" w:rsidRDefault="00F36706" w:rsidP="00E31B03">
      <w:pPr>
        <w:pStyle w:val="ListParagraph"/>
        <w:numPr>
          <w:ilvl w:val="2"/>
          <w:numId w:val="167"/>
        </w:numPr>
        <w:shd w:val="clear" w:color="auto" w:fill="FFFFFF"/>
        <w:spacing w:after="120" w:line="276" w:lineRule="auto"/>
        <w:textAlignment w:val="baseline"/>
        <w:rPr>
          <w:rFonts w:ascii="Arial" w:hAnsi="Arial" w:cs="Arial"/>
          <w:vanish/>
          <w:sz w:val="22"/>
          <w:szCs w:val="22"/>
        </w:rPr>
      </w:pPr>
    </w:p>
    <w:p w14:paraId="463B4098" w14:textId="77777777" w:rsidR="00F36706" w:rsidRPr="00C879EB" w:rsidRDefault="00F36706" w:rsidP="00E31B03">
      <w:pPr>
        <w:pStyle w:val="ListParagraph"/>
        <w:numPr>
          <w:ilvl w:val="2"/>
          <w:numId w:val="167"/>
        </w:numPr>
        <w:shd w:val="clear" w:color="auto" w:fill="FFFFFF"/>
        <w:spacing w:after="120" w:line="276" w:lineRule="auto"/>
        <w:textAlignment w:val="baseline"/>
        <w:rPr>
          <w:rFonts w:ascii="Arial" w:hAnsi="Arial" w:cs="Arial"/>
          <w:vanish/>
          <w:sz w:val="22"/>
          <w:szCs w:val="22"/>
        </w:rPr>
      </w:pPr>
    </w:p>
    <w:p w14:paraId="6213A07C" w14:textId="77777777" w:rsidR="00F36706" w:rsidRPr="00C879EB" w:rsidRDefault="00F36706" w:rsidP="00E31B03">
      <w:pPr>
        <w:pStyle w:val="ListParagraph"/>
        <w:numPr>
          <w:ilvl w:val="2"/>
          <w:numId w:val="167"/>
        </w:numPr>
        <w:shd w:val="clear" w:color="auto" w:fill="FFFFFF"/>
        <w:spacing w:after="120" w:line="276" w:lineRule="auto"/>
        <w:textAlignment w:val="baseline"/>
        <w:rPr>
          <w:rFonts w:ascii="Arial" w:hAnsi="Arial" w:cs="Arial"/>
          <w:vanish/>
          <w:sz w:val="22"/>
          <w:szCs w:val="22"/>
        </w:rPr>
      </w:pPr>
    </w:p>
    <w:p w14:paraId="7FDADC19" w14:textId="77777777" w:rsidR="00F36706" w:rsidRPr="00C879EB" w:rsidRDefault="00F36706" w:rsidP="00E31B03">
      <w:pPr>
        <w:pStyle w:val="ListParagraph"/>
        <w:numPr>
          <w:ilvl w:val="3"/>
          <w:numId w:val="167"/>
        </w:numPr>
        <w:shd w:val="clear" w:color="auto" w:fill="FFFFFF"/>
        <w:spacing w:after="120" w:line="276" w:lineRule="auto"/>
        <w:textAlignment w:val="baseline"/>
        <w:rPr>
          <w:rFonts w:ascii="Arial" w:hAnsi="Arial" w:cs="Arial"/>
          <w:vanish/>
          <w:sz w:val="22"/>
          <w:szCs w:val="22"/>
        </w:rPr>
      </w:pPr>
    </w:p>
    <w:p w14:paraId="05E13741" w14:textId="77777777" w:rsidR="00F36706" w:rsidRPr="00C879EB" w:rsidRDefault="00F36706" w:rsidP="00E31B03">
      <w:pPr>
        <w:pStyle w:val="ListParagraph"/>
        <w:numPr>
          <w:ilvl w:val="3"/>
          <w:numId w:val="167"/>
        </w:numPr>
        <w:shd w:val="clear" w:color="auto" w:fill="FFFFFF"/>
        <w:spacing w:after="120" w:line="276" w:lineRule="auto"/>
        <w:textAlignment w:val="baseline"/>
        <w:rPr>
          <w:rFonts w:ascii="Arial" w:hAnsi="Arial" w:cs="Arial"/>
          <w:vanish/>
          <w:sz w:val="22"/>
          <w:szCs w:val="22"/>
        </w:rPr>
      </w:pPr>
    </w:p>
    <w:p w14:paraId="35E7C372" w14:textId="77777777" w:rsidR="00F36706" w:rsidRPr="00C879EB" w:rsidRDefault="00F36706" w:rsidP="00E31B03">
      <w:pPr>
        <w:pStyle w:val="ListParagraph"/>
        <w:numPr>
          <w:ilvl w:val="3"/>
          <w:numId w:val="167"/>
        </w:numPr>
        <w:shd w:val="clear" w:color="auto" w:fill="FFFFFF"/>
        <w:spacing w:after="120" w:line="276" w:lineRule="auto"/>
        <w:textAlignment w:val="baseline"/>
        <w:rPr>
          <w:rFonts w:ascii="Arial" w:hAnsi="Arial" w:cs="Arial"/>
          <w:vanish/>
          <w:sz w:val="22"/>
          <w:szCs w:val="22"/>
        </w:rPr>
      </w:pPr>
    </w:p>
    <w:p w14:paraId="7E2B29ED" w14:textId="77777777" w:rsidR="00F36706" w:rsidRPr="00C879EB" w:rsidRDefault="000E7455" w:rsidP="003575BE">
      <w:pPr>
        <w:shd w:val="clear" w:color="auto" w:fill="FFFFFF"/>
        <w:spacing w:after="120" w:line="276" w:lineRule="auto"/>
        <w:ind w:left="2070" w:hanging="360"/>
        <w:textAlignment w:val="baseline"/>
        <w:rPr>
          <w:rFonts w:ascii="Arial" w:hAnsi="Arial" w:cs="Arial"/>
          <w:sz w:val="22"/>
          <w:szCs w:val="22"/>
        </w:rPr>
      </w:pPr>
      <w:r w:rsidRPr="00C879EB">
        <w:rPr>
          <w:rFonts w:ascii="Arial" w:hAnsi="Arial" w:cs="Arial"/>
          <w:sz w:val="22"/>
          <w:szCs w:val="22"/>
        </w:rPr>
        <w:t>Administers North Carolina’s </w:t>
      </w:r>
      <w:hyperlink r:id="rId21" w:history="1">
        <w:r w:rsidRPr="00C879EB">
          <w:rPr>
            <w:rStyle w:val="Hyperlink"/>
            <w:rFonts w:ascii="Arial" w:hAnsi="Arial" w:cs="Arial"/>
            <w:color w:val="auto"/>
            <w:sz w:val="22"/>
            <w:szCs w:val="22"/>
            <w:bdr w:val="none" w:sz="0" w:space="0" w:color="auto" w:frame="1"/>
          </w:rPr>
          <w:t>Subsidized Child Care Assistance</w:t>
        </w:r>
      </w:hyperlink>
      <w:r w:rsidRPr="00C879EB">
        <w:rPr>
          <w:rFonts w:ascii="Arial" w:hAnsi="Arial" w:cs="Arial"/>
          <w:sz w:val="22"/>
          <w:szCs w:val="22"/>
        </w:rPr>
        <w:t> program</w:t>
      </w:r>
    </w:p>
    <w:p w14:paraId="102F16FC" w14:textId="651B34B3" w:rsidR="00F36706" w:rsidRPr="00C879EB" w:rsidRDefault="000E7455" w:rsidP="003575BE">
      <w:pPr>
        <w:shd w:val="clear" w:color="auto" w:fill="FFFFFF"/>
        <w:spacing w:after="120" w:line="276" w:lineRule="auto"/>
        <w:ind w:left="2070" w:hanging="360"/>
        <w:textAlignment w:val="baseline"/>
        <w:rPr>
          <w:rFonts w:ascii="Arial" w:hAnsi="Arial" w:cs="Arial"/>
          <w:sz w:val="22"/>
          <w:szCs w:val="22"/>
        </w:rPr>
      </w:pPr>
      <w:r w:rsidRPr="00C879EB">
        <w:rPr>
          <w:rFonts w:ascii="Arial" w:hAnsi="Arial" w:cs="Arial"/>
          <w:sz w:val="22"/>
          <w:szCs w:val="22"/>
        </w:rPr>
        <w:t>Provides parents a web-based tool to </w:t>
      </w:r>
      <w:hyperlink r:id="rId22" w:history="1">
        <w:r w:rsidRPr="00C879EB">
          <w:rPr>
            <w:rStyle w:val="Hyperlink"/>
            <w:rFonts w:ascii="Arial" w:hAnsi="Arial" w:cs="Arial"/>
            <w:color w:val="auto"/>
            <w:sz w:val="22"/>
            <w:szCs w:val="22"/>
            <w:bdr w:val="none" w:sz="0" w:space="0" w:color="auto" w:frame="1"/>
          </w:rPr>
          <w:t>search</w:t>
        </w:r>
      </w:hyperlink>
      <w:r w:rsidRPr="00C879EB">
        <w:rPr>
          <w:rFonts w:ascii="Arial" w:hAnsi="Arial" w:cs="Arial"/>
          <w:sz w:val="22"/>
          <w:szCs w:val="22"/>
        </w:rPr>
        <w:t xml:space="preserve"> for quality </w:t>
      </w:r>
      <w:r w:rsidR="00D56B80" w:rsidRPr="00C879EB">
        <w:rPr>
          <w:rFonts w:ascii="Arial" w:hAnsi="Arial" w:cs="Arial"/>
          <w:sz w:val="22"/>
          <w:szCs w:val="22"/>
        </w:rPr>
        <w:t>childcare</w:t>
      </w:r>
      <w:r w:rsidRPr="00C879EB">
        <w:rPr>
          <w:rFonts w:ascii="Arial" w:hAnsi="Arial" w:cs="Arial"/>
          <w:sz w:val="22"/>
          <w:szCs w:val="22"/>
        </w:rPr>
        <w:t xml:space="preserve"> </w:t>
      </w:r>
      <w:r w:rsidR="003575BE" w:rsidRPr="00C879EB">
        <w:rPr>
          <w:rFonts w:ascii="Arial" w:hAnsi="Arial" w:cs="Arial"/>
          <w:sz w:val="22"/>
          <w:szCs w:val="22"/>
        </w:rPr>
        <w:t>programs.</w:t>
      </w:r>
    </w:p>
    <w:p w14:paraId="20E40CB6" w14:textId="088FBFCD" w:rsidR="00F36706" w:rsidRPr="00C879EB" w:rsidRDefault="000E7455" w:rsidP="003575BE">
      <w:pPr>
        <w:shd w:val="clear" w:color="auto" w:fill="FFFFFF"/>
        <w:spacing w:after="120" w:line="276" w:lineRule="auto"/>
        <w:ind w:left="1710"/>
        <w:textAlignment w:val="baseline"/>
        <w:rPr>
          <w:rFonts w:ascii="Arial" w:hAnsi="Arial" w:cs="Arial"/>
          <w:sz w:val="22"/>
          <w:szCs w:val="22"/>
        </w:rPr>
      </w:pPr>
      <w:r w:rsidRPr="00C879EB">
        <w:rPr>
          <w:rFonts w:ascii="Arial" w:hAnsi="Arial" w:cs="Arial"/>
          <w:sz w:val="22"/>
          <w:szCs w:val="22"/>
        </w:rPr>
        <w:t>Collaborates with early childhood partners and homeless service providers to address the need for child care for families experiencing </w:t>
      </w:r>
      <w:hyperlink r:id="rId23" w:history="1">
        <w:r w:rsidRPr="00C879EB">
          <w:rPr>
            <w:rStyle w:val="Hyperlink"/>
            <w:rFonts w:ascii="Arial" w:hAnsi="Arial" w:cs="Arial"/>
            <w:color w:val="auto"/>
            <w:sz w:val="22"/>
            <w:szCs w:val="22"/>
            <w:bdr w:val="none" w:sz="0" w:space="0" w:color="auto" w:frame="1"/>
          </w:rPr>
          <w:t>homelessness</w:t>
        </w:r>
      </w:hyperlink>
      <w:r w:rsidRPr="00C879EB">
        <w:rPr>
          <w:rFonts w:ascii="Arial" w:hAnsi="Arial" w:cs="Arial"/>
          <w:sz w:val="22"/>
          <w:szCs w:val="22"/>
        </w:rPr>
        <w:t> or temporary housing arrangements</w:t>
      </w:r>
      <w:r w:rsidR="003575BE">
        <w:rPr>
          <w:rFonts w:ascii="Arial" w:hAnsi="Arial" w:cs="Arial"/>
          <w:sz w:val="22"/>
          <w:szCs w:val="22"/>
        </w:rPr>
        <w:t>.</w:t>
      </w:r>
    </w:p>
    <w:p w14:paraId="30AE896F" w14:textId="09D08DFE" w:rsidR="000E7455" w:rsidRPr="00C879EB" w:rsidRDefault="000E7455" w:rsidP="003575BE">
      <w:pPr>
        <w:shd w:val="clear" w:color="auto" w:fill="FFFFFF"/>
        <w:spacing w:after="120" w:line="276" w:lineRule="auto"/>
        <w:ind w:left="2070" w:hanging="360"/>
        <w:textAlignment w:val="baseline"/>
        <w:rPr>
          <w:rFonts w:ascii="Arial" w:hAnsi="Arial" w:cs="Arial"/>
          <w:sz w:val="22"/>
          <w:szCs w:val="22"/>
        </w:rPr>
      </w:pPr>
      <w:r w:rsidRPr="00C879EB">
        <w:rPr>
          <w:rFonts w:ascii="Arial" w:hAnsi="Arial" w:cs="Arial"/>
          <w:sz w:val="22"/>
          <w:szCs w:val="22"/>
        </w:rPr>
        <w:t>Administers NC’s </w:t>
      </w:r>
      <w:hyperlink r:id="rId24" w:history="1">
        <w:r w:rsidRPr="00C879EB">
          <w:rPr>
            <w:rStyle w:val="Hyperlink"/>
            <w:rFonts w:ascii="Arial" w:hAnsi="Arial" w:cs="Arial"/>
            <w:color w:val="auto"/>
            <w:sz w:val="22"/>
            <w:szCs w:val="22"/>
            <w:bdr w:val="none" w:sz="0" w:space="0" w:color="auto" w:frame="1"/>
          </w:rPr>
          <w:t>Child Care and Development Fund</w:t>
        </w:r>
      </w:hyperlink>
      <w:r w:rsidRPr="00C879EB">
        <w:rPr>
          <w:rFonts w:ascii="Arial" w:hAnsi="Arial" w:cs="Arial"/>
          <w:sz w:val="22"/>
          <w:szCs w:val="22"/>
        </w:rPr>
        <w:t> federal block grant.</w:t>
      </w:r>
    </w:p>
    <w:p w14:paraId="59D53D9E" w14:textId="0CFACC01" w:rsidR="00321493" w:rsidRPr="00C879EB" w:rsidRDefault="00967230" w:rsidP="00C879EB">
      <w:pPr>
        <w:pStyle w:val="Heading2"/>
        <w:numPr>
          <w:ilvl w:val="1"/>
          <w:numId w:val="44"/>
        </w:numPr>
        <w:spacing w:before="0" w:line="276" w:lineRule="auto"/>
        <w:ind w:left="900" w:hanging="450"/>
        <w:jc w:val="both"/>
        <w:rPr>
          <w:rFonts w:ascii="Arial" w:hAnsi="Arial" w:cs="Arial"/>
          <w:sz w:val="22"/>
          <w:szCs w:val="22"/>
        </w:rPr>
      </w:pPr>
      <w:bookmarkStart w:id="120" w:name="_Toc138765136"/>
      <w:r w:rsidRPr="00C879EB">
        <w:rPr>
          <w:rFonts w:ascii="Arial" w:hAnsi="Arial" w:cs="Arial"/>
          <w:sz w:val="22"/>
          <w:szCs w:val="22"/>
        </w:rPr>
        <w:t>PROBLEM</w:t>
      </w:r>
      <w:r w:rsidR="001A516A" w:rsidRPr="00C879EB">
        <w:rPr>
          <w:rFonts w:ascii="Arial" w:hAnsi="Arial" w:cs="Arial"/>
          <w:sz w:val="22"/>
          <w:szCs w:val="22"/>
        </w:rPr>
        <w:t xml:space="preserve"> Statement</w:t>
      </w:r>
      <w:bookmarkEnd w:id="44"/>
      <w:bookmarkEnd w:id="120"/>
    </w:p>
    <w:p w14:paraId="72E5DFA9" w14:textId="08A9BE5C" w:rsidR="002758AB" w:rsidRPr="00C879EB" w:rsidRDefault="006A5239" w:rsidP="00C879EB">
      <w:pPr>
        <w:spacing w:after="120" w:line="276" w:lineRule="auto"/>
        <w:ind w:left="450"/>
        <w:jc w:val="both"/>
        <w:rPr>
          <w:rStyle w:val="normaltextrun"/>
          <w:rFonts w:ascii="Arial" w:hAnsi="Arial" w:cs="Arial"/>
          <w:color w:val="000000"/>
          <w:sz w:val="22"/>
          <w:szCs w:val="22"/>
          <w:bdr w:val="none" w:sz="0" w:space="0" w:color="auto" w:frame="1"/>
        </w:rPr>
      </w:pPr>
      <w:r w:rsidRPr="00C879EB">
        <w:rPr>
          <w:rStyle w:val="normaltextrun"/>
          <w:rFonts w:ascii="Arial" w:hAnsi="Arial" w:cs="Arial"/>
          <w:color w:val="000000"/>
          <w:sz w:val="22"/>
          <w:szCs w:val="22"/>
          <w:bdr w:val="none" w:sz="0" w:space="0" w:color="auto" w:frame="1"/>
        </w:rPr>
        <w:t xml:space="preserve">DCDEE has and uses multiple systems, through partners – DCDEE WORKS, Regulatory System, Scribbles, DPI Systems (Human Resources Management System (HRMS), NCDPI Online Licensure System (OLS)), CCSA Systems (which includes AWARDS, TEACH, WAGE$) etc. – to support Early Education Branch </w:t>
      </w:r>
      <w:r w:rsidRPr="00C879EB">
        <w:rPr>
          <w:rStyle w:val="normaltextrun"/>
          <w:rFonts w:ascii="Arial" w:hAnsi="Arial" w:cs="Arial"/>
          <w:color w:val="000000"/>
          <w:sz w:val="22"/>
          <w:szCs w:val="22"/>
          <w:bdr w:val="none" w:sz="0" w:space="0" w:color="auto" w:frame="1"/>
        </w:rPr>
        <w:lastRenderedPageBreak/>
        <w:t>workforce and Regulatory Services Section needs. These systems do not interface with one another or provide real-time data.</w:t>
      </w:r>
    </w:p>
    <w:p w14:paraId="103D93BA" w14:textId="7241DB83" w:rsidR="00A74210" w:rsidRPr="00C879EB" w:rsidRDefault="00C878E9" w:rsidP="00C879EB">
      <w:pPr>
        <w:spacing w:after="120" w:line="276" w:lineRule="auto"/>
        <w:ind w:left="450"/>
        <w:jc w:val="both"/>
        <w:rPr>
          <w:rStyle w:val="normaltextrun"/>
          <w:rFonts w:ascii="Arial" w:hAnsi="Arial" w:cs="Arial"/>
          <w:color w:val="000000"/>
          <w:sz w:val="22"/>
          <w:szCs w:val="22"/>
          <w:bdr w:val="none" w:sz="0" w:space="0" w:color="auto" w:frame="1"/>
        </w:rPr>
      </w:pPr>
      <w:r w:rsidRPr="00C879EB">
        <w:rPr>
          <w:rStyle w:val="normaltextrun"/>
          <w:rFonts w:ascii="Arial" w:hAnsi="Arial" w:cs="Arial"/>
          <w:color w:val="000000"/>
          <w:sz w:val="22"/>
          <w:szCs w:val="22"/>
          <w:bdr w:val="none" w:sz="0" w:space="0" w:color="auto" w:frame="1"/>
        </w:rPr>
        <w:t xml:space="preserve">The current </w:t>
      </w:r>
      <w:r w:rsidR="00406BB9">
        <w:rPr>
          <w:rStyle w:val="normaltextrun"/>
          <w:rFonts w:ascii="Arial" w:hAnsi="Arial" w:cs="Arial"/>
          <w:color w:val="000000"/>
          <w:sz w:val="22"/>
          <w:szCs w:val="22"/>
          <w:bdr w:val="none" w:sz="0" w:space="0" w:color="auto" w:frame="1"/>
        </w:rPr>
        <w:t xml:space="preserve">process flow </w:t>
      </w:r>
      <w:r w:rsidRPr="00C879EB">
        <w:rPr>
          <w:rStyle w:val="normaltextrun"/>
          <w:rFonts w:ascii="Arial" w:hAnsi="Arial" w:cs="Arial"/>
          <w:color w:val="000000"/>
          <w:sz w:val="22"/>
          <w:szCs w:val="22"/>
          <w:bdr w:val="none" w:sz="0" w:space="0" w:color="auto" w:frame="1"/>
        </w:rPr>
        <w:t xml:space="preserve">for Early Education Branch and Regulatory Services Section staff are highly manual, paper driven, and partially automated resulting in </w:t>
      </w:r>
      <w:r w:rsidR="00B11907" w:rsidRPr="00C879EB">
        <w:rPr>
          <w:rStyle w:val="normaltextrun"/>
          <w:rFonts w:ascii="Arial" w:hAnsi="Arial" w:cs="Arial"/>
          <w:color w:val="000000"/>
          <w:sz w:val="22"/>
          <w:szCs w:val="22"/>
          <w:bdr w:val="none" w:sz="0" w:space="0" w:color="auto" w:frame="1"/>
        </w:rPr>
        <w:t>time-consuming</w:t>
      </w:r>
      <w:r w:rsidRPr="00C879EB">
        <w:rPr>
          <w:rStyle w:val="normaltextrun"/>
          <w:rFonts w:ascii="Arial" w:hAnsi="Arial" w:cs="Arial"/>
          <w:color w:val="000000"/>
          <w:sz w:val="22"/>
          <w:szCs w:val="22"/>
          <w:bdr w:val="none" w:sz="0" w:space="0" w:color="auto" w:frame="1"/>
        </w:rPr>
        <w:t xml:space="preserve"> processes and challenges in data reporting.  Data inaccuracy and duplication is unavoidable when disparate systems are used bogging the team in administrative tasks. It also creates a burden on end-users to repeatedly provide the same or similar information to multiple systems. Overall, these challenges limit the ability to connect with the end-users.</w:t>
      </w:r>
    </w:p>
    <w:p w14:paraId="3CB68D9E" w14:textId="59157A65" w:rsidR="0084251A" w:rsidRDefault="0084251A" w:rsidP="00C879EB">
      <w:pPr>
        <w:spacing w:after="120" w:line="276" w:lineRule="auto"/>
        <w:ind w:left="450"/>
        <w:jc w:val="both"/>
        <w:rPr>
          <w:rStyle w:val="normaltextrun"/>
          <w:rFonts w:ascii="Arial" w:hAnsi="Arial" w:cs="Arial"/>
          <w:color w:val="000000"/>
          <w:sz w:val="22"/>
          <w:szCs w:val="22"/>
          <w:bdr w:val="none" w:sz="0" w:space="0" w:color="auto" w:frame="1"/>
        </w:rPr>
      </w:pPr>
      <w:r w:rsidRPr="00C879EB">
        <w:rPr>
          <w:rStyle w:val="normaltextrun"/>
          <w:rFonts w:ascii="Arial" w:hAnsi="Arial" w:cs="Arial"/>
          <w:color w:val="000000"/>
          <w:sz w:val="22"/>
          <w:szCs w:val="22"/>
          <w:bdr w:val="none" w:sz="0" w:space="0" w:color="auto" w:frame="1"/>
        </w:rPr>
        <w:t>Subsidy</w:t>
      </w:r>
      <w:r w:rsidR="002A6346" w:rsidRPr="00C879EB">
        <w:rPr>
          <w:rStyle w:val="normaltextrun"/>
          <w:rFonts w:ascii="Arial" w:hAnsi="Arial" w:cs="Arial"/>
          <w:color w:val="000000"/>
          <w:sz w:val="22"/>
          <w:szCs w:val="22"/>
          <w:bdr w:val="none" w:sz="0" w:space="0" w:color="auto" w:frame="1"/>
        </w:rPr>
        <w:t xml:space="preserve"> </w:t>
      </w:r>
      <w:r w:rsidRPr="00C879EB">
        <w:rPr>
          <w:rStyle w:val="normaltextrun"/>
          <w:rFonts w:ascii="Arial" w:hAnsi="Arial" w:cs="Arial"/>
          <w:color w:val="000000"/>
          <w:sz w:val="22"/>
          <w:szCs w:val="22"/>
          <w:bdr w:val="none" w:sz="0" w:space="0" w:color="auto" w:frame="1"/>
        </w:rPr>
        <w:t xml:space="preserve">staff are accessing disparate data sources as well as sharing significant volumes of multiple forms, documents, and sizeable spreadsheets to manage information required to perform their work. </w:t>
      </w:r>
      <w:r w:rsidR="003575BE">
        <w:rPr>
          <w:rStyle w:val="normaltextrun"/>
          <w:rFonts w:ascii="Arial" w:hAnsi="Arial" w:cs="Arial"/>
          <w:color w:val="000000"/>
          <w:sz w:val="22"/>
          <w:szCs w:val="22"/>
          <w:bdr w:val="none" w:sz="0" w:space="0" w:color="auto" w:frame="1"/>
        </w:rPr>
        <w:t xml:space="preserve">Currently, the </w:t>
      </w:r>
      <w:r w:rsidR="00B11907">
        <w:rPr>
          <w:rStyle w:val="normaltextrun"/>
          <w:rFonts w:ascii="Arial" w:hAnsi="Arial" w:cs="Arial"/>
          <w:color w:val="000000"/>
          <w:sz w:val="22"/>
          <w:szCs w:val="22"/>
          <w:bdr w:val="none" w:sz="0" w:space="0" w:color="auto" w:frame="1"/>
        </w:rPr>
        <w:t>Staff</w:t>
      </w:r>
      <w:r w:rsidRPr="00C879EB">
        <w:rPr>
          <w:rStyle w:val="normaltextrun"/>
          <w:rFonts w:ascii="Arial" w:hAnsi="Arial" w:cs="Arial"/>
          <w:color w:val="000000"/>
          <w:sz w:val="22"/>
          <w:szCs w:val="22"/>
          <w:bdr w:val="none" w:sz="0" w:space="0" w:color="auto" w:frame="1"/>
        </w:rPr>
        <w:t xml:space="preserve"> use</w:t>
      </w:r>
      <w:r w:rsidR="00B11907">
        <w:rPr>
          <w:rStyle w:val="normaltextrun"/>
          <w:rFonts w:ascii="Arial" w:hAnsi="Arial" w:cs="Arial"/>
          <w:color w:val="000000"/>
          <w:sz w:val="22"/>
          <w:szCs w:val="22"/>
          <w:bdr w:val="none" w:sz="0" w:space="0" w:color="auto" w:frame="1"/>
        </w:rPr>
        <w:t>s</w:t>
      </w:r>
      <w:r w:rsidRPr="00C879EB">
        <w:rPr>
          <w:rStyle w:val="normaltextrun"/>
          <w:rFonts w:ascii="Arial" w:hAnsi="Arial" w:cs="Arial"/>
          <w:color w:val="000000"/>
          <w:sz w:val="22"/>
          <w:szCs w:val="22"/>
          <w:bdr w:val="none" w:sz="0" w:space="0" w:color="auto" w:frame="1"/>
        </w:rPr>
        <w:t xml:space="preserve"> a kluge of office tools and server stores to support their business processes which </w:t>
      </w:r>
      <w:r w:rsidR="00276A22" w:rsidRPr="00C879EB">
        <w:rPr>
          <w:rStyle w:val="normaltextrun"/>
          <w:rFonts w:ascii="Arial" w:hAnsi="Arial" w:cs="Arial"/>
          <w:color w:val="000000"/>
          <w:sz w:val="22"/>
          <w:szCs w:val="22"/>
          <w:bdr w:val="none" w:sz="0" w:space="0" w:color="auto" w:frame="1"/>
        </w:rPr>
        <w:t>have</w:t>
      </w:r>
      <w:r w:rsidRPr="00C879EB">
        <w:rPr>
          <w:rStyle w:val="normaltextrun"/>
          <w:rFonts w:ascii="Arial" w:hAnsi="Arial" w:cs="Arial"/>
          <w:color w:val="000000"/>
          <w:sz w:val="22"/>
          <w:szCs w:val="22"/>
          <w:bdr w:val="none" w:sz="0" w:space="0" w:color="auto" w:frame="1"/>
        </w:rPr>
        <w:t xml:space="preserve"> become complex and multi-tiered. Because data management tasks are largely manual,</w:t>
      </w:r>
      <w:r w:rsidR="00BD63ED">
        <w:rPr>
          <w:rStyle w:val="normaltextrun"/>
          <w:rFonts w:ascii="Arial" w:hAnsi="Arial" w:cs="Arial"/>
          <w:color w:val="000000"/>
          <w:sz w:val="22"/>
          <w:szCs w:val="22"/>
          <w:bdr w:val="none" w:sz="0" w:space="0" w:color="auto" w:frame="1"/>
        </w:rPr>
        <w:t xml:space="preserve"> the data management tasks have</w:t>
      </w:r>
      <w:r w:rsidRPr="00C879EB">
        <w:rPr>
          <w:rStyle w:val="normaltextrun"/>
          <w:rFonts w:ascii="Arial" w:hAnsi="Arial" w:cs="Arial"/>
          <w:color w:val="000000"/>
          <w:sz w:val="22"/>
          <w:szCs w:val="22"/>
          <w:bdr w:val="none" w:sz="0" w:space="0" w:color="auto" w:frame="1"/>
        </w:rPr>
        <w:t xml:space="preserve"> extremely tedious and inefficient, and introduces unacceptable risks to data security and fidelity. In addition, all managed information is subject to audit and may be used as evidence in judicial proceedings, which means that data security, fidelity, and ready accessibility are critical components of subsidy staff’s ability to effectively conduct their business.</w:t>
      </w:r>
    </w:p>
    <w:p w14:paraId="6E9728DC" w14:textId="143DECB1" w:rsidR="004F0318" w:rsidRDefault="004F0318" w:rsidP="00C879EB">
      <w:pPr>
        <w:spacing w:after="120" w:line="276" w:lineRule="auto"/>
        <w:ind w:left="450"/>
        <w:jc w:val="both"/>
        <w:rPr>
          <w:rStyle w:val="normaltextrun"/>
          <w:rFonts w:ascii="Arial" w:hAnsi="Arial" w:cs="Arial"/>
          <w:color w:val="000000"/>
          <w:sz w:val="22"/>
          <w:szCs w:val="22"/>
          <w:bdr w:val="none" w:sz="0" w:space="0" w:color="auto" w:frame="1"/>
        </w:rPr>
      </w:pPr>
      <w:r w:rsidRPr="004F0318">
        <w:rPr>
          <w:rStyle w:val="normaltextrun"/>
          <w:rFonts w:ascii="Arial" w:hAnsi="Arial" w:cs="Arial"/>
          <w:color w:val="000000"/>
          <w:sz w:val="22"/>
          <w:szCs w:val="22"/>
          <w:bdr w:val="none" w:sz="0" w:space="0" w:color="auto" w:frame="1"/>
        </w:rPr>
        <w:t xml:space="preserve">The NC Pre-K program, currently, uses 3 separate applications to complete their day- to-day work. These applications are outdated and do not meet current technology standards. The NC Pre-K program is used throughout the state of NC and needs to be modernized. </w:t>
      </w:r>
    </w:p>
    <w:p w14:paraId="4A4DC9F5" w14:textId="3B4ECD78" w:rsidR="009959E8" w:rsidRDefault="009959E8" w:rsidP="00C879EB">
      <w:pPr>
        <w:spacing w:after="120" w:line="276" w:lineRule="auto"/>
        <w:ind w:left="450"/>
        <w:jc w:val="both"/>
        <w:rPr>
          <w:rStyle w:val="normaltextrun"/>
          <w:rFonts w:ascii="Arial" w:hAnsi="Arial" w:cs="Arial"/>
          <w:color w:val="000000"/>
          <w:sz w:val="22"/>
          <w:szCs w:val="22"/>
          <w:bdr w:val="none" w:sz="0" w:space="0" w:color="auto" w:frame="1"/>
        </w:rPr>
      </w:pPr>
      <w:r>
        <w:rPr>
          <w:rStyle w:val="normaltextrun"/>
          <w:rFonts w:ascii="Arial" w:hAnsi="Arial" w:cs="Arial"/>
          <w:color w:val="000000"/>
          <w:sz w:val="22"/>
          <w:szCs w:val="22"/>
          <w:bdr w:val="none" w:sz="0" w:space="0" w:color="auto" w:frame="1"/>
        </w:rPr>
        <w:t xml:space="preserve">See </w:t>
      </w:r>
      <w:r w:rsidR="006566EC">
        <w:rPr>
          <w:rStyle w:val="normaltextrun"/>
          <w:rFonts w:ascii="Arial" w:hAnsi="Arial" w:cs="Arial"/>
          <w:color w:val="000000"/>
          <w:sz w:val="22"/>
          <w:szCs w:val="22"/>
          <w:bdr w:val="none" w:sz="0" w:space="0" w:color="auto" w:frame="1"/>
        </w:rPr>
        <w:t xml:space="preserve">the workflow </w:t>
      </w:r>
      <w:r>
        <w:rPr>
          <w:rStyle w:val="normaltextrun"/>
          <w:rFonts w:ascii="Arial" w:hAnsi="Arial" w:cs="Arial"/>
          <w:color w:val="000000"/>
          <w:sz w:val="22"/>
          <w:szCs w:val="22"/>
          <w:bdr w:val="none" w:sz="0" w:space="0" w:color="auto" w:frame="1"/>
        </w:rPr>
        <w:t xml:space="preserve">models in </w:t>
      </w:r>
      <w:r w:rsidR="00167F1D" w:rsidRPr="003575BE">
        <w:rPr>
          <w:rStyle w:val="normaltextrun"/>
          <w:rFonts w:ascii="Arial" w:hAnsi="Arial" w:cs="Arial"/>
          <w:i/>
          <w:iCs/>
          <w:color w:val="000000"/>
          <w:sz w:val="22"/>
          <w:szCs w:val="22"/>
          <w:bdr w:val="none" w:sz="0" w:space="0" w:color="auto" w:frame="1"/>
        </w:rPr>
        <w:t>A</w:t>
      </w:r>
      <w:r w:rsidRPr="003575BE">
        <w:rPr>
          <w:rStyle w:val="normaltextrun"/>
          <w:rFonts w:ascii="Arial" w:hAnsi="Arial" w:cs="Arial"/>
          <w:i/>
          <w:iCs/>
          <w:color w:val="000000"/>
          <w:sz w:val="22"/>
          <w:szCs w:val="22"/>
          <w:bdr w:val="none" w:sz="0" w:space="0" w:color="auto" w:frame="1"/>
        </w:rPr>
        <w:t>ttachments</w:t>
      </w:r>
      <w:r w:rsidR="00167F1D" w:rsidRPr="003575BE">
        <w:rPr>
          <w:rStyle w:val="normaltextrun"/>
          <w:rFonts w:ascii="Arial" w:hAnsi="Arial" w:cs="Arial"/>
          <w:i/>
          <w:iCs/>
          <w:color w:val="000000"/>
          <w:sz w:val="22"/>
          <w:szCs w:val="22"/>
          <w:bdr w:val="none" w:sz="0" w:space="0" w:color="auto" w:frame="1"/>
        </w:rPr>
        <w:t xml:space="preserve"> Q through TT</w:t>
      </w:r>
      <w:r w:rsidR="006566EC">
        <w:rPr>
          <w:rStyle w:val="normaltextrun"/>
          <w:rFonts w:ascii="Arial" w:hAnsi="Arial" w:cs="Arial"/>
          <w:color w:val="000000"/>
          <w:sz w:val="22"/>
          <w:szCs w:val="22"/>
          <w:bdr w:val="none" w:sz="0" w:space="0" w:color="auto" w:frame="1"/>
        </w:rPr>
        <w:t xml:space="preserve"> i</w:t>
      </w:r>
      <w:r>
        <w:rPr>
          <w:rStyle w:val="normaltextrun"/>
          <w:rFonts w:ascii="Arial" w:hAnsi="Arial" w:cs="Arial"/>
          <w:color w:val="000000"/>
          <w:sz w:val="22"/>
          <w:szCs w:val="22"/>
          <w:bdr w:val="none" w:sz="0" w:space="0" w:color="auto" w:frame="1"/>
        </w:rPr>
        <w:t>llustrating the business process</w:t>
      </w:r>
      <w:r w:rsidR="006566EC">
        <w:rPr>
          <w:rStyle w:val="normaltextrun"/>
          <w:rFonts w:ascii="Arial" w:hAnsi="Arial" w:cs="Arial"/>
          <w:color w:val="000000"/>
          <w:sz w:val="22"/>
          <w:szCs w:val="22"/>
          <w:bdr w:val="none" w:sz="0" w:space="0" w:color="auto" w:frame="1"/>
        </w:rPr>
        <w:t>es</w:t>
      </w:r>
      <w:r>
        <w:rPr>
          <w:rStyle w:val="normaltextrun"/>
          <w:rFonts w:ascii="Arial" w:hAnsi="Arial" w:cs="Arial"/>
          <w:color w:val="000000"/>
          <w:sz w:val="22"/>
          <w:szCs w:val="22"/>
          <w:bdr w:val="none" w:sz="0" w:space="0" w:color="auto" w:frame="1"/>
        </w:rPr>
        <w:t xml:space="preserve"> </w:t>
      </w:r>
      <w:r w:rsidR="006566EC">
        <w:rPr>
          <w:rStyle w:val="normaltextrun"/>
          <w:rFonts w:ascii="Arial" w:hAnsi="Arial" w:cs="Arial"/>
          <w:color w:val="000000"/>
          <w:sz w:val="22"/>
          <w:szCs w:val="22"/>
          <w:bdr w:val="none" w:sz="0" w:space="0" w:color="auto" w:frame="1"/>
        </w:rPr>
        <w:t xml:space="preserve">representative of where the problems </w:t>
      </w:r>
      <w:r>
        <w:rPr>
          <w:rStyle w:val="normaltextrun"/>
          <w:rFonts w:ascii="Arial" w:hAnsi="Arial" w:cs="Arial"/>
          <w:color w:val="000000"/>
          <w:sz w:val="22"/>
          <w:szCs w:val="22"/>
          <w:bdr w:val="none" w:sz="0" w:space="0" w:color="auto" w:frame="1"/>
        </w:rPr>
        <w:t>referred to</w:t>
      </w:r>
      <w:r w:rsidR="004C7B8A">
        <w:rPr>
          <w:rStyle w:val="normaltextrun"/>
          <w:rFonts w:ascii="Arial" w:hAnsi="Arial" w:cs="Arial"/>
          <w:color w:val="000000"/>
          <w:sz w:val="22"/>
          <w:szCs w:val="22"/>
          <w:bdr w:val="none" w:sz="0" w:space="0" w:color="auto" w:frame="1"/>
        </w:rPr>
        <w:t xml:space="preserve"> </w:t>
      </w:r>
      <w:r w:rsidR="006566EC">
        <w:rPr>
          <w:rStyle w:val="normaltextrun"/>
          <w:rFonts w:ascii="Arial" w:hAnsi="Arial" w:cs="Arial"/>
          <w:color w:val="000000"/>
          <w:sz w:val="22"/>
          <w:szCs w:val="22"/>
          <w:bdr w:val="none" w:sz="0" w:space="0" w:color="auto" w:frame="1"/>
        </w:rPr>
        <w:t>exist</w:t>
      </w:r>
      <w:r w:rsidR="00643212">
        <w:rPr>
          <w:rStyle w:val="normaltextrun"/>
          <w:rFonts w:ascii="Arial" w:hAnsi="Arial" w:cs="Arial"/>
          <w:color w:val="000000"/>
          <w:sz w:val="22"/>
          <w:szCs w:val="22"/>
          <w:bdr w:val="none" w:sz="0" w:space="0" w:color="auto" w:frame="1"/>
        </w:rPr>
        <w:t xml:space="preserve"> for added context</w:t>
      </w:r>
      <w:r w:rsidR="006566EC">
        <w:rPr>
          <w:rStyle w:val="normaltextrun"/>
          <w:rFonts w:ascii="Arial" w:hAnsi="Arial" w:cs="Arial"/>
          <w:color w:val="000000"/>
          <w:sz w:val="22"/>
          <w:szCs w:val="22"/>
          <w:bdr w:val="none" w:sz="0" w:space="0" w:color="auto" w:frame="1"/>
        </w:rPr>
        <w:t>.</w:t>
      </w:r>
      <w:r>
        <w:rPr>
          <w:rStyle w:val="normaltextrun"/>
          <w:rFonts w:ascii="Arial" w:hAnsi="Arial" w:cs="Arial"/>
          <w:color w:val="000000"/>
          <w:sz w:val="22"/>
          <w:szCs w:val="22"/>
          <w:bdr w:val="none" w:sz="0" w:space="0" w:color="auto" w:frame="1"/>
        </w:rPr>
        <w:t xml:space="preserve"> </w:t>
      </w:r>
      <w:r w:rsidR="00F462C4">
        <w:rPr>
          <w:rStyle w:val="normaltextrun"/>
          <w:rFonts w:ascii="Arial" w:hAnsi="Arial" w:cs="Arial"/>
          <w:color w:val="000000"/>
          <w:sz w:val="22"/>
          <w:szCs w:val="22"/>
          <w:bdr w:val="none" w:sz="0" w:space="0" w:color="auto" w:frame="1"/>
        </w:rPr>
        <w:t>Additionally, the Attachments</w:t>
      </w:r>
      <w:r w:rsidR="009F347F">
        <w:rPr>
          <w:rStyle w:val="normaltextrun"/>
          <w:rFonts w:ascii="Arial" w:hAnsi="Arial" w:cs="Arial"/>
          <w:color w:val="000000"/>
          <w:sz w:val="22"/>
          <w:szCs w:val="22"/>
          <w:bdr w:val="none" w:sz="0" w:space="0" w:color="auto" w:frame="1"/>
        </w:rPr>
        <w:t xml:space="preserve"> </w:t>
      </w:r>
      <w:r w:rsidR="003575BE">
        <w:rPr>
          <w:rStyle w:val="normaltextrun"/>
          <w:rFonts w:ascii="Arial" w:hAnsi="Arial" w:cs="Arial"/>
          <w:color w:val="000000"/>
          <w:sz w:val="22"/>
          <w:szCs w:val="22"/>
          <w:bdr w:val="none" w:sz="0" w:space="0" w:color="auto" w:frame="1"/>
        </w:rPr>
        <w:t>reflect</w:t>
      </w:r>
      <w:r w:rsidR="004C7B8A">
        <w:rPr>
          <w:rStyle w:val="normaltextrun"/>
          <w:rFonts w:ascii="Arial" w:hAnsi="Arial" w:cs="Arial"/>
          <w:color w:val="000000"/>
          <w:sz w:val="22"/>
          <w:szCs w:val="22"/>
          <w:bdr w:val="none" w:sz="0" w:space="0" w:color="auto" w:frame="1"/>
        </w:rPr>
        <w:t xml:space="preserve"> current and future state context diagrams that model internal and external entities with which the indicated business does/will </w:t>
      </w:r>
      <w:proofErr w:type="gramStart"/>
      <w:r w:rsidR="004C7B8A">
        <w:rPr>
          <w:rStyle w:val="normaltextrun"/>
          <w:rFonts w:ascii="Arial" w:hAnsi="Arial" w:cs="Arial"/>
          <w:color w:val="000000"/>
          <w:sz w:val="22"/>
          <w:szCs w:val="22"/>
          <w:bdr w:val="none" w:sz="0" w:space="0" w:color="auto" w:frame="1"/>
        </w:rPr>
        <w:t>interface</w:t>
      </w:r>
      <w:proofErr w:type="gramEnd"/>
      <w:r w:rsidR="004C7B8A">
        <w:rPr>
          <w:rStyle w:val="normaltextrun"/>
          <w:rFonts w:ascii="Arial" w:hAnsi="Arial" w:cs="Arial"/>
          <w:color w:val="000000"/>
          <w:sz w:val="22"/>
          <w:szCs w:val="22"/>
          <w:bdr w:val="none" w:sz="0" w:space="0" w:color="auto" w:frame="1"/>
        </w:rPr>
        <w:t xml:space="preserve"> respectively. See attachment P for a sample of reports currently generated.</w:t>
      </w:r>
    </w:p>
    <w:p w14:paraId="0CEBCE6A" w14:textId="1622E3EE" w:rsidR="00F241C2" w:rsidRPr="00C879EB" w:rsidRDefault="00BF11D7" w:rsidP="00C879EB">
      <w:pPr>
        <w:spacing w:after="120" w:line="276" w:lineRule="auto"/>
        <w:ind w:left="450"/>
        <w:jc w:val="both"/>
        <w:rPr>
          <w:rStyle w:val="normaltextrun"/>
          <w:rFonts w:ascii="Arial" w:hAnsi="Arial" w:cs="Arial"/>
          <w:color w:val="000000"/>
          <w:sz w:val="22"/>
          <w:szCs w:val="22"/>
          <w:bdr w:val="none" w:sz="0" w:space="0" w:color="auto" w:frame="1"/>
        </w:rPr>
      </w:pPr>
      <w:r>
        <w:rPr>
          <w:rStyle w:val="normaltextrun"/>
          <w:rFonts w:ascii="Arial" w:hAnsi="Arial" w:cs="Arial"/>
          <w:color w:val="000000"/>
          <w:sz w:val="22"/>
          <w:szCs w:val="22"/>
          <w:bdr w:val="none" w:sz="0" w:space="0" w:color="auto" w:frame="1"/>
        </w:rPr>
        <w:t xml:space="preserve">DCDEE must have a </w:t>
      </w:r>
      <w:r w:rsidR="00113573">
        <w:rPr>
          <w:rStyle w:val="normaltextrun"/>
          <w:rFonts w:ascii="Arial" w:hAnsi="Arial" w:cs="Arial"/>
          <w:color w:val="000000"/>
          <w:sz w:val="22"/>
          <w:szCs w:val="22"/>
          <w:bdr w:val="none" w:sz="0" w:space="0" w:color="auto" w:frame="1"/>
        </w:rPr>
        <w:t>fully implemented</w:t>
      </w:r>
      <w:r>
        <w:rPr>
          <w:rStyle w:val="normaltextrun"/>
          <w:rFonts w:ascii="Arial" w:hAnsi="Arial" w:cs="Arial"/>
          <w:color w:val="000000"/>
          <w:sz w:val="22"/>
          <w:szCs w:val="22"/>
          <w:bdr w:val="none" w:sz="0" w:space="0" w:color="auto" w:frame="1"/>
        </w:rPr>
        <w:t xml:space="preserve"> new solution complete and in use by the end of </w:t>
      </w:r>
      <w:proofErr w:type="gramStart"/>
      <w:r>
        <w:rPr>
          <w:rStyle w:val="normaltextrun"/>
          <w:rFonts w:ascii="Arial" w:hAnsi="Arial" w:cs="Arial"/>
          <w:color w:val="000000"/>
          <w:sz w:val="22"/>
          <w:szCs w:val="22"/>
          <w:bdr w:val="none" w:sz="0" w:space="0" w:color="auto" w:frame="1"/>
        </w:rPr>
        <w:t>September</w:t>
      </w:r>
      <w:r w:rsidR="0037049A">
        <w:rPr>
          <w:rStyle w:val="normaltextrun"/>
          <w:rFonts w:ascii="Arial" w:hAnsi="Arial" w:cs="Arial"/>
          <w:color w:val="000000"/>
          <w:sz w:val="22"/>
          <w:szCs w:val="22"/>
          <w:bdr w:val="none" w:sz="0" w:space="0" w:color="auto" w:frame="1"/>
        </w:rPr>
        <w:t>,</w:t>
      </w:r>
      <w:proofErr w:type="gramEnd"/>
      <w:r w:rsidR="0037049A">
        <w:rPr>
          <w:rStyle w:val="normaltextrun"/>
          <w:rFonts w:ascii="Arial" w:hAnsi="Arial" w:cs="Arial"/>
          <w:color w:val="000000"/>
          <w:sz w:val="22"/>
          <w:szCs w:val="22"/>
          <w:bdr w:val="none" w:sz="0" w:space="0" w:color="auto" w:frame="1"/>
        </w:rPr>
        <w:t xml:space="preserve"> 2024.</w:t>
      </w:r>
    </w:p>
    <w:p w14:paraId="7D8F4D10" w14:textId="46A7B476" w:rsidR="00535A37" w:rsidRPr="00C879EB" w:rsidRDefault="00535A37" w:rsidP="00C879EB">
      <w:pPr>
        <w:pStyle w:val="Heading2"/>
        <w:numPr>
          <w:ilvl w:val="1"/>
          <w:numId w:val="44"/>
        </w:numPr>
        <w:spacing w:before="0" w:line="276" w:lineRule="auto"/>
        <w:ind w:left="810" w:hanging="450"/>
        <w:jc w:val="both"/>
        <w:rPr>
          <w:rFonts w:ascii="Arial" w:hAnsi="Arial" w:cs="Arial"/>
          <w:sz w:val="22"/>
          <w:szCs w:val="22"/>
        </w:rPr>
      </w:pPr>
      <w:bookmarkStart w:id="121" w:name="_Toc138765137"/>
      <w:r w:rsidRPr="00C879EB">
        <w:rPr>
          <w:rFonts w:ascii="Arial" w:hAnsi="Arial" w:cs="Arial"/>
          <w:sz w:val="22"/>
          <w:szCs w:val="22"/>
        </w:rPr>
        <w:t>Contract Phases</w:t>
      </w:r>
      <w:bookmarkEnd w:id="121"/>
    </w:p>
    <w:p w14:paraId="2F482662" w14:textId="0BE7F0D9" w:rsidR="00535A37" w:rsidRPr="00C879EB" w:rsidRDefault="00535A37" w:rsidP="00C879EB">
      <w:pPr>
        <w:pStyle w:val="RFPBodyText"/>
        <w:spacing w:before="0" w:line="276" w:lineRule="auto"/>
        <w:ind w:left="360"/>
        <w:jc w:val="both"/>
        <w:rPr>
          <w:rFonts w:cs="Arial"/>
          <w:szCs w:val="22"/>
        </w:rPr>
      </w:pPr>
      <w:r w:rsidRPr="00C879EB">
        <w:rPr>
          <w:rFonts w:cs="Arial"/>
          <w:szCs w:val="22"/>
        </w:rPr>
        <w:t xml:space="preserve">This RFP will address two (2) distinct Contract Phase: </w:t>
      </w:r>
      <w:r w:rsidR="00181B37" w:rsidRPr="00C879EB">
        <w:rPr>
          <w:rFonts w:cs="Arial"/>
          <w:szCs w:val="22"/>
        </w:rPr>
        <w:t>The</w:t>
      </w:r>
      <w:r w:rsidRPr="00C879EB">
        <w:rPr>
          <w:rFonts w:cs="Arial"/>
          <w:szCs w:val="22"/>
        </w:rPr>
        <w:t xml:space="preserve"> Project Execution Contract Phase to implement the Solution and </w:t>
      </w:r>
      <w:r w:rsidR="00874415">
        <w:rPr>
          <w:rFonts w:cs="Arial"/>
          <w:szCs w:val="22"/>
        </w:rPr>
        <w:t xml:space="preserve">the </w:t>
      </w:r>
      <w:r w:rsidRPr="00C879EB">
        <w:rPr>
          <w:rFonts w:cs="Arial"/>
          <w:szCs w:val="22"/>
        </w:rPr>
        <w:t>Operations and Maintenance (O&amp;M) Contract Phase to maintain the Solution, as outlined below:</w:t>
      </w:r>
    </w:p>
    <w:p w14:paraId="227FEEB5" w14:textId="77777777" w:rsidR="00A6008D" w:rsidRPr="00A6008D" w:rsidRDefault="00A6008D" w:rsidP="00A6008D">
      <w:pPr>
        <w:pStyle w:val="ListParagraph"/>
        <w:numPr>
          <w:ilvl w:val="0"/>
          <w:numId w:val="59"/>
        </w:numPr>
        <w:spacing w:after="120" w:line="276" w:lineRule="auto"/>
        <w:jc w:val="both"/>
        <w:rPr>
          <w:rFonts w:ascii="Arial" w:eastAsia="Arial" w:hAnsi="Arial" w:cs="Arial"/>
          <w:vanish/>
          <w:sz w:val="22"/>
          <w:szCs w:val="22"/>
        </w:rPr>
      </w:pPr>
    </w:p>
    <w:p w14:paraId="01B2F84F" w14:textId="77777777" w:rsidR="00A6008D" w:rsidRPr="00A6008D" w:rsidRDefault="00A6008D" w:rsidP="00A6008D">
      <w:pPr>
        <w:pStyle w:val="ListParagraph"/>
        <w:numPr>
          <w:ilvl w:val="0"/>
          <w:numId w:val="59"/>
        </w:numPr>
        <w:spacing w:after="120" w:line="276" w:lineRule="auto"/>
        <w:jc w:val="both"/>
        <w:rPr>
          <w:rFonts w:ascii="Arial" w:eastAsia="Arial" w:hAnsi="Arial" w:cs="Arial"/>
          <w:vanish/>
          <w:sz w:val="22"/>
          <w:szCs w:val="22"/>
        </w:rPr>
      </w:pPr>
    </w:p>
    <w:p w14:paraId="17D1161C" w14:textId="77777777" w:rsidR="00A6008D" w:rsidRPr="00A6008D" w:rsidRDefault="00A6008D" w:rsidP="00A6008D">
      <w:pPr>
        <w:pStyle w:val="ListParagraph"/>
        <w:numPr>
          <w:ilvl w:val="1"/>
          <w:numId w:val="59"/>
        </w:numPr>
        <w:spacing w:after="120" w:line="276" w:lineRule="auto"/>
        <w:jc w:val="both"/>
        <w:rPr>
          <w:rFonts w:ascii="Arial" w:eastAsia="Arial" w:hAnsi="Arial" w:cs="Arial"/>
          <w:vanish/>
          <w:sz w:val="22"/>
          <w:szCs w:val="22"/>
        </w:rPr>
      </w:pPr>
    </w:p>
    <w:p w14:paraId="6CF14600" w14:textId="77777777" w:rsidR="00A6008D" w:rsidRPr="00A6008D" w:rsidRDefault="00A6008D" w:rsidP="00A6008D">
      <w:pPr>
        <w:pStyle w:val="ListParagraph"/>
        <w:numPr>
          <w:ilvl w:val="1"/>
          <w:numId w:val="59"/>
        </w:numPr>
        <w:spacing w:after="120" w:line="276" w:lineRule="auto"/>
        <w:jc w:val="both"/>
        <w:rPr>
          <w:rFonts w:ascii="Arial" w:eastAsia="Arial" w:hAnsi="Arial" w:cs="Arial"/>
          <w:vanish/>
          <w:sz w:val="22"/>
          <w:szCs w:val="22"/>
        </w:rPr>
      </w:pPr>
    </w:p>
    <w:p w14:paraId="3E259282" w14:textId="77777777" w:rsidR="00A6008D" w:rsidRPr="00A6008D" w:rsidRDefault="00A6008D" w:rsidP="00A6008D">
      <w:pPr>
        <w:pStyle w:val="ListParagraph"/>
        <w:numPr>
          <w:ilvl w:val="1"/>
          <w:numId w:val="59"/>
        </w:numPr>
        <w:spacing w:after="120" w:line="276" w:lineRule="auto"/>
        <w:jc w:val="both"/>
        <w:rPr>
          <w:rFonts w:ascii="Arial" w:eastAsia="Arial" w:hAnsi="Arial" w:cs="Arial"/>
          <w:vanish/>
          <w:sz w:val="22"/>
          <w:szCs w:val="22"/>
        </w:rPr>
      </w:pPr>
    </w:p>
    <w:p w14:paraId="35F88067" w14:textId="77777777" w:rsidR="00A6008D" w:rsidRPr="00A6008D" w:rsidRDefault="00A6008D" w:rsidP="00A6008D">
      <w:pPr>
        <w:pStyle w:val="ListParagraph"/>
        <w:numPr>
          <w:ilvl w:val="1"/>
          <w:numId w:val="59"/>
        </w:numPr>
        <w:spacing w:after="120" w:line="276" w:lineRule="auto"/>
        <w:jc w:val="both"/>
        <w:rPr>
          <w:rFonts w:ascii="Arial" w:eastAsia="Arial" w:hAnsi="Arial" w:cs="Arial"/>
          <w:vanish/>
          <w:sz w:val="22"/>
          <w:szCs w:val="22"/>
        </w:rPr>
      </w:pPr>
    </w:p>
    <w:p w14:paraId="7EF4ED74" w14:textId="77777777" w:rsidR="00A6008D" w:rsidRPr="00A6008D" w:rsidRDefault="00A6008D" w:rsidP="00A6008D">
      <w:pPr>
        <w:pStyle w:val="ListParagraph"/>
        <w:numPr>
          <w:ilvl w:val="1"/>
          <w:numId w:val="59"/>
        </w:numPr>
        <w:spacing w:after="120" w:line="276" w:lineRule="auto"/>
        <w:jc w:val="both"/>
        <w:rPr>
          <w:rFonts w:ascii="Arial" w:eastAsia="Arial" w:hAnsi="Arial" w:cs="Arial"/>
          <w:vanish/>
          <w:sz w:val="22"/>
          <w:szCs w:val="22"/>
        </w:rPr>
      </w:pPr>
    </w:p>
    <w:p w14:paraId="4C24AEA5" w14:textId="77777777" w:rsidR="00A6008D" w:rsidRPr="00A6008D" w:rsidRDefault="00A6008D" w:rsidP="00A6008D">
      <w:pPr>
        <w:pStyle w:val="ListParagraph"/>
        <w:numPr>
          <w:ilvl w:val="1"/>
          <w:numId w:val="59"/>
        </w:numPr>
        <w:spacing w:after="120" w:line="276" w:lineRule="auto"/>
        <w:jc w:val="both"/>
        <w:rPr>
          <w:rFonts w:ascii="Arial" w:eastAsia="Arial" w:hAnsi="Arial" w:cs="Arial"/>
          <w:vanish/>
          <w:sz w:val="22"/>
          <w:szCs w:val="22"/>
        </w:rPr>
      </w:pPr>
    </w:p>
    <w:p w14:paraId="2F544D14" w14:textId="2658A7D2" w:rsidR="00F36706" w:rsidRDefault="00535A37" w:rsidP="00A6008D">
      <w:pPr>
        <w:pStyle w:val="RFPBodyText"/>
        <w:numPr>
          <w:ilvl w:val="2"/>
          <w:numId w:val="59"/>
        </w:numPr>
        <w:spacing w:before="0" w:line="276" w:lineRule="auto"/>
        <w:jc w:val="both"/>
        <w:rPr>
          <w:rFonts w:eastAsia="Arial" w:cs="Arial"/>
          <w:i/>
          <w:iCs/>
          <w:szCs w:val="22"/>
        </w:rPr>
      </w:pPr>
      <w:r w:rsidRPr="0026232F">
        <w:rPr>
          <w:rFonts w:eastAsia="Arial" w:cs="Arial"/>
          <w:szCs w:val="22"/>
        </w:rPr>
        <w:t>The Project Execution Contract Phase sections in this document will explain the approach</w:t>
      </w:r>
      <w:r w:rsidRPr="00C879EB">
        <w:rPr>
          <w:rFonts w:eastAsia="Arial" w:cs="Arial"/>
          <w:szCs w:val="22"/>
        </w:rPr>
        <w:t>, Deliverables and tasks/activities that will occur to configure the Vendor’s product to implement the Solution. During these activities, the Vendor will execut</w:t>
      </w:r>
      <w:r w:rsidR="00D56B80" w:rsidRPr="00C879EB">
        <w:rPr>
          <w:rFonts w:eastAsia="Arial" w:cs="Arial"/>
          <w:szCs w:val="22"/>
        </w:rPr>
        <w:t>e</w:t>
      </w:r>
      <w:r w:rsidRPr="00C879EB">
        <w:rPr>
          <w:rFonts w:eastAsia="Arial" w:cs="Arial"/>
          <w:szCs w:val="22"/>
        </w:rPr>
        <w:t xml:space="preserve"> all Solution implementation tasks (i.e., requirements definition, development/configuration, testing, pilot, and training) until the Solution is deployed. For additional information about the Project, refer to Section III. 12) c) ii. 2.; Section V. 9) and 10); and </w:t>
      </w:r>
      <w:r w:rsidRPr="00CC131E">
        <w:rPr>
          <w:rFonts w:eastAsia="Arial" w:cs="Arial"/>
          <w:i/>
          <w:iCs/>
          <w:szCs w:val="22"/>
        </w:rPr>
        <w:t xml:space="preserve">Attachment </w:t>
      </w:r>
      <w:r w:rsidR="0042096C" w:rsidRPr="00CC131E">
        <w:rPr>
          <w:rFonts w:eastAsia="Arial" w:cs="Arial"/>
          <w:i/>
          <w:iCs/>
          <w:szCs w:val="22"/>
        </w:rPr>
        <w:t>J</w:t>
      </w:r>
      <w:r w:rsidRPr="00CC131E">
        <w:rPr>
          <w:rFonts w:eastAsia="Arial" w:cs="Arial"/>
          <w:i/>
          <w:iCs/>
          <w:szCs w:val="22"/>
        </w:rPr>
        <w:t xml:space="preserve">. </w:t>
      </w:r>
      <w:r w:rsidRPr="00CC131E">
        <w:rPr>
          <w:rFonts w:eastAsia="Arial" w:cs="Arial"/>
          <w:i/>
          <w:iCs/>
          <w:szCs w:val="22"/>
          <w:u w:val="single"/>
        </w:rPr>
        <w:t xml:space="preserve">Minimum Content Requirements for Project </w:t>
      </w:r>
      <w:r w:rsidR="00874415">
        <w:rPr>
          <w:rFonts w:eastAsia="Arial" w:cs="Arial"/>
          <w:i/>
          <w:iCs/>
          <w:szCs w:val="22"/>
          <w:u w:val="single"/>
        </w:rPr>
        <w:t>and O&amp;M</w:t>
      </w:r>
      <w:r w:rsidRPr="00CC131E">
        <w:rPr>
          <w:rFonts w:eastAsia="Arial" w:cs="Arial"/>
          <w:i/>
          <w:iCs/>
          <w:szCs w:val="22"/>
          <w:u w:val="single"/>
        </w:rPr>
        <w:t xml:space="preserve"> Deliverables</w:t>
      </w:r>
      <w:r w:rsidRPr="00CC131E">
        <w:rPr>
          <w:rFonts w:eastAsia="Arial" w:cs="Arial"/>
          <w:i/>
          <w:iCs/>
          <w:szCs w:val="22"/>
        </w:rPr>
        <w:t>.</w:t>
      </w:r>
    </w:p>
    <w:p w14:paraId="5DBAACA9" w14:textId="499E99C3" w:rsidR="00EC7D17" w:rsidRPr="007E04EF" w:rsidRDefault="002E5611" w:rsidP="00EC7D17">
      <w:pPr>
        <w:pStyle w:val="RFPBodyText"/>
        <w:spacing w:before="0" w:line="276" w:lineRule="auto"/>
        <w:ind w:left="1224"/>
        <w:jc w:val="both"/>
        <w:rPr>
          <w:rFonts w:eastAsia="Arial" w:cs="Arial"/>
          <w:b/>
          <w:bCs/>
          <w:szCs w:val="22"/>
        </w:rPr>
      </w:pPr>
      <w:r w:rsidRPr="007E04EF">
        <w:rPr>
          <w:rFonts w:eastAsia="Arial" w:cs="Arial"/>
          <w:b/>
          <w:bCs/>
          <w:szCs w:val="22"/>
        </w:rPr>
        <w:t xml:space="preserve">The Solution must be </w:t>
      </w:r>
      <w:r w:rsidR="007E04EF" w:rsidRPr="007E04EF">
        <w:rPr>
          <w:rFonts w:eastAsia="Arial" w:cs="Arial"/>
          <w:b/>
          <w:bCs/>
          <w:szCs w:val="22"/>
        </w:rPr>
        <w:t>fully deployed no later than September 30, 2024.</w:t>
      </w:r>
    </w:p>
    <w:p w14:paraId="478A42D6" w14:textId="3942ADF0" w:rsidR="00535A37" w:rsidRPr="00581AF2" w:rsidRDefault="00535A37" w:rsidP="00E31B03">
      <w:pPr>
        <w:pStyle w:val="RFPBodyText"/>
        <w:numPr>
          <w:ilvl w:val="2"/>
          <w:numId w:val="59"/>
        </w:numPr>
        <w:spacing w:before="0" w:line="276" w:lineRule="auto"/>
        <w:ind w:left="1350" w:hanging="630"/>
        <w:jc w:val="both"/>
        <w:rPr>
          <w:rFonts w:eastAsia="Arial" w:cs="Arial"/>
          <w:szCs w:val="22"/>
        </w:rPr>
      </w:pPr>
      <w:r w:rsidRPr="00C879EB">
        <w:rPr>
          <w:rFonts w:eastAsia="Arial" w:cs="Arial"/>
          <w:szCs w:val="22"/>
        </w:rPr>
        <w:t>The O&amp;M Contract Phase sections in this document will explain the approach, Deliverables and tasks/activities that will occur in this phase. During this phase, the Vendor will complete all Deliverables and execute all tasks/activities related to operating and maintaining the Solution. In addition, the Vendor will maintain the hosting environment (if Vendor-hosted Solution is selected) or provide support and updates/new releases for the product the Solution is based on (if State-hosted Solution is selected), as well as modify the Solution if requested by the Agency</w:t>
      </w:r>
      <w:r w:rsidR="00874415">
        <w:rPr>
          <w:rFonts w:eastAsia="Arial" w:cs="Arial"/>
          <w:szCs w:val="22"/>
        </w:rPr>
        <w:t>.</w:t>
      </w:r>
      <w:r w:rsidRPr="00C879EB">
        <w:rPr>
          <w:rFonts w:eastAsia="Arial" w:cs="Arial"/>
          <w:szCs w:val="22"/>
        </w:rPr>
        <w:t xml:space="preserve"> For </w:t>
      </w:r>
      <w:r w:rsidRPr="00C879EB">
        <w:rPr>
          <w:rFonts w:eastAsia="Arial" w:cs="Arial"/>
          <w:szCs w:val="22"/>
        </w:rPr>
        <w:lastRenderedPageBreak/>
        <w:t>additional information about Operations and Maintenance, refer to Section 3.</w:t>
      </w:r>
      <w:r w:rsidR="0074740D">
        <w:rPr>
          <w:rFonts w:eastAsia="Arial" w:cs="Arial"/>
          <w:szCs w:val="22"/>
        </w:rPr>
        <w:t>5</w:t>
      </w:r>
      <w:r w:rsidRPr="00C879EB">
        <w:rPr>
          <w:rFonts w:eastAsia="Arial" w:cs="Arial"/>
          <w:szCs w:val="22"/>
        </w:rPr>
        <w:t>.</w:t>
      </w:r>
      <w:r w:rsidR="00C878E9" w:rsidRPr="00C879EB">
        <w:rPr>
          <w:rFonts w:eastAsia="Arial" w:cs="Arial"/>
          <w:szCs w:val="22"/>
        </w:rPr>
        <w:t>6</w:t>
      </w:r>
      <w:r w:rsidRPr="00C879EB">
        <w:rPr>
          <w:rFonts w:eastAsia="Arial" w:cs="Arial"/>
          <w:szCs w:val="22"/>
        </w:rPr>
        <w:t xml:space="preserve"> and </w:t>
      </w:r>
      <w:r w:rsidRPr="00CC131E">
        <w:rPr>
          <w:rFonts w:eastAsia="Arial" w:cs="Arial"/>
          <w:i/>
          <w:iCs/>
          <w:szCs w:val="22"/>
        </w:rPr>
        <w:t>Attachment</w:t>
      </w:r>
      <w:r w:rsidR="00B618ED" w:rsidRPr="00CC131E">
        <w:rPr>
          <w:rFonts w:eastAsia="Arial" w:cs="Arial"/>
          <w:i/>
          <w:iCs/>
          <w:szCs w:val="22"/>
        </w:rPr>
        <w:t xml:space="preserve"> J</w:t>
      </w:r>
      <w:r w:rsidR="00DC13D8" w:rsidRPr="00CC131E">
        <w:rPr>
          <w:rFonts w:eastAsia="Arial" w:cs="Arial"/>
          <w:i/>
          <w:iCs/>
          <w:szCs w:val="22"/>
        </w:rPr>
        <w:t>,</w:t>
      </w:r>
      <w:r w:rsidRPr="00CC131E">
        <w:rPr>
          <w:rFonts w:eastAsia="Arial" w:cs="Arial"/>
          <w:i/>
          <w:iCs/>
          <w:szCs w:val="22"/>
        </w:rPr>
        <w:t xml:space="preserve"> </w:t>
      </w:r>
      <w:bookmarkStart w:id="122" w:name="_Hlk135145159"/>
      <w:r w:rsidRPr="00CC131E">
        <w:rPr>
          <w:rFonts w:eastAsia="Arial" w:cs="Arial"/>
          <w:i/>
          <w:iCs/>
          <w:szCs w:val="22"/>
          <w:u w:val="single"/>
        </w:rPr>
        <w:t>Minimum Content</w:t>
      </w:r>
      <w:r w:rsidR="00E06EFD">
        <w:rPr>
          <w:rFonts w:eastAsia="Arial" w:cs="Arial"/>
          <w:i/>
          <w:iCs/>
          <w:szCs w:val="22"/>
          <w:u w:val="single"/>
        </w:rPr>
        <w:t xml:space="preserve"> </w:t>
      </w:r>
      <w:r w:rsidRPr="00CC131E">
        <w:rPr>
          <w:rFonts w:eastAsia="Arial" w:cs="Arial"/>
          <w:i/>
          <w:iCs/>
          <w:szCs w:val="22"/>
          <w:u w:val="single"/>
        </w:rPr>
        <w:t xml:space="preserve">for </w:t>
      </w:r>
      <w:proofErr w:type="gramStart"/>
      <w:r w:rsidRPr="00CC131E">
        <w:rPr>
          <w:rFonts w:eastAsia="Arial" w:cs="Arial"/>
          <w:i/>
          <w:iCs/>
          <w:szCs w:val="22"/>
          <w:u w:val="single"/>
        </w:rPr>
        <w:t>Project</w:t>
      </w:r>
      <w:proofErr w:type="gramEnd"/>
      <w:r w:rsidRPr="00CC131E">
        <w:rPr>
          <w:rFonts w:eastAsia="Arial" w:cs="Arial"/>
          <w:i/>
          <w:iCs/>
          <w:szCs w:val="22"/>
          <w:u w:val="single"/>
        </w:rPr>
        <w:t xml:space="preserve"> </w:t>
      </w:r>
      <w:r w:rsidR="00B618ED" w:rsidRPr="00CC131E">
        <w:rPr>
          <w:rFonts w:eastAsia="Arial" w:cs="Arial"/>
          <w:i/>
          <w:iCs/>
          <w:szCs w:val="22"/>
          <w:u w:val="single"/>
        </w:rPr>
        <w:t xml:space="preserve">and O&amp;M </w:t>
      </w:r>
      <w:r w:rsidRPr="00CC131E">
        <w:rPr>
          <w:rFonts w:eastAsia="Arial" w:cs="Arial"/>
          <w:i/>
          <w:iCs/>
          <w:szCs w:val="22"/>
          <w:u w:val="single"/>
        </w:rPr>
        <w:t>Deliverables</w:t>
      </w:r>
      <w:bookmarkEnd w:id="122"/>
      <w:r w:rsidRPr="00581AF2">
        <w:rPr>
          <w:rFonts w:eastAsia="Arial" w:cs="Arial"/>
          <w:szCs w:val="22"/>
        </w:rPr>
        <w:t>.</w:t>
      </w:r>
    </w:p>
    <w:p w14:paraId="26EDDF9C" w14:textId="3840FF7C" w:rsidR="0041421C" w:rsidRPr="00C879EB" w:rsidRDefault="008D4AEA" w:rsidP="00C879EB">
      <w:pPr>
        <w:pStyle w:val="Heading1"/>
        <w:numPr>
          <w:ilvl w:val="0"/>
          <w:numId w:val="44"/>
        </w:numPr>
        <w:spacing w:after="120" w:line="276" w:lineRule="auto"/>
        <w:ind w:left="630" w:hanging="630"/>
        <w:jc w:val="both"/>
        <w:rPr>
          <w:rFonts w:ascii="Arial" w:hAnsi="Arial" w:cs="Arial"/>
          <w:sz w:val="22"/>
          <w:szCs w:val="22"/>
        </w:rPr>
      </w:pPr>
      <w:bookmarkStart w:id="123" w:name="_Toc510902561"/>
      <w:bookmarkStart w:id="124" w:name="_Toc510902610"/>
      <w:bookmarkStart w:id="125" w:name="_Toc84942509"/>
      <w:bookmarkStart w:id="126" w:name="_Toc138765138"/>
      <w:r w:rsidRPr="00C879EB">
        <w:rPr>
          <w:rFonts w:ascii="Arial" w:hAnsi="Arial" w:cs="Arial"/>
          <w:sz w:val="22"/>
          <w:szCs w:val="22"/>
        </w:rPr>
        <w:t>RFP</w:t>
      </w:r>
      <w:r w:rsidR="08227485" w:rsidRPr="00C879EB">
        <w:rPr>
          <w:rFonts w:ascii="Arial" w:hAnsi="Arial" w:cs="Arial"/>
          <w:sz w:val="22"/>
          <w:szCs w:val="22"/>
        </w:rPr>
        <w:t xml:space="preserve"> </w:t>
      </w:r>
      <w:r w:rsidR="00711306" w:rsidRPr="00C879EB">
        <w:rPr>
          <w:rFonts w:ascii="Arial" w:hAnsi="Arial" w:cs="Arial"/>
          <w:sz w:val="22"/>
          <w:szCs w:val="22"/>
        </w:rPr>
        <w:t xml:space="preserve">requirements and </w:t>
      </w:r>
      <w:r w:rsidR="08227485" w:rsidRPr="00C879EB">
        <w:rPr>
          <w:rFonts w:ascii="Arial" w:hAnsi="Arial" w:cs="Arial"/>
          <w:sz w:val="22"/>
          <w:szCs w:val="22"/>
        </w:rPr>
        <w:t>Specifications</w:t>
      </w:r>
      <w:bookmarkEnd w:id="123"/>
      <w:bookmarkEnd w:id="124"/>
      <w:bookmarkEnd w:id="125"/>
      <w:bookmarkEnd w:id="126"/>
    </w:p>
    <w:p w14:paraId="624C0159" w14:textId="40AA519C" w:rsidR="00A45065" w:rsidRPr="00C879EB" w:rsidRDefault="00D32716" w:rsidP="00C879EB">
      <w:pPr>
        <w:pStyle w:val="Heading2"/>
        <w:numPr>
          <w:ilvl w:val="1"/>
          <w:numId w:val="44"/>
        </w:numPr>
        <w:spacing w:before="0" w:line="276" w:lineRule="auto"/>
        <w:ind w:left="1080" w:hanging="450"/>
        <w:jc w:val="both"/>
        <w:rPr>
          <w:rFonts w:ascii="Arial" w:hAnsi="Arial" w:cs="Arial"/>
          <w:sz w:val="22"/>
          <w:szCs w:val="22"/>
        </w:rPr>
      </w:pPr>
      <w:bookmarkStart w:id="127" w:name="_Toc510902611"/>
      <w:bookmarkStart w:id="128" w:name="_Toc84942510"/>
      <w:bookmarkStart w:id="129" w:name="_Toc138765139"/>
      <w:r w:rsidRPr="00C879EB">
        <w:rPr>
          <w:rFonts w:ascii="Arial" w:hAnsi="Arial" w:cs="Arial"/>
          <w:sz w:val="22"/>
          <w:szCs w:val="22"/>
        </w:rPr>
        <w:t xml:space="preserve">General </w:t>
      </w:r>
      <w:r w:rsidR="00674DA2" w:rsidRPr="00C879EB">
        <w:rPr>
          <w:rFonts w:ascii="Arial" w:hAnsi="Arial" w:cs="Arial"/>
          <w:sz w:val="22"/>
          <w:szCs w:val="22"/>
        </w:rPr>
        <w:t xml:space="preserve">requirements and </w:t>
      </w:r>
      <w:r w:rsidRPr="00C879EB">
        <w:rPr>
          <w:rFonts w:ascii="Arial" w:hAnsi="Arial" w:cs="Arial"/>
          <w:sz w:val="22"/>
          <w:szCs w:val="22"/>
        </w:rPr>
        <w:t>Specifications</w:t>
      </w:r>
      <w:bookmarkEnd w:id="127"/>
      <w:bookmarkEnd w:id="128"/>
      <w:bookmarkEnd w:id="129"/>
    </w:p>
    <w:p w14:paraId="5BBFD434" w14:textId="446B5B27" w:rsidR="00961499" w:rsidRPr="00C879EB" w:rsidRDefault="00961499" w:rsidP="00C879EB">
      <w:pPr>
        <w:pStyle w:val="RFPHeader30"/>
        <w:numPr>
          <w:ilvl w:val="2"/>
          <w:numId w:val="44"/>
        </w:numPr>
        <w:spacing w:after="120" w:line="276" w:lineRule="auto"/>
        <w:ind w:left="1710" w:hanging="630"/>
        <w:rPr>
          <w:rFonts w:ascii="Arial" w:hAnsi="Arial"/>
        </w:rPr>
      </w:pPr>
      <w:r w:rsidRPr="00C879EB">
        <w:rPr>
          <w:rFonts w:ascii="Arial" w:hAnsi="Arial"/>
        </w:rPr>
        <w:t>REQUIREMENTS</w:t>
      </w:r>
    </w:p>
    <w:p w14:paraId="38369F64" w14:textId="5F01500D" w:rsidR="00FF249D" w:rsidRDefault="00FF249D" w:rsidP="00C879EB">
      <w:pPr>
        <w:spacing w:after="120" w:line="276" w:lineRule="auto"/>
        <w:ind w:left="1080"/>
        <w:rPr>
          <w:rFonts w:ascii="Arial" w:hAnsi="Arial" w:cs="Arial"/>
          <w:sz w:val="22"/>
          <w:szCs w:val="22"/>
        </w:rPr>
      </w:pPr>
      <w:r w:rsidRPr="00C879EB">
        <w:rPr>
          <w:rFonts w:ascii="Arial" w:hAnsi="Arial" w:cs="Arial"/>
          <w:sz w:val="22"/>
          <w:szCs w:val="22"/>
        </w:rPr>
        <w:t xml:space="preserve">Means, as used herein, a </w:t>
      </w:r>
      <w:r w:rsidR="00487D2B" w:rsidRPr="00C879EB">
        <w:rPr>
          <w:rFonts w:ascii="Arial" w:hAnsi="Arial" w:cs="Arial"/>
          <w:sz w:val="22"/>
          <w:szCs w:val="22"/>
        </w:rPr>
        <w:t>function</w:t>
      </w:r>
      <w:r w:rsidR="00EF1206" w:rsidRPr="00C879EB">
        <w:rPr>
          <w:rFonts w:ascii="Arial" w:hAnsi="Arial" w:cs="Arial"/>
          <w:sz w:val="22"/>
          <w:szCs w:val="22"/>
        </w:rPr>
        <w:t>, feature,</w:t>
      </w:r>
      <w:r w:rsidR="00487D2B" w:rsidRPr="00C879EB">
        <w:rPr>
          <w:rFonts w:ascii="Arial" w:hAnsi="Arial" w:cs="Arial"/>
          <w:sz w:val="22"/>
          <w:szCs w:val="22"/>
        </w:rPr>
        <w:t xml:space="preserve"> or performance</w:t>
      </w:r>
      <w:r w:rsidR="00C44EA4" w:rsidRPr="00C879EB">
        <w:rPr>
          <w:rFonts w:ascii="Arial" w:hAnsi="Arial" w:cs="Arial"/>
          <w:sz w:val="22"/>
          <w:szCs w:val="22"/>
        </w:rPr>
        <w:t xml:space="preserve"> </w:t>
      </w:r>
      <w:r w:rsidR="00B83012" w:rsidRPr="00C879EB">
        <w:rPr>
          <w:rFonts w:ascii="Arial" w:hAnsi="Arial" w:cs="Arial"/>
          <w:sz w:val="22"/>
          <w:szCs w:val="22"/>
        </w:rPr>
        <w:t>that the system must</w:t>
      </w:r>
      <w:r w:rsidR="001E0A26" w:rsidRPr="00C879EB">
        <w:rPr>
          <w:rFonts w:ascii="Arial" w:hAnsi="Arial" w:cs="Arial"/>
          <w:sz w:val="22"/>
          <w:szCs w:val="22"/>
        </w:rPr>
        <w:t xml:space="preserve"> </w:t>
      </w:r>
      <w:r w:rsidR="005220A2" w:rsidRPr="00C879EB">
        <w:rPr>
          <w:rFonts w:ascii="Arial" w:hAnsi="Arial" w:cs="Arial"/>
          <w:sz w:val="22"/>
          <w:szCs w:val="22"/>
        </w:rPr>
        <w:t>provide</w:t>
      </w:r>
      <w:r w:rsidR="00427EED" w:rsidRPr="00C879EB">
        <w:rPr>
          <w:rFonts w:ascii="Arial" w:hAnsi="Arial" w:cs="Arial"/>
          <w:sz w:val="22"/>
          <w:szCs w:val="22"/>
        </w:rPr>
        <w:t>.</w:t>
      </w:r>
      <w:r w:rsidR="00BD0205" w:rsidRPr="00C879EB">
        <w:rPr>
          <w:rFonts w:ascii="Arial" w:hAnsi="Arial" w:cs="Arial"/>
          <w:sz w:val="22"/>
          <w:szCs w:val="22"/>
        </w:rPr>
        <w:t xml:space="preserve"> See subsequent sections for requirements.</w:t>
      </w:r>
    </w:p>
    <w:p w14:paraId="6B909EB1" w14:textId="61F6FFCA" w:rsidR="009A0F33" w:rsidRPr="00C879EB" w:rsidRDefault="00CF1A28" w:rsidP="00C879EB">
      <w:pPr>
        <w:pStyle w:val="RFPHeader30"/>
        <w:numPr>
          <w:ilvl w:val="2"/>
          <w:numId w:val="44"/>
        </w:numPr>
        <w:spacing w:after="120" w:line="276" w:lineRule="auto"/>
        <w:ind w:left="1710" w:hanging="630"/>
        <w:rPr>
          <w:rFonts w:ascii="Arial" w:hAnsi="Arial"/>
        </w:rPr>
      </w:pPr>
      <w:bookmarkStart w:id="130" w:name="_Toc84942512"/>
      <w:r w:rsidRPr="00C879EB">
        <w:rPr>
          <w:rFonts w:ascii="Arial" w:hAnsi="Arial"/>
        </w:rPr>
        <w:t>Specifications</w:t>
      </w:r>
      <w:bookmarkEnd w:id="130"/>
    </w:p>
    <w:p w14:paraId="2B012AA8" w14:textId="20927C11" w:rsidR="00E72991" w:rsidRPr="00C879EB" w:rsidRDefault="03EDC3C5" w:rsidP="00C879EB">
      <w:pPr>
        <w:spacing w:after="120" w:line="276" w:lineRule="auto"/>
        <w:ind w:left="1080"/>
        <w:jc w:val="both"/>
        <w:rPr>
          <w:rFonts w:ascii="Arial" w:hAnsi="Arial" w:cs="Arial"/>
          <w:sz w:val="22"/>
          <w:szCs w:val="22"/>
        </w:rPr>
      </w:pPr>
      <w:bookmarkStart w:id="131" w:name="_Hlk82189628"/>
      <w:r w:rsidRPr="00C879EB">
        <w:rPr>
          <w:rFonts w:ascii="Arial" w:hAnsi="Arial" w:cs="Arial"/>
          <w:sz w:val="22"/>
          <w:szCs w:val="22"/>
        </w:rPr>
        <w:t>Means, as used herein, a specification that documents the function and performance of a system or system component</w:t>
      </w:r>
      <w:r w:rsidR="00F26EBD" w:rsidRPr="00C879EB">
        <w:rPr>
          <w:rFonts w:ascii="Arial" w:hAnsi="Arial" w:cs="Arial"/>
          <w:sz w:val="22"/>
          <w:szCs w:val="22"/>
        </w:rPr>
        <w:t>.</w:t>
      </w:r>
      <w:r w:rsidRPr="00C879EB">
        <w:rPr>
          <w:rFonts w:ascii="Arial" w:hAnsi="Arial" w:cs="Arial"/>
          <w:color w:val="FF0000"/>
          <w:sz w:val="22"/>
          <w:szCs w:val="22"/>
        </w:rPr>
        <w:t xml:space="preserve"> </w:t>
      </w:r>
    </w:p>
    <w:bookmarkEnd w:id="131"/>
    <w:p w14:paraId="0C18F5FF" w14:textId="1F47D271" w:rsidR="006955F6" w:rsidRPr="00C879EB" w:rsidRDefault="006955F6" w:rsidP="00C879EB">
      <w:pPr>
        <w:pStyle w:val="RFPBodyText"/>
        <w:spacing w:before="0" w:line="276" w:lineRule="auto"/>
        <w:ind w:left="1080"/>
        <w:jc w:val="both"/>
        <w:rPr>
          <w:rFonts w:cs="Arial"/>
          <w:color w:val="000000" w:themeColor="text1"/>
          <w:szCs w:val="22"/>
        </w:rPr>
      </w:pPr>
      <w:r w:rsidRPr="00C879EB">
        <w:rPr>
          <w:rFonts w:cs="Arial"/>
          <w:szCs w:val="22"/>
        </w:rPr>
        <w:t xml:space="preserve">The apparent silence of the specifications as to any detail, or the apparent omission of detailed description concerning any point, shall be regarded as meaning that only the best commercial practice is to prevail and </w:t>
      </w:r>
      <w:r w:rsidR="00A349E2" w:rsidRPr="00C879EB">
        <w:rPr>
          <w:rFonts w:cs="Arial"/>
          <w:szCs w:val="22"/>
        </w:rPr>
        <w:t xml:space="preserve">that </w:t>
      </w:r>
      <w:r w:rsidRPr="00C879EB">
        <w:rPr>
          <w:rFonts w:cs="Arial"/>
          <w:szCs w:val="22"/>
        </w:rPr>
        <w:t>only processes, configuration</w:t>
      </w:r>
      <w:r w:rsidR="00A349E2" w:rsidRPr="00C879EB">
        <w:rPr>
          <w:rFonts w:cs="Arial"/>
          <w:szCs w:val="22"/>
        </w:rPr>
        <w:t>s</w:t>
      </w:r>
      <w:r w:rsidRPr="00C879EB">
        <w:rPr>
          <w:rFonts w:cs="Arial"/>
          <w:szCs w:val="22"/>
        </w:rPr>
        <w:t xml:space="preserve">, </w:t>
      </w:r>
      <w:proofErr w:type="gramStart"/>
      <w:r w:rsidRPr="00C879EB">
        <w:rPr>
          <w:rFonts w:cs="Arial"/>
          <w:szCs w:val="22"/>
        </w:rPr>
        <w:t>material</w:t>
      </w:r>
      <w:r w:rsidR="00A349E2" w:rsidRPr="00C879EB">
        <w:rPr>
          <w:rFonts w:cs="Arial"/>
          <w:szCs w:val="22"/>
        </w:rPr>
        <w:t>s</w:t>
      </w:r>
      <w:proofErr w:type="gramEnd"/>
      <w:r w:rsidRPr="00C879EB">
        <w:rPr>
          <w:rFonts w:cs="Arial"/>
          <w:szCs w:val="22"/>
        </w:rPr>
        <w:t xml:space="preserve"> and workmanship of the first quality may be used. Upon any notice of noncompliance provided by the State, Vendor shall supply proof of compliance with the specifications. Vendor must provide written notice of its intent to deliver alternate or substitute Services, products, </w:t>
      </w:r>
      <w:proofErr w:type="gramStart"/>
      <w:r w:rsidRPr="00C879EB">
        <w:rPr>
          <w:rFonts w:cs="Arial"/>
          <w:szCs w:val="22"/>
        </w:rPr>
        <w:t>goods</w:t>
      </w:r>
      <w:proofErr w:type="gramEnd"/>
      <w:r w:rsidRPr="00C879EB">
        <w:rPr>
          <w:rFonts w:cs="Arial"/>
          <w:szCs w:val="22"/>
        </w:rPr>
        <w:t xml:space="preserve"> or other Deliverables. Alternate or substitute Services, products, </w:t>
      </w:r>
      <w:proofErr w:type="gramStart"/>
      <w:r w:rsidRPr="00C879EB">
        <w:rPr>
          <w:rFonts w:cs="Arial"/>
          <w:szCs w:val="22"/>
        </w:rPr>
        <w:t>goods</w:t>
      </w:r>
      <w:proofErr w:type="gramEnd"/>
      <w:r w:rsidRPr="00C879EB">
        <w:rPr>
          <w:rFonts w:cs="Arial"/>
          <w:szCs w:val="22"/>
        </w:rPr>
        <w:t xml:space="preserve"> or Deliverables may be accepted or rejected in the sole discretion of the State; and any such alternates or substitutes must be accompanied by Vendor’s certification and evidence satisfactory to the State that the function, characteristics, performance and endurance will be equal or superior </w:t>
      </w:r>
      <w:r w:rsidRPr="00C879EB">
        <w:rPr>
          <w:rFonts w:cs="Arial"/>
          <w:color w:val="000000" w:themeColor="text1"/>
          <w:szCs w:val="22"/>
        </w:rPr>
        <w:t xml:space="preserve">to the original Deliverables specified. </w:t>
      </w:r>
    </w:p>
    <w:p w14:paraId="4318742E" w14:textId="2AC9CDEE" w:rsidR="00CB6DE5" w:rsidRPr="00C879EB" w:rsidRDefault="00CF1A28" w:rsidP="00C879EB">
      <w:pPr>
        <w:pStyle w:val="RFPHeader30"/>
        <w:numPr>
          <w:ilvl w:val="2"/>
          <w:numId w:val="44"/>
        </w:numPr>
        <w:spacing w:after="120" w:line="276" w:lineRule="auto"/>
        <w:ind w:left="1710" w:hanging="630"/>
        <w:rPr>
          <w:rFonts w:ascii="Arial" w:hAnsi="Arial"/>
        </w:rPr>
      </w:pPr>
      <w:bookmarkStart w:id="132" w:name="_Toc84942513"/>
      <w:r w:rsidRPr="00C879EB">
        <w:rPr>
          <w:rFonts w:ascii="Arial" w:hAnsi="Arial"/>
        </w:rPr>
        <w:t>Site and System Preparation</w:t>
      </w:r>
      <w:bookmarkEnd w:id="132"/>
    </w:p>
    <w:p w14:paraId="51441430" w14:textId="1D43DB00" w:rsidR="00CF1A28" w:rsidRPr="00C879EB" w:rsidRDefault="00CF1A28" w:rsidP="00C879EB">
      <w:pPr>
        <w:pStyle w:val="RFPBodyText"/>
        <w:spacing w:before="0" w:line="276" w:lineRule="auto"/>
        <w:ind w:left="1080"/>
        <w:jc w:val="both"/>
        <w:rPr>
          <w:rStyle w:val="RFPHeader3Char"/>
          <w:rFonts w:ascii="Arial" w:hAnsi="Arial"/>
          <w:b w:val="0"/>
          <w:bCs w:val="0"/>
          <w:caps w:val="0"/>
        </w:rPr>
      </w:pPr>
      <w:r w:rsidRPr="00C879EB">
        <w:rPr>
          <w:rFonts w:cs="Arial"/>
          <w:szCs w:val="22"/>
        </w:rPr>
        <w:t>Vendors shall provide the Purchasing State Agency complete site requirement specifications for the Deliverables, if any</w:t>
      </w:r>
      <w:r w:rsidR="000364EE" w:rsidRPr="00C879EB">
        <w:rPr>
          <w:rFonts w:cs="Arial"/>
          <w:szCs w:val="22"/>
        </w:rPr>
        <w:t xml:space="preserve">. </w:t>
      </w:r>
      <w:r w:rsidRPr="00C879EB">
        <w:rPr>
          <w:rFonts w:cs="Arial"/>
          <w:szCs w:val="22"/>
        </w:rPr>
        <w:t>These specifications shall ensure that the Deliverables to be installed or implemented shall operate properly and efficiently within the site and system environment. Any alterations or modification in site preparation</w:t>
      </w:r>
      <w:r w:rsidR="00AA0265" w:rsidRPr="00C879EB">
        <w:rPr>
          <w:rFonts w:cs="Arial"/>
          <w:szCs w:val="22"/>
        </w:rPr>
        <w:t>,</w:t>
      </w:r>
      <w:r w:rsidRPr="00C879EB">
        <w:rPr>
          <w:rFonts w:cs="Arial"/>
          <w:szCs w:val="22"/>
        </w:rPr>
        <w:t xml:space="preserve"> which are directly attributable to incomplete or erroneous specifications provided by the </w:t>
      </w:r>
      <w:proofErr w:type="gramStart"/>
      <w:r w:rsidRPr="00C879EB">
        <w:rPr>
          <w:rFonts w:cs="Arial"/>
          <w:szCs w:val="22"/>
        </w:rPr>
        <w:t>Vendor</w:t>
      </w:r>
      <w:proofErr w:type="gramEnd"/>
      <w:r w:rsidRPr="00C879EB">
        <w:rPr>
          <w:rFonts w:cs="Arial"/>
          <w:szCs w:val="22"/>
        </w:rPr>
        <w:t xml:space="preserve"> and which would involve additional expenses to the State, shall be made at the expense of the Vendor.</w:t>
      </w:r>
    </w:p>
    <w:p w14:paraId="590F9391" w14:textId="2A8D57B1" w:rsidR="00A0015D" w:rsidRPr="00C879EB" w:rsidRDefault="00D32716" w:rsidP="00C879EB">
      <w:pPr>
        <w:pStyle w:val="ListParagraph"/>
        <w:numPr>
          <w:ilvl w:val="2"/>
          <w:numId w:val="44"/>
        </w:numPr>
        <w:spacing w:after="120" w:line="276" w:lineRule="auto"/>
        <w:ind w:left="1710" w:hanging="630"/>
        <w:jc w:val="both"/>
        <w:rPr>
          <w:rStyle w:val="RFPHeader3Char"/>
          <w:rFonts w:ascii="Arial" w:hAnsi="Arial"/>
          <w:b w:val="0"/>
          <w:caps w:val="0"/>
        </w:rPr>
      </w:pPr>
      <w:bookmarkStart w:id="133" w:name="_Toc84942514"/>
      <w:r w:rsidRPr="00C879EB">
        <w:rPr>
          <w:rStyle w:val="RFPHeader3Char"/>
          <w:rFonts w:ascii="Arial" w:hAnsi="Arial"/>
        </w:rPr>
        <w:t>Equivalent Items</w:t>
      </w:r>
      <w:bookmarkEnd w:id="133"/>
    </w:p>
    <w:p w14:paraId="2A487064" w14:textId="09DDCF36" w:rsidR="00D32716" w:rsidRPr="00C879EB" w:rsidRDefault="00D32716" w:rsidP="00C879EB">
      <w:pPr>
        <w:pStyle w:val="RFPBodyText"/>
        <w:spacing w:before="0" w:line="276" w:lineRule="auto"/>
        <w:ind w:left="1080"/>
        <w:jc w:val="both"/>
        <w:rPr>
          <w:rFonts w:cs="Arial"/>
          <w:szCs w:val="22"/>
        </w:rPr>
      </w:pPr>
      <w:r w:rsidRPr="00C879EB">
        <w:rPr>
          <w:rFonts w:cs="Arial"/>
          <w:szCs w:val="22"/>
        </w:rPr>
        <w:t xml:space="preserve">Whenever a material, article or piece of equipment is identified in the specification(s) by reference to a </w:t>
      </w:r>
      <w:r w:rsidR="00C02307" w:rsidRPr="00C879EB">
        <w:rPr>
          <w:rFonts w:cs="Arial"/>
          <w:szCs w:val="22"/>
        </w:rPr>
        <w:t>manufacturers</w:t>
      </w:r>
      <w:r w:rsidRPr="00C879EB">
        <w:rPr>
          <w:rFonts w:cs="Arial"/>
          <w:szCs w:val="22"/>
        </w:rPr>
        <w:t xml:space="preserve"> or Vendor’s name, trade name, catalog number or similar identifier, it is intended to establish a standard for determining substantial conformity during evaluation, unless otherwise specifically stated as a brand specific requirement (no substitute items will be allowed)</w:t>
      </w:r>
      <w:r w:rsidR="000364EE" w:rsidRPr="00C879EB">
        <w:rPr>
          <w:rFonts w:cs="Arial"/>
          <w:szCs w:val="22"/>
        </w:rPr>
        <w:t xml:space="preserve">. </w:t>
      </w:r>
      <w:r w:rsidRPr="00C879EB">
        <w:rPr>
          <w:rFonts w:cs="Arial"/>
          <w:szCs w:val="22"/>
        </w:rPr>
        <w:t xml:space="preserve">Any material, </w:t>
      </w:r>
      <w:proofErr w:type="gramStart"/>
      <w:r w:rsidRPr="00C879EB">
        <w:rPr>
          <w:rFonts w:cs="Arial"/>
          <w:szCs w:val="22"/>
        </w:rPr>
        <w:t>article</w:t>
      </w:r>
      <w:proofErr w:type="gramEnd"/>
      <w:r w:rsidRPr="00C879EB">
        <w:rPr>
          <w:rFonts w:cs="Arial"/>
          <w:szCs w:val="22"/>
        </w:rPr>
        <w:t xml:space="preserve"> or piece of equipment of other manufacturers or Vendors shall perform to the standard of the item named</w:t>
      </w:r>
      <w:r w:rsidR="000364EE" w:rsidRPr="00C879EB">
        <w:rPr>
          <w:rFonts w:cs="Arial"/>
          <w:szCs w:val="22"/>
        </w:rPr>
        <w:t xml:space="preserve">. </w:t>
      </w:r>
      <w:r w:rsidRPr="00C879EB">
        <w:rPr>
          <w:rFonts w:cs="Arial"/>
          <w:szCs w:val="22"/>
        </w:rPr>
        <w:t>Equivalent offers must be accompanied by sufficient descriptive literature and/or specifications to provide for detailed comparison</w:t>
      </w:r>
      <w:r w:rsidR="000364EE" w:rsidRPr="00C879EB">
        <w:rPr>
          <w:rFonts w:cs="Arial"/>
          <w:szCs w:val="22"/>
        </w:rPr>
        <w:t xml:space="preserve">. </w:t>
      </w:r>
    </w:p>
    <w:p w14:paraId="6DF710F6" w14:textId="5D32051D" w:rsidR="00A0015D" w:rsidRPr="002C08A3" w:rsidRDefault="00B4412F" w:rsidP="00C879EB">
      <w:pPr>
        <w:pStyle w:val="ListParagraph"/>
        <w:numPr>
          <w:ilvl w:val="2"/>
          <w:numId w:val="44"/>
        </w:numPr>
        <w:spacing w:after="120" w:line="276" w:lineRule="auto"/>
        <w:ind w:left="1710" w:hanging="630"/>
        <w:jc w:val="both"/>
        <w:rPr>
          <w:rStyle w:val="RFPHeader3Char"/>
          <w:rFonts w:ascii="Arial" w:hAnsi="Arial"/>
          <w:b w:val="0"/>
          <w:caps w:val="0"/>
        </w:rPr>
      </w:pPr>
      <w:bookmarkStart w:id="134" w:name="_Toc84942515"/>
      <w:r w:rsidRPr="00C879EB">
        <w:rPr>
          <w:rStyle w:val="RFPHeader3Char"/>
          <w:rFonts w:ascii="Arial" w:hAnsi="Arial"/>
        </w:rPr>
        <w:t>Enterprise Licensing</w:t>
      </w:r>
      <w:bookmarkEnd w:id="134"/>
    </w:p>
    <w:p w14:paraId="2E3550D8" w14:textId="1E5224D1" w:rsidR="004E2D7D" w:rsidRPr="00C879EB" w:rsidRDefault="00B4412F" w:rsidP="00C879EB">
      <w:pPr>
        <w:pStyle w:val="RFPBodyText"/>
        <w:spacing w:before="0" w:line="276" w:lineRule="auto"/>
        <w:ind w:left="1080"/>
        <w:jc w:val="both"/>
        <w:rPr>
          <w:rFonts w:cs="Arial"/>
          <w:szCs w:val="22"/>
        </w:rPr>
      </w:pPr>
      <w:r w:rsidRPr="00C879EB">
        <w:rPr>
          <w:rFonts w:cs="Arial"/>
          <w:szCs w:val="22"/>
        </w:rPr>
        <w:t>In offering the best value to the State, Vendors are encouraged to leverage the State’s existing resources and license agreements</w:t>
      </w:r>
      <w:r w:rsidR="00F86E8E" w:rsidRPr="00C879EB">
        <w:rPr>
          <w:rFonts w:cs="Arial"/>
          <w:szCs w:val="22"/>
        </w:rPr>
        <w:t>, which</w:t>
      </w:r>
      <w:r w:rsidR="004E2D7D" w:rsidRPr="00C879EB">
        <w:rPr>
          <w:rFonts w:cs="Arial"/>
          <w:szCs w:val="22"/>
        </w:rPr>
        <w:t xml:space="preserve"> can be viewed here:</w:t>
      </w:r>
    </w:p>
    <w:p w14:paraId="2E72169B" w14:textId="29340B7F" w:rsidR="0089721C" w:rsidRPr="00C879EB" w:rsidRDefault="00106C4C" w:rsidP="00C879EB">
      <w:pPr>
        <w:pStyle w:val="RFPBodyText"/>
        <w:spacing w:before="0" w:line="276" w:lineRule="auto"/>
        <w:ind w:left="1080"/>
        <w:jc w:val="both"/>
        <w:rPr>
          <w:rFonts w:cs="Arial"/>
          <w:szCs w:val="22"/>
        </w:rPr>
      </w:pPr>
      <w:hyperlink r:id="rId25" w:history="1">
        <w:r w:rsidR="0089721C" w:rsidRPr="00C879EB">
          <w:rPr>
            <w:rStyle w:val="Hyperlink"/>
            <w:rFonts w:cs="Arial"/>
            <w:szCs w:val="22"/>
          </w:rPr>
          <w:t>https://it.nc.gov/resources/statewide-it-procurement/statewide-it-contracts</w:t>
        </w:r>
      </w:hyperlink>
    </w:p>
    <w:p w14:paraId="788FBD04" w14:textId="1D21AF96" w:rsidR="00B4412F" w:rsidRPr="00C879EB" w:rsidRDefault="00B4412F" w:rsidP="00C879EB">
      <w:pPr>
        <w:pStyle w:val="RFPBodyText"/>
        <w:numPr>
          <w:ilvl w:val="0"/>
          <w:numId w:val="24"/>
        </w:numPr>
        <w:spacing w:before="0" w:line="276" w:lineRule="auto"/>
        <w:jc w:val="both"/>
        <w:rPr>
          <w:rFonts w:cs="Arial"/>
          <w:szCs w:val="22"/>
        </w:rPr>
      </w:pPr>
      <w:r w:rsidRPr="00C879EB">
        <w:rPr>
          <w:rFonts w:cs="Arial"/>
          <w:szCs w:val="22"/>
        </w:rPr>
        <w:lastRenderedPageBreak/>
        <w:t>Identify components or products that are needed for your solution that may not be available with the State’s existing license agreement.</w:t>
      </w:r>
    </w:p>
    <w:p w14:paraId="3D532FED" w14:textId="7DFBB842" w:rsidR="00B4412F" w:rsidRPr="00C879EB" w:rsidRDefault="00B4412F" w:rsidP="00C879EB">
      <w:pPr>
        <w:pStyle w:val="RFPBodyText"/>
        <w:numPr>
          <w:ilvl w:val="0"/>
          <w:numId w:val="24"/>
        </w:numPr>
        <w:spacing w:before="0" w:line="276" w:lineRule="auto"/>
        <w:jc w:val="both"/>
        <w:rPr>
          <w:rFonts w:cs="Arial"/>
          <w:szCs w:val="22"/>
        </w:rPr>
      </w:pPr>
      <w:r w:rsidRPr="00C879EB">
        <w:rPr>
          <w:rFonts w:cs="Arial"/>
          <w:szCs w:val="22"/>
        </w:rPr>
        <w:t>Identify and explain any components that are missing from the State’s existing license agreement.</w:t>
      </w:r>
    </w:p>
    <w:p w14:paraId="1CB33B4A" w14:textId="51D76E6A" w:rsidR="00D32716" w:rsidRPr="00C879EB" w:rsidRDefault="0293E4A2" w:rsidP="58D7C60D">
      <w:pPr>
        <w:pStyle w:val="RFPBodyText"/>
        <w:numPr>
          <w:ilvl w:val="0"/>
          <w:numId w:val="24"/>
        </w:numPr>
        <w:spacing w:before="0" w:line="276" w:lineRule="auto"/>
        <w:jc w:val="both"/>
        <w:rPr>
          <w:rFonts w:cs="Arial"/>
        </w:rPr>
      </w:pPr>
      <w:r w:rsidRPr="58D7C60D">
        <w:rPr>
          <w:rFonts w:cs="Arial"/>
        </w:rPr>
        <w:t>If the Vendor can provide a more cost</w:t>
      </w:r>
      <w:r w:rsidR="79F30AF7" w:rsidRPr="58D7C60D">
        <w:rPr>
          <w:rFonts w:cs="Arial"/>
        </w:rPr>
        <w:t>-</w:t>
      </w:r>
      <w:r w:rsidRPr="58D7C60D">
        <w:rPr>
          <w:rFonts w:cs="Arial"/>
        </w:rPr>
        <w:t>effective licensing agreement, please explain in detail the agreement and how it would benefit the State.</w:t>
      </w:r>
    </w:p>
    <w:p w14:paraId="29260C02" w14:textId="202C103E" w:rsidR="00001E1A" w:rsidRDefault="08227485" w:rsidP="00C879EB">
      <w:pPr>
        <w:pStyle w:val="Heading2"/>
        <w:numPr>
          <w:ilvl w:val="1"/>
          <w:numId w:val="44"/>
        </w:numPr>
        <w:spacing w:before="0" w:line="276" w:lineRule="auto"/>
        <w:ind w:left="1080" w:hanging="540"/>
        <w:rPr>
          <w:rFonts w:ascii="Arial" w:hAnsi="Arial" w:cs="Arial"/>
          <w:sz w:val="22"/>
          <w:szCs w:val="22"/>
        </w:rPr>
      </w:pPr>
      <w:bookmarkStart w:id="135" w:name="_Toc510902612"/>
      <w:bookmarkStart w:id="136" w:name="_Toc84942516"/>
      <w:bookmarkStart w:id="137" w:name="_Hlk521416959"/>
      <w:bookmarkStart w:id="138" w:name="_Toc138765140"/>
      <w:r w:rsidRPr="00C879EB">
        <w:rPr>
          <w:rFonts w:ascii="Arial" w:hAnsi="Arial" w:cs="Arial"/>
          <w:sz w:val="22"/>
          <w:szCs w:val="22"/>
        </w:rPr>
        <w:t xml:space="preserve">Security </w:t>
      </w:r>
      <w:r w:rsidR="00E7721C" w:rsidRPr="00C879EB">
        <w:rPr>
          <w:rFonts w:ascii="Arial" w:hAnsi="Arial" w:cs="Arial"/>
          <w:sz w:val="22"/>
          <w:szCs w:val="22"/>
        </w:rPr>
        <w:t xml:space="preserve">Requirements and </w:t>
      </w:r>
      <w:r w:rsidRPr="00C879EB">
        <w:rPr>
          <w:rFonts w:ascii="Arial" w:hAnsi="Arial" w:cs="Arial"/>
          <w:sz w:val="22"/>
          <w:szCs w:val="22"/>
        </w:rPr>
        <w:t>Specifications</w:t>
      </w:r>
      <w:bookmarkEnd w:id="135"/>
      <w:bookmarkEnd w:id="136"/>
      <w:bookmarkEnd w:id="138"/>
    </w:p>
    <w:p w14:paraId="394B18E4" w14:textId="09750E92" w:rsidR="006B296D" w:rsidRPr="003575BE" w:rsidRDefault="006B296D" w:rsidP="003575BE">
      <w:pPr>
        <w:ind w:left="1080"/>
        <w:rPr>
          <w:rFonts w:ascii="Arial" w:hAnsi="Arial" w:cs="Arial"/>
          <w:sz w:val="22"/>
          <w:szCs w:val="22"/>
        </w:rPr>
      </w:pPr>
      <w:r w:rsidRPr="003575BE">
        <w:rPr>
          <w:rFonts w:ascii="Arial" w:hAnsi="Arial" w:cs="Arial"/>
          <w:sz w:val="22"/>
          <w:szCs w:val="22"/>
        </w:rPr>
        <w:t>The State is seeking</w:t>
      </w:r>
      <w:r w:rsidR="00DA5375" w:rsidRPr="003575BE">
        <w:rPr>
          <w:rFonts w:ascii="Arial" w:hAnsi="Arial" w:cs="Arial"/>
          <w:sz w:val="22"/>
          <w:szCs w:val="22"/>
        </w:rPr>
        <w:t xml:space="preserve"> a solution that is</w:t>
      </w:r>
      <w:r w:rsidR="00AD6374" w:rsidRPr="003575BE">
        <w:rPr>
          <w:rFonts w:ascii="Arial" w:hAnsi="Arial" w:cs="Arial"/>
          <w:sz w:val="22"/>
          <w:szCs w:val="22"/>
        </w:rPr>
        <w:t xml:space="preserve"> either hosted on State Infrastructure or hosted on Vendor provided Infrastructure depending</w:t>
      </w:r>
      <w:r w:rsidR="00E642E6" w:rsidRPr="003575BE">
        <w:rPr>
          <w:rFonts w:ascii="Arial" w:hAnsi="Arial" w:cs="Arial"/>
          <w:sz w:val="22"/>
          <w:szCs w:val="22"/>
        </w:rPr>
        <w:t xml:space="preserve"> on the solution the Vendor recommends. </w:t>
      </w:r>
    </w:p>
    <w:p w14:paraId="03D45E97" w14:textId="77777777" w:rsidR="000609D6" w:rsidRPr="003575BE" w:rsidRDefault="000609D6" w:rsidP="003575BE"/>
    <w:p w14:paraId="700155C9" w14:textId="50B3AC21" w:rsidR="00AC6A4C" w:rsidRPr="00C879EB" w:rsidRDefault="3B53F201" w:rsidP="58D7C60D">
      <w:pPr>
        <w:pStyle w:val="RFPHeading2"/>
        <w:numPr>
          <w:ilvl w:val="2"/>
          <w:numId w:val="44"/>
        </w:numPr>
        <w:spacing w:before="0" w:line="276" w:lineRule="auto"/>
        <w:ind w:left="1710" w:hanging="630"/>
        <w:jc w:val="both"/>
        <w:rPr>
          <w:rFonts w:ascii="Arial" w:hAnsi="Arial" w:cs="Arial"/>
        </w:rPr>
      </w:pPr>
      <w:bookmarkStart w:id="139" w:name="_Toc84942517"/>
      <w:r w:rsidRPr="58D7C60D">
        <w:rPr>
          <w:rFonts w:ascii="Arial" w:hAnsi="Arial" w:cs="Arial"/>
        </w:rPr>
        <w:t>Solutions Hosted on State Infrastructure</w:t>
      </w:r>
      <w:bookmarkEnd w:id="139"/>
      <w:r w:rsidR="623E969D" w:rsidRPr="58D7C60D">
        <w:rPr>
          <w:rFonts w:ascii="Arial" w:hAnsi="Arial" w:cs="Arial"/>
        </w:rPr>
        <w:t xml:space="preserve"> </w:t>
      </w:r>
    </w:p>
    <w:p w14:paraId="7E44EFA9" w14:textId="612B3FC8" w:rsidR="00AC6A4C" w:rsidRPr="00C879EB" w:rsidRDefault="00DB7054" w:rsidP="00C879EB">
      <w:pPr>
        <w:pStyle w:val="RFPBodyText"/>
        <w:spacing w:before="0" w:line="276" w:lineRule="auto"/>
        <w:ind w:left="1080"/>
        <w:jc w:val="both"/>
        <w:rPr>
          <w:rStyle w:val="Hyperlink"/>
          <w:rFonts w:cs="Arial"/>
          <w:szCs w:val="22"/>
          <w:u w:val="none"/>
        </w:rPr>
      </w:pPr>
      <w:r w:rsidRPr="00C879EB">
        <w:rPr>
          <w:rStyle w:val="normaltextrun"/>
          <w:rFonts w:cs="Arial"/>
          <w:szCs w:val="22"/>
        </w:rPr>
        <w:t xml:space="preserve">Vendors shall provide a completed </w:t>
      </w:r>
      <w:r w:rsidR="009439E7" w:rsidRPr="00C879EB">
        <w:rPr>
          <w:rFonts w:cs="Arial"/>
          <w:szCs w:val="22"/>
        </w:rPr>
        <w:t>Vendor Readiness Assessment Report State Hosted Solutions (“VRAR”)</w:t>
      </w:r>
      <w:r w:rsidR="007415FC" w:rsidRPr="00C879EB">
        <w:rPr>
          <w:rFonts w:cs="Arial"/>
          <w:szCs w:val="22"/>
        </w:rPr>
        <w:t xml:space="preserve"> at </w:t>
      </w:r>
      <w:r w:rsidR="002541C7" w:rsidRPr="00C879EB">
        <w:rPr>
          <w:rFonts w:cs="Arial"/>
          <w:szCs w:val="22"/>
        </w:rPr>
        <w:t>offer submission</w:t>
      </w:r>
      <w:r w:rsidR="000364EE" w:rsidRPr="00C879EB">
        <w:rPr>
          <w:rFonts w:cs="Arial"/>
          <w:szCs w:val="22"/>
        </w:rPr>
        <w:t xml:space="preserve">. </w:t>
      </w:r>
      <w:r w:rsidR="00AC6A4C" w:rsidRPr="00C879EB">
        <w:rPr>
          <w:rFonts w:cs="Arial"/>
          <w:szCs w:val="22"/>
        </w:rPr>
        <w:t xml:space="preserve">This report is located at the following website: </w:t>
      </w:r>
    </w:p>
    <w:p w14:paraId="5CFE20E4" w14:textId="0EECEDC1" w:rsidR="00A815C7" w:rsidRPr="00C879EB" w:rsidRDefault="00106C4C" w:rsidP="00C879EB">
      <w:pPr>
        <w:pStyle w:val="RFPBodyText"/>
        <w:spacing w:before="0" w:line="276" w:lineRule="auto"/>
        <w:ind w:left="1080"/>
        <w:jc w:val="both"/>
        <w:rPr>
          <w:rFonts w:cs="Arial"/>
          <w:szCs w:val="22"/>
        </w:rPr>
      </w:pPr>
      <w:hyperlink r:id="rId26" w:history="1">
        <w:r w:rsidR="00A815C7" w:rsidRPr="00C879EB">
          <w:rPr>
            <w:rStyle w:val="Hyperlink"/>
            <w:rFonts w:cs="Arial"/>
            <w:szCs w:val="22"/>
          </w:rPr>
          <w:t>https://it.nc.gov/documents/vendor-readiness-assessment-report</w:t>
        </w:r>
      </w:hyperlink>
    </w:p>
    <w:p w14:paraId="35AB191C" w14:textId="6A29F4D3" w:rsidR="00AC6A4C" w:rsidRPr="00C879EB" w:rsidRDefault="00AC6A4C" w:rsidP="00C879EB">
      <w:pPr>
        <w:pStyle w:val="RFPBodyText"/>
        <w:spacing w:before="0" w:line="276" w:lineRule="auto"/>
        <w:ind w:left="1080"/>
        <w:jc w:val="both"/>
        <w:rPr>
          <w:rFonts w:cs="Arial"/>
          <w:szCs w:val="22"/>
        </w:rPr>
      </w:pPr>
      <w:r w:rsidRPr="00C879EB">
        <w:rPr>
          <w:rFonts w:cs="Arial"/>
          <w:szCs w:val="22"/>
        </w:rPr>
        <w:t>The</w:t>
      </w:r>
      <w:r w:rsidRPr="00C879EB">
        <w:rPr>
          <w:rFonts w:cs="Arial"/>
          <w:i/>
          <w:iCs/>
          <w:szCs w:val="22"/>
        </w:rPr>
        <w:t xml:space="preserve"> </w:t>
      </w:r>
      <w:r w:rsidR="0043392E" w:rsidRPr="00C879EB">
        <w:rPr>
          <w:rFonts w:cs="Arial"/>
          <w:iCs/>
          <w:szCs w:val="22"/>
        </w:rPr>
        <w:t>Registry</w:t>
      </w:r>
      <w:r w:rsidR="00A84D4E">
        <w:rPr>
          <w:rFonts w:cs="Arial"/>
          <w:iCs/>
          <w:szCs w:val="22"/>
        </w:rPr>
        <w:t xml:space="preserve">, NC Pre-K, </w:t>
      </w:r>
      <w:r w:rsidR="0043392E" w:rsidRPr="00C879EB">
        <w:rPr>
          <w:rFonts w:cs="Arial"/>
          <w:iCs/>
          <w:szCs w:val="22"/>
        </w:rPr>
        <w:t>and Regulatory System</w:t>
      </w:r>
      <w:r w:rsidR="00A84D4E">
        <w:rPr>
          <w:rFonts w:cs="Arial"/>
          <w:iCs/>
          <w:szCs w:val="22"/>
        </w:rPr>
        <w:t>s</w:t>
      </w:r>
      <w:r w:rsidRPr="00C879EB">
        <w:rPr>
          <w:rFonts w:cs="Arial"/>
          <w:i/>
          <w:iCs/>
          <w:szCs w:val="22"/>
        </w:rPr>
        <w:t xml:space="preserve"> </w:t>
      </w:r>
      <w:r w:rsidRPr="00C879EB">
        <w:rPr>
          <w:rFonts w:cs="Arial"/>
          <w:szCs w:val="22"/>
        </w:rPr>
        <w:t xml:space="preserve">will be required to receive and securely manage data that is classified as </w:t>
      </w:r>
      <w:r w:rsidR="00586E06" w:rsidRPr="00C879EB">
        <w:rPr>
          <w:rFonts w:cs="Arial"/>
          <w:szCs w:val="22"/>
        </w:rPr>
        <w:t>medium and high risk</w:t>
      </w:r>
      <w:r w:rsidR="00586E06" w:rsidRPr="00C879EB">
        <w:rPr>
          <w:rFonts w:cs="Arial"/>
          <w:i/>
          <w:iCs/>
          <w:szCs w:val="22"/>
        </w:rPr>
        <w:t>.</w:t>
      </w:r>
      <w:r w:rsidR="000364EE" w:rsidRPr="00C879EB">
        <w:rPr>
          <w:rFonts w:cs="Arial"/>
          <w:szCs w:val="22"/>
        </w:rPr>
        <w:t xml:space="preserve"> </w:t>
      </w:r>
      <w:r w:rsidRPr="00C879EB">
        <w:rPr>
          <w:rFonts w:cs="Arial"/>
          <w:szCs w:val="22"/>
        </w:rPr>
        <w:t xml:space="preserve">Refer to the North Carolina Statewide Data Classification and Handling policy for more information regarding this data classification. The policy is located at the following website:  </w:t>
      </w:r>
      <w:hyperlink r:id="rId27" w:history="1">
        <w:r w:rsidRPr="00C879EB">
          <w:rPr>
            <w:rStyle w:val="Hyperlink"/>
            <w:rFonts w:cs="Arial"/>
            <w:szCs w:val="22"/>
          </w:rPr>
          <w:t>https://it.nc.gov/document/statewide-data-classification-and-handling-policy</w:t>
        </w:r>
      </w:hyperlink>
      <w:r w:rsidR="00586E06" w:rsidRPr="00C879EB">
        <w:rPr>
          <w:rStyle w:val="Hyperlink"/>
          <w:rFonts w:cs="Arial"/>
          <w:szCs w:val="22"/>
        </w:rPr>
        <w:t>.</w:t>
      </w:r>
    </w:p>
    <w:p w14:paraId="7FEF249B" w14:textId="3F030CA0" w:rsidR="00AC6A4C" w:rsidRPr="00C879EB" w:rsidRDefault="00AC6A4C" w:rsidP="00C879EB">
      <w:pPr>
        <w:pStyle w:val="NormalWeb"/>
        <w:spacing w:after="120" w:line="276" w:lineRule="auto"/>
        <w:ind w:left="1080"/>
        <w:rPr>
          <w:rFonts w:ascii="Arial" w:hAnsi="Arial" w:cs="Arial"/>
          <w:sz w:val="22"/>
          <w:szCs w:val="22"/>
        </w:rPr>
      </w:pPr>
      <w:r w:rsidRPr="00C879EB">
        <w:rPr>
          <w:rFonts w:ascii="Arial" w:hAnsi="Arial" w:cs="Arial"/>
          <w:sz w:val="22"/>
          <w:szCs w:val="22"/>
        </w:rPr>
        <w:t xml:space="preserve">To comply with </w:t>
      </w:r>
      <w:r w:rsidR="00000B40" w:rsidRPr="00C879EB">
        <w:rPr>
          <w:rFonts w:ascii="Arial" w:hAnsi="Arial" w:cs="Arial"/>
          <w:sz w:val="22"/>
          <w:szCs w:val="22"/>
        </w:rPr>
        <w:t>the State’s Security Standards and Policies</w:t>
      </w:r>
      <w:r w:rsidRPr="00C879EB">
        <w:rPr>
          <w:rFonts w:ascii="Arial" w:hAnsi="Arial" w:cs="Arial"/>
          <w:sz w:val="22"/>
          <w:szCs w:val="22"/>
        </w:rPr>
        <w:t>, State agencies are required to perform annual security/risk assessments on their information systems using NIST 800-53 controls.</w:t>
      </w:r>
    </w:p>
    <w:p w14:paraId="0E077D92" w14:textId="34633429" w:rsidR="007E5191" w:rsidRPr="00C879EB" w:rsidRDefault="00B57DC4" w:rsidP="00C879EB">
      <w:pPr>
        <w:pStyle w:val="RFPHeading2"/>
        <w:numPr>
          <w:ilvl w:val="2"/>
          <w:numId w:val="44"/>
        </w:numPr>
        <w:spacing w:before="0" w:line="276" w:lineRule="auto"/>
        <w:ind w:left="1710" w:hanging="630"/>
        <w:jc w:val="both"/>
        <w:rPr>
          <w:rFonts w:ascii="Arial" w:hAnsi="Arial" w:cs="Arial"/>
          <w:szCs w:val="22"/>
        </w:rPr>
      </w:pPr>
      <w:bookmarkStart w:id="140" w:name="_Toc84942518"/>
      <w:r w:rsidRPr="00C879EB">
        <w:rPr>
          <w:rFonts w:ascii="Arial" w:hAnsi="Arial" w:cs="Arial"/>
          <w:bCs/>
          <w:szCs w:val="22"/>
        </w:rPr>
        <w:t>Solutions Not Hosted on State Infrastructure</w:t>
      </w:r>
      <w:bookmarkEnd w:id="140"/>
    </w:p>
    <w:p w14:paraId="50690322" w14:textId="7944E4BA" w:rsidR="007E5191" w:rsidRPr="00C879EB" w:rsidRDefault="007E5191" w:rsidP="00C879EB">
      <w:pPr>
        <w:pStyle w:val="RFPBodyText"/>
        <w:spacing w:before="0" w:line="276" w:lineRule="auto"/>
        <w:ind w:left="1080"/>
        <w:jc w:val="both"/>
        <w:rPr>
          <w:rFonts w:cs="Arial"/>
          <w:szCs w:val="22"/>
        </w:rPr>
      </w:pPr>
      <w:bookmarkStart w:id="141" w:name="_Hlk113434639"/>
      <w:r w:rsidRPr="00C879EB">
        <w:rPr>
          <w:rFonts w:cs="Arial"/>
          <w:szCs w:val="22"/>
        </w:rPr>
        <w:t>The</w:t>
      </w:r>
      <w:r w:rsidRPr="00C879EB">
        <w:rPr>
          <w:rFonts w:cs="Arial"/>
          <w:i/>
          <w:iCs/>
          <w:szCs w:val="22"/>
        </w:rPr>
        <w:t xml:space="preserve"> </w:t>
      </w:r>
      <w:r w:rsidR="0035282D" w:rsidRPr="00C879EB">
        <w:rPr>
          <w:rFonts w:cs="Arial"/>
          <w:iCs/>
          <w:szCs w:val="22"/>
        </w:rPr>
        <w:t>Registry</w:t>
      </w:r>
      <w:r w:rsidR="008C0763">
        <w:rPr>
          <w:rFonts w:cs="Arial"/>
          <w:iCs/>
          <w:szCs w:val="22"/>
        </w:rPr>
        <w:t>, NC Pre-K,</w:t>
      </w:r>
      <w:r w:rsidR="0035282D" w:rsidRPr="00C879EB">
        <w:rPr>
          <w:rFonts w:cs="Arial"/>
          <w:iCs/>
          <w:szCs w:val="22"/>
        </w:rPr>
        <w:t xml:space="preserve"> and Regulatory </w:t>
      </w:r>
      <w:proofErr w:type="gramStart"/>
      <w:r w:rsidR="008C0763">
        <w:rPr>
          <w:rFonts w:cs="Arial"/>
          <w:iCs/>
          <w:szCs w:val="22"/>
        </w:rPr>
        <w:t>s</w:t>
      </w:r>
      <w:r w:rsidR="0035282D" w:rsidRPr="00C879EB">
        <w:rPr>
          <w:rFonts w:cs="Arial"/>
          <w:iCs/>
          <w:szCs w:val="22"/>
        </w:rPr>
        <w:t>ystem</w:t>
      </w:r>
      <w:r w:rsidR="008C0763">
        <w:rPr>
          <w:rFonts w:cs="Arial"/>
          <w:iCs/>
          <w:szCs w:val="22"/>
        </w:rPr>
        <w:t xml:space="preserve">s </w:t>
      </w:r>
      <w:r w:rsidR="0035282D" w:rsidRPr="00C879EB">
        <w:rPr>
          <w:rFonts w:cs="Arial"/>
          <w:szCs w:val="22"/>
        </w:rPr>
        <w:t xml:space="preserve"> </w:t>
      </w:r>
      <w:r w:rsidRPr="00C879EB">
        <w:rPr>
          <w:rFonts w:cs="Arial"/>
          <w:szCs w:val="22"/>
        </w:rPr>
        <w:t>will</w:t>
      </w:r>
      <w:proofErr w:type="gramEnd"/>
      <w:r w:rsidRPr="00C879EB">
        <w:rPr>
          <w:rFonts w:cs="Arial"/>
          <w:szCs w:val="22"/>
        </w:rPr>
        <w:t xml:space="preserve"> be required to receive and securely manage data that is classified as </w:t>
      </w:r>
      <w:r w:rsidR="00586E06" w:rsidRPr="00C879EB">
        <w:rPr>
          <w:rFonts w:cs="Arial"/>
          <w:szCs w:val="22"/>
        </w:rPr>
        <w:t>medium and high risk</w:t>
      </w:r>
      <w:r w:rsidRPr="00C879EB">
        <w:rPr>
          <w:rFonts w:cs="Arial"/>
          <w:szCs w:val="22"/>
        </w:rPr>
        <w:t xml:space="preserve">. Refer to the North Carolina Statewide Data Classification and Handling policy for more information regarding data classification. The policy is located at the following website: </w:t>
      </w:r>
      <w:hyperlink r:id="rId28" w:history="1">
        <w:r w:rsidRPr="00C879EB">
          <w:rPr>
            <w:rStyle w:val="Hyperlink"/>
            <w:rFonts w:cs="Arial"/>
            <w:szCs w:val="22"/>
          </w:rPr>
          <w:t>https://it.nc.gov/document/statewide-data-classification-and-handling-policy</w:t>
        </w:r>
      </w:hyperlink>
      <w:r w:rsidRPr="00C879EB">
        <w:rPr>
          <w:rFonts w:cs="Arial"/>
          <w:szCs w:val="22"/>
        </w:rPr>
        <w:t>.</w:t>
      </w:r>
    </w:p>
    <w:p w14:paraId="67AA18EC" w14:textId="77777777" w:rsidR="007E5191" w:rsidRPr="00C879EB" w:rsidRDefault="007E5191" w:rsidP="00C879EB">
      <w:pPr>
        <w:pStyle w:val="RFPBodyText"/>
        <w:spacing w:before="0" w:line="276" w:lineRule="auto"/>
        <w:ind w:left="1080"/>
        <w:jc w:val="both"/>
        <w:rPr>
          <w:rStyle w:val="normaltextrun"/>
          <w:rFonts w:cs="Arial"/>
          <w:szCs w:val="22"/>
        </w:rPr>
      </w:pPr>
      <w:r w:rsidRPr="00C879EB">
        <w:rPr>
          <w:rFonts w:cs="Arial"/>
          <w:szCs w:val="22"/>
        </w:rPr>
        <w:t>To comply with the State’s Security Standards and Policies, State agencies are required to perform annual security/risk assessments on their information systems using NIST 800-53 controls. This requirement additionally applies to all Vendor-provided, agency-managed Infrastructure as a Service (IaaS), Platform as a Service (PaaS), and Software as a Service (SaaS) solutions which will handle data classified as Medium Risk (Restricted) or High Risk (Highly Restricted) data.</w:t>
      </w:r>
    </w:p>
    <w:p w14:paraId="038B1351" w14:textId="7640F897" w:rsidR="007E5191" w:rsidRPr="00C879EB" w:rsidRDefault="007E5191" w:rsidP="00C879EB">
      <w:pPr>
        <w:pStyle w:val="ListParagraph"/>
        <w:spacing w:after="120" w:line="276" w:lineRule="auto"/>
        <w:ind w:left="1440"/>
        <w:jc w:val="both"/>
        <w:rPr>
          <w:rFonts w:ascii="Arial" w:hAnsi="Arial" w:cs="Arial"/>
          <w:color w:val="0000FF"/>
          <w:sz w:val="22"/>
          <w:szCs w:val="22"/>
          <w:u w:val="single"/>
        </w:rPr>
      </w:pPr>
      <w:r w:rsidRPr="00C879EB">
        <w:rPr>
          <w:rStyle w:val="normaltextrun"/>
          <w:rFonts w:ascii="Arial" w:hAnsi="Arial" w:cs="Arial"/>
          <w:sz w:val="22"/>
          <w:szCs w:val="22"/>
        </w:rPr>
        <w:t>(a)</w:t>
      </w:r>
      <w:r w:rsidRPr="00C879EB">
        <w:rPr>
          <w:rStyle w:val="normaltextrun"/>
          <w:rFonts w:ascii="Arial" w:hAnsi="Arial" w:cs="Arial"/>
          <w:sz w:val="22"/>
          <w:szCs w:val="22"/>
        </w:rPr>
        <w:tab/>
        <w:t xml:space="preserve">Vendors shall provide a completed </w:t>
      </w:r>
      <w:r w:rsidRPr="00C879EB">
        <w:rPr>
          <w:rFonts w:ascii="Arial" w:hAnsi="Arial" w:cs="Arial"/>
          <w:sz w:val="22"/>
          <w:szCs w:val="22"/>
        </w:rPr>
        <w:t>Vendor Readiness Assessment Report Non-State Hosted Solutions (“VRAR”) at offer submission</w:t>
      </w:r>
      <w:r w:rsidR="000364EE" w:rsidRPr="00C879EB">
        <w:rPr>
          <w:rFonts w:ascii="Arial" w:hAnsi="Arial" w:cs="Arial"/>
          <w:sz w:val="22"/>
          <w:szCs w:val="22"/>
        </w:rPr>
        <w:t xml:space="preserve">. </w:t>
      </w:r>
      <w:r w:rsidRPr="00C879EB">
        <w:rPr>
          <w:rFonts w:ascii="Arial" w:hAnsi="Arial" w:cs="Arial"/>
          <w:sz w:val="22"/>
          <w:szCs w:val="22"/>
        </w:rPr>
        <w:t xml:space="preserve">This report is located at the following website: </w:t>
      </w:r>
      <w:hyperlink r:id="rId29" w:history="1">
        <w:r w:rsidRPr="00C879EB">
          <w:rPr>
            <w:rStyle w:val="Hyperlink"/>
            <w:rFonts w:ascii="Arial" w:hAnsi="Arial" w:cs="Arial"/>
            <w:sz w:val="22"/>
            <w:szCs w:val="22"/>
          </w:rPr>
          <w:t>https://it.nc.gov/documents/vendor-readiness-assessment-report</w:t>
        </w:r>
      </w:hyperlink>
    </w:p>
    <w:p w14:paraId="0970CE64" w14:textId="1688E2A7" w:rsidR="007E5191" w:rsidRPr="00C879EB" w:rsidRDefault="007E5191" w:rsidP="00C879EB">
      <w:pPr>
        <w:pStyle w:val="RFPBodyText"/>
        <w:spacing w:before="0" w:line="276" w:lineRule="auto"/>
        <w:ind w:left="1440"/>
        <w:jc w:val="both"/>
        <w:rPr>
          <w:rFonts w:cs="Arial"/>
          <w:szCs w:val="22"/>
        </w:rPr>
      </w:pPr>
      <w:r w:rsidRPr="00C879EB">
        <w:rPr>
          <w:rFonts w:cs="Arial"/>
          <w:szCs w:val="22"/>
        </w:rPr>
        <w:t>(b)</w:t>
      </w:r>
      <w:r w:rsidRPr="00C879EB">
        <w:rPr>
          <w:rFonts w:cs="Arial"/>
          <w:szCs w:val="22"/>
        </w:rPr>
        <w:tab/>
        <w:t>Upon request, Vendors shall provide a current independent 3</w:t>
      </w:r>
      <w:r w:rsidRPr="00C879EB">
        <w:rPr>
          <w:rFonts w:cs="Arial"/>
          <w:szCs w:val="22"/>
          <w:vertAlign w:val="superscript"/>
        </w:rPr>
        <w:t>rd</w:t>
      </w:r>
      <w:r w:rsidRPr="00C879EB">
        <w:rPr>
          <w:rFonts w:cs="Arial"/>
          <w:szCs w:val="22"/>
        </w:rPr>
        <w:t xml:space="preserve"> party assessment report in accordance with the following subparagraphs (i)-(iii) prior to contract award</w:t>
      </w:r>
      <w:r w:rsidR="000364EE" w:rsidRPr="00C879EB">
        <w:rPr>
          <w:rFonts w:cs="Arial"/>
          <w:szCs w:val="22"/>
        </w:rPr>
        <w:t xml:space="preserve">. </w:t>
      </w:r>
      <w:r w:rsidRPr="00C879EB">
        <w:rPr>
          <w:rFonts w:cs="Arial"/>
          <w:szCs w:val="22"/>
        </w:rPr>
        <w:t>However, Vendors are encouraged to provide a current independent 3</w:t>
      </w:r>
      <w:r w:rsidRPr="00C879EB">
        <w:rPr>
          <w:rFonts w:cs="Arial"/>
          <w:szCs w:val="22"/>
          <w:vertAlign w:val="superscript"/>
        </w:rPr>
        <w:t>rd</w:t>
      </w:r>
      <w:r w:rsidRPr="00C879EB">
        <w:rPr>
          <w:rFonts w:cs="Arial"/>
          <w:szCs w:val="22"/>
        </w:rPr>
        <w:t xml:space="preserve"> party assessment report in accordance with subparagraphs (i)-(iii) at the time of offer submission.</w:t>
      </w:r>
    </w:p>
    <w:p w14:paraId="47AA7C23" w14:textId="3AB8C441" w:rsidR="007E5191" w:rsidRPr="00C879EB" w:rsidRDefault="007E5191" w:rsidP="00C879EB">
      <w:pPr>
        <w:pStyle w:val="RFPBodyText"/>
        <w:spacing w:before="0" w:line="276" w:lineRule="auto"/>
        <w:ind w:left="2160"/>
        <w:jc w:val="both"/>
        <w:rPr>
          <w:rFonts w:cs="Arial"/>
          <w:b/>
          <w:bCs/>
          <w:i/>
          <w:iCs/>
          <w:szCs w:val="22"/>
          <w:highlight w:val="cyan"/>
          <w:u w:val="single"/>
        </w:rPr>
      </w:pPr>
      <w:r w:rsidRPr="00C879EB">
        <w:rPr>
          <w:rFonts w:cs="Arial"/>
          <w:szCs w:val="22"/>
        </w:rPr>
        <w:lastRenderedPageBreak/>
        <w:t>(i)  Federal Risk and Authorization Management Program (FedRAMP) certification, SOC 2 Type 2, ISO 27001, or HITRUST are the preferred assessment reports for any Vendor solutions which will handle data classified as Medium Risk (Restricted) or High Risk (Highly Restricted)</w:t>
      </w:r>
      <w:r w:rsidR="000364EE" w:rsidRPr="00C879EB">
        <w:rPr>
          <w:rFonts w:cs="Arial"/>
          <w:szCs w:val="22"/>
        </w:rPr>
        <w:t xml:space="preserve">. </w:t>
      </w:r>
    </w:p>
    <w:p w14:paraId="72693230" w14:textId="62C821DB" w:rsidR="007E5191" w:rsidRPr="00C879EB" w:rsidRDefault="007E5191" w:rsidP="00C879EB">
      <w:pPr>
        <w:pStyle w:val="RFPBodyText"/>
        <w:spacing w:before="0" w:line="276" w:lineRule="auto"/>
        <w:ind w:left="2160"/>
        <w:jc w:val="both"/>
        <w:rPr>
          <w:rFonts w:cs="Arial"/>
          <w:szCs w:val="22"/>
        </w:rPr>
      </w:pPr>
      <w:r w:rsidRPr="00C879EB">
        <w:rPr>
          <w:rFonts w:cs="Arial"/>
          <w:szCs w:val="22"/>
        </w:rPr>
        <w:t xml:space="preserve">(ii) </w:t>
      </w:r>
      <w:r w:rsidRPr="00C879EB">
        <w:rPr>
          <w:rFonts w:cs="Arial"/>
          <w:szCs w:val="22"/>
        </w:rPr>
        <w:tab/>
        <w:t>A Vendor that cannot provide a preferred independent 3</w:t>
      </w:r>
      <w:r w:rsidRPr="00C879EB">
        <w:rPr>
          <w:rFonts w:cs="Arial"/>
          <w:szCs w:val="22"/>
          <w:vertAlign w:val="superscript"/>
        </w:rPr>
        <w:t>rd</w:t>
      </w:r>
      <w:r w:rsidRPr="00C879EB">
        <w:rPr>
          <w:rFonts w:cs="Arial"/>
          <w:szCs w:val="22"/>
        </w:rPr>
        <w:t xml:space="preserve"> party assessment report as described above may submit an alternative assessment, such as a SOC 2 Type 1 assessment report. The Vendor shall provide an explanation for submitting the alternative assessment report</w:t>
      </w:r>
      <w:r w:rsidR="000364EE" w:rsidRPr="00C879EB">
        <w:rPr>
          <w:rFonts w:cs="Arial"/>
          <w:szCs w:val="22"/>
        </w:rPr>
        <w:t xml:space="preserve">. </w:t>
      </w:r>
      <w:r w:rsidRPr="00C879EB">
        <w:rPr>
          <w:rFonts w:cs="Arial"/>
          <w:szCs w:val="22"/>
        </w:rPr>
        <w:t>If awarded this contract, a Vendor who submits an alternative assessment report shall submit one of the preferred assessment reports no later than 365 days of the Effective Date of the contract</w:t>
      </w:r>
      <w:r w:rsidR="000364EE" w:rsidRPr="00C879EB">
        <w:rPr>
          <w:rFonts w:cs="Arial"/>
          <w:szCs w:val="22"/>
        </w:rPr>
        <w:t xml:space="preserve">. </w:t>
      </w:r>
      <w:r w:rsidRPr="00C879EB">
        <w:rPr>
          <w:rFonts w:cs="Arial"/>
          <w:szCs w:val="22"/>
        </w:rPr>
        <w:t>Timely submission of this preferred assessment report shall be a material requirement of the contract.</w:t>
      </w:r>
    </w:p>
    <w:p w14:paraId="48B755B8" w14:textId="2033EC0C" w:rsidR="007E5191" w:rsidRPr="00C879EB" w:rsidRDefault="007E5191" w:rsidP="00C879EB">
      <w:pPr>
        <w:pStyle w:val="RFPBodyText"/>
        <w:spacing w:before="0" w:line="276" w:lineRule="auto"/>
        <w:ind w:left="2160"/>
        <w:jc w:val="both"/>
        <w:rPr>
          <w:rFonts w:cs="Arial"/>
          <w:szCs w:val="22"/>
        </w:rPr>
      </w:pPr>
      <w:r w:rsidRPr="00C879EB">
        <w:rPr>
          <w:rFonts w:cs="Arial"/>
          <w:szCs w:val="22"/>
        </w:rPr>
        <w:t>(iii) An IaaS vendor cannot provide a certification or assessment report for a SaaS provider UNLESS permitted by the terms of a written agreement between the two vendors and the scope of the IaaS certification or assessment report clearly includes the SaaS solution.</w:t>
      </w:r>
    </w:p>
    <w:p w14:paraId="047A93ED" w14:textId="05E0C6DB" w:rsidR="00E427B5" w:rsidRPr="00C879EB" w:rsidRDefault="007E5191" w:rsidP="00C879EB">
      <w:pPr>
        <w:pStyle w:val="RFPBodyText"/>
        <w:spacing w:before="0" w:line="276" w:lineRule="auto"/>
        <w:ind w:left="1440"/>
        <w:jc w:val="both"/>
        <w:rPr>
          <w:rFonts w:cs="Arial"/>
          <w:szCs w:val="22"/>
        </w:rPr>
      </w:pPr>
      <w:r w:rsidRPr="00C879EB">
        <w:rPr>
          <w:rFonts w:cs="Arial"/>
          <w:szCs w:val="22"/>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such additional security documentation upon request by the State during the term of the contract. </w:t>
      </w:r>
    </w:p>
    <w:p w14:paraId="160D13E8" w14:textId="3036E010" w:rsidR="004356B1" w:rsidRPr="00C879EB" w:rsidRDefault="00F54AC2" w:rsidP="00C879EB">
      <w:pPr>
        <w:pStyle w:val="Heading2"/>
        <w:numPr>
          <w:ilvl w:val="1"/>
          <w:numId w:val="44"/>
        </w:numPr>
        <w:spacing w:before="0" w:line="276" w:lineRule="auto"/>
        <w:ind w:left="1080" w:hanging="540"/>
        <w:jc w:val="both"/>
        <w:rPr>
          <w:rFonts w:ascii="Arial" w:hAnsi="Arial" w:cs="Arial"/>
          <w:sz w:val="22"/>
          <w:szCs w:val="22"/>
        </w:rPr>
      </w:pPr>
      <w:bookmarkStart w:id="142" w:name="_Toc510902613"/>
      <w:bookmarkStart w:id="143" w:name="_Toc84942521"/>
      <w:bookmarkStart w:id="144" w:name="_Toc138765141"/>
      <w:bookmarkEnd w:id="137"/>
      <w:bookmarkEnd w:id="141"/>
      <w:r w:rsidRPr="00C879EB">
        <w:rPr>
          <w:rFonts w:ascii="Arial" w:hAnsi="Arial" w:cs="Arial"/>
          <w:sz w:val="22"/>
          <w:szCs w:val="22"/>
        </w:rPr>
        <w:t>Enterprise Specifications</w:t>
      </w:r>
      <w:bookmarkEnd w:id="142"/>
      <w:bookmarkEnd w:id="143"/>
      <w:bookmarkEnd w:id="144"/>
    </w:p>
    <w:p w14:paraId="1D889F3D" w14:textId="5141BE15" w:rsidR="0028432E" w:rsidRPr="00C879EB" w:rsidRDefault="00F541C1" w:rsidP="00C879EB">
      <w:pPr>
        <w:pStyle w:val="RFPHeader30"/>
        <w:numPr>
          <w:ilvl w:val="2"/>
          <w:numId w:val="44"/>
        </w:numPr>
        <w:spacing w:after="120" w:line="276" w:lineRule="auto"/>
        <w:ind w:left="1710" w:hanging="630"/>
        <w:rPr>
          <w:rFonts w:ascii="Arial" w:hAnsi="Arial"/>
          <w:kern w:val="28"/>
        </w:rPr>
      </w:pPr>
      <w:bookmarkStart w:id="145" w:name="_Toc84942522"/>
      <w:r w:rsidRPr="00C879EB">
        <w:rPr>
          <w:rFonts w:ascii="Arial" w:hAnsi="Arial"/>
          <w:kern w:val="28"/>
        </w:rPr>
        <w:t xml:space="preserve">Enterprise </w:t>
      </w:r>
      <w:r w:rsidR="00531A4F" w:rsidRPr="00C879EB">
        <w:rPr>
          <w:rFonts w:ascii="Arial" w:hAnsi="Arial"/>
          <w:kern w:val="28"/>
        </w:rPr>
        <w:t>Strateg</w:t>
      </w:r>
      <w:r w:rsidR="00555542" w:rsidRPr="00C879EB">
        <w:rPr>
          <w:rFonts w:ascii="Arial" w:hAnsi="Arial"/>
          <w:kern w:val="28"/>
        </w:rPr>
        <w:t>ies</w:t>
      </w:r>
      <w:r w:rsidR="0046435C" w:rsidRPr="00C879EB">
        <w:rPr>
          <w:rFonts w:ascii="Arial" w:hAnsi="Arial"/>
          <w:kern w:val="28"/>
        </w:rPr>
        <w:t xml:space="preserve">, Services, and </w:t>
      </w:r>
      <w:r w:rsidR="00D52872" w:rsidRPr="00C879EB">
        <w:rPr>
          <w:rFonts w:ascii="Arial" w:hAnsi="Arial"/>
          <w:kern w:val="28"/>
        </w:rPr>
        <w:t>Standards</w:t>
      </w:r>
      <w:bookmarkEnd w:id="145"/>
    </w:p>
    <w:p w14:paraId="74D036A8" w14:textId="634E3FF7" w:rsidR="00066CEE" w:rsidRPr="00C879EB" w:rsidRDefault="00066CEE" w:rsidP="00C879EB">
      <w:pPr>
        <w:pStyle w:val="ListParagraph"/>
        <w:spacing w:after="120" w:line="276" w:lineRule="auto"/>
        <w:ind w:left="1080"/>
        <w:jc w:val="both"/>
        <w:rPr>
          <w:rFonts w:ascii="Arial" w:hAnsi="Arial" w:cs="Arial"/>
          <w:sz w:val="22"/>
          <w:szCs w:val="22"/>
        </w:rPr>
      </w:pPr>
      <w:r w:rsidRPr="00C879EB">
        <w:rPr>
          <w:rFonts w:ascii="Arial" w:hAnsi="Arial" w:cs="Arial"/>
          <w:sz w:val="22"/>
          <w:szCs w:val="22"/>
        </w:rPr>
        <w:t xml:space="preserve">Agencies and </w:t>
      </w:r>
      <w:r w:rsidR="00F327F7" w:rsidRPr="00C879EB">
        <w:rPr>
          <w:rFonts w:ascii="Arial" w:hAnsi="Arial" w:cs="Arial"/>
          <w:sz w:val="22"/>
          <w:szCs w:val="22"/>
        </w:rPr>
        <w:t>v</w:t>
      </w:r>
      <w:r w:rsidRPr="00C879EB">
        <w:rPr>
          <w:rFonts w:ascii="Arial" w:hAnsi="Arial" w:cs="Arial"/>
          <w:sz w:val="22"/>
          <w:szCs w:val="22"/>
        </w:rPr>
        <w:t xml:space="preserve">endors should refer to the Vendor Resources Page for information on North Carolina Information Technology enterprise services, security policies and practices, architectural requirements, and enterprise contracts. The Vendor Resources Page can be found at the following link: </w:t>
      </w:r>
      <w:hyperlink r:id="rId30" w:history="1">
        <w:r w:rsidRPr="00C879EB">
          <w:rPr>
            <w:rFonts w:ascii="Arial" w:hAnsi="Arial" w:cs="Arial"/>
            <w:color w:val="0070C0"/>
            <w:sz w:val="22"/>
            <w:szCs w:val="22"/>
            <w:u w:val="single"/>
          </w:rPr>
          <w:t>https://it.nc.gov/vendor-engagement-resources</w:t>
        </w:r>
      </w:hyperlink>
      <w:r w:rsidRPr="00C879EB">
        <w:rPr>
          <w:rFonts w:ascii="Arial" w:hAnsi="Arial" w:cs="Arial"/>
          <w:sz w:val="22"/>
          <w:szCs w:val="22"/>
        </w:rPr>
        <w:t>. This site provides vendors with statewide information and links referenced throughout the RFP document. Agencies may request additional information.</w:t>
      </w:r>
    </w:p>
    <w:p w14:paraId="4E8A890C" w14:textId="45FC1778" w:rsidR="00357B0B" w:rsidRPr="00C879EB" w:rsidRDefault="00B1471A" w:rsidP="00C879EB">
      <w:pPr>
        <w:pStyle w:val="RFPHeading2"/>
        <w:numPr>
          <w:ilvl w:val="2"/>
          <w:numId w:val="44"/>
        </w:numPr>
        <w:spacing w:before="0" w:line="276" w:lineRule="auto"/>
        <w:ind w:left="1710" w:hanging="630"/>
        <w:jc w:val="both"/>
        <w:rPr>
          <w:rFonts w:ascii="Arial" w:hAnsi="Arial" w:cs="Arial"/>
          <w:szCs w:val="22"/>
        </w:rPr>
      </w:pPr>
      <w:bookmarkStart w:id="146" w:name="_Toc84942523"/>
      <w:r w:rsidRPr="00C879EB">
        <w:rPr>
          <w:rFonts w:ascii="Arial" w:hAnsi="Arial" w:cs="Arial"/>
          <w:szCs w:val="22"/>
        </w:rPr>
        <w:t>Architecture Diagrams</w:t>
      </w:r>
      <w:r w:rsidR="00931960" w:rsidRPr="00C879EB">
        <w:rPr>
          <w:rFonts w:ascii="Arial" w:hAnsi="Arial" w:cs="Arial"/>
          <w:szCs w:val="22"/>
        </w:rPr>
        <w:t xml:space="preserve"> Defined</w:t>
      </w:r>
      <w:bookmarkEnd w:id="146"/>
    </w:p>
    <w:p w14:paraId="65E7EC24" w14:textId="1DEA5FB3" w:rsidR="00EE5BAA" w:rsidRPr="00C879EB" w:rsidRDefault="00EE5BAA" w:rsidP="00C879EB">
      <w:pPr>
        <w:pStyle w:val="RFPBodyText"/>
        <w:spacing w:before="0" w:line="276" w:lineRule="auto"/>
        <w:ind w:left="1080"/>
        <w:jc w:val="both"/>
        <w:rPr>
          <w:rFonts w:cs="Arial"/>
          <w:szCs w:val="22"/>
        </w:rPr>
      </w:pPr>
      <w:r w:rsidRPr="00C879EB">
        <w:rPr>
          <w:rFonts w:cs="Arial"/>
          <w:szCs w:val="22"/>
        </w:rPr>
        <w:t xml:space="preserve">The State utilizes </w:t>
      </w:r>
      <w:r w:rsidR="00695FA8" w:rsidRPr="00C879EB">
        <w:rPr>
          <w:rFonts w:cs="Arial"/>
          <w:szCs w:val="22"/>
        </w:rPr>
        <w:t xml:space="preserve">architectural </w:t>
      </w:r>
      <w:r w:rsidRPr="00C879EB">
        <w:rPr>
          <w:rFonts w:cs="Arial"/>
          <w:szCs w:val="22"/>
        </w:rPr>
        <w:t>diagrams to better understand the design and technologies of a proposed solution. The</w:t>
      </w:r>
      <w:r w:rsidR="00695FA8" w:rsidRPr="00C879EB">
        <w:rPr>
          <w:rFonts w:cs="Arial"/>
          <w:szCs w:val="22"/>
        </w:rPr>
        <w:t>se</w:t>
      </w:r>
      <w:r w:rsidRPr="00C879EB">
        <w:rPr>
          <w:rFonts w:cs="Arial"/>
          <w:szCs w:val="22"/>
        </w:rPr>
        <w:t xml:space="preserve"> diagrams</w:t>
      </w:r>
      <w:r w:rsidR="004B74A3" w:rsidRPr="00C879EB">
        <w:rPr>
          <w:rFonts w:cs="Arial"/>
          <w:szCs w:val="22"/>
        </w:rPr>
        <w:t xml:space="preserve"> (i.e., Network Diagram and Technology Stack Diagram)</w:t>
      </w:r>
      <w:r w:rsidR="00B70746" w:rsidRPr="00C879EB">
        <w:rPr>
          <w:rFonts w:cs="Arial"/>
          <w:szCs w:val="22"/>
        </w:rPr>
        <w:t>,</w:t>
      </w:r>
      <w:r w:rsidRPr="00C879EB">
        <w:rPr>
          <w:rFonts w:cs="Arial"/>
          <w:szCs w:val="22"/>
        </w:rPr>
        <w:t xml:space="preserve"> required at offer submission</w:t>
      </w:r>
      <w:r w:rsidR="00B70746" w:rsidRPr="00C879EB">
        <w:rPr>
          <w:rFonts w:cs="Arial"/>
          <w:szCs w:val="22"/>
        </w:rPr>
        <w:t>,</w:t>
      </w:r>
      <w:r w:rsidRPr="00C879EB">
        <w:rPr>
          <w:rFonts w:cs="Arial"/>
          <w:szCs w:val="22"/>
        </w:rPr>
        <w:t xml:space="preserve"> can be found at the following link: </w:t>
      </w:r>
      <w:hyperlink r:id="rId31" w:history="1">
        <w:r w:rsidR="00F6751E" w:rsidRPr="00C879EB">
          <w:rPr>
            <w:rStyle w:val="Hyperlink"/>
            <w:rFonts w:cs="Arial"/>
            <w:szCs w:val="22"/>
          </w:rPr>
          <w:t>https://it.nc.gov/architectural-artifacts</w:t>
        </w:r>
      </w:hyperlink>
      <w:r w:rsidRPr="00C879EB">
        <w:rPr>
          <w:rFonts w:cs="Arial"/>
          <w:szCs w:val="22"/>
        </w:rPr>
        <w:t>.</w:t>
      </w:r>
    </w:p>
    <w:p w14:paraId="0D5B06AF" w14:textId="3F48701F" w:rsidR="00EE5BAA" w:rsidRPr="00C879EB" w:rsidRDefault="00EE5BAA" w:rsidP="00C879EB">
      <w:pPr>
        <w:pStyle w:val="RFPBodyText"/>
        <w:spacing w:before="0" w:line="276" w:lineRule="auto"/>
        <w:ind w:left="1080"/>
        <w:jc w:val="both"/>
        <w:rPr>
          <w:rFonts w:cs="Arial"/>
          <w:szCs w:val="22"/>
        </w:rPr>
      </w:pPr>
      <w:r w:rsidRPr="00C879EB">
        <w:rPr>
          <w:rFonts w:cs="Arial"/>
          <w:szCs w:val="22"/>
        </w:rPr>
        <w:t>There may be additional architectural diagrams requested of the vendor after contract award</w:t>
      </w:r>
      <w:r w:rsidR="000364EE" w:rsidRPr="00C879EB">
        <w:rPr>
          <w:rFonts w:cs="Arial"/>
          <w:szCs w:val="22"/>
        </w:rPr>
        <w:t xml:space="preserve">. </w:t>
      </w:r>
      <w:r w:rsidRPr="00C879EB">
        <w:rPr>
          <w:rFonts w:cs="Arial"/>
          <w:szCs w:val="22"/>
        </w:rPr>
        <w:t xml:space="preserve">This will be communicated to the vendor by the agency as needed during </w:t>
      </w:r>
      <w:r w:rsidR="00D35C43" w:rsidRPr="00C879EB">
        <w:rPr>
          <w:rFonts w:cs="Arial"/>
          <w:szCs w:val="22"/>
        </w:rPr>
        <w:t>the project</w:t>
      </w:r>
      <w:r w:rsidR="000364EE" w:rsidRPr="00C879EB">
        <w:rPr>
          <w:rFonts w:cs="Arial"/>
          <w:szCs w:val="22"/>
        </w:rPr>
        <w:t xml:space="preserve">. </w:t>
      </w:r>
    </w:p>
    <w:p w14:paraId="3A7E380D" w14:textId="77777777" w:rsidR="0028432E" w:rsidRPr="00C879EB" w:rsidRDefault="00F541C1" w:rsidP="00C879EB">
      <w:pPr>
        <w:pStyle w:val="RFPHeading2"/>
        <w:numPr>
          <w:ilvl w:val="2"/>
          <w:numId w:val="44"/>
        </w:numPr>
        <w:spacing w:before="0" w:line="276" w:lineRule="auto"/>
        <w:ind w:left="1710" w:hanging="630"/>
        <w:jc w:val="both"/>
        <w:rPr>
          <w:rFonts w:ascii="Arial" w:hAnsi="Arial" w:cs="Arial"/>
          <w:kern w:val="0"/>
          <w:szCs w:val="22"/>
        </w:rPr>
      </w:pPr>
      <w:bookmarkStart w:id="147" w:name="_Toc84942524"/>
      <w:r w:rsidRPr="00C879EB">
        <w:rPr>
          <w:rFonts w:ascii="Arial" w:hAnsi="Arial" w:cs="Arial"/>
          <w:kern w:val="0"/>
          <w:szCs w:val="22"/>
        </w:rPr>
        <w:t>Virtualization</w:t>
      </w:r>
      <w:bookmarkEnd w:id="147"/>
    </w:p>
    <w:p w14:paraId="4882215B" w14:textId="6143246A" w:rsidR="00F541C1" w:rsidRPr="00C879EB" w:rsidRDefault="00F541C1" w:rsidP="00C879EB">
      <w:pPr>
        <w:pStyle w:val="RFPBodyText"/>
        <w:spacing w:before="0" w:line="276" w:lineRule="auto"/>
        <w:ind w:left="1080"/>
        <w:jc w:val="both"/>
        <w:rPr>
          <w:rFonts w:cs="Arial"/>
          <w:color w:val="FF0000"/>
          <w:szCs w:val="22"/>
        </w:rPr>
      </w:pPr>
      <w:r w:rsidRPr="00C879EB">
        <w:rPr>
          <w:rStyle w:val="Emphasis"/>
          <w:rFonts w:cs="Arial"/>
          <w:i w:val="0"/>
          <w:iCs w:val="0"/>
          <w:szCs w:val="22"/>
        </w:rPr>
        <w:t>The State desires the flexibility to host Vendor’s proposed solution in a virtualized environment, should it determine in the future that virtualized hosting for such solution would be more economical or efficient.</w:t>
      </w:r>
      <w:r w:rsidR="00C910D8" w:rsidRPr="00C879EB">
        <w:rPr>
          <w:rStyle w:val="Emphasis"/>
          <w:rFonts w:cs="Arial"/>
          <w:i w:val="0"/>
          <w:iCs w:val="0"/>
          <w:szCs w:val="22"/>
        </w:rPr>
        <w:t xml:space="preserve"> </w:t>
      </w:r>
      <w:r w:rsidRPr="00C879EB">
        <w:rPr>
          <w:rStyle w:val="Emphasis"/>
          <w:rFonts w:cs="Arial"/>
          <w:i w:val="0"/>
          <w:iCs w:val="0"/>
          <w:szCs w:val="22"/>
        </w:rPr>
        <w:t xml:space="preserve">The State currently utilizes server virtualization technologies including VMware, Solaris and zLinux. The Vendor should state whether its solution operates in a virtualized environment. Vendor also should identify and describe all differences, </w:t>
      </w:r>
      <w:proofErr w:type="gramStart"/>
      <w:r w:rsidRPr="00C879EB">
        <w:rPr>
          <w:rStyle w:val="Emphasis"/>
          <w:rFonts w:cs="Arial"/>
          <w:i w:val="0"/>
          <w:iCs w:val="0"/>
          <w:szCs w:val="22"/>
        </w:rPr>
        <w:t>restrictions</w:t>
      </w:r>
      <w:proofErr w:type="gramEnd"/>
      <w:r w:rsidRPr="00C879EB">
        <w:rPr>
          <w:rStyle w:val="Emphasis"/>
          <w:rFonts w:cs="Arial"/>
          <w:i w:val="0"/>
          <w:iCs w:val="0"/>
          <w:szCs w:val="22"/>
        </w:rPr>
        <w:t xml:space="preserve"> or limitations of its proposed solution with respect to operation, licensing, support, certification, warranties, and any other details that may impact its proposed solution when hosted in a virtualized environment. </w:t>
      </w:r>
    </w:p>
    <w:p w14:paraId="4C3CD941" w14:textId="71BDF661" w:rsidR="0028432E" w:rsidRPr="00C879EB" w:rsidRDefault="00B55345" w:rsidP="00C879EB">
      <w:pPr>
        <w:pStyle w:val="ListParagraph"/>
        <w:numPr>
          <w:ilvl w:val="2"/>
          <w:numId w:val="44"/>
        </w:numPr>
        <w:spacing w:after="120" w:line="276" w:lineRule="auto"/>
        <w:ind w:left="1710" w:hanging="630"/>
        <w:jc w:val="both"/>
        <w:rPr>
          <w:rFonts w:ascii="Arial" w:hAnsi="Arial" w:cs="Arial"/>
          <w:sz w:val="22"/>
          <w:szCs w:val="22"/>
        </w:rPr>
      </w:pPr>
      <w:bookmarkStart w:id="148" w:name="_Toc84942525"/>
      <w:r w:rsidRPr="00C879EB">
        <w:rPr>
          <w:rFonts w:ascii="Arial" w:hAnsi="Arial" w:cs="Arial"/>
          <w:b/>
          <w:caps/>
          <w:sz w:val="22"/>
          <w:szCs w:val="22"/>
        </w:rPr>
        <w:lastRenderedPageBreak/>
        <w:t>Identity and Access Management</w:t>
      </w:r>
      <w:r w:rsidR="00FE471D" w:rsidRPr="00C879EB">
        <w:rPr>
          <w:rFonts w:ascii="Arial" w:hAnsi="Arial" w:cs="Arial"/>
          <w:b/>
          <w:caps/>
          <w:sz w:val="22"/>
          <w:szCs w:val="22"/>
        </w:rPr>
        <w:t xml:space="preserve"> </w:t>
      </w:r>
      <w:r w:rsidR="009F16B8" w:rsidRPr="00C879EB">
        <w:rPr>
          <w:rFonts w:ascii="Arial" w:hAnsi="Arial" w:cs="Arial"/>
          <w:b/>
          <w:caps/>
          <w:sz w:val="22"/>
          <w:szCs w:val="22"/>
        </w:rPr>
        <w:t>(</w:t>
      </w:r>
      <w:r w:rsidRPr="00C879EB">
        <w:rPr>
          <w:rFonts w:ascii="Arial" w:hAnsi="Arial" w:cs="Arial"/>
          <w:b/>
          <w:caps/>
          <w:sz w:val="22"/>
          <w:szCs w:val="22"/>
        </w:rPr>
        <w:t>IAM</w:t>
      </w:r>
      <w:r w:rsidR="009F16B8" w:rsidRPr="00C879EB">
        <w:rPr>
          <w:rFonts w:ascii="Arial" w:hAnsi="Arial" w:cs="Arial"/>
          <w:b/>
          <w:caps/>
          <w:sz w:val="22"/>
          <w:szCs w:val="22"/>
        </w:rPr>
        <w:t>)</w:t>
      </w:r>
      <w:bookmarkEnd w:id="148"/>
    </w:p>
    <w:p w14:paraId="12C6752A" w14:textId="77777777" w:rsidR="00A815C7" w:rsidRPr="00C879EB" w:rsidRDefault="203827C0" w:rsidP="00C879EB">
      <w:pPr>
        <w:pStyle w:val="RFPBodyText"/>
        <w:spacing w:before="0" w:line="276" w:lineRule="auto"/>
        <w:ind w:left="1080"/>
        <w:jc w:val="both"/>
        <w:rPr>
          <w:rFonts w:eastAsia="Calibri" w:cs="Arial"/>
          <w:szCs w:val="22"/>
        </w:rPr>
      </w:pPr>
      <w:r w:rsidRPr="00C879EB">
        <w:rPr>
          <w:rFonts w:cs="Arial"/>
          <w:szCs w:val="22"/>
        </w:rPr>
        <w:t>The proposed solution must externalize identity and access management. The protocols</w:t>
      </w:r>
      <w:r w:rsidR="007B0599" w:rsidRPr="00C879EB">
        <w:rPr>
          <w:rFonts w:cs="Arial"/>
          <w:szCs w:val="22"/>
        </w:rPr>
        <w:t xml:space="preserve"> describing the State’s Iden</w:t>
      </w:r>
      <w:r w:rsidR="00967230" w:rsidRPr="00C879EB">
        <w:rPr>
          <w:rFonts w:cs="Arial"/>
          <w:szCs w:val="22"/>
        </w:rPr>
        <w:t>t</w:t>
      </w:r>
      <w:r w:rsidR="007B0599" w:rsidRPr="00C879EB">
        <w:rPr>
          <w:rFonts w:cs="Arial"/>
          <w:szCs w:val="22"/>
        </w:rPr>
        <w:t>ity and Access Management</w:t>
      </w:r>
      <w:r w:rsidRPr="00C879EB">
        <w:rPr>
          <w:rFonts w:cs="Arial"/>
          <w:szCs w:val="22"/>
        </w:rPr>
        <w:t xml:space="preserve"> can be found at the following link:</w:t>
      </w:r>
    </w:p>
    <w:p w14:paraId="3B52B272" w14:textId="1D77E399" w:rsidR="000064B6" w:rsidRPr="00C879EB" w:rsidRDefault="00106C4C" w:rsidP="00C879EB">
      <w:pPr>
        <w:pStyle w:val="RFPBodyText"/>
        <w:spacing w:before="0" w:line="276" w:lineRule="auto"/>
        <w:ind w:left="1080"/>
        <w:jc w:val="both"/>
        <w:rPr>
          <w:rStyle w:val="Hyperlink"/>
          <w:rFonts w:cs="Arial"/>
          <w:szCs w:val="22"/>
        </w:rPr>
      </w:pPr>
      <w:hyperlink r:id="rId32" w:anchor="identity-access-management" w:history="1">
        <w:r w:rsidR="000064B6" w:rsidRPr="00C879EB">
          <w:rPr>
            <w:rStyle w:val="Hyperlink"/>
            <w:rFonts w:cs="Arial"/>
            <w:szCs w:val="22"/>
          </w:rPr>
          <w:t>https://it.nc.gov/services/vendor-engagement-resources#identity-access-management</w:t>
        </w:r>
      </w:hyperlink>
    </w:p>
    <w:p w14:paraId="4A299C27" w14:textId="227488F9" w:rsidR="002664C5" w:rsidRPr="00727A10" w:rsidRDefault="531D185A" w:rsidP="00727A10">
      <w:pPr>
        <w:pStyle w:val="RFPBodyText"/>
        <w:spacing w:before="0" w:line="276" w:lineRule="auto"/>
        <w:ind w:left="1080"/>
        <w:jc w:val="both"/>
        <w:rPr>
          <w:rFonts w:cs="Arial"/>
          <w:szCs w:val="22"/>
        </w:rPr>
      </w:pPr>
      <w:r w:rsidRPr="00C879EB">
        <w:rPr>
          <w:rFonts w:cs="Arial"/>
          <w:szCs w:val="22"/>
        </w:rPr>
        <w:t>Describe how your solution support</w:t>
      </w:r>
      <w:r w:rsidR="002028CF" w:rsidRPr="00C879EB">
        <w:rPr>
          <w:rFonts w:cs="Arial"/>
          <w:szCs w:val="22"/>
        </w:rPr>
        <w:t>s</w:t>
      </w:r>
      <w:r w:rsidRPr="00C879EB">
        <w:rPr>
          <w:rFonts w:cs="Arial"/>
          <w:szCs w:val="22"/>
        </w:rPr>
        <w:t xml:space="preserve"> the above protocols as well as mak</w:t>
      </w:r>
      <w:r w:rsidR="00036B14" w:rsidRPr="00C879EB">
        <w:rPr>
          <w:rFonts w:cs="Arial"/>
          <w:szCs w:val="22"/>
        </w:rPr>
        <w:t>ing</w:t>
      </w:r>
      <w:r w:rsidRPr="00C879EB">
        <w:rPr>
          <w:rFonts w:cs="Arial"/>
          <w:szCs w:val="22"/>
        </w:rPr>
        <w:t xml:space="preserve"> them available for application integration/consumption. </w:t>
      </w:r>
      <w:bookmarkStart w:id="149" w:name="_Toc95754171"/>
      <w:bookmarkStart w:id="150" w:name="_Toc84942527"/>
      <w:bookmarkEnd w:id="149"/>
      <w:bookmarkEnd w:id="150"/>
    </w:p>
    <w:p w14:paraId="1B3D96E6" w14:textId="630EA416" w:rsidR="00F26EBD" w:rsidRPr="00C879EB" w:rsidRDefault="00170616" w:rsidP="00CC131E">
      <w:pPr>
        <w:pStyle w:val="Heading2"/>
        <w:numPr>
          <w:ilvl w:val="1"/>
          <w:numId w:val="44"/>
        </w:numPr>
        <w:spacing w:before="0" w:line="276" w:lineRule="auto"/>
        <w:ind w:left="990" w:hanging="540"/>
        <w:jc w:val="both"/>
        <w:rPr>
          <w:rFonts w:ascii="Arial" w:hAnsi="Arial" w:cs="Arial"/>
          <w:sz w:val="22"/>
          <w:szCs w:val="22"/>
        </w:rPr>
      </w:pPr>
      <w:bookmarkStart w:id="151" w:name="_Toc84942528"/>
      <w:bookmarkStart w:id="152" w:name="_Toc138765142"/>
      <w:r w:rsidRPr="00C879EB">
        <w:rPr>
          <w:rFonts w:ascii="Arial" w:hAnsi="Arial" w:cs="Arial"/>
          <w:sz w:val="22"/>
          <w:szCs w:val="22"/>
        </w:rPr>
        <w:t>Business and Technical Specifications</w:t>
      </w:r>
      <w:bookmarkEnd w:id="151"/>
      <w:bookmarkEnd w:id="152"/>
    </w:p>
    <w:p w14:paraId="6AF08307" w14:textId="6778A53B" w:rsidR="003F6D01" w:rsidRDefault="003F6D01" w:rsidP="003F6D01">
      <w:pPr>
        <w:spacing w:after="120" w:line="276" w:lineRule="auto"/>
        <w:ind w:left="1080"/>
        <w:jc w:val="both"/>
        <w:rPr>
          <w:rFonts w:ascii="Arial" w:hAnsi="Arial" w:cs="Arial"/>
          <w:b/>
          <w:bCs/>
          <w:caps/>
          <w:sz w:val="22"/>
          <w:szCs w:val="22"/>
        </w:rPr>
      </w:pPr>
      <w:bookmarkStart w:id="153" w:name="_Toc95754173"/>
      <w:bookmarkStart w:id="154" w:name="_Toc84942529"/>
      <w:bookmarkEnd w:id="153"/>
      <w:bookmarkEnd w:id="154"/>
      <w:r>
        <w:rPr>
          <w:rFonts w:ascii="Arial" w:hAnsi="Arial" w:cs="Arial"/>
          <w:b/>
          <w:bCs/>
          <w:caps/>
          <w:sz w:val="22"/>
          <w:szCs w:val="22"/>
        </w:rPr>
        <w:t xml:space="preserve">Refer to the follwing attachments: </w:t>
      </w:r>
    </w:p>
    <w:p w14:paraId="27DFA120" w14:textId="75C696E2" w:rsidR="003F6D01" w:rsidRPr="00CC131E" w:rsidRDefault="003F6D01" w:rsidP="003F6D01">
      <w:pPr>
        <w:spacing w:after="120" w:line="276" w:lineRule="auto"/>
        <w:ind w:left="1080"/>
        <w:jc w:val="both"/>
        <w:rPr>
          <w:rFonts w:ascii="Arial" w:hAnsi="Arial" w:cs="Arial"/>
          <w:b/>
          <w:bCs/>
          <w:i/>
          <w:iCs/>
          <w:caps/>
          <w:sz w:val="22"/>
          <w:szCs w:val="22"/>
        </w:rPr>
      </w:pPr>
      <w:r w:rsidRPr="00CC131E">
        <w:rPr>
          <w:rFonts w:ascii="Arial" w:hAnsi="Arial" w:cs="Arial"/>
          <w:b/>
          <w:bCs/>
          <w:i/>
          <w:iCs/>
          <w:caps/>
          <w:sz w:val="22"/>
          <w:szCs w:val="22"/>
        </w:rPr>
        <w:t xml:space="preserve">Attachment K, </w:t>
      </w:r>
      <w:r>
        <w:rPr>
          <w:rFonts w:ascii="Arial" w:hAnsi="Arial" w:cs="Arial"/>
          <w:b/>
          <w:bCs/>
          <w:i/>
          <w:iCs/>
          <w:caps/>
          <w:sz w:val="22"/>
          <w:szCs w:val="22"/>
        </w:rPr>
        <w:t>Regulatory Modernization business specifications</w:t>
      </w:r>
    </w:p>
    <w:p w14:paraId="49350C96" w14:textId="2568DF59" w:rsidR="003F6D01" w:rsidRPr="00CC131E" w:rsidRDefault="003F6D01" w:rsidP="003F6D01">
      <w:pPr>
        <w:spacing w:after="120" w:line="276" w:lineRule="auto"/>
        <w:ind w:left="1080"/>
        <w:jc w:val="both"/>
        <w:rPr>
          <w:rFonts w:ascii="Arial" w:hAnsi="Arial" w:cs="Arial"/>
          <w:b/>
          <w:bCs/>
          <w:i/>
          <w:iCs/>
          <w:caps/>
          <w:sz w:val="22"/>
          <w:szCs w:val="22"/>
        </w:rPr>
      </w:pPr>
      <w:r w:rsidRPr="00CC131E">
        <w:rPr>
          <w:rFonts w:ascii="Arial" w:hAnsi="Arial" w:cs="Arial"/>
          <w:b/>
          <w:bCs/>
          <w:i/>
          <w:iCs/>
          <w:caps/>
          <w:sz w:val="22"/>
          <w:szCs w:val="22"/>
        </w:rPr>
        <w:t xml:space="preserve">attachment L, </w:t>
      </w:r>
      <w:r>
        <w:rPr>
          <w:rFonts w:ascii="Arial" w:hAnsi="Arial" w:cs="Arial"/>
          <w:b/>
          <w:bCs/>
          <w:i/>
          <w:iCs/>
          <w:caps/>
          <w:sz w:val="22"/>
          <w:szCs w:val="22"/>
        </w:rPr>
        <w:t xml:space="preserve">workforce registery business specifications </w:t>
      </w:r>
    </w:p>
    <w:p w14:paraId="1330A6AB" w14:textId="19E8E9B9" w:rsidR="003F6D01" w:rsidRDefault="003F6D01" w:rsidP="003F6D01">
      <w:pPr>
        <w:spacing w:after="120" w:line="276" w:lineRule="auto"/>
        <w:ind w:left="1080"/>
        <w:jc w:val="both"/>
        <w:rPr>
          <w:rFonts w:ascii="Arial" w:hAnsi="Arial" w:cs="Arial"/>
          <w:b/>
          <w:bCs/>
          <w:i/>
          <w:iCs/>
          <w:caps/>
          <w:sz w:val="22"/>
          <w:szCs w:val="22"/>
        </w:rPr>
      </w:pPr>
      <w:r w:rsidRPr="00CC131E">
        <w:rPr>
          <w:rFonts w:ascii="Arial" w:hAnsi="Arial" w:cs="Arial"/>
          <w:b/>
          <w:bCs/>
          <w:i/>
          <w:iCs/>
          <w:caps/>
          <w:sz w:val="22"/>
          <w:szCs w:val="22"/>
        </w:rPr>
        <w:t>attachment m</w:t>
      </w:r>
      <w:r>
        <w:rPr>
          <w:rFonts w:ascii="Arial" w:hAnsi="Arial" w:cs="Arial"/>
          <w:b/>
          <w:bCs/>
          <w:i/>
          <w:iCs/>
          <w:caps/>
          <w:sz w:val="22"/>
          <w:szCs w:val="22"/>
        </w:rPr>
        <w:t xml:space="preserve">, nc pre-k </w:t>
      </w:r>
      <w:r w:rsidR="00DF210B">
        <w:rPr>
          <w:rFonts w:ascii="Arial" w:hAnsi="Arial" w:cs="Arial"/>
          <w:b/>
          <w:bCs/>
          <w:i/>
          <w:iCs/>
          <w:caps/>
          <w:sz w:val="22"/>
          <w:szCs w:val="22"/>
        </w:rPr>
        <w:t>specifications</w:t>
      </w:r>
      <w:r w:rsidRPr="00CC131E">
        <w:rPr>
          <w:rFonts w:ascii="Arial" w:hAnsi="Arial" w:cs="Arial"/>
          <w:b/>
          <w:bCs/>
          <w:i/>
          <w:iCs/>
          <w:caps/>
          <w:sz w:val="22"/>
          <w:szCs w:val="22"/>
        </w:rPr>
        <w:t xml:space="preserve"> </w:t>
      </w:r>
    </w:p>
    <w:p w14:paraId="3CD14341" w14:textId="646FC81C" w:rsidR="003F6D01" w:rsidRDefault="003F6D01" w:rsidP="008C3AA5">
      <w:pPr>
        <w:spacing w:after="120" w:line="276" w:lineRule="auto"/>
        <w:ind w:left="990"/>
        <w:jc w:val="both"/>
        <w:rPr>
          <w:rFonts w:ascii="Arial" w:hAnsi="Arial" w:cs="Arial"/>
          <w:b/>
          <w:caps/>
          <w:sz w:val="22"/>
          <w:szCs w:val="22"/>
        </w:rPr>
      </w:pPr>
      <w:r>
        <w:rPr>
          <w:rFonts w:ascii="Arial" w:hAnsi="Arial" w:cs="Arial"/>
          <w:b/>
          <w:bCs/>
          <w:i/>
          <w:iCs/>
          <w:caps/>
          <w:sz w:val="22"/>
          <w:szCs w:val="22"/>
        </w:rPr>
        <w:t xml:space="preserve"> ATTACHMENT N, SUBSIDY PROVIDER COMPLIANCE BUSINESS </w:t>
      </w:r>
      <w:r w:rsidR="00DF210B">
        <w:rPr>
          <w:rFonts w:ascii="Arial" w:hAnsi="Arial" w:cs="Arial"/>
          <w:b/>
          <w:bCs/>
          <w:i/>
          <w:iCs/>
          <w:caps/>
          <w:sz w:val="22"/>
          <w:szCs w:val="22"/>
        </w:rPr>
        <w:t>specifications</w:t>
      </w:r>
    </w:p>
    <w:p w14:paraId="7F60C95E" w14:textId="2904EBA8" w:rsidR="00170616" w:rsidRPr="00CC131E" w:rsidRDefault="00DF4E44" w:rsidP="00CC131E">
      <w:pPr>
        <w:spacing w:after="120" w:line="276" w:lineRule="auto"/>
        <w:ind w:left="1080"/>
        <w:jc w:val="both"/>
        <w:rPr>
          <w:rFonts w:ascii="Arial" w:hAnsi="Arial" w:cs="Arial"/>
          <w:b/>
          <w:i/>
          <w:iCs/>
          <w:caps/>
          <w:sz w:val="22"/>
          <w:szCs w:val="22"/>
        </w:rPr>
      </w:pPr>
      <w:r w:rsidRPr="00CC131E">
        <w:rPr>
          <w:rFonts w:ascii="Arial" w:hAnsi="Arial" w:cs="Arial"/>
          <w:b/>
          <w:caps/>
          <w:sz w:val="22"/>
          <w:szCs w:val="22"/>
        </w:rPr>
        <w:t xml:space="preserve">See </w:t>
      </w:r>
      <w:r w:rsidRPr="00CC131E">
        <w:rPr>
          <w:rFonts w:ascii="Arial" w:hAnsi="Arial" w:cs="Arial"/>
          <w:b/>
          <w:i/>
          <w:iCs/>
          <w:caps/>
          <w:sz w:val="22"/>
          <w:szCs w:val="22"/>
        </w:rPr>
        <w:t xml:space="preserve">attachment </w:t>
      </w:r>
      <w:r w:rsidR="006D28CD" w:rsidRPr="00CC131E">
        <w:rPr>
          <w:rFonts w:ascii="Arial" w:hAnsi="Arial" w:cs="Arial"/>
          <w:b/>
          <w:i/>
          <w:iCs/>
          <w:caps/>
          <w:sz w:val="22"/>
          <w:szCs w:val="22"/>
        </w:rPr>
        <w:t>O</w:t>
      </w:r>
      <w:r w:rsidRPr="00CC131E">
        <w:rPr>
          <w:rFonts w:ascii="Arial" w:hAnsi="Arial" w:cs="Arial"/>
          <w:b/>
          <w:i/>
          <w:iCs/>
          <w:caps/>
          <w:sz w:val="22"/>
          <w:szCs w:val="22"/>
        </w:rPr>
        <w:t>.</w:t>
      </w:r>
      <w:r w:rsidR="009E3103">
        <w:rPr>
          <w:rFonts w:ascii="Arial" w:hAnsi="Arial" w:cs="Arial"/>
          <w:b/>
          <w:i/>
          <w:iCs/>
          <w:caps/>
          <w:sz w:val="22"/>
          <w:szCs w:val="22"/>
        </w:rPr>
        <w:t xml:space="preserve"> business and technical specifications</w:t>
      </w:r>
    </w:p>
    <w:p w14:paraId="48B5FF8F" w14:textId="77777777" w:rsidR="00E00EDB" w:rsidRPr="00C879EB" w:rsidRDefault="00E00EDB" w:rsidP="00C879EB">
      <w:pPr>
        <w:pStyle w:val="Heading2"/>
        <w:numPr>
          <w:ilvl w:val="1"/>
          <w:numId w:val="44"/>
        </w:numPr>
        <w:spacing w:before="0" w:line="276" w:lineRule="auto"/>
        <w:ind w:left="1080" w:hanging="540"/>
        <w:jc w:val="both"/>
        <w:rPr>
          <w:rFonts w:ascii="Arial" w:hAnsi="Arial" w:cs="Arial"/>
          <w:sz w:val="22"/>
          <w:szCs w:val="22"/>
        </w:rPr>
      </w:pPr>
      <w:bookmarkStart w:id="155" w:name="_Toc84942530"/>
      <w:bookmarkStart w:id="156" w:name="_Toc138765143"/>
      <w:r w:rsidRPr="00C879EB">
        <w:rPr>
          <w:rFonts w:ascii="Arial" w:hAnsi="Arial" w:cs="Arial"/>
          <w:sz w:val="22"/>
          <w:szCs w:val="22"/>
        </w:rPr>
        <w:t>Management Specifications</w:t>
      </w:r>
      <w:bookmarkEnd w:id="155"/>
      <w:bookmarkEnd w:id="156"/>
    </w:p>
    <w:p w14:paraId="0919DC7B" w14:textId="25E5FDFE" w:rsidR="000D6725" w:rsidRDefault="000D6725" w:rsidP="00C879EB">
      <w:pPr>
        <w:pStyle w:val="RFPBodyTextRedItalic"/>
        <w:spacing w:after="120" w:line="276" w:lineRule="auto"/>
        <w:ind w:left="1080"/>
        <w:jc w:val="both"/>
        <w:rPr>
          <w:rFonts w:cs="Arial"/>
          <w:bCs/>
          <w:i w:val="0"/>
          <w:color w:val="auto"/>
          <w:szCs w:val="22"/>
        </w:rPr>
      </w:pPr>
      <w:r w:rsidRPr="00C879EB">
        <w:rPr>
          <w:rFonts w:cs="Arial"/>
          <w:bCs/>
          <w:i w:val="0"/>
          <w:color w:val="auto"/>
          <w:szCs w:val="22"/>
        </w:rPr>
        <w:t xml:space="preserve">The following specifications concern specific tasks to </w:t>
      </w:r>
      <w:r w:rsidR="00276A22" w:rsidRPr="00C879EB">
        <w:rPr>
          <w:rFonts w:cs="Arial"/>
          <w:bCs/>
          <w:i w:val="0"/>
          <w:color w:val="auto"/>
          <w:szCs w:val="22"/>
        </w:rPr>
        <w:t>be completed</w:t>
      </w:r>
      <w:r w:rsidRPr="00C879EB">
        <w:rPr>
          <w:rFonts w:cs="Arial"/>
          <w:bCs/>
          <w:i w:val="0"/>
          <w:color w:val="auto"/>
          <w:szCs w:val="22"/>
        </w:rPr>
        <w:t xml:space="preserve"> during the Contract term, which will be divided into the </w:t>
      </w:r>
      <w:r w:rsidR="000A56B2" w:rsidRPr="00C879EB">
        <w:rPr>
          <w:rFonts w:cs="Arial"/>
          <w:i w:val="0"/>
          <w:color w:val="auto"/>
          <w:szCs w:val="22"/>
        </w:rPr>
        <w:t>Project Execution Contract Phase</w:t>
      </w:r>
      <w:r w:rsidR="00E02796" w:rsidRPr="00C879EB">
        <w:rPr>
          <w:rFonts w:cs="Arial"/>
          <w:bCs/>
          <w:i w:val="0"/>
          <w:color w:val="auto"/>
          <w:szCs w:val="22"/>
        </w:rPr>
        <w:t xml:space="preserve"> </w:t>
      </w:r>
      <w:r w:rsidRPr="00C879EB">
        <w:rPr>
          <w:rFonts w:cs="Arial"/>
          <w:bCs/>
          <w:i w:val="0"/>
          <w:color w:val="auto"/>
          <w:szCs w:val="22"/>
        </w:rPr>
        <w:t xml:space="preserve">and Operations and Maintenance (O&amp;M) </w:t>
      </w:r>
      <w:r w:rsidR="00E02796" w:rsidRPr="00C879EB">
        <w:rPr>
          <w:rFonts w:cs="Arial"/>
          <w:bCs/>
          <w:i w:val="0"/>
          <w:color w:val="auto"/>
          <w:szCs w:val="22"/>
        </w:rPr>
        <w:t xml:space="preserve">Contract </w:t>
      </w:r>
      <w:r w:rsidRPr="00C879EB">
        <w:rPr>
          <w:rFonts w:cs="Arial"/>
          <w:bCs/>
          <w:i w:val="0"/>
          <w:color w:val="auto"/>
          <w:szCs w:val="22"/>
        </w:rPr>
        <w:t xml:space="preserve">Phase. This section also requests additional information about the Vendor’s proposed Project and ongoing O&amp;M support approach, including partnership with State IT </w:t>
      </w:r>
      <w:r w:rsidR="00E02796" w:rsidRPr="00C879EB">
        <w:rPr>
          <w:rFonts w:cs="Arial"/>
          <w:bCs/>
          <w:i w:val="0"/>
          <w:color w:val="auto"/>
          <w:szCs w:val="22"/>
        </w:rPr>
        <w:t xml:space="preserve">and Business </w:t>
      </w:r>
      <w:r w:rsidRPr="00C879EB">
        <w:rPr>
          <w:rFonts w:cs="Arial"/>
          <w:bCs/>
          <w:i w:val="0"/>
          <w:color w:val="auto"/>
          <w:szCs w:val="22"/>
        </w:rPr>
        <w:t xml:space="preserve">personnel for delivery. </w:t>
      </w:r>
    </w:p>
    <w:p w14:paraId="3F604883" w14:textId="5C59F753" w:rsidR="00A92277" w:rsidRPr="00C879EB" w:rsidRDefault="00D66B8A" w:rsidP="00C879EB">
      <w:pPr>
        <w:pStyle w:val="RFPBodyTextRedItalic"/>
        <w:spacing w:after="120" w:line="276" w:lineRule="auto"/>
        <w:ind w:left="1080"/>
        <w:jc w:val="both"/>
        <w:rPr>
          <w:rFonts w:cs="Arial"/>
          <w:bCs/>
          <w:i w:val="0"/>
          <w:color w:val="auto"/>
          <w:szCs w:val="22"/>
        </w:rPr>
      </w:pPr>
      <w:r>
        <w:rPr>
          <w:rFonts w:cs="Arial"/>
          <w:bCs/>
          <w:i w:val="0"/>
          <w:color w:val="auto"/>
          <w:szCs w:val="22"/>
        </w:rPr>
        <w:t>Awarded Vendor will complete delivery (defined as Agency acceptance of</w:t>
      </w:r>
      <w:r w:rsidR="00D94608">
        <w:rPr>
          <w:rFonts w:cs="Arial"/>
          <w:bCs/>
          <w:i w:val="0"/>
          <w:color w:val="auto"/>
          <w:szCs w:val="22"/>
        </w:rPr>
        <w:t xml:space="preserve"> the</w:t>
      </w:r>
      <w:r>
        <w:rPr>
          <w:rFonts w:cs="Arial"/>
          <w:bCs/>
          <w:i w:val="0"/>
          <w:color w:val="auto"/>
          <w:szCs w:val="22"/>
        </w:rPr>
        <w:t xml:space="preserve"> stabilized solution) no later than September 30, 2024.</w:t>
      </w:r>
    </w:p>
    <w:p w14:paraId="75B2065B" w14:textId="77777777" w:rsidR="00E00EDB" w:rsidRPr="00C879EB" w:rsidRDefault="00E02796" w:rsidP="00C879EB">
      <w:pPr>
        <w:pStyle w:val="Heading3"/>
        <w:numPr>
          <w:ilvl w:val="2"/>
          <w:numId w:val="44"/>
        </w:numPr>
        <w:spacing w:before="0" w:after="120" w:line="276" w:lineRule="auto"/>
        <w:ind w:left="1800"/>
        <w:jc w:val="both"/>
        <w:rPr>
          <w:sz w:val="22"/>
          <w:szCs w:val="22"/>
        </w:rPr>
      </w:pPr>
      <w:bookmarkStart w:id="157" w:name="_Toc84942531"/>
      <w:bookmarkStart w:id="158" w:name="_Toc132294638"/>
      <w:bookmarkStart w:id="159" w:name="_Toc138765144"/>
      <w:r w:rsidRPr="00C879EB">
        <w:rPr>
          <w:sz w:val="22"/>
          <w:szCs w:val="22"/>
        </w:rPr>
        <w:t>Software Development Lifecycle (SDLC)</w:t>
      </w:r>
      <w:bookmarkEnd w:id="157"/>
      <w:bookmarkEnd w:id="158"/>
      <w:bookmarkEnd w:id="159"/>
    </w:p>
    <w:p w14:paraId="49AACAD1" w14:textId="77777777" w:rsidR="00E02796" w:rsidRPr="00C879EB" w:rsidRDefault="00E02796" w:rsidP="00C879EB">
      <w:pPr>
        <w:pStyle w:val="RFPBodyTextRedItalic"/>
        <w:spacing w:after="120" w:line="276" w:lineRule="auto"/>
        <w:ind w:left="1800"/>
        <w:jc w:val="both"/>
        <w:rPr>
          <w:rFonts w:cs="Arial"/>
          <w:bCs/>
          <w:i w:val="0"/>
          <w:color w:val="auto"/>
          <w:szCs w:val="22"/>
        </w:rPr>
      </w:pPr>
      <w:r w:rsidRPr="00C879EB">
        <w:rPr>
          <w:rFonts w:cs="Arial"/>
          <w:bCs/>
          <w:i w:val="0"/>
          <w:color w:val="auto"/>
          <w:szCs w:val="22"/>
        </w:rPr>
        <w:t xml:space="preserve">Describe the SDLC approach, methodology, and tools you will use for supporting the </w:t>
      </w:r>
      <w:r w:rsidR="000A56B2" w:rsidRPr="00C879EB">
        <w:rPr>
          <w:rFonts w:cs="Arial"/>
          <w:bCs/>
          <w:i w:val="0"/>
          <w:color w:val="auto"/>
          <w:szCs w:val="22"/>
        </w:rPr>
        <w:t>Agency</w:t>
      </w:r>
      <w:r w:rsidRPr="00C879EB">
        <w:rPr>
          <w:rFonts w:cs="Arial"/>
          <w:bCs/>
          <w:i w:val="0"/>
          <w:color w:val="auto"/>
          <w:szCs w:val="22"/>
        </w:rPr>
        <w:t xml:space="preserve"> in delivering the proposed </w:t>
      </w:r>
      <w:r w:rsidR="00454CEC" w:rsidRPr="00C879EB">
        <w:rPr>
          <w:rFonts w:cs="Arial"/>
          <w:bCs/>
          <w:i w:val="0"/>
          <w:color w:val="auto"/>
          <w:szCs w:val="22"/>
        </w:rPr>
        <w:t>Solution, including Changes made to the Solution</w:t>
      </w:r>
      <w:r w:rsidRPr="00C879EB">
        <w:rPr>
          <w:rFonts w:cs="Arial"/>
          <w:bCs/>
          <w:i w:val="0"/>
          <w:color w:val="auto"/>
          <w:szCs w:val="22"/>
        </w:rPr>
        <w:t xml:space="preserve">. The </w:t>
      </w:r>
      <w:r w:rsidR="000A56B2" w:rsidRPr="00C879EB">
        <w:rPr>
          <w:rFonts w:cs="Arial"/>
          <w:bCs/>
          <w:i w:val="0"/>
          <w:color w:val="auto"/>
          <w:szCs w:val="22"/>
        </w:rPr>
        <w:t>Agency</w:t>
      </w:r>
      <w:r w:rsidRPr="00C879EB">
        <w:rPr>
          <w:rFonts w:cs="Arial"/>
          <w:bCs/>
          <w:i w:val="0"/>
          <w:color w:val="auto"/>
          <w:szCs w:val="22"/>
        </w:rPr>
        <w:t xml:space="preserve"> requests use of agile-based methodologies.</w:t>
      </w:r>
    </w:p>
    <w:p w14:paraId="38339436" w14:textId="77777777" w:rsidR="00E02796" w:rsidRPr="00C879EB" w:rsidRDefault="00E02796" w:rsidP="00C879EB">
      <w:pPr>
        <w:pStyle w:val="Heading3"/>
        <w:numPr>
          <w:ilvl w:val="2"/>
          <w:numId w:val="44"/>
        </w:numPr>
        <w:spacing w:before="0" w:after="120" w:line="276" w:lineRule="auto"/>
        <w:ind w:left="1800"/>
        <w:jc w:val="both"/>
        <w:rPr>
          <w:sz w:val="22"/>
          <w:szCs w:val="22"/>
        </w:rPr>
      </w:pPr>
      <w:bookmarkStart w:id="160" w:name="_Toc84942532"/>
      <w:bookmarkStart w:id="161" w:name="_Toc132294639"/>
      <w:bookmarkStart w:id="162" w:name="_Toc138765145"/>
      <w:r w:rsidRPr="00C879EB">
        <w:rPr>
          <w:sz w:val="22"/>
          <w:szCs w:val="22"/>
        </w:rPr>
        <w:t>Project Management</w:t>
      </w:r>
      <w:bookmarkEnd w:id="160"/>
      <w:bookmarkEnd w:id="161"/>
      <w:bookmarkEnd w:id="162"/>
    </w:p>
    <w:p w14:paraId="2DC99EC1" w14:textId="77777777" w:rsidR="00E02796" w:rsidRPr="00C879EB" w:rsidRDefault="00E02796" w:rsidP="00C879EB">
      <w:pPr>
        <w:pStyle w:val="Heading4"/>
        <w:spacing w:line="276" w:lineRule="auto"/>
        <w:rPr>
          <w:sz w:val="22"/>
          <w:szCs w:val="22"/>
        </w:rPr>
      </w:pPr>
      <w:r w:rsidRPr="00C879EB">
        <w:rPr>
          <w:sz w:val="22"/>
          <w:szCs w:val="22"/>
        </w:rPr>
        <w:t>Vendor Project Management Approach</w:t>
      </w:r>
    </w:p>
    <w:p w14:paraId="2ADC225D" w14:textId="58BD72D5" w:rsidR="009422DD" w:rsidRPr="00C879EB" w:rsidRDefault="009422DD" w:rsidP="00727A10">
      <w:pPr>
        <w:pStyle w:val="NormalAfterHeading4"/>
        <w:spacing w:before="0" w:line="276" w:lineRule="auto"/>
        <w:ind w:left="1440"/>
      </w:pPr>
      <w:r w:rsidRPr="00C879EB">
        <w:t xml:space="preserve">The State’s framework employs decision points throughout the project for approval to proceed with next tasks (reference </w:t>
      </w:r>
      <w:hyperlink r:id="rId33" w:history="1">
        <w:r w:rsidRPr="00C879EB">
          <w:rPr>
            <w:rStyle w:val="Hyperlink"/>
          </w:rPr>
          <w:t>https://it.nc.gov/programs/project-portfolio-management/quality-management-system</w:t>
        </w:r>
      </w:hyperlink>
      <w:r w:rsidRPr="00C879EB">
        <w:t xml:space="preserve">). The project stages in which the Vendor will be engaged include the Planning and Design Phase, Execution and Build, Implementation and Closeout phases. Reference Section 7.11 for additional information about </w:t>
      </w:r>
      <w:r w:rsidR="00276A22" w:rsidRPr="00C879EB">
        <w:t>Project</w:t>
      </w:r>
      <w:r w:rsidRPr="00C879EB">
        <w:t xml:space="preserve"> Management.</w:t>
      </w:r>
    </w:p>
    <w:p w14:paraId="5A1F11DD" w14:textId="77777777" w:rsidR="00E02796" w:rsidRPr="00C879EB" w:rsidRDefault="00E02796" w:rsidP="00727A10">
      <w:pPr>
        <w:pStyle w:val="NormalAfterHeading4"/>
        <w:spacing w:before="0" w:line="276" w:lineRule="auto"/>
        <w:ind w:left="1440"/>
      </w:pPr>
      <w:r w:rsidRPr="00C879EB">
        <w:t>Describe your approach to Project Management to be utilized in support of the State’s project management framework</w:t>
      </w:r>
      <w:r w:rsidR="009422DD" w:rsidRPr="00C879EB">
        <w:t>, including:</w:t>
      </w:r>
    </w:p>
    <w:p w14:paraId="74FD4172" w14:textId="77777777" w:rsidR="009422DD" w:rsidRPr="00C879EB" w:rsidRDefault="009422DD" w:rsidP="00727A10">
      <w:pPr>
        <w:pStyle w:val="NormalAfterHeading4"/>
        <w:numPr>
          <w:ilvl w:val="1"/>
          <w:numId w:val="137"/>
        </w:numPr>
        <w:spacing w:before="0" w:line="276" w:lineRule="auto"/>
        <w:ind w:left="1800"/>
      </w:pPr>
      <w:r w:rsidRPr="00C879EB">
        <w:t>All project management tools needed to deliver the Solution and meet Business and Technical and Management Specifications.</w:t>
      </w:r>
    </w:p>
    <w:p w14:paraId="32C49D6A" w14:textId="77777777" w:rsidR="009422DD" w:rsidRPr="00C879EB" w:rsidRDefault="009422DD" w:rsidP="00727A10">
      <w:pPr>
        <w:pStyle w:val="NormalAfterHeading4"/>
        <w:numPr>
          <w:ilvl w:val="1"/>
          <w:numId w:val="137"/>
        </w:numPr>
        <w:spacing w:before="0" w:line="276" w:lineRule="auto"/>
        <w:ind w:left="1800"/>
      </w:pPr>
      <w:r w:rsidRPr="00C879EB">
        <w:lastRenderedPageBreak/>
        <w:t>Approach and tasks for monitoring and controlling the project’s schedule, scope, budget/resource tracking, risks, issues, change and quality.</w:t>
      </w:r>
    </w:p>
    <w:p w14:paraId="3BD7ADAC" w14:textId="77777777" w:rsidR="009422DD" w:rsidRPr="00C879EB" w:rsidRDefault="009422DD" w:rsidP="00727A10">
      <w:pPr>
        <w:pStyle w:val="NormalAfterHeading4"/>
        <w:spacing w:before="0" w:line="276" w:lineRule="auto"/>
        <w:ind w:left="1440"/>
      </w:pPr>
      <w:r w:rsidRPr="00C879EB">
        <w:t>The State prefers use of Agile frameworks.</w:t>
      </w:r>
      <w:r w:rsidR="0084693D" w:rsidRPr="00C879EB">
        <w:t xml:space="preserve"> </w:t>
      </w:r>
    </w:p>
    <w:p w14:paraId="5C2E61DF" w14:textId="77777777" w:rsidR="00E02796" w:rsidRPr="00C879EB" w:rsidRDefault="00E02796" w:rsidP="00C879EB">
      <w:pPr>
        <w:pStyle w:val="Heading4"/>
        <w:spacing w:line="276" w:lineRule="auto"/>
        <w:rPr>
          <w:sz w:val="22"/>
          <w:szCs w:val="22"/>
        </w:rPr>
      </w:pPr>
      <w:r w:rsidRPr="00C879EB">
        <w:rPr>
          <w:sz w:val="22"/>
          <w:szCs w:val="22"/>
        </w:rPr>
        <w:t xml:space="preserve">Vendor Project </w:t>
      </w:r>
      <w:r w:rsidR="00E43091" w:rsidRPr="00C879EB">
        <w:rPr>
          <w:sz w:val="22"/>
          <w:szCs w:val="22"/>
        </w:rPr>
        <w:t>and O&amp;M</w:t>
      </w:r>
      <w:r w:rsidRPr="00C879EB">
        <w:rPr>
          <w:sz w:val="22"/>
          <w:szCs w:val="22"/>
        </w:rPr>
        <w:t xml:space="preserve"> Deliverables</w:t>
      </w:r>
      <w:r w:rsidR="008F6B47" w:rsidRPr="00C879EB">
        <w:rPr>
          <w:sz w:val="22"/>
          <w:szCs w:val="22"/>
        </w:rPr>
        <w:t xml:space="preserve"> </w:t>
      </w:r>
    </w:p>
    <w:p w14:paraId="7A6D7F4D" w14:textId="512A5299" w:rsidR="000D6725" w:rsidRPr="00C879EB" w:rsidRDefault="00E02796" w:rsidP="00727A10">
      <w:pPr>
        <w:pStyle w:val="NormalAfterHeading4"/>
        <w:spacing w:before="0" w:line="276" w:lineRule="auto"/>
        <w:ind w:left="1440"/>
      </w:pPr>
      <w:r w:rsidRPr="00C879EB">
        <w:t xml:space="preserve">Describe your approach to complete, or assist State personnel in completing, all Project Deliverables </w:t>
      </w:r>
      <w:r w:rsidR="00296E66" w:rsidRPr="00C879EB">
        <w:t>according to</w:t>
      </w:r>
      <w:r w:rsidR="008F6B47" w:rsidRPr="00C879EB">
        <w:t xml:space="preserve"> the</w:t>
      </w:r>
      <w:r w:rsidR="00D56B80" w:rsidRPr="00C879EB">
        <w:t xml:space="preserve"> </w:t>
      </w:r>
      <w:r w:rsidR="008F6B47" w:rsidRPr="00C879EB">
        <w:t>Vendor Responsibilities</w:t>
      </w:r>
      <w:r w:rsidRPr="00C879EB">
        <w:t xml:space="preserve"> listed in the table provided below in this section</w:t>
      </w:r>
      <w:r w:rsidR="008F6B47" w:rsidRPr="00C879EB">
        <w:t xml:space="preserve"> during the </w:t>
      </w:r>
      <w:r w:rsidR="000A56B2" w:rsidRPr="00C879EB">
        <w:t>Project Execution Contract Phase</w:t>
      </w:r>
      <w:r w:rsidR="008F6B47" w:rsidRPr="00C879EB">
        <w:t xml:space="preserve"> and the O&amp;M Contract Phase</w:t>
      </w:r>
      <w:r w:rsidRPr="00C879EB">
        <w:t>.</w:t>
      </w:r>
      <w:r w:rsidR="000D6725" w:rsidRPr="00C879EB">
        <w:t xml:space="preserve"> If the Vendor Responsibility is listed as Contributor for a Project Management Deliverable, then the State is the Owner and is responsible for the completion of the Project Management Deliverable, with Vendor assistance. If the Vendor is listed as the Owner, then the Vendor is responsible for completion of the Project Management Deliverable, with State assistance (i.e., State is the Contributor).</w:t>
      </w:r>
    </w:p>
    <w:p w14:paraId="55B99E43" w14:textId="656D4036" w:rsidR="008F6B47" w:rsidRPr="00C879EB" w:rsidRDefault="003065A5" w:rsidP="00727A10">
      <w:pPr>
        <w:pStyle w:val="NormalAfterHeading4"/>
        <w:spacing w:before="0" w:line="276" w:lineRule="auto"/>
        <w:ind w:left="1440"/>
      </w:pPr>
      <w:r w:rsidRPr="00C879EB">
        <w:t xml:space="preserve">Reference </w:t>
      </w:r>
      <w:r w:rsidRPr="00CC131E">
        <w:rPr>
          <w:i/>
          <w:iCs/>
        </w:rPr>
        <w:t xml:space="preserve">Attachment </w:t>
      </w:r>
      <w:r w:rsidR="00E43091" w:rsidRPr="00CC131E">
        <w:rPr>
          <w:i/>
          <w:iCs/>
        </w:rPr>
        <w:t>J</w:t>
      </w:r>
      <w:r w:rsidR="008B523A">
        <w:rPr>
          <w:i/>
          <w:iCs/>
        </w:rPr>
        <w:t>:</w:t>
      </w:r>
      <w:r w:rsidRPr="00C879EB">
        <w:t xml:space="preserve"> </w:t>
      </w:r>
      <w:bookmarkStart w:id="163" w:name="_Hlk138080570"/>
      <w:r w:rsidR="00374EC7" w:rsidRPr="00746931">
        <w:rPr>
          <w:i/>
          <w:iCs/>
          <w:u w:val="single"/>
        </w:rPr>
        <w:t>Minimum Content for Project and O&amp;M Deliverables</w:t>
      </w:r>
      <w:bookmarkEnd w:id="163"/>
      <w:r w:rsidR="00374EC7" w:rsidRPr="00C879EB">
        <w:t xml:space="preserve"> </w:t>
      </w:r>
      <w:r w:rsidRPr="00C879EB">
        <w:t xml:space="preserve">for description of and </w:t>
      </w:r>
      <w:r w:rsidR="00D56B80" w:rsidRPr="00C879EB">
        <w:t>provision</w:t>
      </w:r>
      <w:r w:rsidRPr="00C879EB">
        <w:t xml:space="preserve"> requirements for Project Management Deliverables.</w:t>
      </w:r>
      <w:r w:rsidR="002B68BE">
        <w:t xml:space="preserve"> (The requirements set forth in </w:t>
      </w:r>
      <w:r w:rsidR="002B68BE" w:rsidRPr="008B523A">
        <w:rPr>
          <w:i/>
          <w:iCs/>
        </w:rPr>
        <w:t>Attachment J</w:t>
      </w:r>
      <w:r w:rsidR="008B523A" w:rsidRPr="008B523A">
        <w:rPr>
          <w:i/>
          <w:iCs/>
        </w:rPr>
        <w:t>:</w:t>
      </w:r>
      <w:r w:rsidR="002B68BE" w:rsidRPr="008B523A">
        <w:rPr>
          <w:i/>
          <w:iCs/>
        </w:rPr>
        <w:t xml:space="preserve"> </w:t>
      </w:r>
      <w:r w:rsidR="008B523A" w:rsidRPr="008B523A">
        <w:rPr>
          <w:i/>
          <w:iCs/>
          <w:u w:val="single"/>
        </w:rPr>
        <w:t>Minimum Content for Project and O&amp;M Deliverables</w:t>
      </w:r>
      <w:r w:rsidR="008B523A" w:rsidRPr="008B523A">
        <w:t xml:space="preserve"> </w:t>
      </w:r>
      <w:r w:rsidR="002B68BE">
        <w:t>apply to the deliverables during the contract term.)</w:t>
      </w:r>
    </w:p>
    <w:tbl>
      <w:tblPr>
        <w:tblStyle w:val="TableGrid"/>
        <w:tblW w:w="9544" w:type="dxa"/>
        <w:tblInd w:w="1435" w:type="dxa"/>
        <w:tblLayout w:type="fixed"/>
        <w:tblLook w:val="04A0" w:firstRow="1" w:lastRow="0" w:firstColumn="1" w:lastColumn="0" w:noHBand="0" w:noVBand="1"/>
      </w:tblPr>
      <w:tblGrid>
        <w:gridCol w:w="4050"/>
        <w:gridCol w:w="3060"/>
        <w:gridCol w:w="2434"/>
      </w:tblGrid>
      <w:tr w:rsidR="000D6725" w:rsidRPr="00ED7C92" w14:paraId="1EB06102" w14:textId="77777777" w:rsidTr="00727A10">
        <w:trPr>
          <w:cantSplit/>
          <w:tblHeader/>
        </w:trPr>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962C1" w14:textId="77777777" w:rsidR="000D6725" w:rsidRPr="00ED7C92" w:rsidRDefault="000D6725" w:rsidP="000D6725">
            <w:pPr>
              <w:spacing w:before="180" w:after="120" w:line="276" w:lineRule="auto"/>
              <w:jc w:val="center"/>
              <w:rPr>
                <w:rFonts w:ascii="Arial" w:hAnsi="Arial" w:cs="Arial"/>
                <w:b/>
                <w:i/>
                <w:sz w:val="22"/>
                <w:szCs w:val="22"/>
              </w:rPr>
            </w:pPr>
            <w:r w:rsidRPr="00ED7C92">
              <w:rPr>
                <w:rFonts w:ascii="Arial" w:hAnsi="Arial" w:cs="Arial"/>
                <w:b/>
                <w:i/>
                <w:sz w:val="22"/>
                <w:szCs w:val="22"/>
              </w:rPr>
              <w:t>Project</w:t>
            </w:r>
            <w:r w:rsidR="005B31F5">
              <w:rPr>
                <w:rFonts w:ascii="Arial" w:hAnsi="Arial" w:cs="Arial"/>
                <w:b/>
                <w:i/>
                <w:sz w:val="22"/>
                <w:szCs w:val="22"/>
              </w:rPr>
              <w:t xml:space="preserve"> &amp; O&amp;M </w:t>
            </w:r>
            <w:r w:rsidRPr="00ED7C92">
              <w:rPr>
                <w:rFonts w:ascii="Arial" w:hAnsi="Arial" w:cs="Arial"/>
                <w:b/>
                <w:i/>
                <w:sz w:val="22"/>
                <w:szCs w:val="22"/>
              </w:rPr>
              <w:t xml:space="preserve">Deliverable </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E6DF7" w14:textId="45401BB2" w:rsidR="000D6725" w:rsidRPr="00ED7C92" w:rsidRDefault="008C3AA5" w:rsidP="008C3AA5">
            <w:pPr>
              <w:spacing w:before="180" w:after="120" w:line="276" w:lineRule="auto"/>
              <w:rPr>
                <w:rFonts w:ascii="Arial" w:hAnsi="Arial" w:cs="Arial"/>
                <w:b/>
                <w:bCs/>
                <w:i/>
                <w:iCs/>
                <w:sz w:val="22"/>
                <w:szCs w:val="22"/>
              </w:rPr>
            </w:pPr>
            <w:r w:rsidRPr="127452FD">
              <w:rPr>
                <w:rFonts w:ascii="Arial" w:hAnsi="Arial" w:cs="Arial"/>
                <w:b/>
                <w:bCs/>
                <w:i/>
                <w:iCs/>
                <w:sz w:val="22"/>
                <w:szCs w:val="22"/>
              </w:rPr>
              <w:t>Ven</w:t>
            </w:r>
            <w:r>
              <w:rPr>
                <w:rFonts w:ascii="Arial" w:hAnsi="Arial" w:cs="Arial"/>
                <w:b/>
                <w:bCs/>
                <w:i/>
                <w:iCs/>
                <w:sz w:val="22"/>
                <w:szCs w:val="22"/>
              </w:rPr>
              <w:t>dor</w:t>
            </w:r>
            <w:r w:rsidRPr="127452FD">
              <w:rPr>
                <w:rFonts w:ascii="Arial" w:hAnsi="Arial" w:cs="Arial"/>
                <w:b/>
                <w:bCs/>
                <w:i/>
                <w:iCs/>
                <w:sz w:val="22"/>
                <w:szCs w:val="22"/>
              </w:rPr>
              <w:t xml:space="preserve"> Responsibility</w:t>
            </w:r>
            <w:r w:rsidR="2D825309" w:rsidRPr="127452FD">
              <w:rPr>
                <w:rFonts w:ascii="Arial" w:hAnsi="Arial" w:cs="Arial"/>
                <w:b/>
                <w:bCs/>
                <w:i/>
                <w:iCs/>
                <w:sz w:val="22"/>
                <w:szCs w:val="22"/>
              </w:rPr>
              <w:t xml:space="preserve"> for </w:t>
            </w:r>
            <w:r w:rsidR="473DE598" w:rsidRPr="127452FD">
              <w:rPr>
                <w:rFonts w:ascii="Arial" w:hAnsi="Arial" w:cs="Arial"/>
                <w:b/>
                <w:bCs/>
                <w:i/>
                <w:iCs/>
                <w:sz w:val="22"/>
                <w:szCs w:val="22"/>
              </w:rPr>
              <w:t>Project Execution Contract Phase</w:t>
            </w: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D6D21" w14:textId="77777777" w:rsidR="000D6725" w:rsidRPr="00ED7C92" w:rsidRDefault="008F6B47" w:rsidP="000D6725">
            <w:pPr>
              <w:spacing w:before="180" w:after="120" w:line="276" w:lineRule="auto"/>
              <w:jc w:val="center"/>
              <w:rPr>
                <w:rFonts w:ascii="Arial" w:hAnsi="Arial" w:cs="Arial"/>
                <w:b/>
                <w:i/>
                <w:sz w:val="22"/>
                <w:szCs w:val="22"/>
              </w:rPr>
            </w:pPr>
            <w:r>
              <w:rPr>
                <w:rFonts w:ascii="Arial" w:hAnsi="Arial" w:cs="Arial"/>
                <w:b/>
                <w:i/>
                <w:sz w:val="22"/>
                <w:szCs w:val="22"/>
              </w:rPr>
              <w:t xml:space="preserve">Vendor </w:t>
            </w:r>
            <w:r w:rsidRPr="00ED7C92">
              <w:rPr>
                <w:rFonts w:ascii="Arial" w:hAnsi="Arial" w:cs="Arial"/>
                <w:b/>
                <w:i/>
                <w:sz w:val="22"/>
                <w:szCs w:val="22"/>
              </w:rPr>
              <w:t>Responsibility</w:t>
            </w:r>
            <w:r>
              <w:rPr>
                <w:rFonts w:ascii="Arial" w:hAnsi="Arial" w:cs="Arial"/>
                <w:b/>
                <w:i/>
                <w:sz w:val="22"/>
                <w:szCs w:val="22"/>
              </w:rPr>
              <w:t xml:space="preserve"> for </w:t>
            </w:r>
            <w:r w:rsidR="000D6725" w:rsidRPr="00ED7C92">
              <w:rPr>
                <w:rFonts w:ascii="Arial" w:hAnsi="Arial" w:cs="Arial"/>
                <w:b/>
                <w:i/>
                <w:sz w:val="22"/>
                <w:szCs w:val="22"/>
              </w:rPr>
              <w:t xml:space="preserve">O&amp;M </w:t>
            </w:r>
            <w:r>
              <w:rPr>
                <w:rFonts w:ascii="Arial" w:hAnsi="Arial" w:cs="Arial"/>
                <w:b/>
                <w:i/>
                <w:sz w:val="22"/>
                <w:szCs w:val="22"/>
              </w:rPr>
              <w:t xml:space="preserve">Contract </w:t>
            </w:r>
            <w:r w:rsidR="000D6725" w:rsidRPr="00ED7C92">
              <w:rPr>
                <w:rFonts w:ascii="Arial" w:hAnsi="Arial" w:cs="Arial"/>
                <w:b/>
                <w:i/>
                <w:sz w:val="22"/>
                <w:szCs w:val="22"/>
              </w:rPr>
              <w:t>Phase</w:t>
            </w:r>
          </w:p>
        </w:tc>
      </w:tr>
      <w:tr w:rsidR="008F6B47" w:rsidRPr="00ED7C92" w14:paraId="3962C3B3"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F865148"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Kick-Off Meeting</w:t>
            </w:r>
          </w:p>
        </w:tc>
        <w:tc>
          <w:tcPr>
            <w:tcW w:w="3060" w:type="dxa"/>
            <w:tcBorders>
              <w:top w:val="single" w:sz="4" w:space="0" w:color="auto"/>
              <w:left w:val="single" w:sz="4" w:space="0" w:color="auto"/>
              <w:bottom w:val="single" w:sz="4" w:space="0" w:color="auto"/>
              <w:right w:val="single" w:sz="4" w:space="0" w:color="auto"/>
            </w:tcBorders>
          </w:tcPr>
          <w:p w14:paraId="0EE922E8"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20ECD98D"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000BCBE1"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1CFA7CD3"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Project Kick-Off Meeting Report</w:t>
            </w:r>
          </w:p>
        </w:tc>
        <w:tc>
          <w:tcPr>
            <w:tcW w:w="3060" w:type="dxa"/>
            <w:tcBorders>
              <w:top w:val="single" w:sz="4" w:space="0" w:color="auto"/>
              <w:left w:val="single" w:sz="4" w:space="0" w:color="auto"/>
              <w:bottom w:val="single" w:sz="4" w:space="0" w:color="auto"/>
              <w:right w:val="single" w:sz="4" w:space="0" w:color="auto"/>
            </w:tcBorders>
          </w:tcPr>
          <w:p w14:paraId="5093797A"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4A81A75"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 xml:space="preserve">n/a </w:t>
            </w:r>
          </w:p>
        </w:tc>
      </w:tr>
      <w:tr w:rsidR="008F6B47" w:rsidRPr="00ED7C92" w14:paraId="78782A4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F993441" w14:textId="502D0DCF"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Executed Escrow Agreement and Escrowed Solution Source Code (</w:t>
            </w:r>
            <w:r w:rsidR="00E87100">
              <w:rPr>
                <w:rFonts w:ascii="Arial" w:hAnsi="Arial" w:cs="Arial"/>
                <w:sz w:val="22"/>
                <w:szCs w:val="22"/>
              </w:rPr>
              <w:t xml:space="preserve">if </w:t>
            </w:r>
            <w:r w:rsidRPr="00A45751">
              <w:rPr>
                <w:rFonts w:ascii="Arial" w:hAnsi="Arial" w:cs="Arial"/>
                <w:sz w:val="22"/>
                <w:szCs w:val="22"/>
              </w:rPr>
              <w:t>COTS product</w:t>
            </w:r>
            <w:r w:rsidR="00E87100">
              <w:rPr>
                <w:rFonts w:ascii="Arial" w:hAnsi="Arial" w:cs="Arial"/>
                <w:sz w:val="22"/>
                <w:szCs w:val="22"/>
              </w:rPr>
              <w:t>(s) are included in the</w:t>
            </w:r>
            <w:r w:rsidRPr="00A45751">
              <w:rPr>
                <w:rFonts w:ascii="Arial" w:hAnsi="Arial" w:cs="Arial"/>
                <w:sz w:val="22"/>
                <w:szCs w:val="22"/>
              </w:rPr>
              <w:t xml:space="preserve"> proposal)</w:t>
            </w:r>
          </w:p>
        </w:tc>
        <w:tc>
          <w:tcPr>
            <w:tcW w:w="3060" w:type="dxa"/>
            <w:tcBorders>
              <w:top w:val="single" w:sz="4" w:space="0" w:color="auto"/>
              <w:left w:val="single" w:sz="4" w:space="0" w:color="auto"/>
              <w:bottom w:val="single" w:sz="4" w:space="0" w:color="auto"/>
              <w:right w:val="single" w:sz="4" w:space="0" w:color="auto"/>
            </w:tcBorders>
          </w:tcPr>
          <w:p w14:paraId="13768054"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425C80B"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11361B7B"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4FBEA26"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Vendor Project Schedule</w:t>
            </w:r>
          </w:p>
        </w:tc>
        <w:tc>
          <w:tcPr>
            <w:tcW w:w="3060" w:type="dxa"/>
            <w:tcBorders>
              <w:top w:val="single" w:sz="4" w:space="0" w:color="auto"/>
              <w:left w:val="single" w:sz="4" w:space="0" w:color="auto"/>
              <w:bottom w:val="single" w:sz="4" w:space="0" w:color="auto"/>
              <w:right w:val="single" w:sz="4" w:space="0" w:color="auto"/>
            </w:tcBorders>
          </w:tcPr>
          <w:p w14:paraId="3F52785D"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59E06957"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75ACC17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3C8EE3C"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Vendor Project Management Plan</w:t>
            </w:r>
          </w:p>
        </w:tc>
        <w:tc>
          <w:tcPr>
            <w:tcW w:w="3060" w:type="dxa"/>
            <w:tcBorders>
              <w:top w:val="single" w:sz="4" w:space="0" w:color="auto"/>
              <w:left w:val="single" w:sz="4" w:space="0" w:color="auto"/>
              <w:bottom w:val="single" w:sz="4" w:space="0" w:color="auto"/>
              <w:right w:val="single" w:sz="4" w:space="0" w:color="auto"/>
            </w:tcBorders>
          </w:tcPr>
          <w:p w14:paraId="2E68689D" w14:textId="77777777" w:rsidR="008F6B47" w:rsidRPr="00ED7C92" w:rsidRDefault="008F6B47" w:rsidP="008F6B47">
            <w:pPr>
              <w:keepLines/>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6820954" w14:textId="77777777" w:rsidR="008F6B47" w:rsidRPr="00ED7C92" w:rsidRDefault="008F6B47" w:rsidP="008F6B47">
            <w:pPr>
              <w:keepLines/>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3389DEBC"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F87E0DA"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Vendor Project Staffing Plan</w:t>
            </w:r>
          </w:p>
        </w:tc>
        <w:tc>
          <w:tcPr>
            <w:tcW w:w="3060" w:type="dxa"/>
            <w:tcBorders>
              <w:top w:val="single" w:sz="4" w:space="0" w:color="auto"/>
              <w:left w:val="single" w:sz="4" w:space="0" w:color="auto"/>
              <w:bottom w:val="single" w:sz="4" w:space="0" w:color="auto"/>
              <w:right w:val="single" w:sz="4" w:space="0" w:color="auto"/>
            </w:tcBorders>
          </w:tcPr>
          <w:p w14:paraId="1ACA028F"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52D0E910"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33A4B5F7"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B32968E"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Project Communication Plan and Communications Matrix</w:t>
            </w:r>
          </w:p>
        </w:tc>
        <w:tc>
          <w:tcPr>
            <w:tcW w:w="3060" w:type="dxa"/>
            <w:tcBorders>
              <w:top w:val="single" w:sz="4" w:space="0" w:color="auto"/>
              <w:left w:val="single" w:sz="4" w:space="0" w:color="auto"/>
              <w:bottom w:val="single" w:sz="4" w:space="0" w:color="auto"/>
              <w:right w:val="single" w:sz="4" w:space="0" w:color="auto"/>
            </w:tcBorders>
          </w:tcPr>
          <w:p w14:paraId="6EC6B1A1"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57996AD8"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69B566C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0E581DF" w14:textId="77777777" w:rsidR="008F6B47" w:rsidRPr="00ED7C92" w:rsidRDefault="008F6B47" w:rsidP="008F6B47">
            <w:pPr>
              <w:spacing w:before="180" w:after="120" w:line="276" w:lineRule="auto"/>
              <w:rPr>
                <w:rFonts w:ascii="Arial" w:hAnsi="Arial" w:cs="Arial"/>
                <w:sz w:val="22"/>
                <w:szCs w:val="22"/>
              </w:rPr>
            </w:pPr>
            <w:r w:rsidRPr="0059015A">
              <w:rPr>
                <w:rFonts w:ascii="Arial" w:hAnsi="Arial" w:cs="Arial"/>
                <w:sz w:val="22"/>
                <w:szCs w:val="22"/>
              </w:rPr>
              <w:t>Project Risk and Issues Management Plan, Project Risk Watch List Matrix, and Project Issues Log</w:t>
            </w:r>
          </w:p>
        </w:tc>
        <w:tc>
          <w:tcPr>
            <w:tcW w:w="3060" w:type="dxa"/>
            <w:tcBorders>
              <w:top w:val="single" w:sz="4" w:space="0" w:color="auto"/>
              <w:left w:val="single" w:sz="4" w:space="0" w:color="auto"/>
              <w:bottom w:val="single" w:sz="4" w:space="0" w:color="auto"/>
              <w:right w:val="single" w:sz="4" w:space="0" w:color="auto"/>
            </w:tcBorders>
          </w:tcPr>
          <w:p w14:paraId="0FB42A3F"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0DC56B63"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374467B5"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F354B91"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lastRenderedPageBreak/>
              <w:t xml:space="preserve">Vendor Software Quality Assurance Plan </w:t>
            </w:r>
          </w:p>
        </w:tc>
        <w:tc>
          <w:tcPr>
            <w:tcW w:w="3060" w:type="dxa"/>
            <w:tcBorders>
              <w:top w:val="single" w:sz="4" w:space="0" w:color="auto"/>
              <w:left w:val="single" w:sz="4" w:space="0" w:color="auto"/>
              <w:bottom w:val="single" w:sz="4" w:space="0" w:color="auto"/>
              <w:right w:val="single" w:sz="4" w:space="0" w:color="auto"/>
            </w:tcBorders>
          </w:tcPr>
          <w:p w14:paraId="6AA0E100"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8E4A96C"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8F6B47" w:rsidRPr="00ED7C92" w14:paraId="27F44ED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64B4B91"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Project Change Management Plan, Project Change Request Form, and Project Change Request Log</w:t>
            </w:r>
          </w:p>
        </w:tc>
        <w:tc>
          <w:tcPr>
            <w:tcW w:w="3060" w:type="dxa"/>
            <w:tcBorders>
              <w:top w:val="single" w:sz="4" w:space="0" w:color="auto"/>
              <w:left w:val="single" w:sz="4" w:space="0" w:color="auto"/>
              <w:bottom w:val="single" w:sz="4" w:space="0" w:color="auto"/>
              <w:right w:val="single" w:sz="4" w:space="0" w:color="auto"/>
            </w:tcBorders>
          </w:tcPr>
          <w:p w14:paraId="219ED816" w14:textId="77777777" w:rsidR="008F6B47" w:rsidRPr="00ED7C92" w:rsidRDefault="008F6B47" w:rsidP="008F6B47">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65D498BC" w14:textId="77777777" w:rsidR="008F6B47" w:rsidRPr="00ED7C92" w:rsidRDefault="008F6B47" w:rsidP="008F6B47">
            <w:pPr>
              <w:spacing w:before="180" w:after="120" w:line="276" w:lineRule="auto"/>
              <w:rPr>
                <w:rFonts w:ascii="Arial" w:hAnsi="Arial" w:cs="Arial"/>
                <w:sz w:val="22"/>
                <w:szCs w:val="22"/>
              </w:rPr>
            </w:pPr>
            <w:r w:rsidRPr="00ED7C92">
              <w:rPr>
                <w:rFonts w:ascii="Arial" w:hAnsi="Arial" w:cs="Arial"/>
                <w:sz w:val="22"/>
                <w:szCs w:val="22"/>
              </w:rPr>
              <w:t>n/a</w:t>
            </w:r>
          </w:p>
        </w:tc>
      </w:tr>
      <w:tr w:rsidR="008F6B47" w:rsidRPr="00ED7C92" w14:paraId="67F9778B"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281998C" w14:textId="77777777" w:rsidR="008F6B47" w:rsidRPr="00ED7C92" w:rsidRDefault="008F6B47" w:rsidP="008F6B47">
            <w:pPr>
              <w:spacing w:before="180" w:after="120" w:line="276" w:lineRule="auto"/>
              <w:ind w:left="-14" w:firstLine="14"/>
              <w:rPr>
                <w:rFonts w:ascii="Arial" w:hAnsi="Arial" w:cs="Arial"/>
                <w:sz w:val="22"/>
                <w:szCs w:val="22"/>
              </w:rPr>
            </w:pPr>
            <w:r w:rsidRPr="00A45751">
              <w:rPr>
                <w:rFonts w:ascii="Arial" w:hAnsi="Arial" w:cs="Arial"/>
                <w:sz w:val="22"/>
                <w:szCs w:val="22"/>
              </w:rPr>
              <w:t xml:space="preserve">Security Plan </w:t>
            </w:r>
          </w:p>
        </w:tc>
        <w:tc>
          <w:tcPr>
            <w:tcW w:w="3060" w:type="dxa"/>
            <w:tcBorders>
              <w:top w:val="single" w:sz="4" w:space="0" w:color="auto"/>
              <w:left w:val="single" w:sz="4" w:space="0" w:color="auto"/>
              <w:bottom w:val="single" w:sz="4" w:space="0" w:color="auto"/>
              <w:right w:val="single" w:sz="4" w:space="0" w:color="auto"/>
            </w:tcBorders>
          </w:tcPr>
          <w:p w14:paraId="20EC6AF9" w14:textId="74A63222" w:rsidR="008F6B47" w:rsidRPr="007B71D6" w:rsidRDefault="008F6B47" w:rsidP="008F6B47">
            <w:pPr>
              <w:spacing w:before="60" w:after="60"/>
              <w:rPr>
                <w:rFonts w:ascii="Arial" w:hAnsi="Arial" w:cs="Arial"/>
                <w:sz w:val="22"/>
                <w:szCs w:val="22"/>
              </w:rPr>
            </w:pPr>
            <w:r w:rsidRPr="007B71D6">
              <w:rPr>
                <w:rFonts w:ascii="Arial" w:hAnsi="Arial" w:cs="Arial"/>
                <w:sz w:val="22"/>
                <w:szCs w:val="22"/>
              </w:rPr>
              <w:t xml:space="preserve">Vendor-Hosted Solution: </w:t>
            </w:r>
            <w:proofErr w:type="gramStart"/>
            <w:r w:rsidRPr="007B71D6">
              <w:rPr>
                <w:rFonts w:ascii="Arial" w:hAnsi="Arial" w:cs="Arial"/>
                <w:sz w:val="22"/>
                <w:szCs w:val="22"/>
              </w:rPr>
              <w:t xml:space="preserve">Owner </w:t>
            </w:r>
            <w:r w:rsidR="008C3AA5">
              <w:rPr>
                <w:rFonts w:ascii="Arial" w:hAnsi="Arial" w:cs="Arial"/>
                <w:sz w:val="22"/>
                <w:szCs w:val="22"/>
              </w:rPr>
              <w:t>;</w:t>
            </w:r>
            <w:proofErr w:type="gramEnd"/>
            <w:r w:rsidR="008C3AA5">
              <w:rPr>
                <w:rFonts w:ascii="Arial" w:hAnsi="Arial" w:cs="Arial"/>
                <w:sz w:val="22"/>
                <w:szCs w:val="22"/>
              </w:rPr>
              <w:t xml:space="preserve"> or</w:t>
            </w:r>
          </w:p>
          <w:p w14:paraId="28D0A781" w14:textId="77777777" w:rsidR="008F6B47" w:rsidRPr="00A2439B" w:rsidRDefault="008F6B47" w:rsidP="008F6B47">
            <w:pPr>
              <w:spacing w:before="180" w:after="120" w:line="276" w:lineRule="auto"/>
              <w:rPr>
                <w:rFonts w:ascii="Arial" w:hAnsi="Arial" w:cs="Arial"/>
                <w:sz w:val="22"/>
                <w:szCs w:val="22"/>
              </w:rPr>
            </w:pPr>
            <w:r w:rsidRPr="007B71D6">
              <w:rPr>
                <w:rFonts w:ascii="Arial" w:hAnsi="Arial" w:cs="Arial"/>
                <w:sz w:val="22"/>
                <w:szCs w:val="22"/>
              </w:rPr>
              <w:t>State-Hosted Solution: Contributor</w:t>
            </w:r>
          </w:p>
        </w:tc>
        <w:tc>
          <w:tcPr>
            <w:tcW w:w="2434" w:type="dxa"/>
            <w:tcBorders>
              <w:top w:val="single" w:sz="4" w:space="0" w:color="auto"/>
              <w:left w:val="single" w:sz="4" w:space="0" w:color="auto"/>
              <w:bottom w:val="single" w:sz="4" w:space="0" w:color="auto"/>
              <w:right w:val="single" w:sz="4" w:space="0" w:color="auto"/>
            </w:tcBorders>
          </w:tcPr>
          <w:p w14:paraId="67B6B98E" w14:textId="77777777" w:rsidR="008F6B47" w:rsidRPr="00ED7C92" w:rsidRDefault="008F6B47" w:rsidP="008F6B47">
            <w:pPr>
              <w:spacing w:before="180" w:after="120" w:line="276" w:lineRule="auto"/>
              <w:ind w:left="-14" w:firstLine="14"/>
              <w:rPr>
                <w:rFonts w:ascii="Arial" w:hAnsi="Arial" w:cs="Arial"/>
                <w:sz w:val="22"/>
                <w:szCs w:val="22"/>
              </w:rPr>
            </w:pPr>
            <w:r w:rsidRPr="00ED7C92">
              <w:rPr>
                <w:rFonts w:ascii="Arial" w:hAnsi="Arial" w:cs="Arial"/>
                <w:sz w:val="22"/>
                <w:szCs w:val="22"/>
              </w:rPr>
              <w:t>Review and update every twelve (12) months or when impacted</w:t>
            </w:r>
          </w:p>
        </w:tc>
      </w:tr>
      <w:tr w:rsidR="008F6B47" w:rsidRPr="00ED7C92" w14:paraId="027D91C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86BEC1B" w14:textId="77777777" w:rsidR="008F6B47" w:rsidRPr="00123D8C" w:rsidRDefault="008F6B47" w:rsidP="008F6B47">
            <w:pPr>
              <w:spacing w:before="180" w:after="120" w:line="276" w:lineRule="auto"/>
              <w:rPr>
                <w:rFonts w:ascii="Arial" w:hAnsi="Arial" w:cs="Arial"/>
                <w:sz w:val="22"/>
                <w:szCs w:val="22"/>
              </w:rPr>
            </w:pPr>
            <w:r w:rsidRPr="00123D8C">
              <w:rPr>
                <w:rFonts w:ascii="Arial" w:hAnsi="Arial" w:cs="Arial"/>
                <w:sz w:val="22"/>
                <w:szCs w:val="22"/>
              </w:rPr>
              <w:t xml:space="preserve">Technical Architecture </w:t>
            </w:r>
            <w:r w:rsidR="009079CA" w:rsidRPr="00123D8C">
              <w:rPr>
                <w:rFonts w:ascii="Arial" w:hAnsi="Arial" w:cs="Arial"/>
                <w:sz w:val="22"/>
                <w:szCs w:val="22"/>
              </w:rPr>
              <w:t>Diagrams</w:t>
            </w:r>
          </w:p>
        </w:tc>
        <w:tc>
          <w:tcPr>
            <w:tcW w:w="3060" w:type="dxa"/>
            <w:tcBorders>
              <w:top w:val="single" w:sz="4" w:space="0" w:color="auto"/>
              <w:left w:val="single" w:sz="4" w:space="0" w:color="auto"/>
              <w:bottom w:val="single" w:sz="4" w:space="0" w:color="auto"/>
              <w:right w:val="single" w:sz="4" w:space="0" w:color="auto"/>
            </w:tcBorders>
          </w:tcPr>
          <w:p w14:paraId="0F4DB522" w14:textId="77777777" w:rsidR="008F6B47" w:rsidRPr="00ED7C92" w:rsidRDefault="009079CA" w:rsidP="008F6B47">
            <w:pPr>
              <w:spacing w:before="180" w:after="120" w:line="276" w:lineRule="auto"/>
              <w:rPr>
                <w:rFonts w:ascii="Arial" w:hAnsi="Arial" w:cs="Arial"/>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32A8D5A" w14:textId="77777777" w:rsidR="008F6B47" w:rsidRPr="00ED7C92" w:rsidRDefault="008F6B47" w:rsidP="008F6B47">
            <w:pPr>
              <w:spacing w:before="180" w:after="120" w:line="276" w:lineRule="auto"/>
              <w:rPr>
                <w:rFonts w:ascii="Arial" w:hAnsi="Arial" w:cs="Arial"/>
                <w:sz w:val="22"/>
                <w:szCs w:val="22"/>
              </w:rPr>
            </w:pPr>
            <w:r>
              <w:rPr>
                <w:rFonts w:ascii="Arial" w:hAnsi="Arial" w:cs="Arial"/>
                <w:sz w:val="22"/>
                <w:szCs w:val="22"/>
              </w:rPr>
              <w:t>Owner</w:t>
            </w:r>
          </w:p>
        </w:tc>
      </w:tr>
      <w:tr w:rsidR="009079CA" w:rsidRPr="00ED7C92" w14:paraId="058251EB"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64E8890" w14:textId="77777777" w:rsidR="009079CA" w:rsidRPr="00ED7C92" w:rsidRDefault="009079CA" w:rsidP="009079CA">
            <w:pPr>
              <w:spacing w:before="180" w:after="120" w:line="276" w:lineRule="auto"/>
              <w:rPr>
                <w:rFonts w:ascii="Arial" w:hAnsi="Arial" w:cs="Arial"/>
                <w:sz w:val="22"/>
                <w:szCs w:val="22"/>
              </w:rPr>
            </w:pPr>
            <w:r w:rsidRPr="00A45751">
              <w:rPr>
                <w:rFonts w:ascii="Arial" w:hAnsi="Arial" w:cs="Arial"/>
                <w:sz w:val="22"/>
                <w:szCs w:val="22"/>
              </w:rPr>
              <w:t>Configuration and Release Management Plan</w:t>
            </w:r>
          </w:p>
        </w:tc>
        <w:tc>
          <w:tcPr>
            <w:tcW w:w="3060" w:type="dxa"/>
            <w:tcBorders>
              <w:top w:val="single" w:sz="4" w:space="0" w:color="auto"/>
              <w:left w:val="single" w:sz="4" w:space="0" w:color="auto"/>
              <w:bottom w:val="single" w:sz="4" w:space="0" w:color="auto"/>
              <w:right w:val="single" w:sz="4" w:space="0" w:color="auto"/>
            </w:tcBorders>
          </w:tcPr>
          <w:p w14:paraId="2DD9CD2A" w14:textId="77777777" w:rsidR="009079CA" w:rsidRPr="00A2439B" w:rsidRDefault="009079CA" w:rsidP="009079CA">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17A08E5D" w14:textId="77777777" w:rsidR="009079CA" w:rsidRPr="00ED7C92" w:rsidRDefault="009079CA" w:rsidP="009079CA">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E95B58" w:rsidRPr="00ED7C92" w14:paraId="1B498B8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38D4676" w14:textId="77777777" w:rsidR="00E95B58" w:rsidRPr="00ED7C92" w:rsidRDefault="00E95B58" w:rsidP="00E95B58">
            <w:pPr>
              <w:spacing w:before="180" w:after="120" w:line="276" w:lineRule="auto"/>
              <w:rPr>
                <w:rFonts w:ascii="Arial" w:hAnsi="Arial" w:cs="Arial"/>
                <w:sz w:val="22"/>
                <w:szCs w:val="22"/>
              </w:rPr>
            </w:pPr>
            <w:r w:rsidRPr="00A45751">
              <w:rPr>
                <w:rFonts w:ascii="Arial" w:hAnsi="Arial" w:cs="Arial"/>
                <w:sz w:val="22"/>
                <w:szCs w:val="22"/>
              </w:rPr>
              <w:t>Training Plan</w:t>
            </w:r>
          </w:p>
        </w:tc>
        <w:tc>
          <w:tcPr>
            <w:tcW w:w="3060" w:type="dxa"/>
            <w:tcBorders>
              <w:top w:val="single" w:sz="4" w:space="0" w:color="auto"/>
              <w:left w:val="single" w:sz="4" w:space="0" w:color="auto"/>
              <w:bottom w:val="single" w:sz="4" w:space="0" w:color="auto"/>
              <w:right w:val="single" w:sz="4" w:space="0" w:color="auto"/>
            </w:tcBorders>
          </w:tcPr>
          <w:p w14:paraId="0DD50F83" w14:textId="77777777" w:rsidR="00E95B58" w:rsidRPr="00A2439B"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1C0C4C5" w14:textId="77777777" w:rsidR="00E95B58" w:rsidRPr="00ED7C92" w:rsidRDefault="00E95B58" w:rsidP="00E95B58">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E95B58" w:rsidRPr="00ED7C92" w14:paraId="2ABC28DC"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F7AFC08" w14:textId="77777777" w:rsidR="00E95B58" w:rsidRPr="00ED7C92" w:rsidRDefault="00E95B58" w:rsidP="00E95B58">
            <w:pPr>
              <w:spacing w:before="180" w:after="120" w:line="276" w:lineRule="auto"/>
              <w:rPr>
                <w:rFonts w:ascii="Arial" w:hAnsi="Arial" w:cs="Arial"/>
                <w:sz w:val="22"/>
                <w:szCs w:val="22"/>
              </w:rPr>
            </w:pPr>
            <w:r w:rsidRPr="00A45751">
              <w:rPr>
                <w:rFonts w:ascii="Arial" w:hAnsi="Arial" w:cs="Arial"/>
                <w:sz w:val="22"/>
                <w:szCs w:val="22"/>
              </w:rPr>
              <w:t>Test Plan</w:t>
            </w:r>
            <w:r w:rsidR="008D2D51">
              <w:rPr>
                <w:rFonts w:ascii="Arial" w:hAnsi="Arial" w:cs="Arial"/>
                <w:sz w:val="22"/>
                <w:szCs w:val="22"/>
              </w:rPr>
              <w:t xml:space="preserve"> (Technical Testing; see also dedicated Data Migration and Performance Test Plans below)</w:t>
            </w:r>
          </w:p>
        </w:tc>
        <w:tc>
          <w:tcPr>
            <w:tcW w:w="3060" w:type="dxa"/>
            <w:tcBorders>
              <w:top w:val="single" w:sz="4" w:space="0" w:color="auto"/>
              <w:left w:val="single" w:sz="4" w:space="0" w:color="auto"/>
              <w:bottom w:val="single" w:sz="4" w:space="0" w:color="auto"/>
              <w:right w:val="single" w:sz="4" w:space="0" w:color="auto"/>
            </w:tcBorders>
          </w:tcPr>
          <w:p w14:paraId="5C23A302" w14:textId="77777777" w:rsidR="00E95B58" w:rsidRPr="00ED7C92"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5E317757" w14:textId="77777777" w:rsidR="00E95B58" w:rsidRPr="00ED7C92" w:rsidRDefault="00E95B58" w:rsidP="00E95B58">
            <w:pPr>
              <w:spacing w:before="180" w:after="120" w:line="276" w:lineRule="auto"/>
              <w:rPr>
                <w:rFonts w:ascii="Arial" w:hAnsi="Arial" w:cs="Arial"/>
                <w:b/>
                <w:sz w:val="22"/>
                <w:szCs w:val="22"/>
              </w:rPr>
            </w:pPr>
            <w:r w:rsidRPr="00ED7C92">
              <w:rPr>
                <w:rFonts w:ascii="Arial" w:hAnsi="Arial" w:cs="Arial"/>
                <w:sz w:val="22"/>
                <w:szCs w:val="22"/>
              </w:rPr>
              <w:t>Review and update every twelve (12) months or when impacted</w:t>
            </w:r>
          </w:p>
        </w:tc>
      </w:tr>
      <w:tr w:rsidR="00E95B58" w:rsidRPr="00F50D25" w14:paraId="04BDF810"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F785B1D"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Deployment Plan</w:t>
            </w:r>
          </w:p>
        </w:tc>
        <w:tc>
          <w:tcPr>
            <w:tcW w:w="3060" w:type="dxa"/>
            <w:tcBorders>
              <w:top w:val="single" w:sz="4" w:space="0" w:color="auto"/>
              <w:left w:val="single" w:sz="4" w:space="0" w:color="auto"/>
              <w:bottom w:val="single" w:sz="4" w:space="0" w:color="auto"/>
              <w:right w:val="single" w:sz="4" w:space="0" w:color="auto"/>
            </w:tcBorders>
          </w:tcPr>
          <w:p w14:paraId="174C1D30" w14:textId="77777777" w:rsidR="00E95B58" w:rsidRPr="00F50D25" w:rsidRDefault="00984FB2" w:rsidP="00E95B58">
            <w:pPr>
              <w:spacing w:before="180" w:after="120" w:line="276" w:lineRule="auto"/>
              <w:rPr>
                <w:rFonts w:ascii="Arial" w:hAnsi="Arial" w:cs="Arial"/>
                <w:b/>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5E087002" w14:textId="77777777" w:rsidR="00E95B58" w:rsidRPr="00F50D25" w:rsidRDefault="00E95B58" w:rsidP="00E95B58">
            <w:pPr>
              <w:spacing w:before="180" w:after="120" w:line="276" w:lineRule="auto"/>
              <w:rPr>
                <w:rFonts w:ascii="Arial" w:hAnsi="Arial" w:cs="Arial"/>
                <w:b/>
                <w:sz w:val="22"/>
                <w:szCs w:val="22"/>
              </w:rPr>
            </w:pPr>
            <w:r w:rsidRPr="00ED7C92">
              <w:rPr>
                <w:rFonts w:ascii="Arial" w:hAnsi="Arial" w:cs="Arial"/>
                <w:sz w:val="22"/>
                <w:szCs w:val="22"/>
              </w:rPr>
              <w:t>Review and update every twelve (12) months or when impacted</w:t>
            </w:r>
          </w:p>
        </w:tc>
      </w:tr>
      <w:tr w:rsidR="00E95B58" w:rsidRPr="00F50D25" w14:paraId="261CE005"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6E2308B"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Gap Analysis Document</w:t>
            </w:r>
          </w:p>
        </w:tc>
        <w:tc>
          <w:tcPr>
            <w:tcW w:w="3060" w:type="dxa"/>
            <w:tcBorders>
              <w:top w:val="single" w:sz="4" w:space="0" w:color="auto"/>
              <w:left w:val="single" w:sz="4" w:space="0" w:color="auto"/>
              <w:bottom w:val="single" w:sz="4" w:space="0" w:color="auto"/>
              <w:right w:val="single" w:sz="4" w:space="0" w:color="auto"/>
            </w:tcBorders>
          </w:tcPr>
          <w:p w14:paraId="2E6CF6D9" w14:textId="77777777" w:rsidR="00E95B58" w:rsidRPr="00F50D25" w:rsidRDefault="00E95B58" w:rsidP="00E95B58">
            <w:pPr>
              <w:spacing w:before="180" w:after="120" w:line="276" w:lineRule="auto"/>
              <w:rPr>
                <w:rFonts w:ascii="Arial" w:hAnsi="Arial" w:cs="Arial"/>
                <w:b/>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546BF12" w14:textId="77777777" w:rsidR="00E95B58" w:rsidRPr="00F50D25" w:rsidRDefault="00E95B58" w:rsidP="00E95B58">
            <w:pPr>
              <w:spacing w:before="180" w:after="120" w:line="276" w:lineRule="auto"/>
              <w:rPr>
                <w:rFonts w:ascii="Arial" w:hAnsi="Arial" w:cs="Arial"/>
                <w:b/>
                <w:sz w:val="22"/>
                <w:szCs w:val="22"/>
              </w:rPr>
            </w:pPr>
            <w:r>
              <w:rPr>
                <w:rFonts w:ascii="Arial" w:hAnsi="Arial" w:cs="Arial"/>
                <w:sz w:val="22"/>
                <w:szCs w:val="22"/>
              </w:rPr>
              <w:t>n/a</w:t>
            </w:r>
          </w:p>
        </w:tc>
      </w:tr>
      <w:tr w:rsidR="00E95B58" w:rsidRPr="00F50D25" w14:paraId="48174D3F"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CCAE86C"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lastRenderedPageBreak/>
              <w:t>System Requirements Document</w:t>
            </w:r>
          </w:p>
        </w:tc>
        <w:tc>
          <w:tcPr>
            <w:tcW w:w="3060" w:type="dxa"/>
            <w:tcBorders>
              <w:top w:val="single" w:sz="4" w:space="0" w:color="auto"/>
              <w:left w:val="single" w:sz="4" w:space="0" w:color="auto"/>
              <w:bottom w:val="single" w:sz="4" w:space="0" w:color="auto"/>
              <w:right w:val="single" w:sz="4" w:space="0" w:color="auto"/>
            </w:tcBorders>
          </w:tcPr>
          <w:p w14:paraId="4F435173"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649876ED" w14:textId="77777777" w:rsidR="00E95B58" w:rsidRPr="00F50D25" w:rsidRDefault="00E95B58" w:rsidP="00E95B58">
            <w:pPr>
              <w:spacing w:before="180" w:after="120" w:line="276" w:lineRule="auto"/>
              <w:rPr>
                <w:rFonts w:ascii="Arial" w:hAnsi="Arial" w:cs="Arial"/>
                <w:b/>
                <w:sz w:val="22"/>
                <w:szCs w:val="22"/>
              </w:rPr>
            </w:pPr>
            <w:r>
              <w:rPr>
                <w:rFonts w:ascii="Arial" w:hAnsi="Arial" w:cs="Arial"/>
                <w:sz w:val="22"/>
                <w:szCs w:val="22"/>
              </w:rPr>
              <w:t xml:space="preserve">Update </w:t>
            </w:r>
            <w:r w:rsidRPr="00ED7C92">
              <w:rPr>
                <w:rFonts w:ascii="Arial" w:hAnsi="Arial" w:cs="Arial"/>
                <w:sz w:val="22"/>
                <w:szCs w:val="22"/>
              </w:rPr>
              <w:t>when impacted</w:t>
            </w:r>
          </w:p>
        </w:tc>
      </w:tr>
      <w:tr w:rsidR="00E95B58" w:rsidRPr="00F50D25" w14:paraId="2C491D1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0FB39FC" w14:textId="77777777" w:rsidR="00E95B58" w:rsidRPr="00F50D25" w:rsidRDefault="00E95B58" w:rsidP="00E95B58">
            <w:pPr>
              <w:spacing w:before="180" w:after="120" w:line="276" w:lineRule="auto"/>
              <w:rPr>
                <w:rFonts w:ascii="Arial" w:hAnsi="Arial" w:cs="Arial"/>
                <w:sz w:val="22"/>
                <w:szCs w:val="22"/>
              </w:rPr>
            </w:pPr>
            <w:r w:rsidRPr="003008ED">
              <w:rPr>
                <w:rFonts w:ascii="Arial" w:hAnsi="Arial" w:cs="Arial"/>
                <w:sz w:val="22"/>
                <w:szCs w:val="22"/>
              </w:rPr>
              <w:t>Solution/Sprint Backlogs</w:t>
            </w:r>
          </w:p>
        </w:tc>
        <w:tc>
          <w:tcPr>
            <w:tcW w:w="3060" w:type="dxa"/>
            <w:tcBorders>
              <w:top w:val="single" w:sz="4" w:space="0" w:color="auto"/>
              <w:left w:val="single" w:sz="4" w:space="0" w:color="auto"/>
              <w:bottom w:val="single" w:sz="4" w:space="0" w:color="auto"/>
              <w:right w:val="single" w:sz="4" w:space="0" w:color="auto"/>
            </w:tcBorders>
          </w:tcPr>
          <w:p w14:paraId="00EC590F" w14:textId="77777777" w:rsidR="00E95B58" w:rsidRDefault="00D56F26" w:rsidP="00E95B58">
            <w:pPr>
              <w:spacing w:before="180" w:after="120" w:line="276" w:lineRule="auto"/>
              <w:rPr>
                <w:rFonts w:ascii="Arial" w:hAnsi="Arial" w:cs="Arial"/>
                <w:sz w:val="22"/>
                <w:szCs w:val="22"/>
              </w:rPr>
            </w:pPr>
            <w:r>
              <w:rPr>
                <w:rFonts w:ascii="Arial" w:hAnsi="Arial" w:cs="Arial"/>
                <w:sz w:val="22"/>
                <w:szCs w:val="22"/>
              </w:rPr>
              <w:t>Solution Backlog: Contributor</w:t>
            </w:r>
          </w:p>
          <w:p w14:paraId="06214621" w14:textId="77777777" w:rsidR="00D56F26" w:rsidRPr="00F50D25" w:rsidRDefault="00D56F26" w:rsidP="00E95B58">
            <w:pPr>
              <w:spacing w:before="180" w:after="120" w:line="276" w:lineRule="auto"/>
              <w:rPr>
                <w:rFonts w:ascii="Arial" w:hAnsi="Arial" w:cs="Arial"/>
                <w:sz w:val="22"/>
                <w:szCs w:val="22"/>
              </w:rPr>
            </w:pPr>
            <w:r>
              <w:rPr>
                <w:rFonts w:ascii="Arial" w:hAnsi="Arial" w:cs="Arial"/>
                <w:sz w:val="22"/>
                <w:szCs w:val="22"/>
              </w:rPr>
              <w:t>Sprint Backlog: Owner</w:t>
            </w:r>
          </w:p>
        </w:tc>
        <w:tc>
          <w:tcPr>
            <w:tcW w:w="2434" w:type="dxa"/>
            <w:tcBorders>
              <w:top w:val="single" w:sz="4" w:space="0" w:color="auto"/>
              <w:left w:val="single" w:sz="4" w:space="0" w:color="auto"/>
              <w:bottom w:val="single" w:sz="4" w:space="0" w:color="auto"/>
              <w:right w:val="single" w:sz="4" w:space="0" w:color="auto"/>
            </w:tcBorders>
          </w:tcPr>
          <w:p w14:paraId="458C23E0" w14:textId="77777777" w:rsidR="00E95B58" w:rsidRPr="00F50D25" w:rsidRDefault="00D56F26" w:rsidP="00E95B58">
            <w:pPr>
              <w:spacing w:before="180" w:after="120" w:line="276" w:lineRule="auto"/>
              <w:rPr>
                <w:rFonts w:ascii="Arial" w:hAnsi="Arial" w:cs="Arial"/>
                <w:sz w:val="22"/>
                <w:szCs w:val="22"/>
              </w:rPr>
            </w:pPr>
            <w:r>
              <w:rPr>
                <w:rFonts w:ascii="Arial" w:hAnsi="Arial" w:cs="Arial"/>
                <w:sz w:val="22"/>
                <w:szCs w:val="22"/>
              </w:rPr>
              <w:t>Contributor</w:t>
            </w:r>
          </w:p>
        </w:tc>
      </w:tr>
      <w:tr w:rsidR="00E95B58" w:rsidRPr="00F50D25" w14:paraId="51C1896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BED548C"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Use Case</w:t>
            </w:r>
            <w:r>
              <w:rPr>
                <w:rFonts w:ascii="Arial" w:hAnsi="Arial" w:cs="Arial"/>
                <w:sz w:val="22"/>
                <w:szCs w:val="22"/>
              </w:rPr>
              <w:t>s</w:t>
            </w:r>
          </w:p>
        </w:tc>
        <w:tc>
          <w:tcPr>
            <w:tcW w:w="3060" w:type="dxa"/>
            <w:tcBorders>
              <w:top w:val="single" w:sz="4" w:space="0" w:color="auto"/>
              <w:left w:val="single" w:sz="4" w:space="0" w:color="auto"/>
              <w:bottom w:val="single" w:sz="4" w:space="0" w:color="auto"/>
              <w:right w:val="single" w:sz="4" w:space="0" w:color="auto"/>
            </w:tcBorders>
          </w:tcPr>
          <w:p w14:paraId="2AD12EE4"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600A4DD"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641A4B8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8C1FDF5"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User Stories</w:t>
            </w:r>
          </w:p>
        </w:tc>
        <w:tc>
          <w:tcPr>
            <w:tcW w:w="3060" w:type="dxa"/>
            <w:tcBorders>
              <w:top w:val="single" w:sz="4" w:space="0" w:color="auto"/>
              <w:left w:val="single" w:sz="4" w:space="0" w:color="auto"/>
              <w:bottom w:val="single" w:sz="4" w:space="0" w:color="auto"/>
              <w:right w:val="single" w:sz="4" w:space="0" w:color="auto"/>
            </w:tcBorders>
          </w:tcPr>
          <w:p w14:paraId="15384DF0" w14:textId="77777777" w:rsidR="00E95B58" w:rsidRPr="00F50D25" w:rsidRDefault="00D56F26" w:rsidP="00E95B58">
            <w:pPr>
              <w:spacing w:before="180" w:after="120" w:line="276" w:lineRule="auto"/>
              <w:rPr>
                <w:rFonts w:ascii="Arial" w:hAnsi="Arial" w:cs="Arial"/>
                <w:sz w:val="22"/>
                <w:szCs w:val="22"/>
              </w:rPr>
            </w:pPr>
            <w:r>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2C12B0ED" w14:textId="77777777" w:rsidR="00E95B58" w:rsidRPr="00F50D25" w:rsidRDefault="00D56F26" w:rsidP="00E95B58">
            <w:pPr>
              <w:spacing w:before="180" w:after="120" w:line="276" w:lineRule="auto"/>
              <w:rPr>
                <w:rFonts w:ascii="Arial" w:hAnsi="Arial" w:cs="Arial"/>
                <w:sz w:val="22"/>
                <w:szCs w:val="22"/>
              </w:rPr>
            </w:pPr>
            <w:r>
              <w:rPr>
                <w:rFonts w:ascii="Arial" w:hAnsi="Arial" w:cs="Arial"/>
                <w:sz w:val="22"/>
                <w:szCs w:val="22"/>
              </w:rPr>
              <w:t>Contributor</w:t>
            </w:r>
          </w:p>
        </w:tc>
      </w:tr>
      <w:tr w:rsidR="00E95B58" w:rsidRPr="00F50D25" w14:paraId="510E93D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FD0C5FF" w14:textId="77777777" w:rsidR="00E95B58" w:rsidRPr="00F50D25" w:rsidRDefault="00E95B58" w:rsidP="00E95B58">
            <w:pPr>
              <w:spacing w:before="180" w:after="120" w:line="276" w:lineRule="auto"/>
              <w:ind w:left="-14" w:firstLine="14"/>
              <w:rPr>
                <w:rFonts w:ascii="Arial" w:hAnsi="Arial" w:cs="Arial"/>
                <w:sz w:val="22"/>
                <w:szCs w:val="22"/>
              </w:rPr>
            </w:pPr>
            <w:r w:rsidRPr="00A45751">
              <w:rPr>
                <w:rFonts w:ascii="Arial" w:hAnsi="Arial" w:cs="Arial"/>
                <w:sz w:val="22"/>
                <w:szCs w:val="22"/>
              </w:rPr>
              <w:t>Requirements Traceability Matrix</w:t>
            </w:r>
          </w:p>
        </w:tc>
        <w:tc>
          <w:tcPr>
            <w:tcW w:w="3060" w:type="dxa"/>
            <w:tcBorders>
              <w:top w:val="single" w:sz="4" w:space="0" w:color="auto"/>
              <w:left w:val="single" w:sz="4" w:space="0" w:color="auto"/>
              <w:bottom w:val="single" w:sz="4" w:space="0" w:color="auto"/>
              <w:right w:val="single" w:sz="4" w:space="0" w:color="auto"/>
            </w:tcBorders>
          </w:tcPr>
          <w:p w14:paraId="6748B1CF" w14:textId="77777777" w:rsidR="00E95B58" w:rsidRPr="00F50D25" w:rsidRDefault="00E95B58" w:rsidP="00E95B58">
            <w:pPr>
              <w:spacing w:before="180" w:after="120" w:line="276" w:lineRule="auto"/>
              <w:rPr>
                <w:rFonts w:ascii="Arial" w:hAnsi="Arial" w:cs="Arial"/>
                <w:b/>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6ADA3ACC" w14:textId="77777777" w:rsidR="00E95B58" w:rsidRPr="00F50D25" w:rsidRDefault="00E95B58" w:rsidP="00E95B58">
            <w:pPr>
              <w:spacing w:before="180" w:after="120" w:line="276" w:lineRule="auto"/>
              <w:ind w:left="-14" w:firstLine="14"/>
              <w:rPr>
                <w:rFonts w:ascii="Arial" w:hAnsi="Arial" w:cs="Arial"/>
                <w:sz w:val="22"/>
                <w:szCs w:val="22"/>
              </w:rPr>
            </w:pPr>
            <w:r>
              <w:rPr>
                <w:rFonts w:ascii="Arial" w:hAnsi="Arial" w:cs="Arial"/>
                <w:sz w:val="22"/>
                <w:szCs w:val="22"/>
              </w:rPr>
              <w:t>Owner</w:t>
            </w:r>
          </w:p>
        </w:tc>
      </w:tr>
      <w:tr w:rsidR="00E95B58" w:rsidRPr="00F50D25" w14:paraId="3477DF0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749FF43" w14:textId="77777777" w:rsidR="00E95B58" w:rsidRPr="00F50D25" w:rsidRDefault="00E95B58" w:rsidP="00E95B58">
            <w:pPr>
              <w:spacing w:before="180" w:after="120" w:line="276" w:lineRule="auto"/>
              <w:ind w:left="-14" w:firstLine="14"/>
              <w:rPr>
                <w:rFonts w:ascii="Arial" w:hAnsi="Arial" w:cs="Arial"/>
                <w:sz w:val="22"/>
                <w:szCs w:val="22"/>
              </w:rPr>
            </w:pPr>
            <w:r w:rsidRPr="00A45751">
              <w:rPr>
                <w:rFonts w:ascii="Arial" w:hAnsi="Arial" w:cs="Arial"/>
                <w:sz w:val="22"/>
                <w:szCs w:val="22"/>
              </w:rPr>
              <w:t>Data Model</w:t>
            </w:r>
          </w:p>
        </w:tc>
        <w:tc>
          <w:tcPr>
            <w:tcW w:w="3060" w:type="dxa"/>
            <w:tcBorders>
              <w:top w:val="single" w:sz="4" w:space="0" w:color="auto"/>
              <w:left w:val="single" w:sz="4" w:space="0" w:color="auto"/>
              <w:bottom w:val="single" w:sz="4" w:space="0" w:color="auto"/>
              <w:right w:val="single" w:sz="4" w:space="0" w:color="auto"/>
            </w:tcBorders>
          </w:tcPr>
          <w:p w14:paraId="2CD27F9D" w14:textId="77777777" w:rsidR="00E95B58" w:rsidRPr="00F50D25" w:rsidRDefault="00E95B58" w:rsidP="00E95B58">
            <w:pPr>
              <w:spacing w:before="180" w:after="120" w:line="276" w:lineRule="auto"/>
              <w:rPr>
                <w:rFonts w:ascii="Arial" w:hAnsi="Arial" w:cs="Arial"/>
                <w:b/>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2766E72" w14:textId="77777777" w:rsidR="00E95B58" w:rsidRPr="00F50D25" w:rsidRDefault="00E95B58" w:rsidP="00E95B58">
            <w:pPr>
              <w:spacing w:before="180" w:after="120" w:line="276" w:lineRule="auto"/>
              <w:ind w:left="-14" w:firstLine="14"/>
              <w:rPr>
                <w:rFonts w:ascii="Arial" w:hAnsi="Arial" w:cs="Arial"/>
                <w:sz w:val="22"/>
                <w:szCs w:val="22"/>
              </w:rPr>
            </w:pPr>
            <w:r>
              <w:rPr>
                <w:rFonts w:ascii="Arial" w:hAnsi="Arial" w:cs="Arial"/>
                <w:sz w:val="22"/>
                <w:szCs w:val="22"/>
              </w:rPr>
              <w:t xml:space="preserve">Update </w:t>
            </w:r>
            <w:r w:rsidRPr="00ED7C92">
              <w:rPr>
                <w:rFonts w:ascii="Arial" w:hAnsi="Arial" w:cs="Arial"/>
                <w:sz w:val="22"/>
                <w:szCs w:val="22"/>
              </w:rPr>
              <w:t>when impacted</w:t>
            </w:r>
          </w:p>
        </w:tc>
      </w:tr>
      <w:tr w:rsidR="00E95B58" w:rsidRPr="00F50D25" w14:paraId="6DF38BE0"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5B42B04" w14:textId="77777777" w:rsidR="00E95B58" w:rsidRPr="00F50D25" w:rsidRDefault="00E95B58" w:rsidP="00E95B58">
            <w:pPr>
              <w:spacing w:before="180" w:after="120" w:line="276" w:lineRule="auto"/>
              <w:ind w:left="-14" w:firstLine="14"/>
              <w:rPr>
                <w:rFonts w:ascii="Arial" w:hAnsi="Arial" w:cs="Arial"/>
                <w:sz w:val="22"/>
                <w:szCs w:val="22"/>
              </w:rPr>
            </w:pPr>
            <w:r w:rsidRPr="00A45751">
              <w:rPr>
                <w:rFonts w:ascii="Arial" w:hAnsi="Arial" w:cs="Arial"/>
                <w:sz w:val="22"/>
                <w:szCs w:val="22"/>
              </w:rPr>
              <w:t xml:space="preserve">Data Dictionary </w:t>
            </w:r>
          </w:p>
        </w:tc>
        <w:tc>
          <w:tcPr>
            <w:tcW w:w="3060" w:type="dxa"/>
            <w:tcBorders>
              <w:top w:val="single" w:sz="4" w:space="0" w:color="auto"/>
              <w:left w:val="single" w:sz="4" w:space="0" w:color="auto"/>
              <w:bottom w:val="single" w:sz="4" w:space="0" w:color="auto"/>
              <w:right w:val="single" w:sz="4" w:space="0" w:color="auto"/>
            </w:tcBorders>
          </w:tcPr>
          <w:p w14:paraId="1BE334FD" w14:textId="77777777" w:rsidR="00E95B58" w:rsidRPr="00F50D25" w:rsidRDefault="00E95B58" w:rsidP="00E95B58">
            <w:pPr>
              <w:spacing w:before="180" w:after="120" w:line="276" w:lineRule="auto"/>
              <w:rPr>
                <w:rFonts w:ascii="Arial" w:hAnsi="Arial" w:cs="Arial"/>
                <w:b/>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6747D30" w14:textId="77777777" w:rsidR="00E95B58" w:rsidRPr="00F50D25" w:rsidRDefault="00E95B58" w:rsidP="00E95B58">
            <w:pPr>
              <w:spacing w:before="180" w:after="120" w:line="276" w:lineRule="auto"/>
              <w:ind w:left="-14" w:firstLine="14"/>
              <w:rPr>
                <w:rFonts w:ascii="Arial" w:hAnsi="Arial" w:cs="Arial"/>
                <w:sz w:val="22"/>
                <w:szCs w:val="22"/>
              </w:rPr>
            </w:pPr>
            <w:r>
              <w:rPr>
                <w:rFonts w:ascii="Arial" w:hAnsi="Arial" w:cs="Arial"/>
                <w:sz w:val="22"/>
                <w:szCs w:val="22"/>
              </w:rPr>
              <w:t xml:space="preserve">Update </w:t>
            </w:r>
            <w:r w:rsidRPr="00ED7C92">
              <w:rPr>
                <w:rFonts w:ascii="Arial" w:hAnsi="Arial" w:cs="Arial"/>
                <w:sz w:val="22"/>
                <w:szCs w:val="22"/>
              </w:rPr>
              <w:t>when impacted</w:t>
            </w:r>
          </w:p>
        </w:tc>
      </w:tr>
      <w:tr w:rsidR="00E95B58" w:rsidRPr="00F50D25" w14:paraId="4906D931"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34A10E1" w14:textId="63BD28EF" w:rsidR="00E95B58" w:rsidRPr="00F50D25" w:rsidRDefault="00E95B58" w:rsidP="00E95B58">
            <w:pPr>
              <w:spacing w:before="180" w:after="120" w:line="276" w:lineRule="auto"/>
              <w:rPr>
                <w:rFonts w:ascii="Arial" w:hAnsi="Arial" w:cs="Arial"/>
                <w:sz w:val="22"/>
                <w:szCs w:val="22"/>
              </w:rPr>
            </w:pPr>
            <w:bookmarkStart w:id="164" w:name="_Hlk83027765"/>
            <w:r w:rsidRPr="00A45751">
              <w:rPr>
                <w:rFonts w:ascii="Arial" w:hAnsi="Arial" w:cs="Arial"/>
                <w:sz w:val="22"/>
                <w:szCs w:val="22"/>
              </w:rPr>
              <w:t>Detailed Design Specifications Document</w:t>
            </w:r>
            <w:bookmarkEnd w:id="164"/>
          </w:p>
        </w:tc>
        <w:tc>
          <w:tcPr>
            <w:tcW w:w="3060" w:type="dxa"/>
            <w:tcBorders>
              <w:top w:val="single" w:sz="4" w:space="0" w:color="auto"/>
              <w:left w:val="single" w:sz="4" w:space="0" w:color="auto"/>
              <w:bottom w:val="single" w:sz="4" w:space="0" w:color="auto"/>
              <w:right w:val="single" w:sz="4" w:space="0" w:color="auto"/>
            </w:tcBorders>
          </w:tcPr>
          <w:p w14:paraId="3B764EFF"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4C15C83" w14:textId="77777777" w:rsidR="00E95B58" w:rsidRPr="00F50D25" w:rsidRDefault="00E95B58" w:rsidP="00E95B58">
            <w:pPr>
              <w:spacing w:before="180" w:after="120" w:line="276" w:lineRule="auto"/>
              <w:rPr>
                <w:rFonts w:ascii="Arial" w:hAnsi="Arial" w:cs="Arial"/>
                <w:sz w:val="22"/>
                <w:szCs w:val="22"/>
              </w:rPr>
            </w:pPr>
            <w:r w:rsidRPr="00F50D25">
              <w:rPr>
                <w:rFonts w:ascii="Arial" w:hAnsi="Arial" w:cs="Arial"/>
                <w:sz w:val="22"/>
                <w:szCs w:val="22"/>
              </w:rPr>
              <w:t xml:space="preserve">Review and update when impacted </w:t>
            </w:r>
          </w:p>
        </w:tc>
      </w:tr>
      <w:tr w:rsidR="00E95B58" w:rsidRPr="00F50D25" w14:paraId="0F74A966"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6C71135"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Infrastructure Requirements</w:t>
            </w:r>
            <w:r w:rsidR="00ED5B18">
              <w:rPr>
                <w:rFonts w:ascii="Arial" w:hAnsi="Arial" w:cs="Arial"/>
                <w:sz w:val="22"/>
                <w:szCs w:val="22"/>
              </w:rPr>
              <w:t xml:space="preserve"> (State-Hosting Option only)</w:t>
            </w:r>
          </w:p>
        </w:tc>
        <w:tc>
          <w:tcPr>
            <w:tcW w:w="3060" w:type="dxa"/>
            <w:tcBorders>
              <w:top w:val="single" w:sz="4" w:space="0" w:color="auto"/>
              <w:left w:val="single" w:sz="4" w:space="0" w:color="auto"/>
              <w:bottom w:val="single" w:sz="4" w:space="0" w:color="auto"/>
              <w:right w:val="single" w:sz="4" w:space="0" w:color="auto"/>
            </w:tcBorders>
          </w:tcPr>
          <w:p w14:paraId="3DEBE104" w14:textId="77777777" w:rsidR="00E95B58" w:rsidRPr="00F50D25" w:rsidRDefault="00E95B58" w:rsidP="00C7765D">
            <w:pPr>
              <w:spacing w:before="180" w:after="120" w:line="276" w:lineRule="auto"/>
              <w:rPr>
                <w:rFonts w:ascii="Arial" w:hAnsi="Arial" w:cs="Arial"/>
                <w:sz w:val="22"/>
                <w:szCs w:val="22"/>
              </w:rPr>
            </w:pPr>
            <w:r w:rsidRPr="007B71D6">
              <w:rPr>
                <w:rFonts w:ascii="Arial" w:hAnsi="Arial" w:cs="Arial"/>
                <w:sz w:val="22"/>
                <w:szCs w:val="22"/>
              </w:rPr>
              <w:t xml:space="preserve">Owner </w:t>
            </w:r>
          </w:p>
        </w:tc>
        <w:tc>
          <w:tcPr>
            <w:tcW w:w="2434" w:type="dxa"/>
            <w:tcBorders>
              <w:top w:val="single" w:sz="4" w:space="0" w:color="auto"/>
              <w:left w:val="single" w:sz="4" w:space="0" w:color="auto"/>
              <w:bottom w:val="single" w:sz="4" w:space="0" w:color="auto"/>
              <w:right w:val="single" w:sz="4" w:space="0" w:color="auto"/>
            </w:tcBorders>
          </w:tcPr>
          <w:p w14:paraId="1D242A3A"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U</w:t>
            </w:r>
            <w:r w:rsidRPr="00ED7C92">
              <w:rPr>
                <w:rFonts w:ascii="Arial" w:hAnsi="Arial" w:cs="Arial"/>
                <w:sz w:val="22"/>
                <w:szCs w:val="22"/>
              </w:rPr>
              <w:t>pdate when impacted</w:t>
            </w:r>
          </w:p>
        </w:tc>
      </w:tr>
      <w:tr w:rsidR="00E95B58" w:rsidRPr="00F50D25" w14:paraId="60F2932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993559F"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Infrastructure Configuration Specifications</w:t>
            </w:r>
            <w:r w:rsidR="00ED5B18">
              <w:rPr>
                <w:rFonts w:ascii="Arial" w:hAnsi="Arial" w:cs="Arial"/>
                <w:sz w:val="22"/>
                <w:szCs w:val="22"/>
              </w:rPr>
              <w:t xml:space="preserve"> (State-Hosting Option only)</w:t>
            </w:r>
          </w:p>
        </w:tc>
        <w:tc>
          <w:tcPr>
            <w:tcW w:w="3060" w:type="dxa"/>
            <w:tcBorders>
              <w:top w:val="single" w:sz="4" w:space="0" w:color="auto"/>
              <w:left w:val="single" w:sz="4" w:space="0" w:color="auto"/>
              <w:bottom w:val="single" w:sz="4" w:space="0" w:color="auto"/>
              <w:right w:val="single" w:sz="4" w:space="0" w:color="auto"/>
            </w:tcBorders>
          </w:tcPr>
          <w:p w14:paraId="744864A3" w14:textId="77777777" w:rsidR="00E95B58" w:rsidRPr="00F50D25" w:rsidRDefault="00E95B58" w:rsidP="00F875E1">
            <w:pPr>
              <w:spacing w:before="180" w:after="120" w:line="276" w:lineRule="auto"/>
              <w:rPr>
                <w:rFonts w:ascii="Arial" w:hAnsi="Arial" w:cs="Arial"/>
                <w:sz w:val="22"/>
                <w:szCs w:val="22"/>
              </w:rPr>
            </w:pPr>
            <w:r w:rsidRPr="007B71D6">
              <w:rPr>
                <w:rFonts w:ascii="Arial" w:hAnsi="Arial" w:cs="Arial"/>
                <w:sz w:val="22"/>
                <w:szCs w:val="22"/>
              </w:rPr>
              <w:t xml:space="preserve">Owner </w:t>
            </w:r>
          </w:p>
        </w:tc>
        <w:tc>
          <w:tcPr>
            <w:tcW w:w="2434" w:type="dxa"/>
            <w:tcBorders>
              <w:top w:val="single" w:sz="4" w:space="0" w:color="auto"/>
              <w:left w:val="single" w:sz="4" w:space="0" w:color="auto"/>
              <w:bottom w:val="single" w:sz="4" w:space="0" w:color="auto"/>
              <w:right w:val="single" w:sz="4" w:space="0" w:color="auto"/>
            </w:tcBorders>
          </w:tcPr>
          <w:p w14:paraId="1849C40B"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U</w:t>
            </w:r>
            <w:r w:rsidRPr="00ED7C92">
              <w:rPr>
                <w:rFonts w:ascii="Arial" w:hAnsi="Arial" w:cs="Arial"/>
                <w:sz w:val="22"/>
                <w:szCs w:val="22"/>
              </w:rPr>
              <w:t>pdate when impacted</w:t>
            </w:r>
          </w:p>
        </w:tc>
      </w:tr>
      <w:tr w:rsidR="00E95B58" w:rsidRPr="00F50D25" w14:paraId="18A56D88"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504A2CD"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Vendor Recommendation for Technical Training for State IT Support Personnel</w:t>
            </w:r>
          </w:p>
        </w:tc>
        <w:tc>
          <w:tcPr>
            <w:tcW w:w="3060" w:type="dxa"/>
            <w:tcBorders>
              <w:top w:val="single" w:sz="4" w:space="0" w:color="auto"/>
              <w:left w:val="single" w:sz="4" w:space="0" w:color="auto"/>
              <w:bottom w:val="single" w:sz="4" w:space="0" w:color="auto"/>
              <w:right w:val="single" w:sz="4" w:space="0" w:color="auto"/>
            </w:tcBorders>
          </w:tcPr>
          <w:p w14:paraId="2DE66592"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AD3565F" w14:textId="77777777" w:rsidR="00E95B58" w:rsidRPr="00F50D25" w:rsidRDefault="00F875E1" w:rsidP="00E95B58">
            <w:pPr>
              <w:spacing w:before="180" w:after="120" w:line="276" w:lineRule="auto"/>
              <w:rPr>
                <w:rFonts w:ascii="Arial" w:hAnsi="Arial" w:cs="Arial"/>
                <w:sz w:val="22"/>
                <w:szCs w:val="22"/>
              </w:rPr>
            </w:pPr>
            <w:r>
              <w:rPr>
                <w:rFonts w:ascii="Arial" w:hAnsi="Arial" w:cs="Arial"/>
                <w:sz w:val="22"/>
                <w:szCs w:val="22"/>
              </w:rPr>
              <w:t>U</w:t>
            </w:r>
            <w:r w:rsidRPr="00ED7C92">
              <w:rPr>
                <w:rFonts w:ascii="Arial" w:hAnsi="Arial" w:cs="Arial"/>
                <w:sz w:val="22"/>
                <w:szCs w:val="22"/>
              </w:rPr>
              <w:t>pdate when impacted</w:t>
            </w:r>
          </w:p>
        </w:tc>
      </w:tr>
      <w:tr w:rsidR="00E95B58" w:rsidRPr="00F50D25" w14:paraId="22E55E5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1D67A6FE"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Configured State Technical Environments (for State-Hosting Option)</w:t>
            </w:r>
          </w:p>
        </w:tc>
        <w:tc>
          <w:tcPr>
            <w:tcW w:w="3060" w:type="dxa"/>
            <w:tcBorders>
              <w:top w:val="single" w:sz="4" w:space="0" w:color="auto"/>
              <w:left w:val="single" w:sz="4" w:space="0" w:color="auto"/>
              <w:bottom w:val="single" w:sz="4" w:space="0" w:color="auto"/>
              <w:right w:val="single" w:sz="4" w:space="0" w:color="auto"/>
            </w:tcBorders>
          </w:tcPr>
          <w:p w14:paraId="2C7E14AC"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7BEBDF60"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6B780A0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461CC42"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Technical Skills Transfer </w:t>
            </w:r>
            <w:r w:rsidR="00ED5B18">
              <w:rPr>
                <w:rFonts w:ascii="Arial" w:hAnsi="Arial" w:cs="Arial"/>
                <w:sz w:val="22"/>
                <w:szCs w:val="22"/>
              </w:rPr>
              <w:t>(State-Hosting Option only)</w:t>
            </w:r>
          </w:p>
        </w:tc>
        <w:tc>
          <w:tcPr>
            <w:tcW w:w="3060" w:type="dxa"/>
            <w:tcBorders>
              <w:top w:val="single" w:sz="4" w:space="0" w:color="auto"/>
              <w:left w:val="single" w:sz="4" w:space="0" w:color="auto"/>
              <w:bottom w:val="single" w:sz="4" w:space="0" w:color="auto"/>
              <w:right w:val="single" w:sz="4" w:space="0" w:color="auto"/>
            </w:tcBorders>
          </w:tcPr>
          <w:p w14:paraId="46E5DBD7"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B2F951A" w14:textId="77777777" w:rsidR="00E95B58" w:rsidRPr="00F50D25" w:rsidRDefault="00F875E1" w:rsidP="00E95B58">
            <w:pPr>
              <w:spacing w:before="180" w:after="120" w:line="276" w:lineRule="auto"/>
              <w:rPr>
                <w:rFonts w:ascii="Arial" w:hAnsi="Arial" w:cs="Arial"/>
                <w:sz w:val="22"/>
                <w:szCs w:val="22"/>
              </w:rPr>
            </w:pPr>
            <w:r>
              <w:rPr>
                <w:rFonts w:ascii="Arial" w:hAnsi="Arial" w:cs="Arial"/>
                <w:sz w:val="22"/>
                <w:szCs w:val="22"/>
              </w:rPr>
              <w:t>U</w:t>
            </w:r>
            <w:r w:rsidRPr="00ED7C92">
              <w:rPr>
                <w:rFonts w:ascii="Arial" w:hAnsi="Arial" w:cs="Arial"/>
                <w:sz w:val="22"/>
                <w:szCs w:val="22"/>
              </w:rPr>
              <w:t>pdate when impacted</w:t>
            </w:r>
          </w:p>
        </w:tc>
      </w:tr>
      <w:tr w:rsidR="00E95B58" w:rsidRPr="00F50D25" w14:paraId="784DAB96"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7253A27"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lastRenderedPageBreak/>
              <w:t>Base Product and Base Product Installation Instructions (for</w:t>
            </w:r>
            <w:r w:rsidR="007D0944">
              <w:rPr>
                <w:rFonts w:ascii="Arial" w:hAnsi="Arial" w:cs="Arial"/>
                <w:sz w:val="22"/>
                <w:szCs w:val="22"/>
              </w:rPr>
              <w:t xml:space="preserve"> COTS products with</w:t>
            </w:r>
            <w:r w:rsidRPr="00A45751">
              <w:rPr>
                <w:rFonts w:ascii="Arial" w:hAnsi="Arial" w:cs="Arial"/>
                <w:sz w:val="22"/>
                <w:szCs w:val="22"/>
              </w:rPr>
              <w:t xml:space="preserve"> State-Hosting Option)</w:t>
            </w:r>
          </w:p>
        </w:tc>
        <w:tc>
          <w:tcPr>
            <w:tcW w:w="3060" w:type="dxa"/>
            <w:tcBorders>
              <w:top w:val="single" w:sz="4" w:space="0" w:color="auto"/>
              <w:left w:val="single" w:sz="4" w:space="0" w:color="auto"/>
              <w:bottom w:val="single" w:sz="4" w:space="0" w:color="auto"/>
              <w:right w:val="single" w:sz="4" w:space="0" w:color="auto"/>
            </w:tcBorders>
          </w:tcPr>
          <w:p w14:paraId="6A34F05D"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BF605EA"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 for new product releases</w:t>
            </w:r>
          </w:p>
        </w:tc>
      </w:tr>
      <w:tr w:rsidR="00E95B58" w:rsidRPr="00F50D25" w14:paraId="2DEED4A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6BC8191"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Assist the State to install the Base Product(s) </w:t>
            </w:r>
            <w:r w:rsidR="007D0944" w:rsidRPr="00A45751">
              <w:rPr>
                <w:rFonts w:ascii="Arial" w:hAnsi="Arial" w:cs="Arial"/>
                <w:sz w:val="22"/>
                <w:szCs w:val="22"/>
              </w:rPr>
              <w:t>(for</w:t>
            </w:r>
            <w:r w:rsidR="007D0944">
              <w:rPr>
                <w:rFonts w:ascii="Arial" w:hAnsi="Arial" w:cs="Arial"/>
                <w:sz w:val="22"/>
                <w:szCs w:val="22"/>
              </w:rPr>
              <w:t xml:space="preserve"> COTS products with</w:t>
            </w:r>
            <w:r w:rsidR="007D0944" w:rsidRPr="00A45751">
              <w:rPr>
                <w:rFonts w:ascii="Arial" w:hAnsi="Arial" w:cs="Arial"/>
                <w:sz w:val="22"/>
                <w:szCs w:val="22"/>
              </w:rPr>
              <w:t xml:space="preserve"> State-Hosting Option)</w:t>
            </w:r>
          </w:p>
        </w:tc>
        <w:tc>
          <w:tcPr>
            <w:tcW w:w="3060" w:type="dxa"/>
            <w:tcBorders>
              <w:top w:val="single" w:sz="4" w:space="0" w:color="auto"/>
              <w:left w:val="single" w:sz="4" w:space="0" w:color="auto"/>
              <w:bottom w:val="single" w:sz="4" w:space="0" w:color="auto"/>
              <w:right w:val="single" w:sz="4" w:space="0" w:color="auto"/>
            </w:tcBorders>
          </w:tcPr>
          <w:p w14:paraId="18C37D0E"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1EA152B6" w14:textId="77777777" w:rsidR="00E95B58" w:rsidRPr="00F50D25" w:rsidRDefault="00F875E1" w:rsidP="00E95B58">
            <w:pPr>
              <w:spacing w:before="180" w:after="120" w:line="276" w:lineRule="auto"/>
              <w:rPr>
                <w:rFonts w:ascii="Arial" w:hAnsi="Arial" w:cs="Arial"/>
                <w:sz w:val="22"/>
                <w:szCs w:val="22"/>
              </w:rPr>
            </w:pPr>
            <w:r>
              <w:rPr>
                <w:rFonts w:ascii="Arial" w:hAnsi="Arial" w:cs="Arial"/>
                <w:sz w:val="22"/>
                <w:szCs w:val="22"/>
              </w:rPr>
              <w:t>Owner for new product releases</w:t>
            </w:r>
          </w:p>
        </w:tc>
      </w:tr>
      <w:tr w:rsidR="00E95B58" w:rsidRPr="00F50D25" w14:paraId="1733F5E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E61D268"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Design Review Sessions </w:t>
            </w:r>
          </w:p>
        </w:tc>
        <w:tc>
          <w:tcPr>
            <w:tcW w:w="3060" w:type="dxa"/>
            <w:tcBorders>
              <w:top w:val="single" w:sz="4" w:space="0" w:color="auto"/>
              <w:left w:val="single" w:sz="4" w:space="0" w:color="auto"/>
              <w:bottom w:val="single" w:sz="4" w:space="0" w:color="auto"/>
              <w:right w:val="single" w:sz="4" w:space="0" w:color="auto"/>
            </w:tcBorders>
          </w:tcPr>
          <w:p w14:paraId="49D1A64A"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AE53BCE"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60D0B0EC"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F6E3F64"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Test Cases</w:t>
            </w:r>
          </w:p>
        </w:tc>
        <w:tc>
          <w:tcPr>
            <w:tcW w:w="3060" w:type="dxa"/>
            <w:tcBorders>
              <w:top w:val="single" w:sz="4" w:space="0" w:color="auto"/>
              <w:left w:val="single" w:sz="4" w:space="0" w:color="auto"/>
              <w:bottom w:val="single" w:sz="4" w:space="0" w:color="auto"/>
              <w:right w:val="single" w:sz="4" w:space="0" w:color="auto"/>
            </w:tcBorders>
          </w:tcPr>
          <w:p w14:paraId="0382C54F" w14:textId="77777777" w:rsidR="00E95B58" w:rsidRPr="009079CA" w:rsidRDefault="00E95B58" w:rsidP="00E95B58">
            <w:pPr>
              <w:spacing w:before="180" w:after="120" w:line="276" w:lineRule="auto"/>
              <w:rPr>
                <w:rFonts w:ascii="Arial" w:hAnsi="Arial" w:cs="Arial"/>
                <w:sz w:val="22"/>
                <w:szCs w:val="22"/>
              </w:rPr>
            </w:pPr>
            <w:r w:rsidRPr="009079CA">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AD82358" w14:textId="77777777" w:rsidR="00E95B58" w:rsidRPr="00F50D25" w:rsidRDefault="00E95B58" w:rsidP="00E95B58">
            <w:pPr>
              <w:spacing w:before="180" w:after="120" w:line="276" w:lineRule="auto"/>
              <w:rPr>
                <w:rFonts w:ascii="Arial" w:hAnsi="Arial" w:cs="Arial"/>
                <w:sz w:val="22"/>
                <w:szCs w:val="22"/>
              </w:rPr>
            </w:pPr>
            <w:r w:rsidRPr="009079CA">
              <w:rPr>
                <w:rFonts w:ascii="Arial" w:hAnsi="Arial" w:cs="Arial"/>
                <w:sz w:val="22"/>
                <w:szCs w:val="22"/>
              </w:rPr>
              <w:t>Owner</w:t>
            </w:r>
          </w:p>
        </w:tc>
      </w:tr>
      <w:tr w:rsidR="00E95B58" w:rsidRPr="00F50D25" w14:paraId="1482A678"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120324A"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Test Scripts </w:t>
            </w:r>
          </w:p>
        </w:tc>
        <w:tc>
          <w:tcPr>
            <w:tcW w:w="3060" w:type="dxa"/>
            <w:tcBorders>
              <w:top w:val="single" w:sz="4" w:space="0" w:color="auto"/>
              <w:left w:val="single" w:sz="4" w:space="0" w:color="auto"/>
              <w:bottom w:val="single" w:sz="4" w:space="0" w:color="auto"/>
              <w:right w:val="single" w:sz="4" w:space="0" w:color="auto"/>
            </w:tcBorders>
          </w:tcPr>
          <w:p w14:paraId="0B361196"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44D4CA8"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283BE188"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3391079"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Prepare </w:t>
            </w:r>
            <w:r w:rsidR="008D2D51">
              <w:rPr>
                <w:rFonts w:ascii="Arial" w:hAnsi="Arial" w:cs="Arial"/>
                <w:sz w:val="22"/>
                <w:szCs w:val="22"/>
              </w:rPr>
              <w:t xml:space="preserve">and Demonstrate </w:t>
            </w:r>
            <w:r w:rsidRPr="00A45751">
              <w:rPr>
                <w:rFonts w:ascii="Arial" w:hAnsi="Arial" w:cs="Arial"/>
                <w:sz w:val="22"/>
                <w:szCs w:val="22"/>
              </w:rPr>
              <w:t>All Test Environments</w:t>
            </w:r>
          </w:p>
        </w:tc>
        <w:tc>
          <w:tcPr>
            <w:tcW w:w="3060" w:type="dxa"/>
            <w:tcBorders>
              <w:top w:val="single" w:sz="4" w:space="0" w:color="auto"/>
              <w:left w:val="single" w:sz="4" w:space="0" w:color="auto"/>
              <w:bottom w:val="single" w:sz="4" w:space="0" w:color="auto"/>
              <w:right w:val="single" w:sz="4" w:space="0" w:color="auto"/>
            </w:tcBorders>
          </w:tcPr>
          <w:p w14:paraId="6F39EBB7"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Environments</w:t>
            </w:r>
            <w:r w:rsidRPr="007B71D6">
              <w:rPr>
                <w:rFonts w:ascii="Arial" w:hAnsi="Arial" w:cs="Arial"/>
                <w:sz w:val="22"/>
                <w:szCs w:val="22"/>
              </w:rPr>
              <w:t xml:space="preserve">: Owner </w:t>
            </w:r>
          </w:p>
          <w:p w14:paraId="1C14ABC4"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Testing Environments</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600E416A" w14:textId="77777777" w:rsidR="00E95B58"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Environments</w:t>
            </w:r>
            <w:r w:rsidRPr="007B71D6">
              <w:rPr>
                <w:rFonts w:ascii="Arial" w:hAnsi="Arial" w:cs="Arial"/>
                <w:sz w:val="22"/>
                <w:szCs w:val="22"/>
              </w:rPr>
              <w:t xml:space="preserve">: </w:t>
            </w:r>
            <w:r>
              <w:rPr>
                <w:rFonts w:ascii="Arial" w:hAnsi="Arial" w:cs="Arial"/>
                <w:sz w:val="22"/>
                <w:szCs w:val="22"/>
              </w:rPr>
              <w:t>Maintain testing environments as needed</w:t>
            </w:r>
          </w:p>
          <w:p w14:paraId="1DF056BA" w14:textId="77777777" w:rsidR="00E95B58" w:rsidRPr="00F50D25" w:rsidRDefault="00E95B58" w:rsidP="00E95B58">
            <w:pPr>
              <w:spacing w:before="60" w:after="60"/>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Testing Environments</w:t>
            </w:r>
            <w:r w:rsidRPr="007B71D6">
              <w:rPr>
                <w:rFonts w:ascii="Arial" w:hAnsi="Arial" w:cs="Arial"/>
                <w:sz w:val="22"/>
                <w:szCs w:val="22"/>
              </w:rPr>
              <w:t>: Contributor</w:t>
            </w:r>
          </w:p>
        </w:tc>
      </w:tr>
      <w:tr w:rsidR="00E95B58" w:rsidRPr="00F50D25" w14:paraId="03FEE2A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1C47EE95"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Unit Test Results Report </w:t>
            </w:r>
          </w:p>
        </w:tc>
        <w:tc>
          <w:tcPr>
            <w:tcW w:w="3060" w:type="dxa"/>
            <w:tcBorders>
              <w:top w:val="single" w:sz="4" w:space="0" w:color="auto"/>
              <w:left w:val="single" w:sz="4" w:space="0" w:color="auto"/>
              <w:bottom w:val="single" w:sz="4" w:space="0" w:color="auto"/>
              <w:right w:val="single" w:sz="4" w:space="0" w:color="auto"/>
            </w:tcBorders>
          </w:tcPr>
          <w:p w14:paraId="0E988B3F"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D229D72"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450CD87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44ACC87"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System Test Results Report</w:t>
            </w:r>
          </w:p>
        </w:tc>
        <w:tc>
          <w:tcPr>
            <w:tcW w:w="3060" w:type="dxa"/>
            <w:tcBorders>
              <w:top w:val="single" w:sz="4" w:space="0" w:color="auto"/>
              <w:left w:val="single" w:sz="4" w:space="0" w:color="auto"/>
              <w:bottom w:val="single" w:sz="4" w:space="0" w:color="auto"/>
              <w:right w:val="single" w:sz="4" w:space="0" w:color="auto"/>
            </w:tcBorders>
            <w:hideMark/>
          </w:tcPr>
          <w:p w14:paraId="24955466"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FD3A27A"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57F23787"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18DA4021"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Regression Test Results Report</w:t>
            </w:r>
          </w:p>
        </w:tc>
        <w:tc>
          <w:tcPr>
            <w:tcW w:w="3060" w:type="dxa"/>
            <w:tcBorders>
              <w:top w:val="single" w:sz="4" w:space="0" w:color="auto"/>
              <w:left w:val="single" w:sz="4" w:space="0" w:color="auto"/>
              <w:bottom w:val="single" w:sz="4" w:space="0" w:color="auto"/>
              <w:right w:val="single" w:sz="4" w:space="0" w:color="auto"/>
            </w:tcBorders>
            <w:hideMark/>
          </w:tcPr>
          <w:p w14:paraId="07DAEA1D"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4540FE2"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27CA11A7"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2491B93"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Integration Test Results Report</w:t>
            </w:r>
          </w:p>
        </w:tc>
        <w:tc>
          <w:tcPr>
            <w:tcW w:w="3060" w:type="dxa"/>
            <w:tcBorders>
              <w:top w:val="single" w:sz="4" w:space="0" w:color="auto"/>
              <w:left w:val="single" w:sz="4" w:space="0" w:color="auto"/>
              <w:bottom w:val="single" w:sz="4" w:space="0" w:color="auto"/>
              <w:right w:val="single" w:sz="4" w:space="0" w:color="auto"/>
            </w:tcBorders>
          </w:tcPr>
          <w:p w14:paraId="49B38E99"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8726645"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6944DF3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E13EA12"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Accessibility Test Results Report</w:t>
            </w:r>
          </w:p>
        </w:tc>
        <w:tc>
          <w:tcPr>
            <w:tcW w:w="3060" w:type="dxa"/>
            <w:tcBorders>
              <w:top w:val="single" w:sz="4" w:space="0" w:color="auto"/>
              <w:left w:val="single" w:sz="4" w:space="0" w:color="auto"/>
              <w:bottom w:val="single" w:sz="4" w:space="0" w:color="auto"/>
              <w:right w:val="single" w:sz="4" w:space="0" w:color="auto"/>
            </w:tcBorders>
          </w:tcPr>
          <w:p w14:paraId="2D076312"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F707BAA"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14C9E67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1234B64C"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Demonstration of Tested System </w:t>
            </w:r>
          </w:p>
        </w:tc>
        <w:tc>
          <w:tcPr>
            <w:tcW w:w="3060" w:type="dxa"/>
            <w:tcBorders>
              <w:top w:val="single" w:sz="4" w:space="0" w:color="auto"/>
              <w:left w:val="single" w:sz="4" w:space="0" w:color="auto"/>
              <w:bottom w:val="single" w:sz="4" w:space="0" w:color="auto"/>
              <w:right w:val="single" w:sz="4" w:space="0" w:color="auto"/>
            </w:tcBorders>
          </w:tcPr>
          <w:p w14:paraId="0B424F9D"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9F4F0E3"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116D70F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09A5CD0"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General Backup and Recovery Plan</w:t>
            </w:r>
          </w:p>
        </w:tc>
        <w:tc>
          <w:tcPr>
            <w:tcW w:w="3060" w:type="dxa"/>
            <w:tcBorders>
              <w:top w:val="single" w:sz="4" w:space="0" w:color="auto"/>
              <w:left w:val="single" w:sz="4" w:space="0" w:color="auto"/>
              <w:bottom w:val="single" w:sz="4" w:space="0" w:color="auto"/>
              <w:right w:val="single" w:sz="4" w:space="0" w:color="auto"/>
            </w:tcBorders>
          </w:tcPr>
          <w:p w14:paraId="5CE75048"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30FFC741"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5F8BCE12" w14:textId="77777777" w:rsidR="00E95B58" w:rsidRPr="00F50D25" w:rsidRDefault="00E95B58" w:rsidP="00E95B58">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E95B58" w:rsidRPr="00F50D25" w14:paraId="78B23B8F"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E947BB1"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lastRenderedPageBreak/>
              <w:t>Disaster Recovery Plan</w:t>
            </w:r>
          </w:p>
        </w:tc>
        <w:tc>
          <w:tcPr>
            <w:tcW w:w="3060" w:type="dxa"/>
            <w:tcBorders>
              <w:top w:val="single" w:sz="4" w:space="0" w:color="auto"/>
              <w:left w:val="single" w:sz="4" w:space="0" w:color="auto"/>
              <w:bottom w:val="single" w:sz="4" w:space="0" w:color="auto"/>
              <w:right w:val="single" w:sz="4" w:space="0" w:color="auto"/>
            </w:tcBorders>
          </w:tcPr>
          <w:p w14:paraId="115A10B7"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47400709"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7E5AB3D7" w14:textId="77777777" w:rsidR="00E95B58" w:rsidRPr="00F50D25" w:rsidRDefault="00E95B58" w:rsidP="00E95B58">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E95B58" w:rsidRPr="00F50D25" w14:paraId="65AFF983"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8A3D1E9"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Performance Test Plan</w:t>
            </w:r>
          </w:p>
        </w:tc>
        <w:tc>
          <w:tcPr>
            <w:tcW w:w="3060" w:type="dxa"/>
            <w:tcBorders>
              <w:top w:val="single" w:sz="4" w:space="0" w:color="auto"/>
              <w:left w:val="single" w:sz="4" w:space="0" w:color="auto"/>
              <w:bottom w:val="single" w:sz="4" w:space="0" w:color="auto"/>
              <w:right w:val="single" w:sz="4" w:space="0" w:color="auto"/>
            </w:tcBorders>
          </w:tcPr>
          <w:p w14:paraId="6FB8C650"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1E9CCFC5"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00DB70D7"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7D84AB63"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r>
      <w:tr w:rsidR="00E95B58" w:rsidRPr="00F50D25" w14:paraId="6D29F4E6"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B040868"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Performance Test Cases</w:t>
            </w:r>
          </w:p>
        </w:tc>
        <w:tc>
          <w:tcPr>
            <w:tcW w:w="3060" w:type="dxa"/>
            <w:tcBorders>
              <w:top w:val="single" w:sz="4" w:space="0" w:color="auto"/>
              <w:left w:val="single" w:sz="4" w:space="0" w:color="auto"/>
              <w:bottom w:val="single" w:sz="4" w:space="0" w:color="auto"/>
              <w:right w:val="single" w:sz="4" w:space="0" w:color="auto"/>
            </w:tcBorders>
          </w:tcPr>
          <w:p w14:paraId="54C3543F"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6483E640" w14:textId="77777777" w:rsidR="00E95B58" w:rsidRPr="00A45751"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33251EA3"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32151095"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r>
      <w:tr w:rsidR="00E95B58" w:rsidRPr="00F50D25" w14:paraId="623CAA6C"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DA51469"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Performance Test Scripts </w:t>
            </w:r>
          </w:p>
        </w:tc>
        <w:tc>
          <w:tcPr>
            <w:tcW w:w="3060" w:type="dxa"/>
            <w:tcBorders>
              <w:top w:val="single" w:sz="4" w:space="0" w:color="auto"/>
              <w:left w:val="single" w:sz="4" w:space="0" w:color="auto"/>
              <w:bottom w:val="single" w:sz="4" w:space="0" w:color="auto"/>
              <w:right w:val="single" w:sz="4" w:space="0" w:color="auto"/>
            </w:tcBorders>
          </w:tcPr>
          <w:p w14:paraId="410CFFE6"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2AC1E8DB" w14:textId="77777777" w:rsidR="00E95B58" w:rsidRPr="00A45751"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6C0EEC47"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138B4E04"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r>
      <w:tr w:rsidR="00E95B58" w:rsidRPr="00F50D25" w14:paraId="69E16115"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C62C933"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Performance Test Readiness Report</w:t>
            </w:r>
          </w:p>
        </w:tc>
        <w:tc>
          <w:tcPr>
            <w:tcW w:w="3060" w:type="dxa"/>
            <w:tcBorders>
              <w:top w:val="single" w:sz="4" w:space="0" w:color="auto"/>
              <w:left w:val="single" w:sz="4" w:space="0" w:color="auto"/>
              <w:bottom w:val="single" w:sz="4" w:space="0" w:color="auto"/>
              <w:right w:val="single" w:sz="4" w:space="0" w:color="auto"/>
            </w:tcBorders>
          </w:tcPr>
          <w:p w14:paraId="04CD8CD0"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5C9FAE86" w14:textId="77777777" w:rsidR="00E95B58" w:rsidRPr="00A45751"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74F735E6"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4ADBB5FC"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r>
      <w:tr w:rsidR="00E95B58" w:rsidRPr="00F50D25" w14:paraId="5BDFB59F"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65648FC"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Performance Test Results Report</w:t>
            </w:r>
          </w:p>
        </w:tc>
        <w:tc>
          <w:tcPr>
            <w:tcW w:w="3060" w:type="dxa"/>
            <w:tcBorders>
              <w:top w:val="single" w:sz="4" w:space="0" w:color="auto"/>
              <w:left w:val="single" w:sz="4" w:space="0" w:color="auto"/>
              <w:bottom w:val="single" w:sz="4" w:space="0" w:color="auto"/>
              <w:right w:val="single" w:sz="4" w:space="0" w:color="auto"/>
            </w:tcBorders>
          </w:tcPr>
          <w:p w14:paraId="373AA3AB"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5FA5B2D5" w14:textId="77777777" w:rsidR="00E95B58" w:rsidRPr="00A45751"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c>
          <w:tcPr>
            <w:tcW w:w="2434" w:type="dxa"/>
            <w:tcBorders>
              <w:top w:val="single" w:sz="4" w:space="0" w:color="auto"/>
              <w:left w:val="single" w:sz="4" w:space="0" w:color="auto"/>
              <w:bottom w:val="single" w:sz="4" w:space="0" w:color="auto"/>
              <w:right w:val="single" w:sz="4" w:space="0" w:color="auto"/>
            </w:tcBorders>
          </w:tcPr>
          <w:p w14:paraId="72CA7BCE" w14:textId="77777777" w:rsidR="00E95B58" w:rsidRPr="007B71D6" w:rsidRDefault="00E95B58" w:rsidP="00E95B58">
            <w:pPr>
              <w:spacing w:before="60" w:after="60"/>
              <w:rPr>
                <w:rFonts w:ascii="Arial" w:hAnsi="Arial" w:cs="Arial"/>
                <w:sz w:val="22"/>
                <w:szCs w:val="22"/>
              </w:rPr>
            </w:pPr>
            <w:r w:rsidRPr="007B71D6">
              <w:rPr>
                <w:rFonts w:ascii="Arial" w:hAnsi="Arial" w:cs="Arial"/>
                <w:sz w:val="22"/>
                <w:szCs w:val="22"/>
              </w:rPr>
              <w:t xml:space="preserve">Vendor-Hosted </w:t>
            </w:r>
            <w:r>
              <w:rPr>
                <w:rFonts w:ascii="Arial" w:hAnsi="Arial" w:cs="Arial"/>
                <w:sz w:val="22"/>
                <w:szCs w:val="22"/>
              </w:rPr>
              <w:t>Solution</w:t>
            </w:r>
            <w:r w:rsidRPr="007B71D6">
              <w:rPr>
                <w:rFonts w:ascii="Arial" w:hAnsi="Arial" w:cs="Arial"/>
                <w:sz w:val="22"/>
                <w:szCs w:val="22"/>
              </w:rPr>
              <w:t xml:space="preserve">: Owner </w:t>
            </w:r>
          </w:p>
          <w:p w14:paraId="5CFC734A" w14:textId="77777777" w:rsidR="00E95B58" w:rsidRPr="00F50D25" w:rsidRDefault="00E95B58" w:rsidP="00E95B58">
            <w:pPr>
              <w:spacing w:before="180" w:after="120" w:line="276" w:lineRule="auto"/>
              <w:rPr>
                <w:rFonts w:ascii="Arial" w:hAnsi="Arial" w:cs="Arial"/>
                <w:sz w:val="22"/>
                <w:szCs w:val="22"/>
              </w:rPr>
            </w:pPr>
            <w:r w:rsidRPr="007B71D6">
              <w:rPr>
                <w:rFonts w:ascii="Arial" w:hAnsi="Arial" w:cs="Arial"/>
                <w:sz w:val="22"/>
                <w:szCs w:val="22"/>
              </w:rPr>
              <w:t xml:space="preserve">State-Hosted </w:t>
            </w:r>
            <w:r>
              <w:rPr>
                <w:rFonts w:ascii="Arial" w:hAnsi="Arial" w:cs="Arial"/>
                <w:sz w:val="22"/>
                <w:szCs w:val="22"/>
              </w:rPr>
              <w:t>Solution</w:t>
            </w:r>
            <w:r w:rsidRPr="007B71D6">
              <w:rPr>
                <w:rFonts w:ascii="Arial" w:hAnsi="Arial" w:cs="Arial"/>
                <w:sz w:val="22"/>
                <w:szCs w:val="22"/>
              </w:rPr>
              <w:t>: Contributor</w:t>
            </w:r>
          </w:p>
        </w:tc>
      </w:tr>
      <w:tr w:rsidR="00E95B58" w:rsidRPr="00F50D25" w14:paraId="16ED2D67"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0478980" w14:textId="77777777" w:rsidR="00E95B58" w:rsidRPr="00A45751" w:rsidRDefault="000A56B2" w:rsidP="00E95B58">
            <w:pPr>
              <w:spacing w:before="180" w:after="120" w:line="276" w:lineRule="auto"/>
              <w:rPr>
                <w:rFonts w:ascii="Arial" w:hAnsi="Arial" w:cs="Arial"/>
                <w:sz w:val="22"/>
                <w:szCs w:val="22"/>
              </w:rPr>
            </w:pPr>
            <w:r w:rsidRPr="000A56B2">
              <w:rPr>
                <w:rFonts w:ascii="Arial" w:hAnsi="Arial" w:cs="Arial"/>
                <w:sz w:val="22"/>
                <w:szCs w:val="22"/>
              </w:rPr>
              <w:t xml:space="preserve">Agency </w:t>
            </w:r>
            <w:r w:rsidR="00E95B58" w:rsidRPr="00A45751">
              <w:rPr>
                <w:rFonts w:ascii="Arial" w:hAnsi="Arial" w:cs="Arial"/>
                <w:sz w:val="22"/>
                <w:szCs w:val="22"/>
              </w:rPr>
              <w:t>Approval of Performance</w:t>
            </w:r>
          </w:p>
        </w:tc>
        <w:tc>
          <w:tcPr>
            <w:tcW w:w="3060" w:type="dxa"/>
            <w:tcBorders>
              <w:top w:val="single" w:sz="4" w:space="0" w:color="auto"/>
              <w:left w:val="single" w:sz="4" w:space="0" w:color="auto"/>
              <w:bottom w:val="single" w:sz="4" w:space="0" w:color="auto"/>
              <w:right w:val="single" w:sz="4" w:space="0" w:color="auto"/>
            </w:tcBorders>
          </w:tcPr>
          <w:p w14:paraId="4372CD30"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636948A"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123D8C" w:rsidRPr="00ED7C92" w14:paraId="14E94570"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3F395E5" w14:textId="77777777" w:rsidR="00123D8C" w:rsidRPr="00A45751" w:rsidRDefault="00123D8C" w:rsidP="004334C3">
            <w:pPr>
              <w:spacing w:before="180" w:after="120" w:line="276" w:lineRule="auto"/>
              <w:rPr>
                <w:rFonts w:ascii="Arial" w:hAnsi="Arial" w:cs="Arial"/>
                <w:sz w:val="22"/>
                <w:szCs w:val="22"/>
              </w:rPr>
            </w:pPr>
            <w:r w:rsidRPr="00E95B58">
              <w:rPr>
                <w:rFonts w:ascii="Arial" w:hAnsi="Arial" w:cs="Arial"/>
                <w:sz w:val="22"/>
                <w:szCs w:val="22"/>
              </w:rPr>
              <w:t xml:space="preserve">Data Conversion and Migration Plan </w:t>
            </w:r>
          </w:p>
        </w:tc>
        <w:tc>
          <w:tcPr>
            <w:tcW w:w="3060" w:type="dxa"/>
            <w:tcBorders>
              <w:top w:val="single" w:sz="4" w:space="0" w:color="auto"/>
              <w:left w:val="single" w:sz="4" w:space="0" w:color="auto"/>
              <w:bottom w:val="single" w:sz="4" w:space="0" w:color="auto"/>
              <w:right w:val="single" w:sz="4" w:space="0" w:color="auto"/>
            </w:tcBorders>
          </w:tcPr>
          <w:p w14:paraId="52CA44FD" w14:textId="77777777" w:rsidR="00123D8C" w:rsidRPr="00A45751" w:rsidRDefault="00123D8C" w:rsidP="004334C3">
            <w:pPr>
              <w:spacing w:before="180" w:after="120" w:line="276" w:lineRule="auto"/>
              <w:rPr>
                <w:rFonts w:ascii="Arial" w:hAnsi="Arial" w:cs="Arial"/>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4C56CBC" w14:textId="77777777" w:rsidR="00123D8C" w:rsidRPr="00ED7C92" w:rsidRDefault="00123D8C" w:rsidP="004334C3">
            <w:pPr>
              <w:spacing w:before="180" w:after="120" w:line="276" w:lineRule="auto"/>
              <w:rPr>
                <w:rFonts w:ascii="Arial" w:hAnsi="Arial" w:cs="Arial"/>
                <w:sz w:val="22"/>
                <w:szCs w:val="22"/>
              </w:rPr>
            </w:pPr>
            <w:r>
              <w:rPr>
                <w:rFonts w:ascii="Arial" w:hAnsi="Arial" w:cs="Arial"/>
                <w:sz w:val="22"/>
                <w:szCs w:val="22"/>
              </w:rPr>
              <w:t>n/a</w:t>
            </w:r>
          </w:p>
        </w:tc>
      </w:tr>
      <w:tr w:rsidR="00ED5B18" w:rsidRPr="00F50D25" w14:paraId="4DE4668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41984B2" w14:textId="77777777" w:rsidR="00ED5B18" w:rsidRPr="00F50D25" w:rsidRDefault="00ED5B18" w:rsidP="003629D4">
            <w:pPr>
              <w:spacing w:before="180" w:after="120" w:line="276" w:lineRule="auto"/>
              <w:rPr>
                <w:rFonts w:ascii="Arial" w:hAnsi="Arial" w:cs="Arial"/>
                <w:sz w:val="22"/>
                <w:szCs w:val="22"/>
              </w:rPr>
            </w:pPr>
            <w:r w:rsidRPr="00A45751">
              <w:rPr>
                <w:rFonts w:ascii="Arial" w:hAnsi="Arial" w:cs="Arial"/>
                <w:sz w:val="22"/>
                <w:szCs w:val="22"/>
              </w:rPr>
              <w:t>Data Map</w:t>
            </w:r>
          </w:p>
        </w:tc>
        <w:tc>
          <w:tcPr>
            <w:tcW w:w="3060" w:type="dxa"/>
            <w:tcBorders>
              <w:top w:val="single" w:sz="4" w:space="0" w:color="auto"/>
              <w:left w:val="single" w:sz="4" w:space="0" w:color="auto"/>
              <w:bottom w:val="single" w:sz="4" w:space="0" w:color="auto"/>
              <w:right w:val="single" w:sz="4" w:space="0" w:color="auto"/>
            </w:tcBorders>
          </w:tcPr>
          <w:p w14:paraId="7204848A" w14:textId="77777777" w:rsidR="00ED5B18" w:rsidRPr="00F50D25" w:rsidRDefault="00ED5B18" w:rsidP="003629D4">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25DA735" w14:textId="77777777" w:rsidR="00ED5B18" w:rsidRPr="00F50D25" w:rsidRDefault="00ED5B18" w:rsidP="003629D4">
            <w:pPr>
              <w:spacing w:before="180" w:after="120" w:line="276" w:lineRule="auto"/>
              <w:rPr>
                <w:rFonts w:ascii="Arial" w:hAnsi="Arial" w:cs="Arial"/>
                <w:sz w:val="22"/>
                <w:szCs w:val="22"/>
              </w:rPr>
            </w:pPr>
            <w:r>
              <w:rPr>
                <w:rFonts w:ascii="Arial" w:hAnsi="Arial" w:cs="Arial"/>
                <w:sz w:val="22"/>
                <w:szCs w:val="22"/>
              </w:rPr>
              <w:t>n/a</w:t>
            </w:r>
          </w:p>
        </w:tc>
      </w:tr>
      <w:tr w:rsidR="00123D8C" w:rsidRPr="00ED7C92" w14:paraId="4FAD638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E3D634A" w14:textId="77777777" w:rsidR="00123D8C" w:rsidRPr="00A45751" w:rsidRDefault="00123D8C" w:rsidP="004334C3">
            <w:pPr>
              <w:spacing w:before="180" w:after="120" w:line="276" w:lineRule="auto"/>
              <w:rPr>
                <w:rFonts w:ascii="Arial" w:hAnsi="Arial" w:cs="Arial"/>
                <w:sz w:val="22"/>
                <w:szCs w:val="22"/>
              </w:rPr>
            </w:pPr>
            <w:r w:rsidRPr="00E95B58">
              <w:rPr>
                <w:rFonts w:ascii="Arial" w:hAnsi="Arial" w:cs="Arial"/>
                <w:sz w:val="22"/>
                <w:szCs w:val="22"/>
              </w:rPr>
              <w:t>Data Conversion Test Cases/Scripts</w:t>
            </w:r>
            <w:r>
              <w:rPr>
                <w:rFonts w:ascii="Arial" w:hAnsi="Arial" w:cs="Arial"/>
                <w:sz w:val="22"/>
                <w:szCs w:val="22"/>
              </w:rPr>
              <w:t xml:space="preserve"> </w:t>
            </w:r>
          </w:p>
        </w:tc>
        <w:tc>
          <w:tcPr>
            <w:tcW w:w="3060" w:type="dxa"/>
            <w:tcBorders>
              <w:top w:val="single" w:sz="4" w:space="0" w:color="auto"/>
              <w:left w:val="single" w:sz="4" w:space="0" w:color="auto"/>
              <w:bottom w:val="single" w:sz="4" w:space="0" w:color="auto"/>
              <w:right w:val="single" w:sz="4" w:space="0" w:color="auto"/>
            </w:tcBorders>
          </w:tcPr>
          <w:p w14:paraId="2416F476" w14:textId="77777777" w:rsidR="00123D8C" w:rsidRPr="00A45751" w:rsidRDefault="00123D8C" w:rsidP="004334C3">
            <w:pPr>
              <w:spacing w:before="180" w:after="120" w:line="276" w:lineRule="auto"/>
              <w:rPr>
                <w:rFonts w:ascii="Arial" w:hAnsi="Arial" w:cs="Arial"/>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1FAD1FE5" w14:textId="77777777" w:rsidR="00123D8C" w:rsidRPr="00ED7C92" w:rsidRDefault="00123D8C" w:rsidP="004334C3">
            <w:pPr>
              <w:spacing w:before="180" w:after="120" w:line="276" w:lineRule="auto"/>
              <w:rPr>
                <w:rFonts w:ascii="Arial" w:hAnsi="Arial" w:cs="Arial"/>
                <w:sz w:val="22"/>
                <w:szCs w:val="22"/>
              </w:rPr>
            </w:pPr>
            <w:r>
              <w:rPr>
                <w:rFonts w:ascii="Arial" w:hAnsi="Arial" w:cs="Arial"/>
                <w:sz w:val="22"/>
                <w:szCs w:val="22"/>
              </w:rPr>
              <w:t>n/a</w:t>
            </w:r>
          </w:p>
        </w:tc>
      </w:tr>
      <w:tr w:rsidR="00123D8C" w:rsidRPr="00ED7C92" w14:paraId="593A939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9D08CAF" w14:textId="77777777" w:rsidR="00123D8C" w:rsidRPr="00A45751" w:rsidRDefault="00123D8C" w:rsidP="004334C3">
            <w:pPr>
              <w:spacing w:before="180" w:after="120" w:line="276" w:lineRule="auto"/>
              <w:rPr>
                <w:rFonts w:ascii="Arial" w:hAnsi="Arial" w:cs="Arial"/>
                <w:sz w:val="22"/>
                <w:szCs w:val="22"/>
              </w:rPr>
            </w:pPr>
            <w:r w:rsidRPr="00E95B58">
              <w:rPr>
                <w:rFonts w:ascii="Arial" w:hAnsi="Arial" w:cs="Arial"/>
                <w:sz w:val="22"/>
                <w:szCs w:val="22"/>
              </w:rPr>
              <w:lastRenderedPageBreak/>
              <w:t>Data Conversion and Migration Test Results Report</w:t>
            </w:r>
          </w:p>
        </w:tc>
        <w:tc>
          <w:tcPr>
            <w:tcW w:w="3060" w:type="dxa"/>
            <w:tcBorders>
              <w:top w:val="single" w:sz="4" w:space="0" w:color="auto"/>
              <w:left w:val="single" w:sz="4" w:space="0" w:color="auto"/>
              <w:bottom w:val="single" w:sz="4" w:space="0" w:color="auto"/>
              <w:right w:val="single" w:sz="4" w:space="0" w:color="auto"/>
            </w:tcBorders>
          </w:tcPr>
          <w:p w14:paraId="60B1F076" w14:textId="77777777" w:rsidR="00123D8C" w:rsidRPr="00A45751" w:rsidRDefault="00123D8C" w:rsidP="004334C3">
            <w:pPr>
              <w:spacing w:before="180" w:after="120" w:line="276" w:lineRule="auto"/>
              <w:rPr>
                <w:rFonts w:ascii="Arial" w:hAnsi="Arial" w:cs="Arial"/>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562C55F" w14:textId="77777777" w:rsidR="00123D8C" w:rsidRPr="00ED7C92" w:rsidRDefault="00123D8C" w:rsidP="004334C3">
            <w:pPr>
              <w:spacing w:before="180" w:after="120" w:line="276" w:lineRule="auto"/>
              <w:rPr>
                <w:rFonts w:ascii="Arial" w:hAnsi="Arial" w:cs="Arial"/>
                <w:sz w:val="22"/>
                <w:szCs w:val="22"/>
              </w:rPr>
            </w:pPr>
            <w:r>
              <w:rPr>
                <w:rFonts w:ascii="Arial" w:hAnsi="Arial" w:cs="Arial"/>
                <w:sz w:val="22"/>
                <w:szCs w:val="22"/>
              </w:rPr>
              <w:t>n/a</w:t>
            </w:r>
          </w:p>
        </w:tc>
      </w:tr>
      <w:tr w:rsidR="00123D8C" w:rsidRPr="00ED7C92" w14:paraId="44EE0BC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73C1B83" w14:textId="77777777" w:rsidR="00123D8C" w:rsidRPr="00A45751" w:rsidRDefault="000A56B2" w:rsidP="004334C3">
            <w:pPr>
              <w:spacing w:before="180" w:after="120" w:line="276" w:lineRule="auto"/>
              <w:rPr>
                <w:rFonts w:ascii="Arial" w:hAnsi="Arial" w:cs="Arial"/>
                <w:sz w:val="22"/>
                <w:szCs w:val="22"/>
              </w:rPr>
            </w:pPr>
            <w:r w:rsidRPr="000A56B2">
              <w:rPr>
                <w:rFonts w:ascii="Arial" w:hAnsi="Arial" w:cs="Arial"/>
                <w:sz w:val="22"/>
                <w:szCs w:val="22"/>
              </w:rPr>
              <w:t xml:space="preserve">Agency </w:t>
            </w:r>
            <w:r w:rsidR="00123D8C" w:rsidRPr="00E95B58">
              <w:rPr>
                <w:rFonts w:ascii="Arial" w:hAnsi="Arial" w:cs="Arial"/>
                <w:sz w:val="22"/>
                <w:szCs w:val="22"/>
              </w:rPr>
              <w:t xml:space="preserve">Acceptance of the </w:t>
            </w:r>
            <w:r w:rsidR="00123D8C">
              <w:rPr>
                <w:rFonts w:ascii="Arial" w:hAnsi="Arial" w:cs="Arial"/>
                <w:sz w:val="22"/>
                <w:szCs w:val="22"/>
              </w:rPr>
              <w:t>Converted and Migrated Data</w:t>
            </w:r>
          </w:p>
        </w:tc>
        <w:tc>
          <w:tcPr>
            <w:tcW w:w="3060" w:type="dxa"/>
            <w:tcBorders>
              <w:top w:val="single" w:sz="4" w:space="0" w:color="auto"/>
              <w:left w:val="single" w:sz="4" w:space="0" w:color="auto"/>
              <w:bottom w:val="single" w:sz="4" w:space="0" w:color="auto"/>
              <w:right w:val="single" w:sz="4" w:space="0" w:color="auto"/>
            </w:tcBorders>
          </w:tcPr>
          <w:p w14:paraId="17F83168" w14:textId="77777777" w:rsidR="00123D8C" w:rsidRPr="00A45751" w:rsidRDefault="00123D8C" w:rsidP="004334C3">
            <w:pPr>
              <w:spacing w:before="180" w:after="120" w:line="276" w:lineRule="auto"/>
              <w:rPr>
                <w:rFonts w:ascii="Arial" w:hAnsi="Arial" w:cs="Arial"/>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78C1AD4" w14:textId="77777777" w:rsidR="00123D8C" w:rsidRPr="00ED7C92" w:rsidRDefault="00123D8C" w:rsidP="004334C3">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7DA1D94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B45FC05" w14:textId="77777777" w:rsidR="00E95B58" w:rsidRPr="00A45751" w:rsidRDefault="00E95B58" w:rsidP="00E95B58">
            <w:pPr>
              <w:spacing w:before="180" w:after="120" w:line="276" w:lineRule="auto"/>
              <w:rPr>
                <w:rFonts w:ascii="Arial" w:hAnsi="Arial" w:cs="Arial"/>
                <w:sz w:val="22"/>
                <w:szCs w:val="22"/>
              </w:rPr>
            </w:pPr>
            <w:r w:rsidRPr="00A45751">
              <w:rPr>
                <w:rFonts w:ascii="Arial" w:eastAsia="Arial" w:hAnsi="Arial" w:cs="Arial"/>
                <w:bCs/>
                <w:sz w:val="22"/>
                <w:szCs w:val="22"/>
              </w:rPr>
              <w:t>User Acceptance Test Plan</w:t>
            </w:r>
            <w:r w:rsidRPr="00A45751">
              <w:rPr>
                <w:rFonts w:ascii="Arial" w:hAnsi="Arial" w:cs="Arial"/>
                <w:sz w:val="22"/>
                <w:szCs w:val="22"/>
              </w:rPr>
              <w:t xml:space="preserve"> </w:t>
            </w:r>
          </w:p>
        </w:tc>
        <w:tc>
          <w:tcPr>
            <w:tcW w:w="3060" w:type="dxa"/>
            <w:tcBorders>
              <w:top w:val="single" w:sz="4" w:space="0" w:color="auto"/>
              <w:left w:val="single" w:sz="4" w:space="0" w:color="auto"/>
              <w:bottom w:val="single" w:sz="4" w:space="0" w:color="auto"/>
              <w:right w:val="single" w:sz="4" w:space="0" w:color="auto"/>
            </w:tcBorders>
          </w:tcPr>
          <w:p w14:paraId="46E25742"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743A5A29"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r>
      <w:tr w:rsidR="00E95B58" w:rsidRPr="00F50D25" w14:paraId="451EC8D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5190801" w14:textId="77777777" w:rsidR="00E95B58" w:rsidRPr="00A45751" w:rsidRDefault="00E95B58" w:rsidP="00E95B58">
            <w:pPr>
              <w:spacing w:before="180" w:after="120" w:line="276" w:lineRule="auto"/>
              <w:rPr>
                <w:rFonts w:ascii="Arial" w:eastAsia="Arial" w:hAnsi="Arial" w:cs="Arial"/>
                <w:bCs/>
                <w:sz w:val="22"/>
                <w:szCs w:val="22"/>
              </w:rPr>
            </w:pPr>
            <w:r w:rsidRPr="00A45751">
              <w:rPr>
                <w:rFonts w:ascii="Arial" w:hAnsi="Arial" w:cs="Arial"/>
                <w:sz w:val="22"/>
                <w:szCs w:val="22"/>
              </w:rPr>
              <w:t>UAT Test Cases and Test Scripts</w:t>
            </w:r>
          </w:p>
        </w:tc>
        <w:tc>
          <w:tcPr>
            <w:tcW w:w="3060" w:type="dxa"/>
            <w:tcBorders>
              <w:top w:val="single" w:sz="4" w:space="0" w:color="auto"/>
              <w:left w:val="single" w:sz="4" w:space="0" w:color="auto"/>
              <w:bottom w:val="single" w:sz="4" w:space="0" w:color="auto"/>
              <w:right w:val="single" w:sz="4" w:space="0" w:color="auto"/>
            </w:tcBorders>
          </w:tcPr>
          <w:p w14:paraId="6C54E368"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0FA4ECD8"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r>
      <w:tr w:rsidR="00E95B58" w:rsidRPr="00F50D25" w14:paraId="17DD9A2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90C1761"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UAT Training Materials</w:t>
            </w:r>
          </w:p>
        </w:tc>
        <w:tc>
          <w:tcPr>
            <w:tcW w:w="3060" w:type="dxa"/>
            <w:tcBorders>
              <w:top w:val="single" w:sz="4" w:space="0" w:color="auto"/>
              <w:left w:val="single" w:sz="4" w:space="0" w:color="auto"/>
              <w:bottom w:val="single" w:sz="4" w:space="0" w:color="auto"/>
              <w:right w:val="single" w:sz="4" w:space="0" w:color="auto"/>
            </w:tcBorders>
          </w:tcPr>
          <w:p w14:paraId="6FE9C950"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6DD0389"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55EFBF9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B70907B"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UAT Training</w:t>
            </w:r>
          </w:p>
        </w:tc>
        <w:tc>
          <w:tcPr>
            <w:tcW w:w="3060" w:type="dxa"/>
            <w:tcBorders>
              <w:top w:val="single" w:sz="4" w:space="0" w:color="auto"/>
              <w:left w:val="single" w:sz="4" w:space="0" w:color="auto"/>
              <w:bottom w:val="single" w:sz="4" w:space="0" w:color="auto"/>
              <w:right w:val="single" w:sz="4" w:space="0" w:color="auto"/>
            </w:tcBorders>
          </w:tcPr>
          <w:p w14:paraId="18639A40"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0213B61"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0DF510E3"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9951AE1"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UAT Results Report </w:t>
            </w:r>
          </w:p>
        </w:tc>
        <w:tc>
          <w:tcPr>
            <w:tcW w:w="3060" w:type="dxa"/>
            <w:tcBorders>
              <w:top w:val="single" w:sz="4" w:space="0" w:color="auto"/>
              <w:left w:val="single" w:sz="4" w:space="0" w:color="auto"/>
              <w:bottom w:val="single" w:sz="4" w:space="0" w:color="auto"/>
              <w:right w:val="single" w:sz="4" w:space="0" w:color="auto"/>
            </w:tcBorders>
          </w:tcPr>
          <w:p w14:paraId="18351796"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47D693E8"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r>
      <w:tr w:rsidR="00E95B58" w:rsidRPr="00F50D25" w14:paraId="46710AF0"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0D9593A2" w14:textId="77777777" w:rsidR="00E95B58" w:rsidRPr="00A45751" w:rsidRDefault="000A56B2" w:rsidP="00E95B58">
            <w:pPr>
              <w:spacing w:before="180" w:after="120" w:line="276" w:lineRule="auto"/>
              <w:rPr>
                <w:rFonts w:ascii="Arial" w:hAnsi="Arial" w:cs="Arial"/>
                <w:sz w:val="22"/>
                <w:szCs w:val="22"/>
              </w:rPr>
            </w:pPr>
            <w:r w:rsidRPr="000A56B2">
              <w:rPr>
                <w:rFonts w:ascii="Arial" w:hAnsi="Arial" w:cs="Arial"/>
                <w:sz w:val="22"/>
                <w:szCs w:val="22"/>
              </w:rPr>
              <w:t xml:space="preserve">Agency </w:t>
            </w:r>
            <w:r w:rsidR="00E95B58" w:rsidRPr="00A45751">
              <w:rPr>
                <w:rFonts w:ascii="Arial" w:hAnsi="Arial" w:cs="Arial"/>
                <w:sz w:val="22"/>
                <w:szCs w:val="22"/>
              </w:rPr>
              <w:t>Acceptance of Tested Solution</w:t>
            </w:r>
            <w:r w:rsidR="00E95B58" w:rsidRPr="00A45751">
              <w:rPr>
                <w:rFonts w:ascii="Arial" w:eastAsia="Arial" w:hAnsi="Arial" w:cs="Arial"/>
                <w:sz w:val="22"/>
                <w:szCs w:val="22"/>
              </w:rPr>
              <w:t xml:space="preserve"> (for all </w:t>
            </w:r>
            <w:r w:rsidR="00E95B58">
              <w:rPr>
                <w:rFonts w:ascii="Arial" w:eastAsia="Arial" w:hAnsi="Arial" w:cs="Arial"/>
                <w:sz w:val="22"/>
                <w:szCs w:val="22"/>
              </w:rPr>
              <w:t>releases or deployment phases</w:t>
            </w:r>
            <w:r w:rsidR="00E95B58" w:rsidRPr="00A45751">
              <w:rPr>
                <w:rFonts w:ascii="Arial" w:eastAsia="Arial" w:hAnsi="Arial" w:cs="Arial"/>
                <w:sz w:val="22"/>
                <w:szCs w:val="22"/>
              </w:rPr>
              <w:t>)</w:t>
            </w:r>
          </w:p>
        </w:tc>
        <w:tc>
          <w:tcPr>
            <w:tcW w:w="3060" w:type="dxa"/>
            <w:tcBorders>
              <w:top w:val="single" w:sz="4" w:space="0" w:color="auto"/>
              <w:left w:val="single" w:sz="4" w:space="0" w:color="auto"/>
              <w:bottom w:val="single" w:sz="4" w:space="0" w:color="auto"/>
              <w:right w:val="single" w:sz="4" w:space="0" w:color="auto"/>
            </w:tcBorders>
          </w:tcPr>
          <w:p w14:paraId="3E4D660C"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A50BD0A"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6B3AD2F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9BD7F03"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User Guides, Quick Reference Guides, and Online Help Documentation</w:t>
            </w:r>
          </w:p>
        </w:tc>
        <w:tc>
          <w:tcPr>
            <w:tcW w:w="3060" w:type="dxa"/>
            <w:tcBorders>
              <w:top w:val="single" w:sz="4" w:space="0" w:color="auto"/>
              <w:left w:val="single" w:sz="4" w:space="0" w:color="auto"/>
              <w:bottom w:val="single" w:sz="4" w:space="0" w:color="auto"/>
              <w:right w:val="single" w:sz="4" w:space="0" w:color="auto"/>
            </w:tcBorders>
          </w:tcPr>
          <w:p w14:paraId="75BE9085"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ABB3707"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4D400AA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ABD571B"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Technical and System Administration Documentation </w:t>
            </w:r>
          </w:p>
        </w:tc>
        <w:tc>
          <w:tcPr>
            <w:tcW w:w="3060" w:type="dxa"/>
            <w:tcBorders>
              <w:top w:val="single" w:sz="4" w:space="0" w:color="auto"/>
              <w:left w:val="single" w:sz="4" w:space="0" w:color="auto"/>
              <w:bottom w:val="single" w:sz="4" w:space="0" w:color="auto"/>
              <w:right w:val="single" w:sz="4" w:space="0" w:color="auto"/>
            </w:tcBorders>
          </w:tcPr>
          <w:p w14:paraId="5CC371F6"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50F7CB53"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75CC5A2E"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CE5071A"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bCs/>
                <w:sz w:val="22"/>
                <w:szCs w:val="22"/>
              </w:rPr>
              <w:t>Service Level Agreement(s)</w:t>
            </w:r>
          </w:p>
        </w:tc>
        <w:tc>
          <w:tcPr>
            <w:tcW w:w="3060" w:type="dxa"/>
            <w:tcBorders>
              <w:top w:val="single" w:sz="4" w:space="0" w:color="auto"/>
              <w:left w:val="single" w:sz="4" w:space="0" w:color="auto"/>
              <w:bottom w:val="single" w:sz="4" w:space="0" w:color="auto"/>
              <w:right w:val="single" w:sz="4" w:space="0" w:color="auto"/>
            </w:tcBorders>
          </w:tcPr>
          <w:p w14:paraId="694E3BE5"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95CBD05" w14:textId="77777777" w:rsidR="00E95B58" w:rsidRPr="00F50D25" w:rsidRDefault="00E95B58" w:rsidP="00E95B58">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E95B58" w:rsidRPr="00F50D25" w14:paraId="76C335CF"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BAC902C" w14:textId="77777777" w:rsidR="00E95B58" w:rsidRPr="00A45751" w:rsidRDefault="00E95B58" w:rsidP="00E95B58">
            <w:pPr>
              <w:spacing w:before="180" w:after="120" w:line="276" w:lineRule="auto"/>
              <w:rPr>
                <w:rFonts w:ascii="Arial" w:hAnsi="Arial" w:cs="Arial"/>
                <w:bCs/>
                <w:sz w:val="22"/>
                <w:szCs w:val="22"/>
              </w:rPr>
            </w:pPr>
            <w:r w:rsidRPr="00A45751">
              <w:rPr>
                <w:rFonts w:ascii="Arial" w:hAnsi="Arial" w:cs="Arial"/>
                <w:sz w:val="22"/>
                <w:szCs w:val="22"/>
              </w:rPr>
              <w:t xml:space="preserve">Training Materials </w:t>
            </w:r>
          </w:p>
        </w:tc>
        <w:tc>
          <w:tcPr>
            <w:tcW w:w="3060" w:type="dxa"/>
            <w:tcBorders>
              <w:top w:val="single" w:sz="4" w:space="0" w:color="auto"/>
              <w:left w:val="single" w:sz="4" w:space="0" w:color="auto"/>
              <w:bottom w:val="single" w:sz="4" w:space="0" w:color="auto"/>
              <w:right w:val="single" w:sz="4" w:space="0" w:color="auto"/>
            </w:tcBorders>
          </w:tcPr>
          <w:p w14:paraId="6623AC64"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01997251"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5E986CD6"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9F442BB"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Training Delivery</w:t>
            </w:r>
          </w:p>
        </w:tc>
        <w:tc>
          <w:tcPr>
            <w:tcW w:w="3060" w:type="dxa"/>
            <w:tcBorders>
              <w:top w:val="single" w:sz="4" w:space="0" w:color="auto"/>
              <w:left w:val="single" w:sz="4" w:space="0" w:color="auto"/>
              <w:bottom w:val="single" w:sz="4" w:space="0" w:color="auto"/>
              <w:right w:val="single" w:sz="4" w:space="0" w:color="auto"/>
            </w:tcBorders>
          </w:tcPr>
          <w:p w14:paraId="6AB0E0F7"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1EB34630"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5BAF3B68"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18943FF0"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Operations and Maintenance Plan</w:t>
            </w:r>
            <w:r w:rsidR="008D2D51">
              <w:rPr>
                <w:rFonts w:ascii="Arial" w:hAnsi="Arial" w:cs="Arial"/>
                <w:sz w:val="22"/>
                <w:szCs w:val="22"/>
              </w:rPr>
              <w:t xml:space="preserve"> (State Hosting option only)</w:t>
            </w:r>
          </w:p>
        </w:tc>
        <w:tc>
          <w:tcPr>
            <w:tcW w:w="3060" w:type="dxa"/>
            <w:tcBorders>
              <w:top w:val="single" w:sz="4" w:space="0" w:color="auto"/>
              <w:left w:val="single" w:sz="4" w:space="0" w:color="auto"/>
              <w:bottom w:val="single" w:sz="4" w:space="0" w:color="auto"/>
              <w:right w:val="single" w:sz="4" w:space="0" w:color="auto"/>
            </w:tcBorders>
          </w:tcPr>
          <w:p w14:paraId="0A6586C6"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3F01053" w14:textId="77777777" w:rsidR="00E95B58" w:rsidRPr="00F50D25" w:rsidRDefault="00E95B58" w:rsidP="00E95B58">
            <w:pPr>
              <w:spacing w:before="180" w:after="120" w:line="276" w:lineRule="auto"/>
              <w:rPr>
                <w:rFonts w:ascii="Arial" w:hAnsi="Arial" w:cs="Arial"/>
                <w:sz w:val="22"/>
                <w:szCs w:val="22"/>
              </w:rPr>
            </w:pPr>
            <w:r w:rsidRPr="00ED7C92">
              <w:rPr>
                <w:rFonts w:ascii="Arial" w:hAnsi="Arial" w:cs="Arial"/>
                <w:sz w:val="22"/>
                <w:szCs w:val="22"/>
              </w:rPr>
              <w:t>Review and update every twelve (12) months or when impacted</w:t>
            </w:r>
          </w:p>
        </w:tc>
      </w:tr>
      <w:tr w:rsidR="00E95B58" w:rsidRPr="00F50D25" w14:paraId="0C013FD8"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C86FD57" w14:textId="77777777" w:rsidR="00E95B58" w:rsidRPr="00A45751" w:rsidRDefault="00E95B58" w:rsidP="00E95B58">
            <w:pPr>
              <w:spacing w:before="180" w:after="120" w:line="276" w:lineRule="auto"/>
              <w:rPr>
                <w:rFonts w:ascii="Arial" w:hAnsi="Arial" w:cs="Arial"/>
                <w:sz w:val="22"/>
                <w:szCs w:val="22"/>
              </w:rPr>
            </w:pPr>
            <w:r>
              <w:rPr>
                <w:rFonts w:ascii="Arial" w:eastAsia="Arial" w:hAnsi="Arial" w:cs="Arial"/>
                <w:sz w:val="22"/>
                <w:szCs w:val="22"/>
              </w:rPr>
              <w:lastRenderedPageBreak/>
              <w:t>Release/</w:t>
            </w:r>
            <w:r w:rsidRPr="00A45751">
              <w:rPr>
                <w:rFonts w:ascii="Arial" w:eastAsia="Arial" w:hAnsi="Arial" w:cs="Arial"/>
                <w:sz w:val="22"/>
                <w:szCs w:val="22"/>
              </w:rPr>
              <w:t>Deployment Readiness Checklist</w:t>
            </w:r>
          </w:p>
        </w:tc>
        <w:tc>
          <w:tcPr>
            <w:tcW w:w="3060" w:type="dxa"/>
            <w:tcBorders>
              <w:top w:val="single" w:sz="4" w:space="0" w:color="auto"/>
              <w:left w:val="single" w:sz="4" w:space="0" w:color="auto"/>
              <w:bottom w:val="single" w:sz="4" w:space="0" w:color="auto"/>
              <w:right w:val="single" w:sz="4" w:space="0" w:color="auto"/>
            </w:tcBorders>
          </w:tcPr>
          <w:p w14:paraId="11B1D66A"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6E7B51E2"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r>
      <w:tr w:rsidR="00E95B58" w:rsidRPr="00F50D25" w14:paraId="63E71453"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6FAF4F2" w14:textId="77777777" w:rsidR="00E95B58" w:rsidRPr="00A45751" w:rsidRDefault="00E95B58" w:rsidP="00E95B58">
            <w:pPr>
              <w:spacing w:before="180" w:after="120" w:line="276" w:lineRule="auto"/>
              <w:rPr>
                <w:rFonts w:ascii="Arial" w:eastAsia="Arial" w:hAnsi="Arial" w:cs="Arial"/>
                <w:sz w:val="22"/>
                <w:szCs w:val="22"/>
              </w:rPr>
            </w:pPr>
            <w:r w:rsidRPr="00A45751">
              <w:rPr>
                <w:rFonts w:ascii="Arial" w:eastAsia="Arial" w:hAnsi="Arial" w:cs="Arial"/>
                <w:sz w:val="22"/>
                <w:szCs w:val="22"/>
              </w:rPr>
              <w:t xml:space="preserve">Completed </w:t>
            </w:r>
            <w:r>
              <w:rPr>
                <w:rFonts w:ascii="Arial" w:eastAsia="Arial" w:hAnsi="Arial" w:cs="Arial"/>
                <w:sz w:val="22"/>
                <w:szCs w:val="22"/>
              </w:rPr>
              <w:t>Release/</w:t>
            </w:r>
            <w:r w:rsidRPr="00A45751">
              <w:rPr>
                <w:rFonts w:ascii="Arial" w:eastAsia="Arial" w:hAnsi="Arial" w:cs="Arial"/>
                <w:sz w:val="22"/>
                <w:szCs w:val="22"/>
              </w:rPr>
              <w:t xml:space="preserve">Deployment Readiness Checklist </w:t>
            </w:r>
            <w:r w:rsidRPr="00A45751">
              <w:rPr>
                <w:rFonts w:ascii="Arial" w:hAnsi="Arial" w:cs="Arial"/>
                <w:sz w:val="22"/>
                <w:szCs w:val="22"/>
              </w:rPr>
              <w:t>(</w:t>
            </w:r>
            <w:r>
              <w:rPr>
                <w:rFonts w:ascii="Arial" w:hAnsi="Arial" w:cs="Arial"/>
                <w:sz w:val="22"/>
                <w:szCs w:val="22"/>
              </w:rPr>
              <w:t>For all releases or deployment phases</w:t>
            </w:r>
            <w:r w:rsidRPr="00A45751">
              <w:rPr>
                <w:rFonts w:ascii="Arial" w:hAnsi="Arial" w:cs="Arial"/>
                <w:sz w:val="22"/>
                <w:szCs w:val="22"/>
              </w:rPr>
              <w:t>)</w:t>
            </w:r>
          </w:p>
        </w:tc>
        <w:tc>
          <w:tcPr>
            <w:tcW w:w="3060" w:type="dxa"/>
            <w:tcBorders>
              <w:top w:val="single" w:sz="4" w:space="0" w:color="auto"/>
              <w:left w:val="single" w:sz="4" w:space="0" w:color="auto"/>
              <w:bottom w:val="single" w:sz="4" w:space="0" w:color="auto"/>
              <w:right w:val="single" w:sz="4" w:space="0" w:color="auto"/>
            </w:tcBorders>
          </w:tcPr>
          <w:p w14:paraId="0493B997"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324388E2"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r>
      <w:tr w:rsidR="00E95B58" w:rsidRPr="00F50D25" w14:paraId="391CF34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303A645" w14:textId="77777777" w:rsidR="00E95B58" w:rsidRPr="00A45751" w:rsidRDefault="00E95B58" w:rsidP="00E95B58">
            <w:pPr>
              <w:spacing w:before="180" w:after="120" w:line="276" w:lineRule="auto"/>
              <w:rPr>
                <w:rFonts w:ascii="Arial" w:eastAsia="Arial" w:hAnsi="Arial" w:cs="Arial"/>
                <w:sz w:val="22"/>
                <w:szCs w:val="22"/>
              </w:rPr>
            </w:pPr>
            <w:r w:rsidRPr="00A45751">
              <w:rPr>
                <w:rFonts w:ascii="Arial" w:hAnsi="Arial" w:cs="Arial"/>
                <w:sz w:val="22"/>
                <w:szCs w:val="22"/>
              </w:rPr>
              <w:t xml:space="preserve">Onsite Assistance during </w:t>
            </w:r>
            <w:r>
              <w:rPr>
                <w:rFonts w:ascii="Arial" w:hAnsi="Arial" w:cs="Arial"/>
                <w:sz w:val="22"/>
                <w:szCs w:val="22"/>
              </w:rPr>
              <w:t>Release/</w:t>
            </w:r>
            <w:r w:rsidRPr="00A45751">
              <w:rPr>
                <w:rFonts w:ascii="Arial" w:hAnsi="Arial" w:cs="Arial"/>
                <w:sz w:val="22"/>
                <w:szCs w:val="22"/>
              </w:rPr>
              <w:t>Deployment Readiness</w:t>
            </w:r>
            <w:r>
              <w:rPr>
                <w:rFonts w:ascii="Arial" w:hAnsi="Arial" w:cs="Arial"/>
                <w:sz w:val="22"/>
                <w:szCs w:val="22"/>
              </w:rPr>
              <w:t xml:space="preserve"> (State-Hosted Solutions only)</w:t>
            </w:r>
          </w:p>
        </w:tc>
        <w:tc>
          <w:tcPr>
            <w:tcW w:w="3060" w:type="dxa"/>
            <w:tcBorders>
              <w:top w:val="single" w:sz="4" w:space="0" w:color="auto"/>
              <w:left w:val="single" w:sz="4" w:space="0" w:color="auto"/>
              <w:bottom w:val="single" w:sz="4" w:space="0" w:color="auto"/>
              <w:right w:val="single" w:sz="4" w:space="0" w:color="auto"/>
            </w:tcBorders>
          </w:tcPr>
          <w:p w14:paraId="2E0E710C"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B1393E0"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4EE3105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6AD009F"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Vendor Operations and Maintenance Staffing Plan</w:t>
            </w:r>
          </w:p>
        </w:tc>
        <w:tc>
          <w:tcPr>
            <w:tcW w:w="3060" w:type="dxa"/>
            <w:tcBorders>
              <w:top w:val="single" w:sz="4" w:space="0" w:color="auto"/>
              <w:left w:val="single" w:sz="4" w:space="0" w:color="auto"/>
              <w:bottom w:val="single" w:sz="4" w:space="0" w:color="auto"/>
              <w:right w:val="single" w:sz="4" w:space="0" w:color="auto"/>
            </w:tcBorders>
          </w:tcPr>
          <w:p w14:paraId="55FD9ED7"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DC37817"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 xml:space="preserve">Update </w:t>
            </w:r>
            <w:r w:rsidRPr="00ED7C92">
              <w:rPr>
                <w:rFonts w:ascii="Arial" w:hAnsi="Arial" w:cs="Arial"/>
                <w:sz w:val="22"/>
                <w:szCs w:val="22"/>
              </w:rPr>
              <w:t>when impacted</w:t>
            </w:r>
          </w:p>
        </w:tc>
      </w:tr>
      <w:tr w:rsidR="00E95B58" w:rsidRPr="00F50D25" w14:paraId="60B5FD9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7F637A9"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Onsite Assistance during </w:t>
            </w:r>
            <w:r>
              <w:rPr>
                <w:rFonts w:ascii="Arial" w:hAnsi="Arial" w:cs="Arial"/>
                <w:sz w:val="22"/>
                <w:szCs w:val="22"/>
              </w:rPr>
              <w:t>Release/</w:t>
            </w:r>
            <w:r w:rsidRPr="00A45751">
              <w:rPr>
                <w:rFonts w:ascii="Arial" w:hAnsi="Arial" w:cs="Arial"/>
                <w:sz w:val="22"/>
                <w:szCs w:val="22"/>
              </w:rPr>
              <w:t>Deployment</w:t>
            </w:r>
            <w:r>
              <w:rPr>
                <w:rFonts w:ascii="Arial" w:hAnsi="Arial" w:cs="Arial"/>
                <w:sz w:val="22"/>
                <w:szCs w:val="22"/>
              </w:rPr>
              <w:t xml:space="preserve"> (State-Hosted Solutions only)</w:t>
            </w:r>
          </w:p>
        </w:tc>
        <w:tc>
          <w:tcPr>
            <w:tcW w:w="3060" w:type="dxa"/>
            <w:tcBorders>
              <w:top w:val="single" w:sz="4" w:space="0" w:color="auto"/>
              <w:left w:val="single" w:sz="4" w:space="0" w:color="auto"/>
              <w:bottom w:val="single" w:sz="4" w:space="0" w:color="auto"/>
              <w:right w:val="single" w:sz="4" w:space="0" w:color="auto"/>
            </w:tcBorders>
          </w:tcPr>
          <w:p w14:paraId="3BC243BC"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6AD4828"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7D31B49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0CEB2F8"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Validation Test Results Report </w:t>
            </w:r>
          </w:p>
        </w:tc>
        <w:tc>
          <w:tcPr>
            <w:tcW w:w="3060" w:type="dxa"/>
            <w:tcBorders>
              <w:top w:val="single" w:sz="4" w:space="0" w:color="auto"/>
              <w:left w:val="single" w:sz="4" w:space="0" w:color="auto"/>
              <w:bottom w:val="single" w:sz="4" w:space="0" w:color="auto"/>
              <w:right w:val="single" w:sz="4" w:space="0" w:color="auto"/>
            </w:tcBorders>
          </w:tcPr>
          <w:p w14:paraId="54B4AC82"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324ADDF4"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5BB43B69"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76EA656A"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Deployment UAT Results Report </w:t>
            </w:r>
          </w:p>
        </w:tc>
        <w:tc>
          <w:tcPr>
            <w:tcW w:w="3060" w:type="dxa"/>
            <w:tcBorders>
              <w:top w:val="single" w:sz="4" w:space="0" w:color="auto"/>
              <w:left w:val="single" w:sz="4" w:space="0" w:color="auto"/>
              <w:bottom w:val="single" w:sz="4" w:space="0" w:color="auto"/>
              <w:right w:val="single" w:sz="4" w:space="0" w:color="auto"/>
            </w:tcBorders>
          </w:tcPr>
          <w:p w14:paraId="19417BE3"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003A67FE"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r>
      <w:tr w:rsidR="00E95B58" w:rsidRPr="00F50D25" w14:paraId="4A3B51D1"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2C581792" w14:textId="77777777" w:rsidR="00E95B58" w:rsidRPr="00A45751" w:rsidRDefault="000A56B2" w:rsidP="00E95B58">
            <w:pPr>
              <w:spacing w:before="180" w:after="120" w:line="276" w:lineRule="auto"/>
              <w:rPr>
                <w:rFonts w:ascii="Arial" w:hAnsi="Arial" w:cs="Arial"/>
                <w:sz w:val="22"/>
                <w:szCs w:val="22"/>
              </w:rPr>
            </w:pPr>
            <w:r w:rsidRPr="000A56B2">
              <w:rPr>
                <w:rFonts w:ascii="Arial" w:eastAsia="Arial" w:hAnsi="Arial" w:cs="Arial"/>
                <w:sz w:val="22"/>
                <w:szCs w:val="22"/>
              </w:rPr>
              <w:t xml:space="preserve">Agency </w:t>
            </w:r>
            <w:r w:rsidR="00E95B58" w:rsidRPr="00A45751">
              <w:rPr>
                <w:rFonts w:ascii="Arial" w:eastAsia="Arial" w:hAnsi="Arial" w:cs="Arial"/>
                <w:sz w:val="22"/>
                <w:szCs w:val="22"/>
              </w:rPr>
              <w:t xml:space="preserve">Acceptance of Deployment UAT Results </w:t>
            </w:r>
            <w:r w:rsidR="00E95B58" w:rsidRPr="00A45751">
              <w:rPr>
                <w:rFonts w:ascii="Arial" w:eastAsia="Calibri" w:hAnsi="Arial" w:cs="Arial"/>
                <w:sz w:val="22"/>
                <w:szCs w:val="22"/>
              </w:rPr>
              <w:t>(</w:t>
            </w:r>
            <w:r w:rsidR="00E95B58">
              <w:rPr>
                <w:rFonts w:ascii="Arial" w:eastAsia="Calibri" w:hAnsi="Arial" w:cs="Arial"/>
                <w:sz w:val="22"/>
                <w:szCs w:val="22"/>
              </w:rPr>
              <w:t xml:space="preserve">For all releases or </w:t>
            </w:r>
            <w:r w:rsidR="00E95B58" w:rsidRPr="00A45751">
              <w:rPr>
                <w:rFonts w:ascii="Arial" w:eastAsia="Calibri" w:hAnsi="Arial" w:cs="Arial"/>
                <w:sz w:val="22"/>
                <w:szCs w:val="22"/>
              </w:rPr>
              <w:t>all deployment phases)</w:t>
            </w:r>
            <w:r w:rsidR="00E95B58" w:rsidRPr="00A45751">
              <w:rPr>
                <w:rFonts w:ascii="Arial" w:hAnsi="Arial" w:cs="Arial"/>
                <w:sz w:val="22"/>
                <w:szCs w:val="22"/>
              </w:rPr>
              <w:t xml:space="preserve"> </w:t>
            </w:r>
          </w:p>
        </w:tc>
        <w:tc>
          <w:tcPr>
            <w:tcW w:w="3060" w:type="dxa"/>
            <w:tcBorders>
              <w:top w:val="single" w:sz="4" w:space="0" w:color="auto"/>
              <w:left w:val="single" w:sz="4" w:space="0" w:color="auto"/>
              <w:bottom w:val="single" w:sz="4" w:space="0" w:color="auto"/>
              <w:right w:val="single" w:sz="4" w:space="0" w:color="auto"/>
            </w:tcBorders>
          </w:tcPr>
          <w:p w14:paraId="4A8CF788"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1D00FECA"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0771FCAB"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0BE8EDF" w14:textId="77777777" w:rsidR="00E95B58" w:rsidRPr="00A45751" w:rsidRDefault="00E95B58" w:rsidP="00E95B58">
            <w:pPr>
              <w:spacing w:before="180" w:after="120" w:line="276" w:lineRule="auto"/>
              <w:rPr>
                <w:rFonts w:ascii="Arial" w:eastAsia="Arial" w:hAnsi="Arial" w:cs="Arial"/>
                <w:sz w:val="22"/>
                <w:szCs w:val="22"/>
              </w:rPr>
            </w:pPr>
            <w:r w:rsidRPr="00A45751">
              <w:rPr>
                <w:rFonts w:ascii="Arial" w:hAnsi="Arial" w:cs="Arial"/>
                <w:sz w:val="22"/>
                <w:szCs w:val="22"/>
              </w:rPr>
              <w:t>Vendor Support during the Stabilization Period</w:t>
            </w:r>
          </w:p>
        </w:tc>
        <w:tc>
          <w:tcPr>
            <w:tcW w:w="3060" w:type="dxa"/>
            <w:tcBorders>
              <w:top w:val="single" w:sz="4" w:space="0" w:color="auto"/>
              <w:left w:val="single" w:sz="4" w:space="0" w:color="auto"/>
              <w:bottom w:val="single" w:sz="4" w:space="0" w:color="auto"/>
              <w:right w:val="single" w:sz="4" w:space="0" w:color="auto"/>
            </w:tcBorders>
          </w:tcPr>
          <w:p w14:paraId="097BF9F3"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74309932"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2CA207A3"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AF6D602" w14:textId="77777777" w:rsidR="00E95B58" w:rsidRPr="00A45751" w:rsidRDefault="000A56B2" w:rsidP="00E95B58">
            <w:pPr>
              <w:spacing w:before="180" w:after="120" w:line="276" w:lineRule="auto"/>
              <w:rPr>
                <w:rFonts w:ascii="Arial" w:hAnsi="Arial" w:cs="Arial"/>
                <w:sz w:val="22"/>
                <w:szCs w:val="22"/>
              </w:rPr>
            </w:pPr>
            <w:r w:rsidRPr="000A56B2">
              <w:rPr>
                <w:rFonts w:ascii="Arial" w:eastAsia="Arial" w:hAnsi="Arial" w:cs="Arial"/>
                <w:sz w:val="22"/>
                <w:szCs w:val="22"/>
              </w:rPr>
              <w:t xml:space="preserve">Agency </w:t>
            </w:r>
            <w:r w:rsidR="00E95B58" w:rsidRPr="00A45751">
              <w:rPr>
                <w:rFonts w:ascii="Arial" w:eastAsia="Arial" w:hAnsi="Arial" w:cs="Arial"/>
                <w:sz w:val="22"/>
                <w:szCs w:val="22"/>
              </w:rPr>
              <w:t xml:space="preserve">Acceptance of the Stabilized Solution </w:t>
            </w:r>
          </w:p>
        </w:tc>
        <w:tc>
          <w:tcPr>
            <w:tcW w:w="3060" w:type="dxa"/>
            <w:tcBorders>
              <w:top w:val="single" w:sz="4" w:space="0" w:color="auto"/>
              <w:left w:val="single" w:sz="4" w:space="0" w:color="auto"/>
              <w:bottom w:val="single" w:sz="4" w:space="0" w:color="auto"/>
              <w:right w:val="single" w:sz="4" w:space="0" w:color="auto"/>
            </w:tcBorders>
          </w:tcPr>
          <w:p w14:paraId="2A7CD2CF"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11B01F00"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24DA45C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F0BBA60" w14:textId="77777777" w:rsidR="00E95B58" w:rsidRPr="00A45751" w:rsidRDefault="00E95B58" w:rsidP="00E95B58">
            <w:pPr>
              <w:spacing w:before="180" w:after="120" w:line="276" w:lineRule="auto"/>
              <w:rPr>
                <w:rFonts w:ascii="Arial" w:eastAsia="Arial" w:hAnsi="Arial" w:cs="Arial"/>
                <w:sz w:val="22"/>
                <w:szCs w:val="22"/>
              </w:rPr>
            </w:pPr>
            <w:r w:rsidRPr="00A45751">
              <w:rPr>
                <w:rFonts w:ascii="Arial" w:hAnsi="Arial" w:cs="Arial"/>
                <w:sz w:val="22"/>
                <w:szCs w:val="22"/>
              </w:rPr>
              <w:t>Lessons Learned</w:t>
            </w:r>
          </w:p>
        </w:tc>
        <w:tc>
          <w:tcPr>
            <w:tcW w:w="3060" w:type="dxa"/>
            <w:tcBorders>
              <w:top w:val="single" w:sz="4" w:space="0" w:color="auto"/>
              <w:left w:val="single" w:sz="4" w:space="0" w:color="auto"/>
              <w:bottom w:val="single" w:sz="4" w:space="0" w:color="auto"/>
              <w:right w:val="single" w:sz="4" w:space="0" w:color="auto"/>
            </w:tcBorders>
          </w:tcPr>
          <w:p w14:paraId="5FF9DDA0"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0FB81A6B"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696146ED"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4B49586"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 xml:space="preserve">Project Status Meetings </w:t>
            </w:r>
          </w:p>
        </w:tc>
        <w:tc>
          <w:tcPr>
            <w:tcW w:w="3060" w:type="dxa"/>
            <w:tcBorders>
              <w:top w:val="single" w:sz="4" w:space="0" w:color="auto"/>
              <w:left w:val="single" w:sz="4" w:space="0" w:color="auto"/>
              <w:bottom w:val="single" w:sz="4" w:space="0" w:color="auto"/>
              <w:right w:val="single" w:sz="4" w:space="0" w:color="auto"/>
            </w:tcBorders>
          </w:tcPr>
          <w:p w14:paraId="7ED91D87"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6A4EBACD"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6683D0A2"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53EAE6FC"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Project Status Reports</w:t>
            </w:r>
          </w:p>
        </w:tc>
        <w:tc>
          <w:tcPr>
            <w:tcW w:w="3060" w:type="dxa"/>
            <w:tcBorders>
              <w:top w:val="single" w:sz="4" w:space="0" w:color="auto"/>
              <w:left w:val="single" w:sz="4" w:space="0" w:color="auto"/>
              <w:bottom w:val="single" w:sz="4" w:space="0" w:color="auto"/>
              <w:right w:val="single" w:sz="4" w:space="0" w:color="auto"/>
            </w:tcBorders>
          </w:tcPr>
          <w:p w14:paraId="75AC392B"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6B1A2ED7"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r w:rsidR="00E95B58" w:rsidRPr="00F50D25" w14:paraId="02CAD05A"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9E7D1A8" w14:textId="77777777" w:rsidR="00E95B58" w:rsidRPr="00A45751" w:rsidRDefault="00B3328E" w:rsidP="00E95B58">
            <w:pPr>
              <w:spacing w:before="180" w:after="120" w:line="276" w:lineRule="auto"/>
              <w:rPr>
                <w:rFonts w:ascii="Arial" w:hAnsi="Arial" w:cs="Arial"/>
                <w:sz w:val="22"/>
                <w:szCs w:val="22"/>
              </w:rPr>
            </w:pPr>
            <w:r>
              <w:rPr>
                <w:rFonts w:ascii="Arial" w:hAnsi="Arial" w:cs="Arial"/>
                <w:sz w:val="22"/>
                <w:szCs w:val="22"/>
              </w:rPr>
              <w:t>Sprint</w:t>
            </w:r>
            <w:r w:rsidR="00E95B58">
              <w:rPr>
                <w:rFonts w:ascii="Arial" w:hAnsi="Arial" w:cs="Arial"/>
                <w:sz w:val="22"/>
                <w:szCs w:val="22"/>
              </w:rPr>
              <w:t xml:space="preserve"> Reports</w:t>
            </w:r>
          </w:p>
        </w:tc>
        <w:tc>
          <w:tcPr>
            <w:tcW w:w="3060" w:type="dxa"/>
            <w:tcBorders>
              <w:top w:val="single" w:sz="4" w:space="0" w:color="auto"/>
              <w:left w:val="single" w:sz="4" w:space="0" w:color="auto"/>
              <w:bottom w:val="single" w:sz="4" w:space="0" w:color="auto"/>
              <w:right w:val="single" w:sz="4" w:space="0" w:color="auto"/>
            </w:tcBorders>
          </w:tcPr>
          <w:p w14:paraId="7D630F11" w14:textId="77777777" w:rsidR="00E95B58" w:rsidRPr="00A45751" w:rsidRDefault="00E95B58" w:rsidP="00E95B58">
            <w:pPr>
              <w:spacing w:before="180" w:after="120" w:line="276" w:lineRule="auto"/>
              <w:rPr>
                <w:rFonts w:ascii="Arial" w:hAnsi="Arial" w:cs="Arial"/>
                <w:sz w:val="22"/>
                <w:szCs w:val="22"/>
              </w:rPr>
            </w:pPr>
            <w:r>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5C45F4BD" w14:textId="77777777" w:rsidR="00E95B58" w:rsidRDefault="00E95B58" w:rsidP="00E95B58">
            <w:pPr>
              <w:spacing w:before="180" w:after="120" w:line="276" w:lineRule="auto"/>
              <w:rPr>
                <w:rFonts w:ascii="Arial" w:hAnsi="Arial" w:cs="Arial"/>
                <w:sz w:val="22"/>
                <w:szCs w:val="22"/>
              </w:rPr>
            </w:pPr>
            <w:r>
              <w:rPr>
                <w:rFonts w:ascii="Arial" w:hAnsi="Arial" w:cs="Arial"/>
                <w:sz w:val="22"/>
                <w:szCs w:val="22"/>
              </w:rPr>
              <w:t>Owner</w:t>
            </w:r>
          </w:p>
        </w:tc>
      </w:tr>
      <w:tr w:rsidR="00E95B58" w:rsidRPr="00F50D25" w14:paraId="47FCD0D5"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39A7D06E"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lastRenderedPageBreak/>
              <w:t>Operations and Maintenance Status Reports</w:t>
            </w:r>
          </w:p>
        </w:tc>
        <w:tc>
          <w:tcPr>
            <w:tcW w:w="3060" w:type="dxa"/>
            <w:tcBorders>
              <w:top w:val="single" w:sz="4" w:space="0" w:color="auto"/>
              <w:left w:val="single" w:sz="4" w:space="0" w:color="auto"/>
              <w:bottom w:val="single" w:sz="4" w:space="0" w:color="auto"/>
              <w:right w:val="single" w:sz="4" w:space="0" w:color="auto"/>
            </w:tcBorders>
          </w:tcPr>
          <w:p w14:paraId="75F3ED98"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29EEC4B3" w14:textId="77777777" w:rsidR="00E95B58" w:rsidRPr="00F50D25" w:rsidRDefault="00E95B58" w:rsidP="00E95B58">
            <w:pPr>
              <w:spacing w:before="180" w:after="120" w:line="276" w:lineRule="auto"/>
              <w:rPr>
                <w:rFonts w:ascii="Arial" w:hAnsi="Arial" w:cs="Arial"/>
                <w:sz w:val="22"/>
                <w:szCs w:val="22"/>
              </w:rPr>
            </w:pPr>
            <w:r w:rsidRPr="00A45751">
              <w:rPr>
                <w:rFonts w:ascii="Arial" w:hAnsi="Arial" w:cs="Arial"/>
                <w:sz w:val="22"/>
                <w:szCs w:val="22"/>
              </w:rPr>
              <w:t>Owner</w:t>
            </w:r>
          </w:p>
        </w:tc>
      </w:tr>
      <w:tr w:rsidR="00E95B58" w:rsidRPr="00F50D25" w14:paraId="748D2D1F"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48E451FF"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Transition Plan</w:t>
            </w:r>
          </w:p>
        </w:tc>
        <w:tc>
          <w:tcPr>
            <w:tcW w:w="3060" w:type="dxa"/>
            <w:tcBorders>
              <w:top w:val="single" w:sz="4" w:space="0" w:color="auto"/>
              <w:left w:val="single" w:sz="4" w:space="0" w:color="auto"/>
              <w:bottom w:val="single" w:sz="4" w:space="0" w:color="auto"/>
              <w:right w:val="single" w:sz="4" w:space="0" w:color="auto"/>
            </w:tcBorders>
          </w:tcPr>
          <w:p w14:paraId="7A2A7C93" w14:textId="77777777" w:rsidR="00E95B58" w:rsidRPr="00A45751" w:rsidRDefault="00E95B58" w:rsidP="00E95B58">
            <w:pPr>
              <w:spacing w:before="180" w:after="120" w:line="276" w:lineRule="auto"/>
              <w:rPr>
                <w:rFonts w:ascii="Arial" w:hAnsi="Arial" w:cs="Arial"/>
                <w:sz w:val="22"/>
                <w:szCs w:val="22"/>
              </w:rPr>
            </w:pPr>
            <w:r w:rsidRPr="003065A5">
              <w:rPr>
                <w:rFonts w:ascii="Arial" w:hAnsi="Arial" w:cs="Arial"/>
                <w:sz w:val="22"/>
                <w:szCs w:val="22"/>
              </w:rPr>
              <w:t>Owner</w:t>
            </w:r>
          </w:p>
        </w:tc>
        <w:tc>
          <w:tcPr>
            <w:tcW w:w="2434" w:type="dxa"/>
            <w:tcBorders>
              <w:top w:val="single" w:sz="4" w:space="0" w:color="auto"/>
              <w:left w:val="single" w:sz="4" w:space="0" w:color="auto"/>
              <w:bottom w:val="single" w:sz="4" w:space="0" w:color="auto"/>
              <w:right w:val="single" w:sz="4" w:space="0" w:color="auto"/>
            </w:tcBorders>
          </w:tcPr>
          <w:p w14:paraId="4AFA048B" w14:textId="77777777" w:rsidR="00E95B58" w:rsidRPr="00F50D25" w:rsidRDefault="00E95B58" w:rsidP="00E95B58">
            <w:pPr>
              <w:spacing w:before="180" w:after="120" w:line="276" w:lineRule="auto"/>
              <w:rPr>
                <w:rFonts w:ascii="Arial" w:hAnsi="Arial" w:cs="Arial"/>
                <w:sz w:val="22"/>
                <w:szCs w:val="22"/>
              </w:rPr>
            </w:pPr>
            <w:r w:rsidRPr="003065A5">
              <w:rPr>
                <w:rFonts w:ascii="Arial" w:hAnsi="Arial" w:cs="Arial"/>
                <w:sz w:val="22"/>
                <w:szCs w:val="22"/>
              </w:rPr>
              <w:t>Owner</w:t>
            </w:r>
          </w:p>
        </w:tc>
      </w:tr>
      <w:tr w:rsidR="00E95B58" w:rsidRPr="00F50D25" w14:paraId="2D23E9D4" w14:textId="77777777" w:rsidTr="00727A10">
        <w:trPr>
          <w:cantSplit/>
        </w:trPr>
        <w:tc>
          <w:tcPr>
            <w:tcW w:w="4050" w:type="dxa"/>
            <w:tcBorders>
              <w:top w:val="single" w:sz="4" w:space="0" w:color="auto"/>
              <w:left w:val="single" w:sz="4" w:space="0" w:color="auto"/>
              <w:bottom w:val="single" w:sz="4" w:space="0" w:color="auto"/>
              <w:right w:val="single" w:sz="4" w:space="0" w:color="auto"/>
            </w:tcBorders>
          </w:tcPr>
          <w:p w14:paraId="6708FC4A" w14:textId="77777777" w:rsidR="00E95B58" w:rsidRPr="00A45751" w:rsidRDefault="00E95B58" w:rsidP="00E95B58">
            <w:pPr>
              <w:spacing w:before="180" w:after="120" w:line="276" w:lineRule="auto"/>
              <w:rPr>
                <w:rFonts w:ascii="Arial" w:hAnsi="Arial" w:cs="Arial"/>
                <w:sz w:val="22"/>
                <w:szCs w:val="22"/>
              </w:rPr>
            </w:pPr>
            <w:r w:rsidRPr="00A45751">
              <w:rPr>
                <w:rFonts w:ascii="Arial" w:hAnsi="Arial" w:cs="Arial"/>
                <w:sz w:val="22"/>
                <w:szCs w:val="22"/>
              </w:rPr>
              <w:t>Project Peer Review</w:t>
            </w:r>
          </w:p>
        </w:tc>
        <w:tc>
          <w:tcPr>
            <w:tcW w:w="3060" w:type="dxa"/>
            <w:tcBorders>
              <w:top w:val="single" w:sz="4" w:space="0" w:color="auto"/>
              <w:left w:val="single" w:sz="4" w:space="0" w:color="auto"/>
              <w:bottom w:val="single" w:sz="4" w:space="0" w:color="auto"/>
              <w:right w:val="single" w:sz="4" w:space="0" w:color="auto"/>
            </w:tcBorders>
          </w:tcPr>
          <w:p w14:paraId="5EC390CD" w14:textId="77777777" w:rsidR="00E95B58" w:rsidRPr="00A45751" w:rsidRDefault="00E95B58" w:rsidP="00E95B58">
            <w:pPr>
              <w:spacing w:before="180" w:after="120" w:line="276" w:lineRule="auto"/>
              <w:rPr>
                <w:szCs w:val="22"/>
              </w:rPr>
            </w:pPr>
            <w:r w:rsidRPr="00A45751">
              <w:rPr>
                <w:rFonts w:ascii="Arial" w:hAnsi="Arial" w:cs="Arial"/>
                <w:sz w:val="22"/>
                <w:szCs w:val="22"/>
              </w:rPr>
              <w:t>Contributor</w:t>
            </w:r>
          </w:p>
        </w:tc>
        <w:tc>
          <w:tcPr>
            <w:tcW w:w="2434" w:type="dxa"/>
            <w:tcBorders>
              <w:top w:val="single" w:sz="4" w:space="0" w:color="auto"/>
              <w:left w:val="single" w:sz="4" w:space="0" w:color="auto"/>
              <w:bottom w:val="single" w:sz="4" w:space="0" w:color="auto"/>
              <w:right w:val="single" w:sz="4" w:space="0" w:color="auto"/>
            </w:tcBorders>
          </w:tcPr>
          <w:p w14:paraId="0F96F439" w14:textId="77777777" w:rsidR="00E95B58" w:rsidRPr="00F50D25" w:rsidRDefault="00E95B58" w:rsidP="00E95B58">
            <w:pPr>
              <w:spacing w:before="180" w:after="120" w:line="276" w:lineRule="auto"/>
              <w:rPr>
                <w:rFonts w:ascii="Arial" w:hAnsi="Arial" w:cs="Arial"/>
                <w:sz w:val="22"/>
                <w:szCs w:val="22"/>
              </w:rPr>
            </w:pPr>
            <w:r>
              <w:rPr>
                <w:rFonts w:ascii="Arial" w:hAnsi="Arial" w:cs="Arial"/>
                <w:sz w:val="22"/>
                <w:szCs w:val="22"/>
              </w:rPr>
              <w:t>n/a</w:t>
            </w:r>
          </w:p>
        </w:tc>
      </w:tr>
    </w:tbl>
    <w:p w14:paraId="55CE298E" w14:textId="77777777" w:rsidR="000D6725" w:rsidRDefault="000D6725" w:rsidP="000D6725">
      <w:pPr>
        <w:spacing w:before="120" w:after="120" w:line="276" w:lineRule="auto"/>
        <w:ind w:left="2970"/>
        <w:jc w:val="both"/>
        <w:rPr>
          <w:rFonts w:ascii="Arial" w:eastAsia="Arial" w:hAnsi="Arial" w:cs="Arial"/>
          <w:sz w:val="22"/>
          <w:szCs w:val="22"/>
        </w:rPr>
      </w:pPr>
    </w:p>
    <w:p w14:paraId="611D079F" w14:textId="77777777" w:rsidR="003E6B5F" w:rsidRPr="0017153C" w:rsidRDefault="003E6B5F" w:rsidP="0017153C">
      <w:pPr>
        <w:pStyle w:val="Heading4"/>
        <w:spacing w:line="276" w:lineRule="auto"/>
        <w:rPr>
          <w:sz w:val="22"/>
          <w:szCs w:val="22"/>
        </w:rPr>
      </w:pPr>
      <w:r w:rsidRPr="0017153C">
        <w:rPr>
          <w:sz w:val="22"/>
          <w:szCs w:val="22"/>
        </w:rPr>
        <w:t xml:space="preserve">Vendor Project Staffing </w:t>
      </w:r>
    </w:p>
    <w:p w14:paraId="31BA5334" w14:textId="0DED7D75" w:rsidR="009422DD" w:rsidRPr="0017153C" w:rsidRDefault="00CD7853" w:rsidP="0017153C">
      <w:pPr>
        <w:pStyle w:val="NormalAfterHeading4"/>
        <w:spacing w:before="0" w:line="276" w:lineRule="auto"/>
      </w:pPr>
      <w:r>
        <w:t>Vendors are to i</w:t>
      </w:r>
      <w:r w:rsidR="009422DD" w:rsidRPr="0017153C">
        <w:t xml:space="preserve">nclude a draft project schedule in </w:t>
      </w:r>
      <w:r w:rsidR="008C3AA5">
        <w:t xml:space="preserve">their </w:t>
      </w:r>
      <w:r w:rsidR="009422DD" w:rsidRPr="0017153C">
        <w:t>response that includes</w:t>
      </w:r>
      <w:r>
        <w:t xml:space="preserve"> and describes</w:t>
      </w:r>
      <w:r w:rsidR="009422DD" w:rsidRPr="0017153C">
        <w:t xml:space="preserve"> all planning activities, development activities, pilot, and deployment as well as the Project Management Deliverables listed in Section 3.</w:t>
      </w:r>
      <w:r w:rsidR="00C5012D">
        <w:t>5</w:t>
      </w:r>
      <w:r w:rsidR="009422DD" w:rsidRPr="0017153C">
        <w:t>.2.2 above</w:t>
      </w:r>
      <w:proofErr w:type="gramStart"/>
      <w:r w:rsidR="009422DD" w:rsidRPr="0017153C">
        <w:t>, .</w:t>
      </w:r>
      <w:r w:rsidR="00726ADC">
        <w:t>For</w:t>
      </w:r>
      <w:proofErr w:type="gramEnd"/>
      <w:r w:rsidR="00726ADC">
        <w:t xml:space="preserve"> each Project and O&amp;M Deliverable</w:t>
      </w:r>
      <w:r w:rsidR="00B329B7">
        <w:t xml:space="preserve"> in the table above</w:t>
      </w:r>
      <w:r w:rsidR="001E372B">
        <w:t>,</w:t>
      </w:r>
      <w:r w:rsidR="00726ADC">
        <w:t xml:space="preserve"> Vendor shall </w:t>
      </w:r>
      <w:r w:rsidR="0051222B">
        <w:t>identify</w:t>
      </w:r>
      <w:r w:rsidR="00516980">
        <w:t xml:space="preserve"> Vendor and/or State personnel required to complete the </w:t>
      </w:r>
      <w:r w:rsidR="003B7B3F">
        <w:t>task</w:t>
      </w:r>
      <w:r w:rsidR="00AA4A50">
        <w:t xml:space="preserve"> in the project schedule.</w:t>
      </w:r>
    </w:p>
    <w:p w14:paraId="5416AFB5" w14:textId="77777777" w:rsidR="009422DD" w:rsidRPr="0017153C" w:rsidRDefault="007432A2" w:rsidP="0017153C">
      <w:pPr>
        <w:pStyle w:val="Heading4"/>
        <w:spacing w:line="276" w:lineRule="auto"/>
        <w:rPr>
          <w:sz w:val="22"/>
          <w:szCs w:val="22"/>
        </w:rPr>
      </w:pPr>
      <w:r w:rsidRPr="0017153C">
        <w:rPr>
          <w:sz w:val="22"/>
          <w:szCs w:val="22"/>
        </w:rPr>
        <w:t xml:space="preserve">Releases/Production </w:t>
      </w:r>
      <w:r w:rsidR="009422DD" w:rsidRPr="0017153C">
        <w:rPr>
          <w:sz w:val="22"/>
          <w:szCs w:val="22"/>
        </w:rPr>
        <w:t xml:space="preserve">Deployment </w:t>
      </w:r>
      <w:r w:rsidRPr="0017153C">
        <w:rPr>
          <w:sz w:val="22"/>
          <w:szCs w:val="22"/>
        </w:rPr>
        <w:t xml:space="preserve">and Support </w:t>
      </w:r>
    </w:p>
    <w:p w14:paraId="055F86FA" w14:textId="15B9AF99" w:rsidR="000D6725" w:rsidRPr="0017153C" w:rsidRDefault="000D6725" w:rsidP="0017153C">
      <w:pPr>
        <w:pStyle w:val="NormalAfterHeading4"/>
        <w:spacing w:before="0" w:line="276" w:lineRule="auto"/>
        <w:rPr>
          <w:bCs/>
        </w:rPr>
      </w:pPr>
      <w:r w:rsidRPr="0017153C">
        <w:t xml:space="preserve">Describe your approach to deploying </w:t>
      </w:r>
      <w:r w:rsidR="009422DD" w:rsidRPr="0017153C">
        <w:t xml:space="preserve">the </w:t>
      </w:r>
      <w:r w:rsidRPr="0017153C">
        <w:t>developed Solution for production</w:t>
      </w:r>
      <w:r w:rsidR="009422DD" w:rsidRPr="0017153C">
        <w:t xml:space="preserve"> use</w:t>
      </w:r>
      <w:r w:rsidRPr="0017153C">
        <w:t>, including the following items</w:t>
      </w:r>
      <w:r w:rsidR="00CD7853">
        <w:t xml:space="preserve"> below</w:t>
      </w:r>
      <w:r w:rsidRPr="0017153C">
        <w:t xml:space="preserve"> in </w:t>
      </w:r>
      <w:r w:rsidR="009422DD" w:rsidRPr="0017153C">
        <w:t>y</w:t>
      </w:r>
      <w:r w:rsidRPr="0017153C">
        <w:t>our RFP response:</w:t>
      </w:r>
    </w:p>
    <w:p w14:paraId="3CC9DE97" w14:textId="77777777" w:rsidR="000D6725" w:rsidRPr="0017153C" w:rsidRDefault="000D6725" w:rsidP="00E31B03">
      <w:pPr>
        <w:pStyle w:val="NormalAfterHeading4"/>
        <w:numPr>
          <w:ilvl w:val="0"/>
          <w:numId w:val="138"/>
        </w:numPr>
        <w:spacing w:before="0" w:line="276" w:lineRule="auto"/>
        <w:ind w:left="3240"/>
      </w:pPr>
      <w:r w:rsidRPr="0017153C">
        <w:t>The strategy for deploying the Solution</w:t>
      </w:r>
      <w:r w:rsidR="0084693D" w:rsidRPr="0017153C">
        <w:t xml:space="preserve"> </w:t>
      </w:r>
      <w:r w:rsidR="007432A2" w:rsidRPr="0017153C">
        <w:t xml:space="preserve">for production use, </w:t>
      </w:r>
      <w:r w:rsidR="0084693D" w:rsidRPr="0017153C">
        <w:t xml:space="preserve">including the number of Releases </w:t>
      </w:r>
      <w:proofErr w:type="gramStart"/>
      <w:r w:rsidR="0084693D" w:rsidRPr="0017153C">
        <w:t>proposed</w:t>
      </w:r>
      <w:r w:rsidRPr="0017153C">
        <w:t>;</w:t>
      </w:r>
      <w:proofErr w:type="gramEnd"/>
    </w:p>
    <w:p w14:paraId="276D226B" w14:textId="77777777" w:rsidR="000D6725" w:rsidRPr="0017153C" w:rsidRDefault="000D6725" w:rsidP="00E31B03">
      <w:pPr>
        <w:pStyle w:val="NormalAfterHeading4"/>
        <w:numPr>
          <w:ilvl w:val="0"/>
          <w:numId w:val="138"/>
        </w:numPr>
        <w:spacing w:before="0" w:line="276" w:lineRule="auto"/>
        <w:ind w:left="3240"/>
      </w:pPr>
      <w:r w:rsidRPr="0017153C">
        <w:t>Deployment planning and preparation, including site visits, site readiness verification</w:t>
      </w:r>
      <w:r w:rsidR="008D2D51" w:rsidRPr="0017153C">
        <w:t xml:space="preserve">, end user device </w:t>
      </w:r>
      <w:proofErr w:type="gramStart"/>
      <w:r w:rsidR="008D2D51" w:rsidRPr="0017153C">
        <w:t>upgrades</w:t>
      </w:r>
      <w:r w:rsidRPr="0017153C">
        <w:t>;</w:t>
      </w:r>
      <w:proofErr w:type="gramEnd"/>
    </w:p>
    <w:p w14:paraId="20CE3B5D" w14:textId="77777777" w:rsidR="000D6725" w:rsidRPr="0017153C" w:rsidRDefault="000D6725" w:rsidP="00E31B03">
      <w:pPr>
        <w:pStyle w:val="NormalAfterHeading4"/>
        <w:numPr>
          <w:ilvl w:val="0"/>
          <w:numId w:val="138"/>
        </w:numPr>
        <w:spacing w:before="0" w:line="276" w:lineRule="auto"/>
        <w:ind w:left="3240"/>
      </w:pPr>
      <w:r w:rsidRPr="0017153C">
        <w:t xml:space="preserve">Security </w:t>
      </w:r>
      <w:proofErr w:type="gramStart"/>
      <w:r w:rsidRPr="0017153C">
        <w:t>considerations;</w:t>
      </w:r>
      <w:proofErr w:type="gramEnd"/>
    </w:p>
    <w:p w14:paraId="22C8261E" w14:textId="77777777" w:rsidR="000D6725" w:rsidRPr="0017153C" w:rsidRDefault="000D6725" w:rsidP="00E31B03">
      <w:pPr>
        <w:pStyle w:val="NormalAfterHeading4"/>
        <w:numPr>
          <w:ilvl w:val="0"/>
          <w:numId w:val="138"/>
        </w:numPr>
        <w:spacing w:before="0" w:line="276" w:lineRule="auto"/>
        <w:ind w:left="3240"/>
      </w:pPr>
      <w:r w:rsidRPr="0017153C">
        <w:t xml:space="preserve">Hardware, software or facilities needed to support the deployment if the Solution proposed will not hosted by the </w:t>
      </w:r>
      <w:proofErr w:type="gramStart"/>
      <w:r w:rsidRPr="0017153C">
        <w:t>Vendor;</w:t>
      </w:r>
      <w:proofErr w:type="gramEnd"/>
    </w:p>
    <w:p w14:paraId="736B23BD" w14:textId="77777777" w:rsidR="000D6725" w:rsidRPr="0017153C" w:rsidRDefault="000D6725" w:rsidP="00E31B03">
      <w:pPr>
        <w:pStyle w:val="NormalAfterHeading4"/>
        <w:numPr>
          <w:ilvl w:val="0"/>
          <w:numId w:val="138"/>
        </w:numPr>
        <w:spacing w:before="0" w:line="276" w:lineRule="auto"/>
        <w:ind w:left="3240"/>
      </w:pPr>
      <w:r w:rsidRPr="0017153C">
        <w:t xml:space="preserve">The deployment activities and reference to any milestones proposed by the </w:t>
      </w:r>
      <w:proofErr w:type="gramStart"/>
      <w:r w:rsidRPr="0017153C">
        <w:t>Vendor;</w:t>
      </w:r>
      <w:proofErr w:type="gramEnd"/>
    </w:p>
    <w:p w14:paraId="7046F781" w14:textId="77777777" w:rsidR="000D6725" w:rsidRPr="0017153C" w:rsidRDefault="000D6725" w:rsidP="00E31B03">
      <w:pPr>
        <w:pStyle w:val="NormalAfterHeading4"/>
        <w:numPr>
          <w:ilvl w:val="0"/>
          <w:numId w:val="138"/>
        </w:numPr>
        <w:spacing w:before="0" w:line="276" w:lineRule="auto"/>
        <w:ind w:left="3240"/>
      </w:pPr>
      <w:r w:rsidRPr="0017153C">
        <w:t xml:space="preserve">The roles and responsibilities to complete the </w:t>
      </w:r>
      <w:proofErr w:type="gramStart"/>
      <w:r w:rsidRPr="0017153C">
        <w:t>deployment;</w:t>
      </w:r>
      <w:proofErr w:type="gramEnd"/>
      <w:r w:rsidRPr="0017153C">
        <w:t xml:space="preserve"> </w:t>
      </w:r>
    </w:p>
    <w:p w14:paraId="6D91F4CA" w14:textId="77777777" w:rsidR="007432A2" w:rsidRPr="0017153C" w:rsidRDefault="007432A2" w:rsidP="00E31B03">
      <w:pPr>
        <w:pStyle w:val="NormalAfterHeading4"/>
        <w:numPr>
          <w:ilvl w:val="0"/>
          <w:numId w:val="138"/>
        </w:numPr>
        <w:spacing w:before="0" w:line="276" w:lineRule="auto"/>
        <w:ind w:left="3240"/>
      </w:pPr>
      <w:r w:rsidRPr="0017153C">
        <w:t>S</w:t>
      </w:r>
      <w:r w:rsidR="000D6725" w:rsidRPr="0017153C">
        <w:t>upport provided during</w:t>
      </w:r>
      <w:r w:rsidRPr="0017153C">
        <w:t xml:space="preserve"> deployment, including onsite support</w:t>
      </w:r>
      <w:r w:rsidR="008D2D51" w:rsidRPr="0017153C">
        <w:t>; and</w:t>
      </w:r>
      <w:r w:rsidRPr="0017153C">
        <w:t xml:space="preserve"> </w:t>
      </w:r>
    </w:p>
    <w:p w14:paraId="1368DD00" w14:textId="77777777" w:rsidR="000D6725" w:rsidRPr="0017153C" w:rsidRDefault="007432A2" w:rsidP="00E31B03">
      <w:pPr>
        <w:pStyle w:val="NormalAfterHeading4"/>
        <w:numPr>
          <w:ilvl w:val="0"/>
          <w:numId w:val="138"/>
        </w:numPr>
        <w:spacing w:before="0" w:line="276" w:lineRule="auto"/>
        <w:ind w:left="3240"/>
      </w:pPr>
      <w:r w:rsidRPr="0017153C">
        <w:t>Support provided during the Stabilization Period</w:t>
      </w:r>
      <w:r w:rsidR="000D6725" w:rsidRPr="0017153C">
        <w:t>.</w:t>
      </w:r>
    </w:p>
    <w:p w14:paraId="38F306F7" w14:textId="4E3347AF" w:rsidR="000D6725" w:rsidRPr="0017153C" w:rsidRDefault="0084693D" w:rsidP="0017153C">
      <w:pPr>
        <w:pStyle w:val="NormalAfterHeading4"/>
        <w:spacing w:before="0" w:line="276" w:lineRule="auto"/>
      </w:pPr>
      <w:r w:rsidRPr="0017153C">
        <w:t xml:space="preserve">Refer to </w:t>
      </w:r>
      <w:r w:rsidRPr="00CC131E">
        <w:rPr>
          <w:i/>
          <w:iCs/>
        </w:rPr>
        <w:t>Attachment J</w:t>
      </w:r>
      <w:r w:rsidR="00374EC7" w:rsidRPr="00CC131E">
        <w:rPr>
          <w:i/>
          <w:iCs/>
        </w:rPr>
        <w:t>,</w:t>
      </w:r>
      <w:r w:rsidR="00374EC7">
        <w:rPr>
          <w:i/>
          <w:iCs/>
        </w:rPr>
        <w:t xml:space="preserve"> </w:t>
      </w:r>
      <w:r w:rsidR="00374EC7" w:rsidRPr="00746931">
        <w:rPr>
          <w:i/>
          <w:iCs/>
          <w:u w:val="single"/>
        </w:rPr>
        <w:t xml:space="preserve">Minimum Content for </w:t>
      </w:r>
      <w:proofErr w:type="gramStart"/>
      <w:r w:rsidR="00374EC7" w:rsidRPr="00746931">
        <w:rPr>
          <w:i/>
          <w:iCs/>
          <w:u w:val="single"/>
        </w:rPr>
        <w:t>Project</w:t>
      </w:r>
      <w:proofErr w:type="gramEnd"/>
      <w:r w:rsidR="00374EC7" w:rsidRPr="00746931">
        <w:rPr>
          <w:i/>
          <w:iCs/>
          <w:u w:val="single"/>
        </w:rPr>
        <w:t xml:space="preserve"> and O&amp;M Deliverables</w:t>
      </w:r>
      <w:r w:rsidRPr="0017153C">
        <w:t xml:space="preserve"> </w:t>
      </w:r>
      <w:r w:rsidR="006858AD">
        <w:t>f</w:t>
      </w:r>
      <w:r w:rsidRPr="0017153C">
        <w:t xml:space="preserve">or the </w:t>
      </w:r>
      <w:r w:rsidR="000A56B2" w:rsidRPr="0017153C">
        <w:t>Agency’s</w:t>
      </w:r>
      <w:r w:rsidRPr="0017153C">
        <w:t xml:space="preserve"> expectations </w:t>
      </w:r>
      <w:r w:rsidR="000D6725" w:rsidRPr="0017153C">
        <w:t>regarding Solution deployment.</w:t>
      </w:r>
    </w:p>
    <w:p w14:paraId="5E5F13E3" w14:textId="77777777" w:rsidR="000D6725" w:rsidRPr="0017153C" w:rsidRDefault="000D6725" w:rsidP="0017153C">
      <w:pPr>
        <w:pStyle w:val="Heading3"/>
        <w:numPr>
          <w:ilvl w:val="2"/>
          <w:numId w:val="44"/>
        </w:numPr>
        <w:spacing w:before="0" w:after="120" w:line="276" w:lineRule="auto"/>
        <w:ind w:left="1800"/>
        <w:jc w:val="both"/>
        <w:rPr>
          <w:rFonts w:eastAsia="Arial"/>
          <w:sz w:val="22"/>
          <w:szCs w:val="22"/>
        </w:rPr>
      </w:pPr>
      <w:bookmarkStart w:id="165" w:name="_Toc84942533"/>
      <w:bookmarkStart w:id="166" w:name="_Toc132294640"/>
      <w:bookmarkStart w:id="167" w:name="_Toc138765146"/>
      <w:r w:rsidRPr="0017153C">
        <w:rPr>
          <w:sz w:val="22"/>
          <w:szCs w:val="22"/>
        </w:rPr>
        <w:t>Testing</w:t>
      </w:r>
      <w:bookmarkEnd w:id="165"/>
      <w:bookmarkEnd w:id="166"/>
      <w:bookmarkEnd w:id="167"/>
    </w:p>
    <w:p w14:paraId="008AC35C" w14:textId="77777777" w:rsidR="007432A2" w:rsidRPr="0017153C" w:rsidRDefault="000D6725" w:rsidP="0017153C">
      <w:pPr>
        <w:pStyle w:val="NormalAfterHeading4"/>
        <w:spacing w:before="0" w:line="276" w:lineRule="auto"/>
        <w:ind w:left="1890"/>
      </w:pPr>
      <w:r w:rsidRPr="0017153C">
        <w:t xml:space="preserve">Describe your testing processes for the Solution in detail, </w:t>
      </w:r>
      <w:r w:rsidR="007432A2" w:rsidRPr="0017153C">
        <w:t>specifically:</w:t>
      </w:r>
    </w:p>
    <w:p w14:paraId="6675565E" w14:textId="77777777" w:rsidR="007432A2" w:rsidRPr="0017153C" w:rsidRDefault="007432A2" w:rsidP="00E31B03">
      <w:pPr>
        <w:pStyle w:val="NormalAfterHeading4"/>
        <w:numPr>
          <w:ilvl w:val="0"/>
          <w:numId w:val="139"/>
        </w:numPr>
        <w:spacing w:before="0" w:line="276" w:lineRule="auto"/>
        <w:ind w:left="2340"/>
      </w:pPr>
      <w:r w:rsidRPr="0017153C">
        <w:lastRenderedPageBreak/>
        <w:t>Your</w:t>
      </w:r>
      <w:r w:rsidR="000D6725" w:rsidRPr="0017153C">
        <w:t xml:space="preserve"> approach </w:t>
      </w:r>
      <w:r w:rsidRPr="0017153C">
        <w:t xml:space="preserve">to </w:t>
      </w:r>
      <w:r w:rsidR="000D6725" w:rsidRPr="0017153C">
        <w:t xml:space="preserve">conducting all types of </w:t>
      </w:r>
      <w:r w:rsidRPr="0017153C">
        <w:t xml:space="preserve">technical </w:t>
      </w:r>
      <w:r w:rsidR="000D6725" w:rsidRPr="0017153C">
        <w:t>testing needed prior to User Acceptance Testing,</w:t>
      </w:r>
      <w:r w:rsidRPr="0017153C">
        <w:t xml:space="preserve"> each release/deployment, including</w:t>
      </w:r>
      <w:r w:rsidR="000D6725" w:rsidRPr="0017153C">
        <w:t xml:space="preserve"> pilot</w:t>
      </w:r>
      <w:r w:rsidRPr="0017153C">
        <w:t xml:space="preserve"> deployment</w:t>
      </w:r>
      <w:r w:rsidR="000D6725" w:rsidRPr="0017153C">
        <w:t xml:space="preserve">, </w:t>
      </w:r>
      <w:r w:rsidRPr="0017153C">
        <w:t>and post-</w:t>
      </w:r>
      <w:r w:rsidR="000D6725" w:rsidRPr="0017153C">
        <w:t>deployment</w:t>
      </w:r>
      <w:r w:rsidR="008D2D51" w:rsidRPr="0017153C">
        <w:t xml:space="preserve"> validation</w:t>
      </w:r>
      <w:r w:rsidR="000D6725" w:rsidRPr="0017153C">
        <w:t xml:space="preserve">. </w:t>
      </w:r>
    </w:p>
    <w:p w14:paraId="3E7F4BF6" w14:textId="77777777" w:rsidR="007432A2" w:rsidRPr="0017153C" w:rsidRDefault="007432A2" w:rsidP="00E31B03">
      <w:pPr>
        <w:pStyle w:val="NormalAfterHeading4"/>
        <w:numPr>
          <w:ilvl w:val="0"/>
          <w:numId w:val="139"/>
        </w:numPr>
        <w:spacing w:before="0" w:line="276" w:lineRule="auto"/>
        <w:ind w:left="2340"/>
      </w:pPr>
      <w:r w:rsidRPr="0017153C">
        <w:t>Your proposed approach to UAT</w:t>
      </w:r>
      <w:r w:rsidR="008D2D51" w:rsidRPr="0017153C">
        <w:t>, data conversion testing, and performance testing</w:t>
      </w:r>
      <w:r w:rsidRPr="0017153C">
        <w:t xml:space="preserve">. </w:t>
      </w:r>
    </w:p>
    <w:p w14:paraId="3491EC51" w14:textId="150610CF" w:rsidR="007432A2" w:rsidRPr="0017153C" w:rsidRDefault="007432A2" w:rsidP="00E31B03">
      <w:pPr>
        <w:pStyle w:val="NormalAfterHeading4"/>
        <w:numPr>
          <w:ilvl w:val="0"/>
          <w:numId w:val="139"/>
        </w:numPr>
        <w:spacing w:before="0" w:line="276" w:lineRule="auto"/>
        <w:ind w:left="2340"/>
      </w:pPr>
      <w:r w:rsidRPr="0017153C">
        <w:t xml:space="preserve">A </w:t>
      </w:r>
      <w:r w:rsidR="00276A22" w:rsidRPr="0017153C">
        <w:t>description of</w:t>
      </w:r>
      <w:r w:rsidRPr="0017153C">
        <w:t xml:space="preserve"> the testing environment(s) and any specific software tools that you intend to use or make available for State use for all types of testing.</w:t>
      </w:r>
    </w:p>
    <w:p w14:paraId="5D23B1FF" w14:textId="0325B703" w:rsidR="007432A2" w:rsidRPr="0017153C" w:rsidRDefault="007432A2" w:rsidP="00E31B03">
      <w:pPr>
        <w:pStyle w:val="NormalAfterHeading4"/>
        <w:numPr>
          <w:ilvl w:val="0"/>
          <w:numId w:val="139"/>
        </w:numPr>
        <w:spacing w:before="0" w:line="276" w:lineRule="auto"/>
        <w:ind w:left="2340"/>
      </w:pPr>
      <w:r w:rsidRPr="0017153C">
        <w:t xml:space="preserve">How any test results for any Vendor-performed testing are presented for the </w:t>
      </w:r>
      <w:r w:rsidR="000B0B64" w:rsidRPr="0017153C">
        <w:t>Agency approval</w:t>
      </w:r>
      <w:r w:rsidRPr="0017153C">
        <w:t>.</w:t>
      </w:r>
    </w:p>
    <w:p w14:paraId="3D7063EC" w14:textId="60FAC5F3" w:rsidR="007432A2" w:rsidRPr="0017153C" w:rsidRDefault="007432A2" w:rsidP="00E31B03">
      <w:pPr>
        <w:pStyle w:val="NormalAfterHeading4"/>
        <w:numPr>
          <w:ilvl w:val="0"/>
          <w:numId w:val="139"/>
        </w:numPr>
        <w:spacing w:before="0" w:line="276" w:lineRule="auto"/>
        <w:ind w:left="2340"/>
      </w:pPr>
      <w:r w:rsidRPr="0017153C">
        <w:rPr>
          <w:bCs/>
        </w:rPr>
        <w:t xml:space="preserve">Your proposed process for identifying, prioritizing, resolving, and </w:t>
      </w:r>
      <w:r w:rsidRPr="0017153C">
        <w:t>documenting</w:t>
      </w:r>
      <w:r w:rsidRPr="0017153C">
        <w:rPr>
          <w:bCs/>
        </w:rPr>
        <w:t xml:space="preserve"> Defects found in the Solution during testing. Include in your description any software tools that you intend to make available for Defect management.</w:t>
      </w:r>
    </w:p>
    <w:p w14:paraId="0F88E049" w14:textId="16CEA25E" w:rsidR="00B34C62" w:rsidRPr="0017153C" w:rsidRDefault="00B34C62" w:rsidP="00E31B03">
      <w:pPr>
        <w:pStyle w:val="NormalAfterHeading4"/>
        <w:numPr>
          <w:ilvl w:val="0"/>
          <w:numId w:val="139"/>
        </w:numPr>
        <w:spacing w:before="0" w:line="276" w:lineRule="auto"/>
        <w:ind w:left="2340"/>
      </w:pPr>
      <w:r w:rsidRPr="0017153C">
        <w:t>How these tools will be integrated with DHHS tools including HP Quality Center/ALM, Jira, and Confluence.</w:t>
      </w:r>
    </w:p>
    <w:p w14:paraId="1BB617DF" w14:textId="0138707B" w:rsidR="007432A2" w:rsidRPr="0017153C" w:rsidRDefault="000D6725" w:rsidP="0017153C">
      <w:pPr>
        <w:pStyle w:val="NormalAfterHeading4"/>
        <w:spacing w:before="0" w:line="276" w:lineRule="auto"/>
        <w:ind w:left="1890"/>
      </w:pPr>
      <w:r w:rsidRPr="0017153C">
        <w:t xml:space="preserve">Address all the test-related items described in Section </w:t>
      </w:r>
      <w:r w:rsidR="007432A2" w:rsidRPr="0017153C">
        <w:t>3.</w:t>
      </w:r>
      <w:r w:rsidR="00C5012D">
        <w:t>5</w:t>
      </w:r>
      <w:r w:rsidR="007432A2" w:rsidRPr="0017153C">
        <w:t>.2.2</w:t>
      </w:r>
      <w:r w:rsidRPr="0017153C">
        <w:t xml:space="preserve"> and </w:t>
      </w:r>
      <w:r w:rsidRPr="00CC131E">
        <w:rPr>
          <w:i/>
          <w:iCs/>
        </w:rPr>
        <w:t>Attachment</w:t>
      </w:r>
      <w:r w:rsidR="007432A2" w:rsidRPr="00CC131E">
        <w:rPr>
          <w:i/>
          <w:iCs/>
        </w:rPr>
        <w:t xml:space="preserve"> J</w:t>
      </w:r>
      <w:r w:rsidR="00374EC7">
        <w:rPr>
          <w:i/>
          <w:iCs/>
        </w:rPr>
        <w:t>,</w:t>
      </w:r>
      <w:r w:rsidR="00374EC7" w:rsidRPr="00374EC7">
        <w:rPr>
          <w:i/>
          <w:iCs/>
          <w:u w:val="single"/>
        </w:rPr>
        <w:t xml:space="preserve"> </w:t>
      </w:r>
      <w:r w:rsidR="00374EC7" w:rsidRPr="00746931">
        <w:rPr>
          <w:i/>
          <w:iCs/>
          <w:u w:val="single"/>
        </w:rPr>
        <w:t xml:space="preserve">Minimum Content for </w:t>
      </w:r>
      <w:proofErr w:type="gramStart"/>
      <w:r w:rsidR="00374EC7" w:rsidRPr="00746931">
        <w:rPr>
          <w:i/>
          <w:iCs/>
          <w:u w:val="single"/>
        </w:rPr>
        <w:t>Project</w:t>
      </w:r>
      <w:proofErr w:type="gramEnd"/>
      <w:r w:rsidR="00374EC7" w:rsidRPr="00746931">
        <w:rPr>
          <w:i/>
          <w:iCs/>
          <w:u w:val="single"/>
        </w:rPr>
        <w:t xml:space="preserve"> and O&amp;M </w:t>
      </w:r>
      <w:r w:rsidR="00C218CE" w:rsidRPr="00746931">
        <w:rPr>
          <w:i/>
          <w:iCs/>
          <w:u w:val="single"/>
        </w:rPr>
        <w:t>Deliverables</w:t>
      </w:r>
      <w:r w:rsidR="00C218CE">
        <w:rPr>
          <w:i/>
          <w:iCs/>
        </w:rPr>
        <w:t>.</w:t>
      </w:r>
      <w:r w:rsidR="007432A2" w:rsidRPr="0017153C">
        <w:t xml:space="preserve"> </w:t>
      </w:r>
    </w:p>
    <w:p w14:paraId="33BE9643" w14:textId="77777777" w:rsidR="000D6725" w:rsidRPr="0017153C" w:rsidRDefault="000D6725" w:rsidP="0017153C">
      <w:pPr>
        <w:pStyle w:val="Heading3"/>
        <w:numPr>
          <w:ilvl w:val="2"/>
          <w:numId w:val="44"/>
        </w:numPr>
        <w:spacing w:before="0" w:after="120" w:line="276" w:lineRule="auto"/>
        <w:ind w:left="1800"/>
        <w:jc w:val="both"/>
        <w:rPr>
          <w:rFonts w:eastAsia="Arial"/>
          <w:sz w:val="22"/>
          <w:szCs w:val="22"/>
        </w:rPr>
      </w:pPr>
      <w:bookmarkStart w:id="168" w:name="_Toc84942534"/>
      <w:bookmarkStart w:id="169" w:name="_Toc132294641"/>
      <w:bookmarkStart w:id="170" w:name="_Toc138765147"/>
      <w:r w:rsidRPr="0017153C">
        <w:rPr>
          <w:rFonts w:eastAsia="Arial"/>
          <w:sz w:val="22"/>
          <w:szCs w:val="22"/>
        </w:rPr>
        <w:t>Training</w:t>
      </w:r>
      <w:bookmarkEnd w:id="168"/>
      <w:bookmarkEnd w:id="169"/>
      <w:bookmarkEnd w:id="170"/>
      <w:r w:rsidRPr="0017153C">
        <w:rPr>
          <w:rFonts w:eastAsia="Arial"/>
          <w:sz w:val="22"/>
          <w:szCs w:val="22"/>
        </w:rPr>
        <w:t xml:space="preserve"> </w:t>
      </w:r>
    </w:p>
    <w:p w14:paraId="3197506C" w14:textId="77777777" w:rsidR="000D6725" w:rsidRPr="0017153C" w:rsidRDefault="000D6725" w:rsidP="0017153C">
      <w:pPr>
        <w:pStyle w:val="NormalAfterHeading4"/>
        <w:spacing w:before="0" w:line="276" w:lineRule="auto"/>
        <w:ind w:left="1890"/>
        <w:rPr>
          <w:bCs/>
        </w:rPr>
      </w:pPr>
      <w:r w:rsidRPr="0017153C">
        <w:rPr>
          <w:bCs/>
        </w:rPr>
        <w:t xml:space="preserve">Describe </w:t>
      </w:r>
      <w:r w:rsidRPr="0017153C">
        <w:t>your</w:t>
      </w:r>
      <w:r w:rsidRPr="0017153C">
        <w:rPr>
          <w:bCs/>
        </w:rPr>
        <w:t xml:space="preserve"> approach to training, identifying the points in your </w:t>
      </w:r>
      <w:r w:rsidRPr="0017153C">
        <w:t>SDLC</w:t>
      </w:r>
      <w:r w:rsidRPr="0017153C">
        <w:rPr>
          <w:bCs/>
        </w:rPr>
        <w:t xml:space="preserve"> where training will occur for each type of training that you will provide to </w:t>
      </w:r>
      <w:r w:rsidR="007F2968" w:rsidRPr="0017153C">
        <w:rPr>
          <w:bCs/>
        </w:rPr>
        <w:t xml:space="preserve">User Acceptance Testers, pilot users, end users, </w:t>
      </w:r>
      <w:r w:rsidRPr="0017153C">
        <w:t>State</w:t>
      </w:r>
      <w:r w:rsidRPr="0017153C">
        <w:rPr>
          <w:bCs/>
        </w:rPr>
        <w:t xml:space="preserve"> Trainers</w:t>
      </w:r>
      <w:r w:rsidR="007F2968" w:rsidRPr="0017153C">
        <w:rPr>
          <w:bCs/>
        </w:rPr>
        <w:t>,</w:t>
      </w:r>
      <w:r w:rsidRPr="0017153C">
        <w:rPr>
          <w:bCs/>
        </w:rPr>
        <w:t xml:space="preserve"> and State IT support staff. </w:t>
      </w:r>
      <w:r w:rsidRPr="0017153C">
        <w:t>Include in this description:</w:t>
      </w:r>
    </w:p>
    <w:p w14:paraId="14F50F09" w14:textId="7891AFB5" w:rsidR="000D6725" w:rsidRPr="0017153C" w:rsidRDefault="000D6725" w:rsidP="00E31B03">
      <w:pPr>
        <w:pStyle w:val="NormalAfterHeading4"/>
        <w:numPr>
          <w:ilvl w:val="0"/>
          <w:numId w:val="140"/>
        </w:numPr>
        <w:spacing w:before="0" w:line="276" w:lineRule="auto"/>
        <w:ind w:left="2340"/>
      </w:pPr>
      <w:r w:rsidRPr="0017153C">
        <w:t>The training content that you will provide for the Solution, including the approach for in-person, remote, or pre-recorded training. Reference Section</w:t>
      </w:r>
      <w:r w:rsidR="007F2968" w:rsidRPr="0017153C">
        <w:t xml:space="preserve"> 3.</w:t>
      </w:r>
      <w:r w:rsidR="007F6FF5">
        <w:t>5</w:t>
      </w:r>
      <w:r w:rsidR="007F2968" w:rsidRPr="0017153C">
        <w:t>.2.2</w:t>
      </w:r>
      <w:r w:rsidRPr="0017153C">
        <w:t xml:space="preserve"> and </w:t>
      </w:r>
      <w:r w:rsidRPr="00CC131E">
        <w:rPr>
          <w:i/>
          <w:iCs/>
        </w:rPr>
        <w:t xml:space="preserve">Attachment </w:t>
      </w:r>
      <w:r w:rsidR="007F2968" w:rsidRPr="00CC131E">
        <w:rPr>
          <w:i/>
          <w:iCs/>
        </w:rPr>
        <w:t>J</w:t>
      </w:r>
      <w:r w:rsidR="00374EC7">
        <w:rPr>
          <w:i/>
          <w:iCs/>
        </w:rPr>
        <w:t xml:space="preserve">, </w:t>
      </w:r>
      <w:r w:rsidR="00374EC7" w:rsidRPr="00746931">
        <w:rPr>
          <w:i/>
          <w:iCs/>
          <w:u w:val="single"/>
        </w:rPr>
        <w:t xml:space="preserve">Minimum Content for </w:t>
      </w:r>
      <w:proofErr w:type="gramStart"/>
      <w:r w:rsidR="00374EC7" w:rsidRPr="00746931">
        <w:rPr>
          <w:i/>
          <w:iCs/>
          <w:u w:val="single"/>
        </w:rPr>
        <w:t>Project</w:t>
      </w:r>
      <w:proofErr w:type="gramEnd"/>
      <w:r w:rsidR="00374EC7" w:rsidRPr="00746931">
        <w:rPr>
          <w:i/>
          <w:iCs/>
          <w:u w:val="single"/>
        </w:rPr>
        <w:t xml:space="preserve"> and O&amp;M Deliverables</w:t>
      </w:r>
      <w:r w:rsidRPr="0017153C">
        <w:t xml:space="preserve">. for details regarding the </w:t>
      </w:r>
      <w:r w:rsidR="000A56B2" w:rsidRPr="0017153C">
        <w:t>Agency’s</w:t>
      </w:r>
      <w:r w:rsidR="007F2968" w:rsidRPr="0017153C">
        <w:t xml:space="preserve"> </w:t>
      </w:r>
      <w:r w:rsidRPr="0017153C">
        <w:t>training documentation needs.</w:t>
      </w:r>
    </w:p>
    <w:p w14:paraId="184E90E8" w14:textId="77777777" w:rsidR="000D6725" w:rsidRPr="0017153C" w:rsidRDefault="000D6725" w:rsidP="00E31B03">
      <w:pPr>
        <w:pStyle w:val="NormalAfterHeading4"/>
        <w:numPr>
          <w:ilvl w:val="0"/>
          <w:numId w:val="140"/>
        </w:numPr>
        <w:spacing w:before="0" w:line="276" w:lineRule="auto"/>
        <w:ind w:left="2340"/>
      </w:pPr>
      <w:r w:rsidRPr="0017153C">
        <w:t>Describe the training technical (hosting) environment for the Solution. Include in your description how your training technical environment addresses the following items:</w:t>
      </w:r>
    </w:p>
    <w:p w14:paraId="1919D672" w14:textId="77777777" w:rsidR="000D6725" w:rsidRPr="0017153C" w:rsidRDefault="000D6725" w:rsidP="00E31B03">
      <w:pPr>
        <w:pStyle w:val="ListParagraph"/>
        <w:numPr>
          <w:ilvl w:val="7"/>
          <w:numId w:val="141"/>
        </w:numPr>
        <w:tabs>
          <w:tab w:val="clear" w:pos="5760"/>
        </w:tabs>
        <w:spacing w:after="120" w:line="276" w:lineRule="auto"/>
        <w:ind w:left="3240"/>
        <w:jc w:val="both"/>
        <w:rPr>
          <w:rFonts w:ascii="Arial" w:hAnsi="Arial" w:cs="Arial"/>
          <w:bCs/>
          <w:sz w:val="22"/>
          <w:szCs w:val="22"/>
        </w:rPr>
      </w:pPr>
      <w:r w:rsidRPr="0017153C">
        <w:rPr>
          <w:rFonts w:ascii="Arial" w:hAnsi="Arial" w:cs="Arial"/>
          <w:bCs/>
          <w:sz w:val="22"/>
          <w:szCs w:val="22"/>
        </w:rPr>
        <w:t>Configurable mirror production functionality, and</w:t>
      </w:r>
    </w:p>
    <w:p w14:paraId="0F4495CE" w14:textId="77777777" w:rsidR="000D6725" w:rsidRPr="0017153C" w:rsidRDefault="000D6725" w:rsidP="00E31B03">
      <w:pPr>
        <w:pStyle w:val="ListParagraph"/>
        <w:numPr>
          <w:ilvl w:val="7"/>
          <w:numId w:val="141"/>
        </w:numPr>
        <w:tabs>
          <w:tab w:val="clear" w:pos="5760"/>
        </w:tabs>
        <w:spacing w:after="120" w:line="276" w:lineRule="auto"/>
        <w:ind w:left="3240"/>
        <w:jc w:val="both"/>
        <w:rPr>
          <w:rFonts w:ascii="Arial" w:hAnsi="Arial" w:cs="Arial"/>
          <w:bCs/>
          <w:sz w:val="22"/>
          <w:szCs w:val="22"/>
        </w:rPr>
      </w:pPr>
      <w:r w:rsidRPr="0017153C">
        <w:rPr>
          <w:rFonts w:ascii="Arial" w:hAnsi="Arial" w:cs="Arial"/>
          <w:bCs/>
          <w:sz w:val="22"/>
          <w:szCs w:val="22"/>
        </w:rPr>
        <w:t xml:space="preserve">Online help. </w:t>
      </w:r>
    </w:p>
    <w:p w14:paraId="5533B0C3" w14:textId="77777777" w:rsidR="000D6725" w:rsidRPr="0017153C" w:rsidRDefault="000D6725" w:rsidP="00E31B03">
      <w:pPr>
        <w:pStyle w:val="NormalAfterHeading4"/>
        <w:numPr>
          <w:ilvl w:val="0"/>
          <w:numId w:val="140"/>
        </w:numPr>
        <w:spacing w:before="0" w:line="276" w:lineRule="auto"/>
        <w:ind w:left="2340"/>
      </w:pPr>
      <w:r w:rsidRPr="0017153C">
        <w:t xml:space="preserve">Describe how you provide training and knowledge transfer training to the </w:t>
      </w:r>
      <w:r w:rsidR="000A56B2" w:rsidRPr="0017153C">
        <w:t xml:space="preserve">Agency </w:t>
      </w:r>
      <w:r w:rsidRPr="0017153C">
        <w:t xml:space="preserve">and other State IT staff as needed to assist Solution development efforts, </w:t>
      </w:r>
      <w:r w:rsidR="007F2968" w:rsidRPr="0017153C">
        <w:t>system</w:t>
      </w:r>
      <w:r w:rsidRPr="0017153C">
        <w:t xml:space="preserve"> administration, and ongoing support for your proposed Solution.</w:t>
      </w:r>
    </w:p>
    <w:p w14:paraId="3B111A22" w14:textId="1E559AE5" w:rsidR="002F0269" w:rsidRPr="0017153C" w:rsidRDefault="002F0269" w:rsidP="00E31B03">
      <w:pPr>
        <w:pStyle w:val="NormalAfterHeading4"/>
        <w:numPr>
          <w:ilvl w:val="0"/>
          <w:numId w:val="140"/>
        </w:numPr>
        <w:spacing w:before="0" w:line="276" w:lineRule="auto"/>
        <w:ind w:left="2340"/>
      </w:pPr>
      <w:r w:rsidRPr="0017153C">
        <w:t xml:space="preserve">Describe any </w:t>
      </w:r>
      <w:r w:rsidR="000B0B64" w:rsidRPr="0017153C">
        <w:t>on demand</w:t>
      </w:r>
      <w:r w:rsidRPr="0017153C">
        <w:t xml:space="preserve"> training resources available to users such as recorded training sessions, computer-based training, FAQs, community forums, etc.</w:t>
      </w:r>
    </w:p>
    <w:p w14:paraId="1A245668" w14:textId="77777777" w:rsidR="007F2968" w:rsidRPr="0017153C" w:rsidRDefault="007F2968" w:rsidP="00E31B03">
      <w:pPr>
        <w:pStyle w:val="NormalAfterHeading4"/>
        <w:numPr>
          <w:ilvl w:val="0"/>
          <w:numId w:val="140"/>
        </w:numPr>
        <w:spacing w:before="0" w:line="276" w:lineRule="auto"/>
        <w:ind w:left="2340"/>
      </w:pPr>
      <w:r w:rsidRPr="0017153C">
        <w:t xml:space="preserve">Training provided during the O&amp;M Contract Phase for new releases, enhancements, and any other changes to the Solution’s underlying technology or hosting environment. </w:t>
      </w:r>
    </w:p>
    <w:p w14:paraId="7F139544" w14:textId="77777777" w:rsidR="003629D4" w:rsidRPr="0017153C" w:rsidRDefault="003629D4" w:rsidP="0017153C">
      <w:pPr>
        <w:pStyle w:val="Heading3"/>
        <w:numPr>
          <w:ilvl w:val="2"/>
          <w:numId w:val="44"/>
        </w:numPr>
        <w:spacing w:before="0" w:after="120" w:line="276" w:lineRule="auto"/>
        <w:ind w:left="1800"/>
        <w:jc w:val="both"/>
        <w:rPr>
          <w:rFonts w:eastAsia="Arial"/>
          <w:sz w:val="22"/>
          <w:szCs w:val="22"/>
        </w:rPr>
      </w:pPr>
      <w:bookmarkStart w:id="171" w:name="_Toc84942535"/>
      <w:bookmarkStart w:id="172" w:name="_Toc132294642"/>
      <w:bookmarkStart w:id="173" w:name="_Toc138765148"/>
      <w:r w:rsidRPr="0017153C">
        <w:rPr>
          <w:rFonts w:eastAsia="Arial"/>
          <w:sz w:val="22"/>
          <w:szCs w:val="22"/>
        </w:rPr>
        <w:t>Data Conversion</w:t>
      </w:r>
      <w:r w:rsidR="009A024F" w:rsidRPr="0017153C">
        <w:rPr>
          <w:rFonts w:eastAsia="Arial"/>
          <w:sz w:val="22"/>
          <w:szCs w:val="22"/>
        </w:rPr>
        <w:t xml:space="preserve"> and Migration</w:t>
      </w:r>
      <w:bookmarkEnd w:id="171"/>
      <w:bookmarkEnd w:id="172"/>
      <w:bookmarkEnd w:id="173"/>
    </w:p>
    <w:p w14:paraId="2D524877" w14:textId="7DD7B803" w:rsidR="003629D4" w:rsidRPr="0017153C" w:rsidRDefault="003629D4" w:rsidP="0017153C">
      <w:pPr>
        <w:spacing w:after="120" w:line="276" w:lineRule="auto"/>
        <w:ind w:left="1800"/>
        <w:rPr>
          <w:rFonts w:ascii="Arial" w:eastAsia="Arial" w:hAnsi="Arial" w:cs="Arial"/>
          <w:sz w:val="22"/>
          <w:szCs w:val="22"/>
        </w:rPr>
      </w:pPr>
      <w:r w:rsidRPr="0017153C">
        <w:rPr>
          <w:rFonts w:ascii="Arial" w:eastAsia="Arial" w:hAnsi="Arial" w:cs="Arial"/>
          <w:sz w:val="22"/>
          <w:szCs w:val="22"/>
        </w:rPr>
        <w:t>Describe the Vendor’s approach to converting</w:t>
      </w:r>
      <w:r w:rsidR="009A024F" w:rsidRPr="0017153C">
        <w:rPr>
          <w:rFonts w:ascii="Arial" w:eastAsia="Arial" w:hAnsi="Arial" w:cs="Arial"/>
          <w:sz w:val="22"/>
          <w:szCs w:val="22"/>
        </w:rPr>
        <w:t xml:space="preserve"> and migrating</w:t>
      </w:r>
      <w:r w:rsidRPr="0017153C">
        <w:rPr>
          <w:rFonts w:ascii="Arial" w:eastAsia="Arial" w:hAnsi="Arial" w:cs="Arial"/>
          <w:sz w:val="22"/>
          <w:szCs w:val="22"/>
        </w:rPr>
        <w:t xml:space="preserve"> data from </w:t>
      </w:r>
      <w:r w:rsidR="00E308BB" w:rsidRPr="0017153C">
        <w:rPr>
          <w:rFonts w:ascii="Arial" w:eastAsia="Arial" w:hAnsi="Arial" w:cs="Arial"/>
          <w:sz w:val="22"/>
          <w:szCs w:val="22"/>
        </w:rPr>
        <w:t>existing systems (Regulatory</w:t>
      </w:r>
      <w:r w:rsidR="00FD7A61">
        <w:rPr>
          <w:rFonts w:ascii="Arial" w:eastAsia="Arial" w:hAnsi="Arial" w:cs="Arial"/>
          <w:sz w:val="22"/>
          <w:szCs w:val="22"/>
        </w:rPr>
        <w:t xml:space="preserve"> (SQL)</w:t>
      </w:r>
      <w:r w:rsidR="00E308BB" w:rsidRPr="0017153C">
        <w:rPr>
          <w:rFonts w:ascii="Arial" w:eastAsia="Arial" w:hAnsi="Arial" w:cs="Arial"/>
          <w:sz w:val="22"/>
          <w:szCs w:val="22"/>
        </w:rPr>
        <w:t>, WORKS</w:t>
      </w:r>
      <w:r w:rsidR="00FD7A61">
        <w:rPr>
          <w:rFonts w:ascii="Arial" w:eastAsia="Arial" w:hAnsi="Arial" w:cs="Arial"/>
          <w:sz w:val="22"/>
          <w:szCs w:val="22"/>
        </w:rPr>
        <w:t xml:space="preserve"> (Oracle)</w:t>
      </w:r>
      <w:r w:rsidR="00E308BB" w:rsidRPr="0017153C">
        <w:rPr>
          <w:rFonts w:ascii="Arial" w:eastAsia="Arial" w:hAnsi="Arial" w:cs="Arial"/>
          <w:sz w:val="22"/>
          <w:szCs w:val="22"/>
        </w:rPr>
        <w:t>, etc.)</w:t>
      </w:r>
      <w:r w:rsidR="00E04C9B" w:rsidRPr="0017153C">
        <w:rPr>
          <w:rFonts w:ascii="Arial" w:eastAsia="Arial" w:hAnsi="Arial" w:cs="Arial"/>
          <w:sz w:val="22"/>
          <w:szCs w:val="22"/>
        </w:rPr>
        <w:t xml:space="preserve"> </w:t>
      </w:r>
      <w:r w:rsidR="009A024F" w:rsidRPr="0017153C">
        <w:rPr>
          <w:rFonts w:ascii="Arial" w:eastAsia="Arial" w:hAnsi="Arial" w:cs="Arial"/>
          <w:sz w:val="22"/>
          <w:szCs w:val="22"/>
        </w:rPr>
        <w:t xml:space="preserve">to the Solution. Include a list of all tools that will be </w:t>
      </w:r>
      <w:r w:rsidR="00C218CE" w:rsidRPr="0017153C">
        <w:rPr>
          <w:rFonts w:ascii="Arial" w:eastAsia="Arial" w:hAnsi="Arial" w:cs="Arial"/>
          <w:sz w:val="22"/>
          <w:szCs w:val="22"/>
        </w:rPr>
        <w:t>used,</w:t>
      </w:r>
      <w:r w:rsidR="009A024F" w:rsidRPr="0017153C">
        <w:rPr>
          <w:rFonts w:ascii="Arial" w:eastAsia="Arial" w:hAnsi="Arial" w:cs="Arial"/>
          <w:sz w:val="22"/>
          <w:szCs w:val="22"/>
        </w:rPr>
        <w:t xml:space="preserve"> and State resources required.</w:t>
      </w:r>
    </w:p>
    <w:p w14:paraId="0F61E5AE" w14:textId="77777777" w:rsidR="007F2968" w:rsidRPr="0017153C" w:rsidRDefault="007F2968" w:rsidP="0017153C">
      <w:pPr>
        <w:pStyle w:val="Heading3"/>
        <w:numPr>
          <w:ilvl w:val="2"/>
          <w:numId w:val="44"/>
        </w:numPr>
        <w:spacing w:before="0" w:after="120" w:line="276" w:lineRule="auto"/>
        <w:ind w:left="1800"/>
        <w:jc w:val="both"/>
        <w:rPr>
          <w:rFonts w:eastAsia="Arial"/>
          <w:sz w:val="22"/>
          <w:szCs w:val="22"/>
        </w:rPr>
      </w:pPr>
      <w:bookmarkStart w:id="174" w:name="_Toc84942536"/>
      <w:bookmarkStart w:id="175" w:name="_Toc132294643"/>
      <w:bookmarkStart w:id="176" w:name="_Toc138765149"/>
      <w:r w:rsidRPr="0017153C">
        <w:rPr>
          <w:rFonts w:eastAsia="Arial"/>
          <w:sz w:val="22"/>
          <w:szCs w:val="22"/>
        </w:rPr>
        <w:lastRenderedPageBreak/>
        <w:t>Operations and Maintenance</w:t>
      </w:r>
      <w:bookmarkEnd w:id="174"/>
      <w:bookmarkEnd w:id="175"/>
      <w:bookmarkEnd w:id="176"/>
    </w:p>
    <w:p w14:paraId="39B50579" w14:textId="77777777" w:rsidR="00692946" w:rsidRPr="0017153C" w:rsidRDefault="00692946" w:rsidP="008C3AA5">
      <w:pPr>
        <w:pStyle w:val="Heading4"/>
        <w:spacing w:line="276" w:lineRule="auto"/>
        <w:ind w:firstLine="360"/>
        <w:rPr>
          <w:sz w:val="22"/>
          <w:szCs w:val="22"/>
        </w:rPr>
      </w:pPr>
      <w:r w:rsidRPr="0017153C">
        <w:rPr>
          <w:sz w:val="22"/>
          <w:szCs w:val="22"/>
        </w:rPr>
        <w:t>Vendor Approach to Operations and Maintenance</w:t>
      </w:r>
    </w:p>
    <w:p w14:paraId="709FD4D0" w14:textId="77777777" w:rsidR="00FC2D92" w:rsidRPr="0017153C" w:rsidRDefault="00FC2D92" w:rsidP="00E15E84">
      <w:pPr>
        <w:pStyle w:val="NormalAfterHeading4"/>
        <w:spacing w:before="0" w:line="276" w:lineRule="auto"/>
        <w:ind w:left="2160"/>
        <w:rPr>
          <w:color w:val="000000" w:themeColor="text1"/>
        </w:rPr>
      </w:pPr>
      <w:r w:rsidRPr="0017153C">
        <w:t xml:space="preserve">O&amp;M will start after the Solution is deployed and the Vendor has obtained documentation of </w:t>
      </w:r>
      <w:r w:rsidR="000A56B2" w:rsidRPr="0017153C">
        <w:t xml:space="preserve">Agency </w:t>
      </w:r>
      <w:r w:rsidRPr="0017153C">
        <w:t xml:space="preserve">Acceptance of the Stabilized Solution (i.e., the Stabilization Period has been successfully completed). </w:t>
      </w:r>
      <w:r w:rsidRPr="0017153C">
        <w:rPr>
          <w:color w:val="000000" w:themeColor="text1"/>
        </w:rPr>
        <w:t>The Vendor, when offering a Vendor-hosted Solution, will maintain the hardware and operating systems needed to host the Solution and updating the Solution with product patches and new releases.</w:t>
      </w:r>
    </w:p>
    <w:p w14:paraId="3EB411F2" w14:textId="568485FB" w:rsidR="000D6725" w:rsidRPr="0017153C" w:rsidRDefault="000D6725" w:rsidP="00E15E84">
      <w:pPr>
        <w:pStyle w:val="NormalAfterHeading4"/>
        <w:spacing w:before="0" w:line="276" w:lineRule="auto"/>
        <w:ind w:left="2160"/>
      </w:pPr>
      <w:r w:rsidRPr="0017153C">
        <w:t xml:space="preserve">Describe the Vendor’s plan to perform/provide all O&amp;M </w:t>
      </w:r>
      <w:r w:rsidR="00FC2D92" w:rsidRPr="0017153C">
        <w:t>t</w:t>
      </w:r>
      <w:r w:rsidRPr="0017153C">
        <w:t xml:space="preserve">asks/Deliverables. Reference </w:t>
      </w:r>
      <w:r w:rsidR="00FC2D92" w:rsidRPr="0017153C">
        <w:t>3.</w:t>
      </w:r>
      <w:r w:rsidR="003C56B8">
        <w:t>5</w:t>
      </w:r>
      <w:r w:rsidR="00FC2D92" w:rsidRPr="0017153C">
        <w:t>.2.2</w:t>
      </w:r>
      <w:r w:rsidRPr="0017153C">
        <w:t xml:space="preserve"> and </w:t>
      </w:r>
      <w:r w:rsidRPr="00CC131E">
        <w:rPr>
          <w:i/>
          <w:iCs/>
        </w:rPr>
        <w:t xml:space="preserve">Attachment </w:t>
      </w:r>
      <w:r w:rsidR="00FC2D92" w:rsidRPr="00CC131E">
        <w:rPr>
          <w:i/>
          <w:iCs/>
        </w:rPr>
        <w:t>J</w:t>
      </w:r>
      <w:r w:rsidR="00374EC7">
        <w:rPr>
          <w:i/>
          <w:iCs/>
        </w:rPr>
        <w:t xml:space="preserve">, </w:t>
      </w:r>
      <w:r w:rsidR="00374EC7" w:rsidRPr="00746931">
        <w:rPr>
          <w:i/>
          <w:iCs/>
          <w:u w:val="single"/>
        </w:rPr>
        <w:t>Minimum Content for Project and O&amp;M Deliverables</w:t>
      </w:r>
      <w:r w:rsidR="00FC2D92" w:rsidRPr="0017153C">
        <w:t xml:space="preserve"> for</w:t>
      </w:r>
      <w:r w:rsidRPr="0017153C">
        <w:t xml:space="preserve"> Deliverables that are to be maintained during O&amp;M. Include a description of how the Vendor will do the following:</w:t>
      </w:r>
    </w:p>
    <w:p w14:paraId="1D21376D" w14:textId="77777777" w:rsidR="00A30465" w:rsidRPr="0017153C" w:rsidRDefault="00A30465" w:rsidP="00E15E84">
      <w:pPr>
        <w:pStyle w:val="NormalAfterHeading4"/>
        <w:numPr>
          <w:ilvl w:val="0"/>
          <w:numId w:val="142"/>
        </w:numPr>
        <w:spacing w:before="0" w:line="276" w:lineRule="auto"/>
        <w:ind w:left="2520"/>
      </w:pPr>
      <w:r w:rsidRPr="0017153C">
        <w:t>Describe how you will provide ongoing maintenance and support for the Solution. This includes, but is not limited to, periodic updates based on new product versions.</w:t>
      </w:r>
    </w:p>
    <w:p w14:paraId="1E580127" w14:textId="77777777" w:rsidR="000D6725" w:rsidRPr="0017153C" w:rsidRDefault="000D6725" w:rsidP="00E15E84">
      <w:pPr>
        <w:pStyle w:val="NormalAfterHeading4"/>
        <w:numPr>
          <w:ilvl w:val="0"/>
          <w:numId w:val="142"/>
        </w:numPr>
        <w:spacing w:before="0" w:line="276" w:lineRule="auto"/>
        <w:ind w:left="2520"/>
      </w:pPr>
      <w:bookmarkStart w:id="177" w:name="_Hlk98181706"/>
      <w:r w:rsidRPr="0017153C">
        <w:t xml:space="preserve">Provide a mechanism for the </w:t>
      </w:r>
      <w:r w:rsidR="000A56B2" w:rsidRPr="0017153C">
        <w:t xml:space="preserve">Agency </w:t>
      </w:r>
      <w:r w:rsidRPr="0017153C">
        <w:t>to request Changes to the Solution and report Defects.</w:t>
      </w:r>
    </w:p>
    <w:bookmarkEnd w:id="177"/>
    <w:p w14:paraId="3131039E" w14:textId="0841225E" w:rsidR="000D6725" w:rsidRPr="0017153C" w:rsidRDefault="000D6725" w:rsidP="00E15E84">
      <w:pPr>
        <w:pStyle w:val="NormalAfterHeading4"/>
        <w:numPr>
          <w:ilvl w:val="0"/>
          <w:numId w:val="142"/>
        </w:numPr>
        <w:spacing w:before="0" w:line="276" w:lineRule="auto"/>
        <w:ind w:left="2520"/>
      </w:pPr>
      <w:r w:rsidRPr="0017153C">
        <w:t xml:space="preserve">Maintain a tracking system, at no cost to the </w:t>
      </w:r>
      <w:r w:rsidR="003F7F5A" w:rsidRPr="0017153C">
        <w:t>Agency</w:t>
      </w:r>
      <w:r w:rsidRPr="0017153C">
        <w:t>, to track all requested Changes and reported Defects, their status, expected resolution time, testing results, and final resolution.</w:t>
      </w:r>
    </w:p>
    <w:p w14:paraId="4064A50E" w14:textId="230CC474" w:rsidR="00FC2D92" w:rsidRPr="0017153C" w:rsidRDefault="00FC2D92" w:rsidP="00E15E84">
      <w:pPr>
        <w:pStyle w:val="NormalAfterHeading4"/>
        <w:numPr>
          <w:ilvl w:val="0"/>
          <w:numId w:val="142"/>
        </w:numPr>
        <w:spacing w:before="0" w:line="276" w:lineRule="auto"/>
        <w:ind w:left="2520"/>
        <w:rPr>
          <w:bCs/>
        </w:rPr>
      </w:pPr>
      <w:r w:rsidRPr="0017153C">
        <w:t>Provide</w:t>
      </w:r>
      <w:r w:rsidRPr="0017153C">
        <w:rPr>
          <w:bCs/>
        </w:rPr>
        <w:t xml:space="preserve"> the </w:t>
      </w:r>
      <w:r w:rsidR="000A56B2" w:rsidRPr="0017153C">
        <w:rPr>
          <w:bCs/>
        </w:rPr>
        <w:t xml:space="preserve">Agency </w:t>
      </w:r>
      <w:r w:rsidRPr="0017153C">
        <w:rPr>
          <w:bCs/>
        </w:rPr>
        <w:t xml:space="preserve">with the status of releases, Changes, and Defect resolution in a format specified by the </w:t>
      </w:r>
      <w:r w:rsidR="000A56B2" w:rsidRPr="0017153C">
        <w:rPr>
          <w:bCs/>
        </w:rPr>
        <w:t xml:space="preserve">Agency, </w:t>
      </w:r>
      <w:r w:rsidRPr="0017153C">
        <w:rPr>
          <w:bCs/>
        </w:rPr>
        <w:t xml:space="preserve">O&amp;M Status </w:t>
      </w:r>
      <w:r w:rsidRPr="0017153C">
        <w:t>Reports</w:t>
      </w:r>
      <w:r w:rsidRPr="0017153C">
        <w:rPr>
          <w:bCs/>
        </w:rPr>
        <w:t xml:space="preserve"> will contain at a minimum the contents outlined in </w:t>
      </w:r>
      <w:r w:rsidRPr="00CC131E">
        <w:rPr>
          <w:bCs/>
          <w:i/>
          <w:iCs/>
        </w:rPr>
        <w:t>Attachment J</w:t>
      </w:r>
      <w:r w:rsidR="00374EC7">
        <w:rPr>
          <w:bCs/>
          <w:i/>
          <w:iCs/>
        </w:rPr>
        <w:t xml:space="preserve">, </w:t>
      </w:r>
      <w:r w:rsidR="00374EC7" w:rsidRPr="00746931">
        <w:rPr>
          <w:i/>
          <w:iCs/>
          <w:u w:val="single"/>
        </w:rPr>
        <w:t xml:space="preserve">Minimum Content for </w:t>
      </w:r>
      <w:proofErr w:type="gramStart"/>
      <w:r w:rsidR="00374EC7" w:rsidRPr="00746931">
        <w:rPr>
          <w:i/>
          <w:iCs/>
          <w:u w:val="single"/>
        </w:rPr>
        <w:t>Project</w:t>
      </w:r>
      <w:proofErr w:type="gramEnd"/>
      <w:r w:rsidR="00374EC7" w:rsidRPr="00746931">
        <w:rPr>
          <w:i/>
          <w:iCs/>
          <w:u w:val="single"/>
        </w:rPr>
        <w:t xml:space="preserve"> and O&amp;M Deliverables</w:t>
      </w:r>
      <w:r w:rsidRPr="0017153C">
        <w:rPr>
          <w:bCs/>
        </w:rPr>
        <w:t>.</w:t>
      </w:r>
    </w:p>
    <w:p w14:paraId="701CF010" w14:textId="65D2719A" w:rsidR="000D6725" w:rsidRPr="0017153C" w:rsidRDefault="00FC2D92" w:rsidP="00E15E84">
      <w:pPr>
        <w:pStyle w:val="NormalAfterHeading4"/>
        <w:numPr>
          <w:ilvl w:val="0"/>
          <w:numId w:val="142"/>
        </w:numPr>
        <w:spacing w:before="0" w:line="276" w:lineRule="auto"/>
        <w:ind w:left="2520"/>
      </w:pPr>
      <w:r w:rsidRPr="0017153C">
        <w:t>Perform technical testing</w:t>
      </w:r>
      <w:r w:rsidR="000D6725" w:rsidRPr="0017153C">
        <w:t xml:space="preserve"> all releases and fixes for </w:t>
      </w:r>
      <w:r w:rsidR="00454CEC" w:rsidRPr="0017153C">
        <w:t xml:space="preserve">Changes and </w:t>
      </w:r>
      <w:r w:rsidR="000D6725" w:rsidRPr="0017153C">
        <w:t xml:space="preserve">Defects in Vendor’s environment prior to </w:t>
      </w:r>
      <w:r w:rsidRPr="0017153C">
        <w:t>delivery</w:t>
      </w:r>
      <w:r w:rsidR="000D6725" w:rsidRPr="0017153C">
        <w:t xml:space="preserve"> to </w:t>
      </w:r>
      <w:r w:rsidRPr="0017153C">
        <w:t xml:space="preserve">the </w:t>
      </w:r>
      <w:r w:rsidR="000A56B2" w:rsidRPr="0017153C">
        <w:t xml:space="preserve">Agency </w:t>
      </w:r>
      <w:r w:rsidRPr="0017153C">
        <w:t>for UAT</w:t>
      </w:r>
      <w:r w:rsidR="009B67D7" w:rsidRPr="0017153C">
        <w:t xml:space="preserve">. Reference </w:t>
      </w:r>
      <w:r w:rsidR="003870AE" w:rsidRPr="0017153C">
        <w:t>Section 3.</w:t>
      </w:r>
      <w:r w:rsidR="00E1265D">
        <w:t>5</w:t>
      </w:r>
      <w:r w:rsidR="003870AE" w:rsidRPr="0017153C">
        <w:t>.2.2</w:t>
      </w:r>
      <w:r w:rsidR="009B67D7" w:rsidRPr="0017153C">
        <w:t xml:space="preserve"> for technical testing deliverables.</w:t>
      </w:r>
    </w:p>
    <w:p w14:paraId="213277D2" w14:textId="07DC39B4" w:rsidR="00A30465" w:rsidRPr="0017153C" w:rsidRDefault="00A30465" w:rsidP="00E15E84">
      <w:pPr>
        <w:pStyle w:val="NormalAfterHeading4"/>
        <w:numPr>
          <w:ilvl w:val="0"/>
          <w:numId w:val="142"/>
        </w:numPr>
        <w:spacing w:before="0" w:line="276" w:lineRule="auto"/>
        <w:ind w:left="2520"/>
      </w:pPr>
      <w:r w:rsidRPr="0017153C">
        <w:t>For modifications made by the Vendor to remediate Defects</w:t>
      </w:r>
      <w:r w:rsidR="00454CEC" w:rsidRPr="0017153C">
        <w:t xml:space="preserve"> or make Changes requested by the </w:t>
      </w:r>
      <w:r w:rsidR="003F7F5A" w:rsidRPr="0017153C">
        <w:t>Agency</w:t>
      </w:r>
      <w:r w:rsidRPr="0017153C">
        <w:t xml:space="preserve">, Vendor </w:t>
      </w:r>
      <w:r w:rsidR="00CC131E">
        <w:t>shall</w:t>
      </w:r>
      <w:r w:rsidRPr="0017153C">
        <w:t xml:space="preserve"> provide the Regression Test Results Report to confirm that the Solution has not regressed because of modifications prior to releasing the next version of the Solution for UAT.</w:t>
      </w:r>
    </w:p>
    <w:p w14:paraId="282B7D3F" w14:textId="4229E909" w:rsidR="00FC2D92" w:rsidRPr="0017153C" w:rsidRDefault="00FC2D92" w:rsidP="00E15E84">
      <w:pPr>
        <w:pStyle w:val="NormalAfterHeading4"/>
        <w:numPr>
          <w:ilvl w:val="0"/>
          <w:numId w:val="142"/>
        </w:numPr>
        <w:spacing w:before="0" w:line="276" w:lineRule="auto"/>
        <w:ind w:left="2520"/>
      </w:pPr>
      <w:r w:rsidRPr="0017153C">
        <w:t xml:space="preserve">Provide the </w:t>
      </w:r>
      <w:r w:rsidR="000A56B2" w:rsidRPr="0017153C">
        <w:t xml:space="preserve">Agency </w:t>
      </w:r>
      <w:r w:rsidRPr="0017153C">
        <w:t xml:space="preserve">with </w:t>
      </w:r>
      <w:r w:rsidR="00A30465" w:rsidRPr="0017153C">
        <w:t xml:space="preserve">technical </w:t>
      </w:r>
      <w:r w:rsidRPr="0017153C">
        <w:t xml:space="preserve">testing results </w:t>
      </w:r>
      <w:r w:rsidR="00454CEC" w:rsidRPr="0017153C">
        <w:t xml:space="preserve">for Changes and Defects as </w:t>
      </w:r>
      <w:r w:rsidRPr="0017153C">
        <w:t>outlined in Section 3.</w:t>
      </w:r>
      <w:r w:rsidR="00580B18">
        <w:t>5</w:t>
      </w:r>
      <w:r w:rsidRPr="0017153C">
        <w:t xml:space="preserve">.2.2 in a format specified by the </w:t>
      </w:r>
      <w:r w:rsidR="003F7F5A" w:rsidRPr="0017153C">
        <w:t>Agency</w:t>
      </w:r>
      <w:r w:rsidRPr="0017153C">
        <w:t xml:space="preserve">. Testing results will contain at a minimum the contents outlined in </w:t>
      </w:r>
      <w:r w:rsidRPr="00CC131E">
        <w:rPr>
          <w:i/>
          <w:iCs/>
        </w:rPr>
        <w:t>Attachment J</w:t>
      </w:r>
      <w:r w:rsidR="00374EC7">
        <w:rPr>
          <w:i/>
          <w:iCs/>
        </w:rPr>
        <w:t xml:space="preserve">, </w:t>
      </w:r>
      <w:r w:rsidR="00374EC7" w:rsidRPr="00746931">
        <w:rPr>
          <w:i/>
          <w:iCs/>
          <w:u w:val="single"/>
        </w:rPr>
        <w:t xml:space="preserve">Minimum Content for </w:t>
      </w:r>
      <w:proofErr w:type="gramStart"/>
      <w:r w:rsidR="00374EC7" w:rsidRPr="00746931">
        <w:rPr>
          <w:i/>
          <w:iCs/>
          <w:u w:val="single"/>
        </w:rPr>
        <w:t>Project</w:t>
      </w:r>
      <w:proofErr w:type="gramEnd"/>
      <w:r w:rsidR="00374EC7" w:rsidRPr="00746931">
        <w:rPr>
          <w:i/>
          <w:iCs/>
          <w:u w:val="single"/>
        </w:rPr>
        <w:t xml:space="preserve"> and O&amp;M </w:t>
      </w:r>
      <w:r w:rsidR="00EE59CE" w:rsidRPr="00746931">
        <w:rPr>
          <w:i/>
          <w:iCs/>
          <w:u w:val="single"/>
        </w:rPr>
        <w:t>Deliverables</w:t>
      </w:r>
      <w:r w:rsidR="00EE59CE">
        <w:rPr>
          <w:i/>
          <w:iCs/>
        </w:rPr>
        <w:t>.</w:t>
      </w:r>
    </w:p>
    <w:p w14:paraId="27709814" w14:textId="77777777" w:rsidR="00FC2D92" w:rsidRPr="0017153C" w:rsidRDefault="00FC2D92" w:rsidP="00E15E84">
      <w:pPr>
        <w:pStyle w:val="NormalAfterHeading4"/>
        <w:numPr>
          <w:ilvl w:val="0"/>
          <w:numId w:val="142"/>
        </w:numPr>
        <w:spacing w:before="0" w:line="276" w:lineRule="auto"/>
        <w:ind w:left="2520"/>
      </w:pPr>
      <w:r w:rsidRPr="0017153C">
        <w:t>Upon State request, assist UAT Testers during UAT of any Changes</w:t>
      </w:r>
      <w:r w:rsidR="00454CEC" w:rsidRPr="0017153C">
        <w:t xml:space="preserve">, Defects, </w:t>
      </w:r>
      <w:r w:rsidRPr="0017153C">
        <w:t xml:space="preserve">and new releases. Vendor will assist the </w:t>
      </w:r>
      <w:r w:rsidR="000A56B2" w:rsidRPr="0017153C">
        <w:t xml:space="preserve">Agency </w:t>
      </w:r>
      <w:r w:rsidRPr="0017153C">
        <w:t>in documenting the UAT Results Report. UAT assistance may be provided onsite or offsite as agreed upon by the Office.</w:t>
      </w:r>
    </w:p>
    <w:p w14:paraId="258707F7" w14:textId="77777777" w:rsidR="000D6725" w:rsidRPr="0017153C" w:rsidRDefault="000D6725" w:rsidP="00E15E84">
      <w:pPr>
        <w:pStyle w:val="NormalAfterHeading4"/>
        <w:numPr>
          <w:ilvl w:val="0"/>
          <w:numId w:val="142"/>
        </w:numPr>
        <w:spacing w:before="0" w:line="276" w:lineRule="auto"/>
        <w:ind w:left="2520"/>
      </w:pPr>
      <w:r w:rsidRPr="0017153C">
        <w:t>Troubleshoot and correct all problems and Defects identified during UAT of new releases</w:t>
      </w:r>
      <w:r w:rsidR="00454CEC" w:rsidRPr="0017153C">
        <w:t>, Defect remediations,</w:t>
      </w:r>
      <w:r w:rsidRPr="0017153C">
        <w:t xml:space="preserve"> or Vendor-assisted Changes to ensure that the Solution continues to operate as designed. </w:t>
      </w:r>
    </w:p>
    <w:p w14:paraId="48495A42" w14:textId="77777777" w:rsidR="000D6725" w:rsidRPr="0017153C" w:rsidRDefault="000D6725" w:rsidP="00E15E84">
      <w:pPr>
        <w:pStyle w:val="NormalAfterHeading4"/>
        <w:numPr>
          <w:ilvl w:val="0"/>
          <w:numId w:val="142"/>
        </w:numPr>
        <w:spacing w:before="0" w:line="276" w:lineRule="auto"/>
        <w:ind w:left="2520"/>
      </w:pPr>
      <w:r w:rsidRPr="0017153C">
        <w:lastRenderedPageBreak/>
        <w:t xml:space="preserve">Document </w:t>
      </w:r>
      <w:r w:rsidR="000A56B2" w:rsidRPr="0017153C">
        <w:t xml:space="preserve">Agency </w:t>
      </w:r>
      <w:r w:rsidRPr="0017153C">
        <w:t>Acceptance of Tested Solution prior to deployment of Changes</w:t>
      </w:r>
      <w:r w:rsidR="00FC2D92" w:rsidRPr="0017153C">
        <w:t xml:space="preserve"> </w:t>
      </w:r>
      <w:r w:rsidR="00A30465" w:rsidRPr="0017153C">
        <w:t>or new releases</w:t>
      </w:r>
      <w:r w:rsidRPr="0017153C">
        <w:t>.</w:t>
      </w:r>
    </w:p>
    <w:p w14:paraId="4118736A" w14:textId="77777777" w:rsidR="00A30465" w:rsidRPr="0017153C" w:rsidRDefault="00A30465" w:rsidP="00E15E84">
      <w:pPr>
        <w:pStyle w:val="NormalAfterHeading4"/>
        <w:numPr>
          <w:ilvl w:val="0"/>
          <w:numId w:val="142"/>
        </w:numPr>
        <w:spacing w:before="0" w:line="276" w:lineRule="auto"/>
        <w:ind w:left="2520"/>
        <w:rPr>
          <w:bCs/>
        </w:rPr>
      </w:pPr>
      <w:r w:rsidRPr="0017153C">
        <w:t xml:space="preserve">Perform Deployment Validation and document </w:t>
      </w:r>
      <w:r w:rsidR="000A56B2" w:rsidRPr="0017153C">
        <w:t xml:space="preserve">Agency </w:t>
      </w:r>
      <w:r w:rsidRPr="0017153C">
        <w:t>Acceptance of Deployment UAT Results.</w:t>
      </w:r>
    </w:p>
    <w:p w14:paraId="62107063" w14:textId="77777777" w:rsidR="000D6725" w:rsidRPr="0017153C" w:rsidRDefault="000D6725" w:rsidP="00E15E84">
      <w:pPr>
        <w:pStyle w:val="NormalAfterHeading4"/>
        <w:numPr>
          <w:ilvl w:val="0"/>
          <w:numId w:val="142"/>
        </w:numPr>
        <w:spacing w:before="0" w:line="276" w:lineRule="auto"/>
        <w:ind w:left="2520"/>
      </w:pPr>
      <w:r w:rsidRPr="0017153C">
        <w:t>The Vendor will troubleshoot browser and other compatibility issues that may develop with new releases</w:t>
      </w:r>
      <w:r w:rsidR="00454CEC" w:rsidRPr="0017153C">
        <w:t>,</w:t>
      </w:r>
      <w:r w:rsidRPr="0017153C">
        <w:t xml:space="preserve"> Changes,</w:t>
      </w:r>
      <w:r w:rsidR="00454CEC" w:rsidRPr="0017153C">
        <w:t xml:space="preserve"> or new supported browser versions</w:t>
      </w:r>
      <w:r w:rsidRPr="0017153C">
        <w:t xml:space="preserve"> as needed.</w:t>
      </w:r>
    </w:p>
    <w:p w14:paraId="2BB47FBA" w14:textId="00AB645E" w:rsidR="000D6725" w:rsidRPr="0017153C" w:rsidRDefault="000D6725" w:rsidP="00E15E84">
      <w:pPr>
        <w:pStyle w:val="NormalAfterHeading4"/>
        <w:numPr>
          <w:ilvl w:val="0"/>
          <w:numId w:val="142"/>
        </w:numPr>
        <w:spacing w:before="0" w:line="276" w:lineRule="auto"/>
        <w:ind w:left="2520"/>
      </w:pPr>
      <w:r w:rsidRPr="0017153C">
        <w:t xml:space="preserve">Describe the review and update process (annually and when impacted by Changes) </w:t>
      </w:r>
      <w:r w:rsidR="00A30465" w:rsidRPr="0017153C">
        <w:t>for O&amp;M</w:t>
      </w:r>
      <w:r w:rsidRPr="0017153C">
        <w:t xml:space="preserve"> Deliverables </w:t>
      </w:r>
      <w:r w:rsidR="00454CEC" w:rsidRPr="0017153C">
        <w:t>listed in Section 3.</w:t>
      </w:r>
      <w:r w:rsidR="003D3CA5">
        <w:t>5</w:t>
      </w:r>
      <w:r w:rsidR="00454CEC" w:rsidRPr="0017153C">
        <w:t xml:space="preserve">.2.2. </w:t>
      </w:r>
    </w:p>
    <w:p w14:paraId="4694BC6A" w14:textId="77777777" w:rsidR="009B67D7" w:rsidRPr="0017153C" w:rsidRDefault="009B67D7" w:rsidP="008C3AA5">
      <w:pPr>
        <w:pStyle w:val="Heading4"/>
        <w:spacing w:line="276" w:lineRule="auto"/>
        <w:ind w:firstLine="450"/>
        <w:rPr>
          <w:sz w:val="22"/>
          <w:szCs w:val="22"/>
        </w:rPr>
      </w:pPr>
      <w:r w:rsidRPr="0017153C">
        <w:rPr>
          <w:sz w:val="22"/>
          <w:szCs w:val="22"/>
        </w:rPr>
        <w:t>Vendor Hosting</w:t>
      </w:r>
    </w:p>
    <w:p w14:paraId="530D110A" w14:textId="77777777" w:rsidR="00D36167" w:rsidRPr="0017153C" w:rsidRDefault="00D36167" w:rsidP="004D77AD">
      <w:pPr>
        <w:pStyle w:val="ListParagraph"/>
        <w:numPr>
          <w:ilvl w:val="0"/>
          <w:numId w:val="144"/>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Describe your development, test, training, production, disaster recovery, and any separate reporting technical hosting environments. </w:t>
      </w:r>
    </w:p>
    <w:p w14:paraId="37538101" w14:textId="77777777" w:rsidR="00D36167" w:rsidRPr="0017153C" w:rsidRDefault="00D36167" w:rsidP="004D77AD">
      <w:pPr>
        <w:pStyle w:val="ListParagraph"/>
        <w:numPr>
          <w:ilvl w:val="0"/>
          <w:numId w:val="144"/>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Describe the schedule required to stand up each technical hosting environment.</w:t>
      </w:r>
    </w:p>
    <w:p w14:paraId="1988CB13" w14:textId="6DAEBFB8"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Confidential Information will be securely maintained in the </w:t>
      </w:r>
      <w:r w:rsidRPr="0017153C">
        <w:rPr>
          <w:rFonts w:ascii="Arial" w:eastAsia="Arial" w:hAnsi="Arial" w:cs="Arial"/>
          <w:sz w:val="22"/>
          <w:szCs w:val="22"/>
        </w:rPr>
        <w:t>Vendor’s</w:t>
      </w:r>
      <w:r w:rsidRPr="0017153C">
        <w:rPr>
          <w:rFonts w:ascii="Arial" w:hAnsi="Arial" w:cs="Arial"/>
          <w:sz w:val="22"/>
          <w:szCs w:val="22"/>
        </w:rPr>
        <w:t xml:space="preserve"> hosted environment.</w:t>
      </w:r>
    </w:p>
    <w:p w14:paraId="2FE344DC" w14:textId="77777777"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the Vendor will troubleshoot, review, maintain and upgrade all technical environments (servers, operating systems, utility software </w:t>
      </w:r>
      <w:r w:rsidRPr="0017153C">
        <w:rPr>
          <w:rFonts w:ascii="Arial" w:eastAsia="Arial" w:hAnsi="Arial" w:cs="Arial"/>
          <w:sz w:val="22"/>
          <w:szCs w:val="22"/>
        </w:rPr>
        <w:t>application</w:t>
      </w:r>
      <w:r w:rsidRPr="0017153C">
        <w:rPr>
          <w:rFonts w:ascii="Arial" w:hAnsi="Arial" w:cs="Arial"/>
          <w:sz w:val="22"/>
          <w:szCs w:val="22"/>
        </w:rPr>
        <w:t xml:space="preserve"> software, and SAN storage) as needed to ensure continual compliance/conformance (as applicable) with federal, State, and </w:t>
      </w:r>
      <w:r w:rsidR="00E05C09" w:rsidRPr="0017153C">
        <w:rPr>
          <w:rFonts w:ascii="Arial" w:hAnsi="Arial" w:cs="Arial"/>
          <w:sz w:val="22"/>
          <w:szCs w:val="22"/>
        </w:rPr>
        <w:t>NCDHHS</w:t>
      </w:r>
      <w:r w:rsidRPr="0017153C">
        <w:rPr>
          <w:rFonts w:ascii="Arial" w:hAnsi="Arial" w:cs="Arial"/>
          <w:sz w:val="22"/>
          <w:szCs w:val="22"/>
        </w:rPr>
        <w:t xml:space="preserve"> architectural, privacy, and security policies and standards.</w:t>
      </w:r>
    </w:p>
    <w:p w14:paraId="3CD58529" w14:textId="77777777"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you will provide 24x7x365 monitoring of the production </w:t>
      </w:r>
      <w:r w:rsidRPr="0017153C">
        <w:rPr>
          <w:rFonts w:ascii="Arial" w:eastAsia="Arial" w:hAnsi="Arial" w:cs="Arial"/>
          <w:sz w:val="22"/>
          <w:szCs w:val="22"/>
        </w:rPr>
        <w:t>environment</w:t>
      </w:r>
      <w:r w:rsidRPr="0017153C">
        <w:rPr>
          <w:rFonts w:ascii="Arial" w:hAnsi="Arial" w:cs="Arial"/>
          <w:sz w:val="22"/>
          <w:szCs w:val="22"/>
        </w:rPr>
        <w:t xml:space="preserve"> for unusual behavior, error conditions, and hardware, Solution, and operating systems’ failures, except during planned or unplanned maintenance periods.</w:t>
      </w:r>
    </w:p>
    <w:p w14:paraId="66625C8B" w14:textId="77777777"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you will ensure that there is 99.9% uptime Production </w:t>
      </w:r>
      <w:r w:rsidRPr="0017153C">
        <w:rPr>
          <w:rFonts w:ascii="Arial" w:eastAsia="Arial" w:hAnsi="Arial" w:cs="Arial"/>
          <w:sz w:val="22"/>
          <w:szCs w:val="22"/>
        </w:rPr>
        <w:t>availability</w:t>
      </w:r>
      <w:r w:rsidRPr="0017153C">
        <w:rPr>
          <w:rFonts w:ascii="Arial" w:hAnsi="Arial" w:cs="Arial"/>
          <w:sz w:val="22"/>
          <w:szCs w:val="22"/>
        </w:rPr>
        <w:t>, with unplanned downtime equal to or less than eight (8) hours forty-five (45) minutes and thirty-six (36) seconds annually. Unplanned downtime will be defined in an approved Service Level Agreement (SLA) as indicated in this RFP and resulting Contract.</w:t>
      </w:r>
    </w:p>
    <w:p w14:paraId="66853ADA" w14:textId="77777777" w:rsidR="00C209FB" w:rsidRPr="0017153C" w:rsidRDefault="00C209FB" w:rsidP="004D77AD">
      <w:pPr>
        <w:pStyle w:val="ListParagraph"/>
        <w:numPr>
          <w:ilvl w:val="1"/>
          <w:numId w:val="144"/>
        </w:numPr>
        <w:spacing w:after="120" w:line="276" w:lineRule="auto"/>
        <w:ind w:left="2520"/>
        <w:jc w:val="both"/>
        <w:rPr>
          <w:rFonts w:ascii="Arial" w:hAnsi="Arial" w:cs="Arial"/>
          <w:sz w:val="22"/>
          <w:szCs w:val="22"/>
        </w:rPr>
      </w:pPr>
      <w:r w:rsidRPr="0017153C">
        <w:rPr>
          <w:rFonts w:ascii="Arial" w:hAnsi="Arial" w:cs="Arial"/>
          <w:sz w:val="22"/>
          <w:szCs w:val="22"/>
        </w:rPr>
        <w:t>Indicate whether and describe the Solution supports offline access and data entry if the Internet connection is not available, and how this access can be provided.</w:t>
      </w:r>
    </w:p>
    <w:p w14:paraId="202FAECA" w14:textId="77777777"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you will maintain the Solution and database </w:t>
      </w:r>
      <w:r w:rsidRPr="0017153C">
        <w:rPr>
          <w:rFonts w:ascii="Arial" w:eastAsia="Arial" w:hAnsi="Arial" w:cs="Arial"/>
          <w:sz w:val="22"/>
          <w:szCs w:val="22"/>
        </w:rPr>
        <w:t>backups</w:t>
      </w:r>
      <w:r w:rsidRPr="0017153C">
        <w:rPr>
          <w:rFonts w:ascii="Arial" w:hAnsi="Arial" w:cs="Arial"/>
          <w:sz w:val="22"/>
          <w:szCs w:val="22"/>
        </w:rPr>
        <w:t xml:space="preserve"> and perform automated nightly encrypted backups of all the Solution data files with full and incremental methodology.</w:t>
      </w:r>
    </w:p>
    <w:p w14:paraId="60513CF2" w14:textId="03564AC3" w:rsidR="009B67D7" w:rsidRPr="0017153C" w:rsidRDefault="009B67D7"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you assure a recovery point objective (RPO) of </w:t>
      </w:r>
      <w:r w:rsidR="005C28C6" w:rsidRPr="0017153C">
        <w:rPr>
          <w:rFonts w:ascii="Arial" w:hAnsi="Arial" w:cs="Arial"/>
          <w:sz w:val="22"/>
          <w:szCs w:val="22"/>
        </w:rPr>
        <w:t>24 hours</w:t>
      </w:r>
      <w:r w:rsidRPr="0017153C">
        <w:rPr>
          <w:rFonts w:ascii="Arial" w:hAnsi="Arial" w:cs="Arial"/>
          <w:sz w:val="22"/>
          <w:szCs w:val="22"/>
        </w:rPr>
        <w:t xml:space="preserve"> and a recovery time objective (RTO) of </w:t>
      </w:r>
      <w:r w:rsidR="005C28C6" w:rsidRPr="0017153C">
        <w:rPr>
          <w:rFonts w:ascii="Arial" w:hAnsi="Arial" w:cs="Arial"/>
          <w:sz w:val="22"/>
          <w:szCs w:val="22"/>
        </w:rPr>
        <w:t>72 hours</w:t>
      </w:r>
      <w:r w:rsidRPr="0017153C">
        <w:rPr>
          <w:rFonts w:ascii="Arial" w:hAnsi="Arial" w:cs="Arial"/>
          <w:sz w:val="22"/>
          <w:szCs w:val="22"/>
        </w:rPr>
        <w:t xml:space="preserve"> (i.e., maximum down time). </w:t>
      </w:r>
    </w:p>
    <w:p w14:paraId="279BE748" w14:textId="77777777"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eastAsia="Arial" w:hAnsi="Arial" w:cs="Arial"/>
          <w:sz w:val="22"/>
          <w:szCs w:val="22"/>
        </w:rPr>
        <w:t>Describe</w:t>
      </w:r>
      <w:r w:rsidRPr="0017153C">
        <w:rPr>
          <w:rFonts w:ascii="Arial" w:hAnsi="Arial" w:cs="Arial"/>
          <w:sz w:val="22"/>
          <w:szCs w:val="22"/>
        </w:rPr>
        <w:t xml:space="preserve"> </w:t>
      </w:r>
      <w:r w:rsidR="009B67D7" w:rsidRPr="0017153C">
        <w:rPr>
          <w:rFonts w:ascii="Arial" w:hAnsi="Arial" w:cs="Arial"/>
          <w:sz w:val="22"/>
          <w:szCs w:val="22"/>
        </w:rPr>
        <w:t xml:space="preserve">how </w:t>
      </w:r>
      <w:r w:rsidRPr="0017153C">
        <w:rPr>
          <w:rFonts w:ascii="Arial" w:hAnsi="Arial" w:cs="Arial"/>
          <w:sz w:val="22"/>
          <w:szCs w:val="22"/>
        </w:rPr>
        <w:t xml:space="preserve">you will perform disaster recovery testing </w:t>
      </w:r>
      <w:r w:rsidR="009B67D7" w:rsidRPr="0017153C">
        <w:rPr>
          <w:rFonts w:ascii="Arial" w:hAnsi="Arial" w:cs="Arial"/>
          <w:sz w:val="22"/>
          <w:szCs w:val="22"/>
        </w:rPr>
        <w:t>and the frequency of this testing</w:t>
      </w:r>
      <w:r w:rsidRPr="0017153C">
        <w:rPr>
          <w:rFonts w:ascii="Arial" w:hAnsi="Arial" w:cs="Arial"/>
          <w:sz w:val="22"/>
          <w:szCs w:val="22"/>
        </w:rPr>
        <w:t>.</w:t>
      </w:r>
    </w:p>
    <w:p w14:paraId="2304870E" w14:textId="7944F38F" w:rsidR="000D6725" w:rsidRPr="0017153C" w:rsidRDefault="000D6725" w:rsidP="004D77AD">
      <w:pPr>
        <w:pStyle w:val="ListParagraph"/>
        <w:numPr>
          <w:ilvl w:val="0"/>
          <w:numId w:val="144"/>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you will provide, at the request of the </w:t>
      </w:r>
      <w:r w:rsidR="003F7F5A" w:rsidRPr="0017153C">
        <w:rPr>
          <w:rFonts w:ascii="Arial" w:hAnsi="Arial" w:cs="Arial"/>
          <w:sz w:val="22"/>
          <w:szCs w:val="22"/>
        </w:rPr>
        <w:t>Agency</w:t>
      </w:r>
      <w:r w:rsidRPr="0017153C">
        <w:rPr>
          <w:rFonts w:ascii="Arial" w:hAnsi="Arial" w:cs="Arial"/>
          <w:sz w:val="22"/>
          <w:szCs w:val="22"/>
        </w:rPr>
        <w:t xml:space="preserve">, and at no </w:t>
      </w:r>
      <w:r w:rsidRPr="0017153C">
        <w:rPr>
          <w:rFonts w:ascii="Arial" w:eastAsia="Arial" w:hAnsi="Arial" w:cs="Arial"/>
          <w:sz w:val="22"/>
          <w:szCs w:val="22"/>
        </w:rPr>
        <w:t>additional</w:t>
      </w:r>
      <w:r w:rsidRPr="0017153C">
        <w:rPr>
          <w:rFonts w:ascii="Arial" w:hAnsi="Arial" w:cs="Arial"/>
          <w:sz w:val="22"/>
          <w:szCs w:val="22"/>
        </w:rPr>
        <w:t xml:space="preserve"> cost, a full backup of the Solution data. The data must be accompanied by the following documentation:</w:t>
      </w:r>
    </w:p>
    <w:p w14:paraId="7FBDEC03" w14:textId="77777777" w:rsidR="000D6725" w:rsidRPr="0017153C" w:rsidRDefault="000D6725" w:rsidP="008C3AA5">
      <w:pPr>
        <w:pStyle w:val="ListParagraph"/>
        <w:numPr>
          <w:ilvl w:val="6"/>
          <w:numId w:val="143"/>
        </w:numPr>
        <w:tabs>
          <w:tab w:val="clear" w:pos="5040"/>
        </w:tabs>
        <w:spacing w:after="120" w:line="276" w:lineRule="auto"/>
        <w:ind w:left="3690"/>
        <w:jc w:val="both"/>
        <w:rPr>
          <w:rFonts w:ascii="Arial" w:hAnsi="Arial" w:cs="Arial"/>
          <w:sz w:val="22"/>
          <w:szCs w:val="22"/>
        </w:rPr>
      </w:pPr>
      <w:r w:rsidRPr="0017153C">
        <w:rPr>
          <w:rFonts w:ascii="Arial" w:hAnsi="Arial" w:cs="Arial"/>
          <w:sz w:val="22"/>
          <w:szCs w:val="22"/>
        </w:rPr>
        <w:lastRenderedPageBreak/>
        <w:t xml:space="preserve">Data </w:t>
      </w:r>
      <w:r w:rsidRPr="0017153C">
        <w:rPr>
          <w:rFonts w:ascii="Arial" w:eastAsia="Arial" w:hAnsi="Arial" w:cs="Arial"/>
          <w:bCs/>
          <w:sz w:val="22"/>
          <w:szCs w:val="22"/>
        </w:rPr>
        <w:t>dictionaries</w:t>
      </w:r>
      <w:r w:rsidRPr="0017153C">
        <w:rPr>
          <w:rFonts w:ascii="Arial" w:hAnsi="Arial" w:cs="Arial"/>
          <w:sz w:val="22"/>
          <w:szCs w:val="22"/>
        </w:rPr>
        <w:t xml:space="preserve"> for all tables/databases; and</w:t>
      </w:r>
    </w:p>
    <w:p w14:paraId="34143DAE" w14:textId="77777777" w:rsidR="000D6725" w:rsidRPr="0017153C" w:rsidRDefault="000D6725" w:rsidP="008C3AA5">
      <w:pPr>
        <w:pStyle w:val="ListParagraph"/>
        <w:numPr>
          <w:ilvl w:val="6"/>
          <w:numId w:val="143"/>
        </w:numPr>
        <w:tabs>
          <w:tab w:val="clear" w:pos="5040"/>
        </w:tabs>
        <w:spacing w:after="120" w:line="276" w:lineRule="auto"/>
        <w:ind w:left="3690"/>
        <w:jc w:val="both"/>
        <w:rPr>
          <w:rFonts w:ascii="Arial" w:hAnsi="Arial" w:cs="Arial"/>
          <w:sz w:val="22"/>
          <w:szCs w:val="22"/>
        </w:rPr>
      </w:pPr>
      <w:r w:rsidRPr="0017153C">
        <w:rPr>
          <w:rFonts w:ascii="Arial" w:hAnsi="Arial" w:cs="Arial"/>
          <w:sz w:val="22"/>
          <w:szCs w:val="22"/>
        </w:rPr>
        <w:t>Related reference files and coding guides</w:t>
      </w:r>
      <w:r w:rsidR="00C209FB" w:rsidRPr="0017153C">
        <w:rPr>
          <w:rFonts w:ascii="Arial" w:hAnsi="Arial" w:cs="Arial"/>
          <w:sz w:val="22"/>
          <w:szCs w:val="22"/>
        </w:rPr>
        <w:t>.</w:t>
      </w:r>
    </w:p>
    <w:p w14:paraId="078F092B" w14:textId="77777777" w:rsidR="000D6725" w:rsidRPr="0017153C" w:rsidRDefault="18E3D4EB" w:rsidP="004D77AD">
      <w:pPr>
        <w:pStyle w:val="ListParagraph"/>
        <w:numPr>
          <w:ilvl w:val="0"/>
          <w:numId w:val="144"/>
        </w:numPr>
        <w:spacing w:after="120" w:line="276" w:lineRule="auto"/>
        <w:ind w:left="2520"/>
        <w:jc w:val="both"/>
        <w:rPr>
          <w:rFonts w:ascii="Arial" w:hAnsi="Arial" w:cs="Arial"/>
          <w:sz w:val="22"/>
          <w:szCs w:val="22"/>
        </w:rPr>
      </w:pPr>
      <w:r w:rsidRPr="58D7C60D">
        <w:rPr>
          <w:rFonts w:ascii="Arial" w:hAnsi="Arial" w:cs="Arial"/>
          <w:sz w:val="22"/>
          <w:szCs w:val="22"/>
        </w:rPr>
        <w:t xml:space="preserve">Clearly </w:t>
      </w:r>
      <w:r w:rsidRPr="58D7C60D">
        <w:rPr>
          <w:rFonts w:ascii="Arial" w:eastAsia="Arial" w:hAnsi="Arial" w:cs="Arial"/>
          <w:sz w:val="22"/>
          <w:szCs w:val="22"/>
        </w:rPr>
        <w:t>delineate</w:t>
      </w:r>
      <w:r w:rsidRPr="58D7C60D">
        <w:rPr>
          <w:rFonts w:ascii="Arial" w:hAnsi="Arial" w:cs="Arial"/>
          <w:sz w:val="22"/>
          <w:szCs w:val="22"/>
        </w:rPr>
        <w:t xml:space="preserve"> and maintain the Development, Test, and Production technical</w:t>
      </w:r>
      <w:r w:rsidR="0A7743CA" w:rsidRPr="58D7C60D">
        <w:rPr>
          <w:rFonts w:ascii="Arial" w:hAnsi="Arial" w:cs="Arial"/>
          <w:sz w:val="22"/>
          <w:szCs w:val="22"/>
        </w:rPr>
        <w:t xml:space="preserve"> hosting</w:t>
      </w:r>
      <w:r w:rsidRPr="58D7C60D">
        <w:rPr>
          <w:rFonts w:ascii="Arial" w:hAnsi="Arial" w:cs="Arial"/>
          <w:sz w:val="22"/>
          <w:szCs w:val="22"/>
        </w:rPr>
        <w:t xml:space="preserve"> environments and a physical separation of hardware, where necessary for security and Change purposes.</w:t>
      </w:r>
    </w:p>
    <w:p w14:paraId="155F58A4" w14:textId="77777777" w:rsidR="00C209FB" w:rsidRPr="0017153C" w:rsidRDefault="00C209FB" w:rsidP="008C3AA5">
      <w:pPr>
        <w:pStyle w:val="Heading4"/>
        <w:spacing w:line="276" w:lineRule="auto"/>
        <w:ind w:firstLine="450"/>
        <w:rPr>
          <w:sz w:val="22"/>
          <w:szCs w:val="22"/>
        </w:rPr>
      </w:pPr>
      <w:r w:rsidRPr="0017153C">
        <w:rPr>
          <w:sz w:val="22"/>
          <w:szCs w:val="22"/>
        </w:rPr>
        <w:t>State Hosting</w:t>
      </w:r>
    </w:p>
    <w:p w14:paraId="05D850E4" w14:textId="77777777" w:rsidR="00C209FB" w:rsidRPr="0017153C" w:rsidRDefault="00C209FB" w:rsidP="004D77AD">
      <w:pPr>
        <w:pStyle w:val="ListParagraph"/>
        <w:numPr>
          <w:ilvl w:val="0"/>
          <w:numId w:val="151"/>
        </w:numPr>
        <w:spacing w:after="120" w:line="276" w:lineRule="auto"/>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Describe the development, test, training, production, disaster recovery, and any separate reporting technical hosting environments the State will need to establish and operate to host the Solution. </w:t>
      </w:r>
    </w:p>
    <w:p w14:paraId="56A3EEFA" w14:textId="77777777" w:rsidR="00C209FB" w:rsidRPr="0017153C" w:rsidRDefault="00C209FB" w:rsidP="004D77AD">
      <w:pPr>
        <w:pStyle w:val="ListParagraph"/>
        <w:numPr>
          <w:ilvl w:val="0"/>
          <w:numId w:val="151"/>
        </w:numPr>
        <w:spacing w:after="120" w:line="276" w:lineRule="auto"/>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Describe the schedule required to stand up each technical hosting environment.</w:t>
      </w:r>
    </w:p>
    <w:p w14:paraId="6A13D6D7" w14:textId="2C952A2F" w:rsidR="00C209FB" w:rsidRPr="0017153C" w:rsidRDefault="00C209FB" w:rsidP="004D77AD">
      <w:pPr>
        <w:pStyle w:val="ListParagraph"/>
        <w:numPr>
          <w:ilvl w:val="0"/>
          <w:numId w:val="151"/>
        </w:numPr>
        <w:spacing w:after="120" w:line="276" w:lineRule="auto"/>
        <w:jc w:val="both"/>
        <w:rPr>
          <w:rFonts w:ascii="Arial" w:hAnsi="Arial" w:cs="Arial"/>
          <w:sz w:val="22"/>
          <w:szCs w:val="22"/>
        </w:rPr>
      </w:pPr>
      <w:r w:rsidRPr="0017153C">
        <w:rPr>
          <w:rFonts w:ascii="Arial" w:hAnsi="Arial" w:cs="Arial"/>
          <w:sz w:val="22"/>
          <w:szCs w:val="22"/>
        </w:rPr>
        <w:t xml:space="preserve">Describe how the Vendor will </w:t>
      </w:r>
      <w:r w:rsidR="000B0B64" w:rsidRPr="0017153C">
        <w:rPr>
          <w:rFonts w:ascii="Arial" w:hAnsi="Arial" w:cs="Arial"/>
          <w:sz w:val="22"/>
          <w:szCs w:val="22"/>
        </w:rPr>
        <w:t>assist</w:t>
      </w:r>
      <w:r w:rsidRPr="0017153C">
        <w:rPr>
          <w:rFonts w:ascii="Arial" w:hAnsi="Arial" w:cs="Arial"/>
          <w:sz w:val="22"/>
          <w:szCs w:val="22"/>
        </w:rPr>
        <w:t xml:space="preserve"> the State to troubleshoot, review, maintain and upgrade all technical environments (servers, operating systems, utility software </w:t>
      </w:r>
      <w:r w:rsidRPr="0017153C">
        <w:rPr>
          <w:rFonts w:ascii="Arial" w:eastAsia="Arial" w:hAnsi="Arial" w:cs="Arial"/>
          <w:sz w:val="22"/>
          <w:szCs w:val="22"/>
        </w:rPr>
        <w:t>application</w:t>
      </w:r>
      <w:r w:rsidRPr="0017153C">
        <w:rPr>
          <w:rFonts w:ascii="Arial" w:hAnsi="Arial" w:cs="Arial"/>
          <w:sz w:val="22"/>
          <w:szCs w:val="22"/>
        </w:rPr>
        <w:t xml:space="preserve"> software, and SAN storage) as needed to ensure continual compliance/conformance (as applicable) with federal, State, and DHHS architectural, privacy, and security policies and standards.</w:t>
      </w:r>
    </w:p>
    <w:p w14:paraId="1625F723" w14:textId="77777777" w:rsidR="00C209FB" w:rsidRPr="0017153C" w:rsidRDefault="00C209FB" w:rsidP="004D77AD">
      <w:pPr>
        <w:pStyle w:val="ListParagraph"/>
        <w:numPr>
          <w:ilvl w:val="0"/>
          <w:numId w:val="151"/>
        </w:numPr>
        <w:spacing w:after="120" w:line="276" w:lineRule="auto"/>
        <w:jc w:val="both"/>
        <w:rPr>
          <w:rFonts w:ascii="Arial" w:hAnsi="Arial" w:cs="Arial"/>
          <w:sz w:val="22"/>
          <w:szCs w:val="22"/>
        </w:rPr>
      </w:pPr>
      <w:r w:rsidRPr="0017153C">
        <w:rPr>
          <w:rFonts w:ascii="Arial" w:hAnsi="Arial" w:cs="Arial"/>
          <w:sz w:val="22"/>
          <w:szCs w:val="22"/>
        </w:rPr>
        <w:t>Indicate whether the Solution supports offline access and data entry if the WAN connection is not available.</w:t>
      </w:r>
    </w:p>
    <w:p w14:paraId="4986A4F3" w14:textId="77777777" w:rsidR="00C209FB" w:rsidRPr="0017153C" w:rsidRDefault="00C209FB" w:rsidP="004D77AD">
      <w:pPr>
        <w:pStyle w:val="ListParagraph"/>
        <w:numPr>
          <w:ilvl w:val="0"/>
          <w:numId w:val="151"/>
        </w:numPr>
        <w:spacing w:after="120" w:line="276" w:lineRule="auto"/>
        <w:jc w:val="both"/>
        <w:rPr>
          <w:rFonts w:ascii="Arial" w:hAnsi="Arial" w:cs="Arial"/>
          <w:sz w:val="22"/>
          <w:szCs w:val="22"/>
        </w:rPr>
      </w:pPr>
      <w:r w:rsidRPr="0017153C">
        <w:rPr>
          <w:rFonts w:ascii="Arial" w:eastAsia="Arial" w:hAnsi="Arial" w:cs="Arial"/>
          <w:sz w:val="22"/>
          <w:szCs w:val="22"/>
        </w:rPr>
        <w:t>Describe</w:t>
      </w:r>
      <w:r w:rsidRPr="0017153C">
        <w:rPr>
          <w:rFonts w:ascii="Arial" w:hAnsi="Arial" w:cs="Arial"/>
          <w:sz w:val="22"/>
          <w:szCs w:val="22"/>
        </w:rPr>
        <w:t xml:space="preserve"> how you will support the State in performing disaster recovery tasks, including DR testing.</w:t>
      </w:r>
    </w:p>
    <w:p w14:paraId="4D72D0B3" w14:textId="77777777" w:rsidR="009B67D7" w:rsidRPr="0017153C" w:rsidRDefault="009B67D7" w:rsidP="008C3AA5">
      <w:pPr>
        <w:pStyle w:val="Heading4"/>
        <w:spacing w:line="276" w:lineRule="auto"/>
        <w:ind w:firstLine="450"/>
        <w:rPr>
          <w:sz w:val="22"/>
          <w:szCs w:val="22"/>
        </w:rPr>
      </w:pPr>
      <w:r w:rsidRPr="0017153C">
        <w:rPr>
          <w:sz w:val="22"/>
          <w:szCs w:val="22"/>
        </w:rPr>
        <w:t>Metrics and Performance</w:t>
      </w:r>
    </w:p>
    <w:p w14:paraId="48BD3560" w14:textId="5D0075EE" w:rsidR="000D6725" w:rsidRPr="0017153C" w:rsidRDefault="000D6725" w:rsidP="004D77AD">
      <w:pPr>
        <w:pStyle w:val="ListParagraph"/>
        <w:numPr>
          <w:ilvl w:val="4"/>
          <w:numId w:val="60"/>
        </w:numPr>
        <w:spacing w:after="120" w:line="276" w:lineRule="auto"/>
        <w:ind w:left="2520"/>
        <w:jc w:val="both"/>
        <w:rPr>
          <w:rFonts w:ascii="Arial" w:hAnsi="Arial" w:cs="Arial"/>
          <w:sz w:val="22"/>
          <w:szCs w:val="22"/>
        </w:rPr>
      </w:pPr>
      <w:r w:rsidRPr="0017153C">
        <w:rPr>
          <w:rFonts w:ascii="Arial" w:hAnsi="Arial" w:cs="Arial"/>
          <w:sz w:val="22"/>
          <w:szCs w:val="22"/>
        </w:rPr>
        <w:t xml:space="preserve">Describe how the proposed Solution ensures adequate space on servers, bandwidth, and response time in the Solution to allow for a minimum </w:t>
      </w:r>
      <w:r w:rsidR="00C166FD" w:rsidRPr="0017153C">
        <w:rPr>
          <w:rFonts w:ascii="Arial" w:hAnsi="Arial" w:cs="Arial"/>
          <w:sz w:val="22"/>
          <w:szCs w:val="22"/>
        </w:rPr>
        <w:t>690</w:t>
      </w:r>
      <w:r w:rsidRPr="0017153C">
        <w:rPr>
          <w:rFonts w:ascii="Arial" w:hAnsi="Arial" w:cs="Arial"/>
          <w:sz w:val="22"/>
          <w:szCs w:val="22"/>
        </w:rPr>
        <w:t xml:space="preserve"> concurrent users accessing, entering, and reporting information with a capacity to handle up to </w:t>
      </w:r>
      <w:r w:rsidR="00C166FD" w:rsidRPr="0017153C">
        <w:rPr>
          <w:rFonts w:ascii="Arial" w:hAnsi="Arial" w:cs="Arial"/>
          <w:sz w:val="22"/>
          <w:szCs w:val="22"/>
        </w:rPr>
        <w:t>1380</w:t>
      </w:r>
      <w:r w:rsidRPr="0017153C">
        <w:rPr>
          <w:rFonts w:ascii="Arial" w:hAnsi="Arial" w:cs="Arial"/>
          <w:sz w:val="22"/>
          <w:szCs w:val="22"/>
        </w:rPr>
        <w:t xml:space="preserve"> with minimal performance degradation.</w:t>
      </w:r>
    </w:p>
    <w:p w14:paraId="1DB56F41" w14:textId="77777777" w:rsidR="000D6725" w:rsidRPr="0017153C" w:rsidRDefault="000D6725" w:rsidP="004D77AD">
      <w:pPr>
        <w:pStyle w:val="ListParagraph"/>
        <w:numPr>
          <w:ilvl w:val="4"/>
          <w:numId w:val="60"/>
        </w:numPr>
        <w:spacing w:after="120" w:line="276" w:lineRule="auto"/>
        <w:ind w:left="2520"/>
        <w:jc w:val="both"/>
        <w:rPr>
          <w:rFonts w:ascii="Arial" w:hAnsi="Arial" w:cs="Arial"/>
          <w:bCs/>
          <w:sz w:val="22"/>
          <w:szCs w:val="22"/>
        </w:rPr>
      </w:pPr>
      <w:r w:rsidRPr="0017153C">
        <w:rPr>
          <w:rFonts w:ascii="Arial" w:hAnsi="Arial" w:cs="Arial"/>
          <w:bCs/>
          <w:sz w:val="22"/>
          <w:szCs w:val="22"/>
        </w:rPr>
        <w:t>Describe how the Solution provides capability for transaction response time to be consistent for all users directly interacting with the production environment, based on a common application access for network access point, processed and returned to the network access point:</w:t>
      </w:r>
    </w:p>
    <w:p w14:paraId="5479E01C" w14:textId="77777777" w:rsidR="000D6725" w:rsidRPr="0017153C" w:rsidRDefault="000D6725" w:rsidP="008C3AA5">
      <w:pPr>
        <w:pStyle w:val="ListParagraph"/>
        <w:numPr>
          <w:ilvl w:val="5"/>
          <w:numId w:val="60"/>
        </w:numPr>
        <w:tabs>
          <w:tab w:val="clear" w:pos="4320"/>
        </w:tabs>
        <w:spacing w:after="120" w:line="276" w:lineRule="auto"/>
        <w:ind w:left="3690" w:hanging="360"/>
        <w:jc w:val="both"/>
        <w:rPr>
          <w:rFonts w:ascii="Arial" w:eastAsia="Arial" w:hAnsi="Arial" w:cs="Arial"/>
          <w:sz w:val="22"/>
          <w:szCs w:val="22"/>
        </w:rPr>
      </w:pPr>
      <w:r w:rsidRPr="0017153C">
        <w:rPr>
          <w:rFonts w:ascii="Arial" w:eastAsia="Arial" w:hAnsi="Arial" w:cs="Arial"/>
          <w:sz w:val="22"/>
          <w:szCs w:val="22"/>
        </w:rPr>
        <w:t>Ninety (90) percent of responses to occur in two (2) seconds or less.</w:t>
      </w:r>
    </w:p>
    <w:p w14:paraId="629787A8" w14:textId="77777777" w:rsidR="000D6725" w:rsidRPr="0017153C" w:rsidRDefault="000D6725" w:rsidP="008C3AA5">
      <w:pPr>
        <w:pStyle w:val="ListParagraph"/>
        <w:numPr>
          <w:ilvl w:val="5"/>
          <w:numId w:val="60"/>
        </w:numPr>
        <w:tabs>
          <w:tab w:val="clear" w:pos="4320"/>
        </w:tabs>
        <w:spacing w:after="120" w:line="276" w:lineRule="auto"/>
        <w:ind w:left="3690" w:hanging="360"/>
        <w:jc w:val="both"/>
        <w:rPr>
          <w:rFonts w:ascii="Arial" w:eastAsia="Arial" w:hAnsi="Arial" w:cs="Arial"/>
          <w:sz w:val="22"/>
          <w:szCs w:val="22"/>
        </w:rPr>
      </w:pPr>
      <w:r w:rsidRPr="0017153C">
        <w:rPr>
          <w:rFonts w:ascii="Arial" w:eastAsia="Arial" w:hAnsi="Arial" w:cs="Arial"/>
          <w:sz w:val="22"/>
          <w:szCs w:val="22"/>
        </w:rPr>
        <w:t>Ninety-five (95) percent of responses: to occur in three (3) seconds or less.</w:t>
      </w:r>
    </w:p>
    <w:p w14:paraId="6A3C310A" w14:textId="77777777" w:rsidR="000D6725" w:rsidRPr="0017153C" w:rsidRDefault="000D6725" w:rsidP="008C3AA5">
      <w:pPr>
        <w:pStyle w:val="ListParagraph"/>
        <w:numPr>
          <w:ilvl w:val="5"/>
          <w:numId w:val="60"/>
        </w:numPr>
        <w:tabs>
          <w:tab w:val="clear" w:pos="4320"/>
        </w:tabs>
        <w:spacing w:after="120" w:line="276" w:lineRule="auto"/>
        <w:ind w:left="3690" w:hanging="360"/>
        <w:jc w:val="both"/>
        <w:rPr>
          <w:rFonts w:ascii="Arial" w:eastAsia="Arial" w:hAnsi="Arial" w:cs="Arial"/>
          <w:sz w:val="22"/>
          <w:szCs w:val="22"/>
        </w:rPr>
      </w:pPr>
      <w:r w:rsidRPr="0017153C">
        <w:rPr>
          <w:rFonts w:ascii="Arial" w:eastAsia="Arial" w:hAnsi="Arial" w:cs="Arial"/>
          <w:sz w:val="22"/>
          <w:szCs w:val="22"/>
        </w:rPr>
        <w:t>Ninety-seven (97) percent of responses to occur in four (4) seconds or less.</w:t>
      </w:r>
    </w:p>
    <w:p w14:paraId="223233E3" w14:textId="77777777" w:rsidR="000D6725" w:rsidRPr="0017153C" w:rsidRDefault="000D6725" w:rsidP="008C3AA5">
      <w:pPr>
        <w:pStyle w:val="ListParagraph"/>
        <w:numPr>
          <w:ilvl w:val="5"/>
          <w:numId w:val="60"/>
        </w:numPr>
        <w:tabs>
          <w:tab w:val="clear" w:pos="4320"/>
        </w:tabs>
        <w:spacing w:after="120" w:line="276" w:lineRule="auto"/>
        <w:ind w:left="3690" w:hanging="360"/>
        <w:jc w:val="both"/>
        <w:rPr>
          <w:rFonts w:ascii="Arial" w:eastAsia="Arial" w:hAnsi="Arial" w:cs="Arial"/>
          <w:sz w:val="22"/>
          <w:szCs w:val="22"/>
        </w:rPr>
      </w:pPr>
      <w:r w:rsidRPr="0017153C">
        <w:rPr>
          <w:rFonts w:ascii="Arial" w:eastAsia="Arial" w:hAnsi="Arial" w:cs="Arial"/>
          <w:sz w:val="22"/>
          <w:szCs w:val="22"/>
        </w:rPr>
        <w:t>Ninety-nine (99) percent of responses to occur in five (5) seconds or less.</w:t>
      </w:r>
    </w:p>
    <w:p w14:paraId="7AFD4A7A" w14:textId="77777777" w:rsidR="000D6725" w:rsidRPr="0017153C" w:rsidRDefault="000D6725" w:rsidP="004D77AD">
      <w:pPr>
        <w:pStyle w:val="ListParagraph"/>
        <w:numPr>
          <w:ilvl w:val="4"/>
          <w:numId w:val="60"/>
        </w:numPr>
        <w:spacing w:after="120" w:line="276" w:lineRule="auto"/>
        <w:ind w:left="2520"/>
        <w:jc w:val="both"/>
        <w:rPr>
          <w:rFonts w:ascii="Arial" w:hAnsi="Arial" w:cs="Arial"/>
          <w:sz w:val="22"/>
          <w:szCs w:val="22"/>
        </w:rPr>
      </w:pPr>
      <w:r w:rsidRPr="0017153C">
        <w:rPr>
          <w:rFonts w:ascii="Arial" w:hAnsi="Arial" w:cs="Arial"/>
          <w:sz w:val="22"/>
          <w:szCs w:val="22"/>
        </w:rPr>
        <w:t>Describe your proposed Solution’s established performance metric</w:t>
      </w:r>
      <w:r w:rsidR="00A3746E" w:rsidRPr="0017153C">
        <w:rPr>
          <w:rFonts w:ascii="Arial" w:hAnsi="Arial" w:cs="Arial"/>
          <w:sz w:val="22"/>
          <w:szCs w:val="22"/>
        </w:rPr>
        <w:t>s</w:t>
      </w:r>
      <w:r w:rsidRPr="0017153C">
        <w:rPr>
          <w:rFonts w:ascii="Arial" w:hAnsi="Arial" w:cs="Arial"/>
          <w:sz w:val="22"/>
          <w:szCs w:val="22"/>
        </w:rPr>
        <w:t xml:space="preserve">, and whether it conforms to the </w:t>
      </w:r>
      <w:r w:rsidR="00A3746E" w:rsidRPr="0017153C">
        <w:rPr>
          <w:rFonts w:ascii="Arial" w:hAnsi="Arial" w:cs="Arial"/>
          <w:sz w:val="22"/>
          <w:szCs w:val="22"/>
        </w:rPr>
        <w:t>response times</w:t>
      </w:r>
      <w:r w:rsidRPr="0017153C">
        <w:rPr>
          <w:rFonts w:ascii="Arial" w:hAnsi="Arial" w:cs="Arial"/>
          <w:sz w:val="22"/>
          <w:szCs w:val="22"/>
        </w:rPr>
        <w:t xml:space="preserve"> listed above in </w:t>
      </w:r>
      <w:r w:rsidR="00A3746E" w:rsidRPr="0017153C">
        <w:rPr>
          <w:rFonts w:ascii="Arial" w:hAnsi="Arial" w:cs="Arial"/>
          <w:sz w:val="22"/>
          <w:szCs w:val="22"/>
        </w:rPr>
        <w:t>b</w:t>
      </w:r>
      <w:r w:rsidRPr="0017153C">
        <w:rPr>
          <w:rFonts w:ascii="Arial" w:hAnsi="Arial" w:cs="Arial"/>
          <w:sz w:val="22"/>
          <w:szCs w:val="22"/>
        </w:rPr>
        <w:t xml:space="preserve">. of this specification. If a separate reporting </w:t>
      </w:r>
      <w:r w:rsidRPr="0017153C">
        <w:rPr>
          <w:rFonts w:ascii="Arial" w:hAnsi="Arial" w:cs="Arial"/>
          <w:bCs/>
          <w:sz w:val="22"/>
          <w:szCs w:val="22"/>
        </w:rPr>
        <w:t>environment</w:t>
      </w:r>
      <w:r w:rsidRPr="0017153C">
        <w:rPr>
          <w:rFonts w:ascii="Arial" w:hAnsi="Arial" w:cs="Arial"/>
          <w:sz w:val="22"/>
          <w:szCs w:val="22"/>
        </w:rPr>
        <w:t xml:space="preserve"> is included in your proposal, please describe the response times for the environment.</w:t>
      </w:r>
    </w:p>
    <w:p w14:paraId="621F214E" w14:textId="77777777" w:rsidR="00A3746E" w:rsidRPr="0017153C" w:rsidRDefault="00A3746E" w:rsidP="008C3AA5">
      <w:pPr>
        <w:pStyle w:val="Heading4"/>
        <w:spacing w:line="276" w:lineRule="auto"/>
        <w:ind w:firstLine="450"/>
        <w:rPr>
          <w:sz w:val="22"/>
          <w:szCs w:val="22"/>
        </w:rPr>
      </w:pPr>
      <w:r w:rsidRPr="0017153C">
        <w:rPr>
          <w:sz w:val="22"/>
          <w:szCs w:val="22"/>
        </w:rPr>
        <w:lastRenderedPageBreak/>
        <w:t>Vendor Service Level Agreement (SLA)</w:t>
      </w:r>
    </w:p>
    <w:p w14:paraId="5F4D9842" w14:textId="0947A795" w:rsidR="000D6725" w:rsidRPr="0017153C" w:rsidRDefault="000D6725" w:rsidP="004D77AD">
      <w:pPr>
        <w:spacing w:after="120" w:line="276" w:lineRule="auto"/>
        <w:ind w:left="2160"/>
        <w:jc w:val="both"/>
        <w:rPr>
          <w:rFonts w:ascii="Arial" w:eastAsia="Arial" w:hAnsi="Arial" w:cs="Arial"/>
          <w:bCs/>
          <w:sz w:val="22"/>
          <w:szCs w:val="22"/>
        </w:rPr>
      </w:pPr>
      <w:bookmarkStart w:id="178" w:name="_Hlk495324286"/>
      <w:r w:rsidRPr="0017153C">
        <w:rPr>
          <w:rFonts w:ascii="Arial" w:eastAsia="Arial" w:hAnsi="Arial" w:cs="Arial"/>
          <w:color w:val="000000" w:themeColor="text1"/>
          <w:sz w:val="22"/>
          <w:szCs w:val="22"/>
        </w:rPr>
        <w:t xml:space="preserve">The Vendor will submit with its RFP response a draft SLA that defines formally the levels of service the </w:t>
      </w:r>
      <w:r w:rsidRPr="0017153C">
        <w:rPr>
          <w:rFonts w:ascii="Arial" w:hAnsi="Arial" w:cs="Arial"/>
          <w:sz w:val="22"/>
          <w:szCs w:val="22"/>
        </w:rPr>
        <w:t>Vendor</w:t>
      </w:r>
      <w:r w:rsidRPr="0017153C">
        <w:rPr>
          <w:rFonts w:ascii="Arial" w:eastAsia="Arial" w:hAnsi="Arial" w:cs="Arial"/>
          <w:color w:val="000000" w:themeColor="text1"/>
          <w:sz w:val="22"/>
          <w:szCs w:val="22"/>
        </w:rPr>
        <w:t xml:space="preserve"> will provide for the Solution during the Project and during O&amp;</w:t>
      </w:r>
      <w:r w:rsidR="00276A22" w:rsidRPr="0017153C">
        <w:rPr>
          <w:rFonts w:ascii="Arial" w:eastAsia="Arial" w:hAnsi="Arial" w:cs="Arial"/>
          <w:color w:val="000000" w:themeColor="text1"/>
          <w:sz w:val="22"/>
          <w:szCs w:val="22"/>
        </w:rPr>
        <w:t>M and</w:t>
      </w:r>
      <w:r w:rsidRPr="0017153C">
        <w:rPr>
          <w:rFonts w:ascii="Arial" w:eastAsia="Arial" w:hAnsi="Arial" w:cs="Arial"/>
          <w:color w:val="000000" w:themeColor="text1"/>
          <w:sz w:val="22"/>
          <w:szCs w:val="22"/>
        </w:rPr>
        <w:t xml:space="preserve"> addresses the </w:t>
      </w:r>
      <w:r w:rsidR="000A56B2" w:rsidRPr="0017153C">
        <w:rPr>
          <w:rFonts w:ascii="Arial" w:eastAsia="Arial" w:hAnsi="Arial" w:cs="Arial"/>
          <w:color w:val="000000" w:themeColor="text1"/>
          <w:sz w:val="22"/>
          <w:szCs w:val="22"/>
        </w:rPr>
        <w:t>Agency’s</w:t>
      </w:r>
      <w:r w:rsidR="00A3746E" w:rsidRPr="0017153C">
        <w:rPr>
          <w:rFonts w:ascii="Arial" w:eastAsia="Arial" w:hAnsi="Arial" w:cs="Arial"/>
          <w:color w:val="000000" w:themeColor="text1"/>
          <w:sz w:val="22"/>
          <w:szCs w:val="22"/>
        </w:rPr>
        <w:t xml:space="preserve"> </w:t>
      </w:r>
      <w:r w:rsidRPr="0017153C">
        <w:rPr>
          <w:rFonts w:ascii="Arial" w:eastAsia="Arial" w:hAnsi="Arial" w:cs="Arial"/>
          <w:color w:val="000000" w:themeColor="text1"/>
          <w:sz w:val="22"/>
          <w:szCs w:val="22"/>
        </w:rPr>
        <w:t xml:space="preserve">service level expectations as listed below. </w:t>
      </w:r>
      <w:r w:rsidRPr="0017153C">
        <w:rPr>
          <w:rFonts w:ascii="Arial" w:eastAsia="Arial" w:hAnsi="Arial" w:cs="Arial"/>
          <w:bCs/>
          <w:sz w:val="22"/>
          <w:szCs w:val="22"/>
        </w:rPr>
        <w:t>Refer to</w:t>
      </w:r>
      <w:r w:rsidRPr="0017153C">
        <w:rPr>
          <w:rFonts w:ascii="Arial" w:hAnsi="Arial" w:cs="Arial"/>
          <w:bCs/>
          <w:color w:val="000000" w:themeColor="text1"/>
          <w:sz w:val="22"/>
          <w:szCs w:val="22"/>
        </w:rPr>
        <w:t xml:space="preserve"> </w:t>
      </w:r>
      <w:r w:rsidRPr="00CC131E">
        <w:rPr>
          <w:rFonts w:ascii="Arial" w:hAnsi="Arial" w:cs="Arial"/>
          <w:bCs/>
          <w:i/>
          <w:iCs/>
          <w:color w:val="000000" w:themeColor="text1"/>
          <w:sz w:val="22"/>
          <w:szCs w:val="22"/>
        </w:rPr>
        <w:t xml:space="preserve">Attachment </w:t>
      </w:r>
      <w:r w:rsidR="00EE59CE" w:rsidRPr="00CC131E">
        <w:rPr>
          <w:rFonts w:ascii="Arial" w:hAnsi="Arial" w:cs="Arial"/>
          <w:bCs/>
          <w:i/>
          <w:iCs/>
          <w:color w:val="000000" w:themeColor="text1"/>
          <w:sz w:val="22"/>
          <w:szCs w:val="22"/>
        </w:rPr>
        <w:t>J</w:t>
      </w:r>
      <w:r w:rsidR="00EE59CE">
        <w:rPr>
          <w:rFonts w:ascii="Arial" w:hAnsi="Arial" w:cs="Arial"/>
          <w:bCs/>
          <w:i/>
          <w:iCs/>
          <w:color w:val="000000" w:themeColor="text1"/>
          <w:sz w:val="22"/>
          <w:szCs w:val="22"/>
        </w:rPr>
        <w:t xml:space="preserve">, </w:t>
      </w:r>
      <w:r w:rsidR="00EE59CE" w:rsidRPr="0017153C">
        <w:rPr>
          <w:rFonts w:ascii="Arial" w:eastAsia="Arial" w:hAnsi="Arial" w:cs="Arial"/>
          <w:bCs/>
          <w:sz w:val="22"/>
          <w:szCs w:val="22"/>
        </w:rPr>
        <w:t>Minimum</w:t>
      </w:r>
      <w:r w:rsidR="00374EC7" w:rsidRPr="00E72779">
        <w:rPr>
          <w:rFonts w:ascii="Arial" w:eastAsia="Arial" w:hAnsi="Arial" w:cs="Arial"/>
          <w:i/>
          <w:iCs/>
          <w:sz w:val="22"/>
          <w:szCs w:val="22"/>
          <w:u w:val="single"/>
        </w:rPr>
        <w:t xml:space="preserve"> Content for </w:t>
      </w:r>
      <w:proofErr w:type="gramStart"/>
      <w:r w:rsidR="00374EC7" w:rsidRPr="00E72779">
        <w:rPr>
          <w:rFonts w:ascii="Arial" w:eastAsia="Arial" w:hAnsi="Arial" w:cs="Arial"/>
          <w:i/>
          <w:iCs/>
          <w:sz w:val="22"/>
          <w:szCs w:val="22"/>
          <w:u w:val="single"/>
        </w:rPr>
        <w:t>Project</w:t>
      </w:r>
      <w:proofErr w:type="gramEnd"/>
      <w:r w:rsidR="00374EC7" w:rsidRPr="00E72779">
        <w:rPr>
          <w:rFonts w:ascii="Arial" w:eastAsia="Arial" w:hAnsi="Arial" w:cs="Arial"/>
          <w:i/>
          <w:iCs/>
          <w:sz w:val="22"/>
          <w:szCs w:val="22"/>
          <w:u w:val="single"/>
        </w:rPr>
        <w:t xml:space="preserve"> and O&amp;M Deliverables</w:t>
      </w:r>
      <w:r w:rsidR="00374EC7" w:rsidRPr="0017153C">
        <w:rPr>
          <w:rFonts w:ascii="Arial" w:eastAsia="Arial" w:hAnsi="Arial" w:cs="Arial"/>
          <w:bCs/>
          <w:sz w:val="22"/>
          <w:szCs w:val="22"/>
        </w:rPr>
        <w:t xml:space="preserve"> </w:t>
      </w:r>
      <w:r w:rsidRPr="0017153C">
        <w:rPr>
          <w:rFonts w:ascii="Arial" w:eastAsia="Arial" w:hAnsi="Arial" w:cs="Arial"/>
          <w:bCs/>
          <w:sz w:val="22"/>
          <w:szCs w:val="22"/>
        </w:rPr>
        <w:t xml:space="preserve">for more information about the expectations of the SLAs contents. </w:t>
      </w:r>
    </w:p>
    <w:p w14:paraId="3ED6FD89" w14:textId="77777777" w:rsidR="000D6725" w:rsidRPr="0017153C" w:rsidRDefault="000D6725" w:rsidP="004D77AD">
      <w:pPr>
        <w:spacing w:after="120" w:line="276" w:lineRule="auto"/>
        <w:ind w:left="2160"/>
        <w:jc w:val="both"/>
        <w:rPr>
          <w:rFonts w:ascii="Arial" w:eastAsia="Arial" w:hAnsi="Arial" w:cs="Arial"/>
          <w:bCs/>
          <w:sz w:val="22"/>
          <w:szCs w:val="22"/>
        </w:rPr>
      </w:pPr>
      <w:r w:rsidRPr="0017153C">
        <w:rPr>
          <w:rFonts w:ascii="Arial" w:eastAsia="Arial" w:hAnsi="Arial" w:cs="Arial"/>
          <w:bCs/>
          <w:sz w:val="22"/>
          <w:szCs w:val="22"/>
        </w:rPr>
        <w:t xml:space="preserve">The </w:t>
      </w:r>
      <w:r w:rsidR="000A56B2" w:rsidRPr="0017153C">
        <w:rPr>
          <w:rFonts w:ascii="Arial" w:eastAsia="Arial" w:hAnsi="Arial" w:cs="Arial"/>
          <w:bCs/>
          <w:sz w:val="22"/>
          <w:szCs w:val="22"/>
        </w:rPr>
        <w:t>Agency’s</w:t>
      </w:r>
      <w:r w:rsidR="00A3746E" w:rsidRPr="0017153C">
        <w:rPr>
          <w:rFonts w:ascii="Arial" w:eastAsia="Arial" w:hAnsi="Arial" w:cs="Arial"/>
          <w:bCs/>
          <w:sz w:val="22"/>
          <w:szCs w:val="22"/>
        </w:rPr>
        <w:t xml:space="preserve"> </w:t>
      </w:r>
      <w:r w:rsidRPr="0017153C">
        <w:rPr>
          <w:rFonts w:ascii="Arial" w:eastAsia="Arial" w:hAnsi="Arial" w:cs="Arial"/>
          <w:bCs/>
          <w:sz w:val="22"/>
          <w:szCs w:val="22"/>
        </w:rPr>
        <w:t xml:space="preserve">service level expectations for the Solution, its availability, and Vendor services are as follows: </w:t>
      </w:r>
    </w:p>
    <w:p w14:paraId="58C93747" w14:textId="7BF167AD" w:rsidR="000D6725" w:rsidRPr="0017153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sz w:val="22"/>
          <w:szCs w:val="22"/>
        </w:rPr>
        <w:t>Provide 99.9%, 24x7x365 system availability for all calendar days except for any system maintenance</w:t>
      </w:r>
      <w:r w:rsidR="00A3746E" w:rsidRPr="0017153C">
        <w:rPr>
          <w:rFonts w:ascii="Arial" w:eastAsia="Arial" w:hAnsi="Arial" w:cs="Arial"/>
          <w:sz w:val="22"/>
          <w:szCs w:val="22"/>
        </w:rPr>
        <w:t xml:space="preserve"> windows approved by the </w:t>
      </w:r>
      <w:r w:rsidR="003F7F5A" w:rsidRPr="0017153C">
        <w:rPr>
          <w:rFonts w:ascii="Arial" w:eastAsia="Arial" w:hAnsi="Arial" w:cs="Arial"/>
          <w:sz w:val="22"/>
          <w:szCs w:val="22"/>
        </w:rPr>
        <w:t>Agency</w:t>
      </w:r>
      <w:r w:rsidRPr="0017153C">
        <w:rPr>
          <w:rFonts w:ascii="Arial" w:eastAsia="Arial" w:hAnsi="Arial" w:cs="Arial"/>
          <w:sz w:val="22"/>
          <w:szCs w:val="22"/>
        </w:rPr>
        <w:t>.</w:t>
      </w:r>
    </w:p>
    <w:p w14:paraId="3A5A75B6" w14:textId="77777777" w:rsidR="000D6725" w:rsidRPr="0017153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sz w:val="22"/>
          <w:szCs w:val="22"/>
        </w:rPr>
        <w:t xml:space="preserve">Provide timely Solution upgrades for fixes and changes in the form of software releases and critical error fixes. Please discuss your support structure including, but not limited to, help desk, problem tracking, maintenance windows and hours of operation. </w:t>
      </w:r>
    </w:p>
    <w:p w14:paraId="3B629591" w14:textId="77777777" w:rsidR="000D6725" w:rsidRPr="0017153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sz w:val="22"/>
          <w:szCs w:val="22"/>
        </w:rPr>
        <w:t xml:space="preserve">Provide periodic Solution updates that are provided to all customers at no additional cost to the Office. </w:t>
      </w:r>
    </w:p>
    <w:p w14:paraId="5010BC55" w14:textId="21A2604C" w:rsidR="000D6725" w:rsidRPr="0017153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sz w:val="22"/>
          <w:szCs w:val="22"/>
        </w:rPr>
        <w:t>Detail</w:t>
      </w:r>
      <w:r w:rsidR="00C209FB" w:rsidRPr="0017153C">
        <w:rPr>
          <w:rFonts w:ascii="Arial" w:eastAsia="Arial" w:hAnsi="Arial" w:cs="Arial"/>
          <w:sz w:val="22"/>
          <w:szCs w:val="22"/>
        </w:rPr>
        <w:t>s</w:t>
      </w:r>
      <w:r w:rsidRPr="0017153C">
        <w:rPr>
          <w:rFonts w:ascii="Arial" w:eastAsia="Arial" w:hAnsi="Arial" w:cs="Arial"/>
          <w:sz w:val="22"/>
          <w:szCs w:val="22"/>
        </w:rPr>
        <w:t xml:space="preserve"> the process for requesting Changes, tracking the accumulation of Change Request Hours, estimating work hours required for completion, and completing Changes requested by the </w:t>
      </w:r>
      <w:r w:rsidR="003F7F5A" w:rsidRPr="0017153C">
        <w:rPr>
          <w:rFonts w:ascii="Arial" w:eastAsia="Arial" w:hAnsi="Arial" w:cs="Arial"/>
          <w:sz w:val="22"/>
          <w:szCs w:val="22"/>
        </w:rPr>
        <w:t>Agency</w:t>
      </w:r>
      <w:r w:rsidRPr="0017153C">
        <w:rPr>
          <w:rFonts w:ascii="Arial" w:eastAsia="Arial" w:hAnsi="Arial" w:cs="Arial"/>
          <w:sz w:val="22"/>
          <w:szCs w:val="22"/>
        </w:rPr>
        <w:t>.</w:t>
      </w:r>
    </w:p>
    <w:p w14:paraId="2D15EEDC" w14:textId="77777777" w:rsidR="000D6725" w:rsidRPr="0017153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sz w:val="22"/>
          <w:szCs w:val="22"/>
        </w:rPr>
        <w:t xml:space="preserve">Provide on-going account management and status reporting. If not specified in the SLA included in your offer, </w:t>
      </w:r>
      <w:r w:rsidR="00C209FB" w:rsidRPr="0017153C">
        <w:rPr>
          <w:rFonts w:ascii="Arial" w:eastAsia="Arial" w:hAnsi="Arial" w:cs="Arial"/>
          <w:sz w:val="22"/>
          <w:szCs w:val="22"/>
        </w:rPr>
        <w:t>describe in your proposal</w:t>
      </w:r>
      <w:r w:rsidRPr="0017153C">
        <w:rPr>
          <w:rFonts w:ascii="Arial" w:eastAsia="Arial" w:hAnsi="Arial" w:cs="Arial"/>
          <w:sz w:val="22"/>
          <w:szCs w:val="22"/>
        </w:rPr>
        <w:t xml:space="preserve"> the level of account management provided and any specific services included.</w:t>
      </w:r>
    </w:p>
    <w:p w14:paraId="3D792991" w14:textId="1754A189" w:rsidR="000D6725" w:rsidRPr="00E246E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sz w:val="22"/>
          <w:szCs w:val="22"/>
        </w:rPr>
        <w:t xml:space="preserve">Provide capability for response time to be consistent for all users directly interacting with the Production hosting environment, based on a common Web Portal access for network access point and processed and returned to the network access point according to the response times outlined above in Section </w:t>
      </w:r>
      <w:r w:rsidR="00D36167" w:rsidRPr="00E246EC">
        <w:rPr>
          <w:rFonts w:ascii="Arial" w:eastAsia="Arial" w:hAnsi="Arial" w:cs="Arial"/>
          <w:sz w:val="22"/>
          <w:szCs w:val="22"/>
        </w:rPr>
        <w:t>3.</w:t>
      </w:r>
      <w:r w:rsidR="00494D4F" w:rsidRPr="00E246EC">
        <w:rPr>
          <w:rFonts w:ascii="Arial" w:eastAsia="Arial" w:hAnsi="Arial" w:cs="Arial"/>
          <w:sz w:val="22"/>
          <w:szCs w:val="22"/>
        </w:rPr>
        <w:t>5</w:t>
      </w:r>
      <w:r w:rsidR="00D36167" w:rsidRPr="00E246EC">
        <w:rPr>
          <w:rFonts w:ascii="Arial" w:eastAsia="Arial" w:hAnsi="Arial" w:cs="Arial"/>
          <w:sz w:val="22"/>
          <w:szCs w:val="22"/>
        </w:rPr>
        <w:t>.</w:t>
      </w:r>
      <w:r w:rsidR="00C209FB" w:rsidRPr="00E246EC">
        <w:rPr>
          <w:rFonts w:ascii="Arial" w:eastAsia="Arial" w:hAnsi="Arial" w:cs="Arial"/>
          <w:sz w:val="22"/>
          <w:szCs w:val="22"/>
        </w:rPr>
        <w:t>6.4</w:t>
      </w:r>
      <w:r w:rsidRPr="00E246EC">
        <w:rPr>
          <w:rFonts w:ascii="Arial" w:eastAsia="Arial" w:hAnsi="Arial" w:cs="Arial"/>
          <w:sz w:val="22"/>
          <w:szCs w:val="22"/>
        </w:rPr>
        <w:t>.</w:t>
      </w:r>
    </w:p>
    <w:p w14:paraId="6C3C69A1" w14:textId="2C09140D" w:rsidR="000D6725" w:rsidRPr="0017153C" w:rsidRDefault="000D6725" w:rsidP="004D77AD">
      <w:pPr>
        <w:pStyle w:val="ListParagraph"/>
        <w:numPr>
          <w:ilvl w:val="0"/>
          <w:numId w:val="148"/>
        </w:numPr>
        <w:spacing w:after="120" w:line="276" w:lineRule="auto"/>
        <w:ind w:left="2520"/>
        <w:jc w:val="both"/>
        <w:rPr>
          <w:rFonts w:ascii="Arial" w:eastAsia="Arial" w:hAnsi="Arial" w:cs="Arial"/>
          <w:sz w:val="22"/>
          <w:szCs w:val="22"/>
        </w:rPr>
      </w:pPr>
      <w:r w:rsidRPr="0017153C">
        <w:rPr>
          <w:rFonts w:ascii="Arial" w:eastAsia="Arial" w:hAnsi="Arial" w:cs="Arial"/>
          <w:color w:val="000000" w:themeColor="text1"/>
          <w:sz w:val="22"/>
          <w:szCs w:val="22"/>
        </w:rPr>
        <w:t xml:space="preserve">Provide the response, diagnostic and resolution timeframes for problem log entries for the </w:t>
      </w:r>
      <w:r w:rsidRPr="0017153C">
        <w:rPr>
          <w:rFonts w:ascii="Arial" w:eastAsia="Arial" w:hAnsi="Arial" w:cs="Arial"/>
          <w:sz w:val="22"/>
          <w:szCs w:val="22"/>
        </w:rPr>
        <w:t>service request categorie</w:t>
      </w:r>
      <w:r w:rsidR="00B122A6" w:rsidRPr="0017153C">
        <w:rPr>
          <w:rFonts w:ascii="Arial" w:eastAsia="Arial" w:hAnsi="Arial" w:cs="Arial"/>
          <w:sz w:val="22"/>
          <w:szCs w:val="22"/>
        </w:rPr>
        <w:t xml:space="preserve">s listed in </w:t>
      </w:r>
      <w:r w:rsidR="00B122A6" w:rsidRPr="00E246EC">
        <w:rPr>
          <w:rFonts w:ascii="Arial" w:eastAsia="Arial" w:hAnsi="Arial" w:cs="Arial"/>
          <w:sz w:val="22"/>
          <w:szCs w:val="22"/>
        </w:rPr>
        <w:t>Section 3.</w:t>
      </w:r>
      <w:r w:rsidR="00B45A83" w:rsidRPr="00E246EC">
        <w:rPr>
          <w:rFonts w:ascii="Arial" w:eastAsia="Arial" w:hAnsi="Arial" w:cs="Arial"/>
          <w:sz w:val="22"/>
          <w:szCs w:val="22"/>
        </w:rPr>
        <w:t>5</w:t>
      </w:r>
      <w:r w:rsidR="00B122A6" w:rsidRPr="00E246EC">
        <w:rPr>
          <w:rFonts w:ascii="Arial" w:eastAsia="Arial" w:hAnsi="Arial" w:cs="Arial"/>
          <w:sz w:val="22"/>
          <w:szCs w:val="22"/>
        </w:rPr>
        <w:t>.6.</w:t>
      </w:r>
    </w:p>
    <w:p w14:paraId="64AD2A0A" w14:textId="77777777" w:rsidR="000D6725" w:rsidRPr="0017153C" w:rsidRDefault="000D6725" w:rsidP="004D77AD">
      <w:pPr>
        <w:pStyle w:val="ListParagraph"/>
        <w:numPr>
          <w:ilvl w:val="0"/>
          <w:numId w:val="148"/>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Discuss your support for testing performance of the Solution. </w:t>
      </w:r>
    </w:p>
    <w:p w14:paraId="6232B8D8" w14:textId="32E7B0F5" w:rsidR="000D6725" w:rsidRPr="0017153C" w:rsidRDefault="000D6725" w:rsidP="004D77AD">
      <w:pPr>
        <w:pStyle w:val="ListParagraph"/>
        <w:numPr>
          <w:ilvl w:val="0"/>
          <w:numId w:val="148"/>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Explain the types of reporting that you provide regarding your Solution, including frequency and format (e.g., performance per the SLA, change management, performance/capacity management).</w:t>
      </w:r>
      <w:r w:rsidR="00D36167" w:rsidRPr="0017153C">
        <w:rPr>
          <w:rFonts w:ascii="Arial" w:eastAsia="Arial" w:hAnsi="Arial" w:cs="Arial"/>
          <w:color w:val="000000" w:themeColor="text1"/>
          <w:sz w:val="22"/>
          <w:szCs w:val="22"/>
        </w:rPr>
        <w:t xml:space="preserve"> Address the types of reporting </w:t>
      </w:r>
      <w:r w:rsidR="000B0B64" w:rsidRPr="0017153C">
        <w:rPr>
          <w:rFonts w:ascii="Arial" w:eastAsia="Arial" w:hAnsi="Arial" w:cs="Arial"/>
          <w:color w:val="000000" w:themeColor="text1"/>
          <w:sz w:val="22"/>
          <w:szCs w:val="22"/>
        </w:rPr>
        <w:t>specified</w:t>
      </w:r>
      <w:r w:rsidR="00D36167" w:rsidRPr="0017153C">
        <w:rPr>
          <w:rFonts w:ascii="Arial" w:eastAsia="Arial" w:hAnsi="Arial" w:cs="Arial"/>
          <w:color w:val="000000" w:themeColor="text1"/>
          <w:sz w:val="22"/>
          <w:szCs w:val="22"/>
        </w:rPr>
        <w:t xml:space="preserve"> in Section 3.</w:t>
      </w:r>
      <w:r w:rsidR="009D6B05">
        <w:rPr>
          <w:rFonts w:ascii="Arial" w:eastAsia="Arial" w:hAnsi="Arial" w:cs="Arial"/>
          <w:color w:val="000000" w:themeColor="text1"/>
          <w:sz w:val="22"/>
          <w:szCs w:val="22"/>
        </w:rPr>
        <w:t>5</w:t>
      </w:r>
      <w:r w:rsidR="00D36167" w:rsidRPr="0017153C">
        <w:rPr>
          <w:rFonts w:ascii="Arial" w:eastAsia="Arial" w:hAnsi="Arial" w:cs="Arial"/>
          <w:color w:val="000000" w:themeColor="text1"/>
          <w:sz w:val="22"/>
          <w:szCs w:val="22"/>
        </w:rPr>
        <w:t>.2.2.</w:t>
      </w:r>
    </w:p>
    <w:p w14:paraId="4EEA0FEF" w14:textId="035E707E" w:rsidR="000D6725" w:rsidRPr="0017153C" w:rsidRDefault="000D6725" w:rsidP="004D77AD">
      <w:pPr>
        <w:spacing w:after="120" w:line="276" w:lineRule="auto"/>
        <w:ind w:left="2160"/>
        <w:jc w:val="both"/>
        <w:rPr>
          <w:rFonts w:ascii="Arial" w:eastAsia="Arial" w:hAnsi="Arial" w:cs="Arial"/>
          <w:color w:val="000000" w:themeColor="text1"/>
          <w:sz w:val="22"/>
          <w:szCs w:val="22"/>
        </w:rPr>
      </w:pPr>
      <w:bookmarkStart w:id="179" w:name="_Hlk137675641"/>
      <w:r w:rsidRPr="0017153C">
        <w:rPr>
          <w:rFonts w:ascii="Arial" w:eastAsia="Arial" w:hAnsi="Arial" w:cs="Arial"/>
          <w:color w:val="000000" w:themeColor="text1"/>
          <w:sz w:val="22"/>
          <w:szCs w:val="22"/>
        </w:rPr>
        <w:t xml:space="preserve">The draft SLA will be finalized by the </w:t>
      </w:r>
      <w:r w:rsidR="000B0B64" w:rsidRPr="0017153C">
        <w:rPr>
          <w:rFonts w:ascii="Arial" w:eastAsia="Arial" w:hAnsi="Arial" w:cs="Arial"/>
          <w:color w:val="000000" w:themeColor="text1"/>
          <w:sz w:val="22"/>
          <w:szCs w:val="22"/>
        </w:rPr>
        <w:t xml:space="preserve">Agency </w:t>
      </w:r>
      <w:r w:rsidR="00E860BB">
        <w:rPr>
          <w:rFonts w:ascii="Arial" w:eastAsia="Arial" w:hAnsi="Arial" w:cs="Arial"/>
          <w:color w:val="000000" w:themeColor="text1"/>
          <w:sz w:val="22"/>
          <w:szCs w:val="22"/>
        </w:rPr>
        <w:t>prior to Contract award.</w:t>
      </w:r>
    </w:p>
    <w:bookmarkEnd w:id="179"/>
    <w:p w14:paraId="04721906" w14:textId="67B20A37" w:rsidR="000D6725" w:rsidRPr="0017153C" w:rsidRDefault="000D6725" w:rsidP="004D77AD">
      <w:pPr>
        <w:spacing w:after="120" w:line="276" w:lineRule="auto"/>
        <w:ind w:left="216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During the term of the Contract, Vendor will review and update the SLA each time the SLA is impacted by a </w:t>
      </w:r>
      <w:r w:rsidR="00277A54">
        <w:rPr>
          <w:rFonts w:ascii="Arial" w:eastAsia="Arial" w:hAnsi="Arial" w:cs="Arial"/>
          <w:color w:val="000000" w:themeColor="text1"/>
          <w:sz w:val="22"/>
          <w:szCs w:val="22"/>
        </w:rPr>
        <w:t>request from the Agency to revise service level commitments.</w:t>
      </w:r>
      <w:r w:rsidRPr="0017153C">
        <w:rPr>
          <w:rFonts w:ascii="Arial" w:eastAsia="Arial" w:hAnsi="Arial" w:cs="Arial"/>
          <w:color w:val="000000" w:themeColor="text1"/>
          <w:sz w:val="22"/>
          <w:szCs w:val="22"/>
        </w:rPr>
        <w:t xml:space="preserve"> During O&amp;M, the SLA will also be subject to periodic review by the </w:t>
      </w:r>
      <w:r w:rsidR="000A56B2" w:rsidRPr="0017153C">
        <w:rPr>
          <w:rFonts w:ascii="Arial" w:eastAsia="Arial" w:hAnsi="Arial" w:cs="Arial"/>
          <w:color w:val="000000" w:themeColor="text1"/>
          <w:sz w:val="22"/>
          <w:szCs w:val="22"/>
        </w:rPr>
        <w:t>Agency’s</w:t>
      </w:r>
      <w:r w:rsidR="00A3746E" w:rsidRPr="0017153C">
        <w:rPr>
          <w:rFonts w:ascii="Arial" w:eastAsia="Arial" w:hAnsi="Arial" w:cs="Arial"/>
          <w:color w:val="000000" w:themeColor="text1"/>
          <w:sz w:val="22"/>
          <w:szCs w:val="22"/>
        </w:rPr>
        <w:t xml:space="preserve"> </w:t>
      </w:r>
      <w:r w:rsidRPr="0017153C">
        <w:rPr>
          <w:rFonts w:ascii="Arial" w:eastAsia="Arial" w:hAnsi="Arial" w:cs="Arial"/>
          <w:color w:val="000000" w:themeColor="text1"/>
          <w:sz w:val="22"/>
          <w:szCs w:val="22"/>
        </w:rPr>
        <w:t xml:space="preserve">Contract Administrator. </w:t>
      </w:r>
    </w:p>
    <w:bookmarkEnd w:id="178"/>
    <w:p w14:paraId="28369C73" w14:textId="77777777" w:rsidR="00D36167" w:rsidRPr="0017153C" w:rsidRDefault="00D36167" w:rsidP="008C3AA5">
      <w:pPr>
        <w:pStyle w:val="Heading4"/>
        <w:spacing w:line="276" w:lineRule="auto"/>
        <w:ind w:firstLine="450"/>
        <w:rPr>
          <w:sz w:val="22"/>
          <w:szCs w:val="22"/>
        </w:rPr>
      </w:pPr>
      <w:r w:rsidRPr="0017153C">
        <w:rPr>
          <w:sz w:val="22"/>
          <w:szCs w:val="22"/>
        </w:rPr>
        <w:lastRenderedPageBreak/>
        <w:t>Help Desk Support</w:t>
      </w:r>
    </w:p>
    <w:p w14:paraId="521CB421" w14:textId="7C6BFC5A" w:rsidR="00E8218B" w:rsidRPr="0017153C" w:rsidRDefault="00E8218B" w:rsidP="00727A10">
      <w:pPr>
        <w:pStyle w:val="ListParagraph"/>
        <w:numPr>
          <w:ilvl w:val="0"/>
          <w:numId w:val="146"/>
        </w:numPr>
        <w:spacing w:after="120" w:line="276" w:lineRule="auto"/>
        <w:ind w:left="2520"/>
        <w:jc w:val="both"/>
        <w:rPr>
          <w:rFonts w:ascii="Arial" w:eastAsia="Arial" w:hAnsi="Arial" w:cs="Arial"/>
          <w:color w:val="000000"/>
          <w:sz w:val="22"/>
          <w:szCs w:val="22"/>
          <w:lang w:val="x-none" w:eastAsia="x-none"/>
        </w:rPr>
      </w:pPr>
      <w:r w:rsidRPr="0017153C">
        <w:rPr>
          <w:rFonts w:ascii="Arial" w:eastAsia="Arial" w:hAnsi="Arial" w:cs="Arial"/>
          <w:color w:val="000000" w:themeColor="text1"/>
          <w:sz w:val="22"/>
          <w:szCs w:val="22"/>
        </w:rPr>
        <w:t>Describe the</w:t>
      </w:r>
      <w:r w:rsidR="000B0B64" w:rsidRPr="0017153C">
        <w:rPr>
          <w:rFonts w:ascii="Arial" w:eastAsia="Arial" w:hAnsi="Arial" w:cs="Arial"/>
          <w:color w:val="000000" w:themeColor="text1"/>
          <w:sz w:val="22"/>
          <w:szCs w:val="22"/>
        </w:rPr>
        <w:t xml:space="preserve"> </w:t>
      </w:r>
      <w:r w:rsidRPr="0017153C">
        <w:rPr>
          <w:rFonts w:ascii="Arial" w:eastAsia="Arial" w:hAnsi="Arial" w:cs="Arial"/>
          <w:color w:val="000000" w:themeColor="text1"/>
          <w:sz w:val="22"/>
          <w:szCs w:val="22"/>
        </w:rPr>
        <w:t xml:space="preserve">help desk support you </w:t>
      </w:r>
      <w:r w:rsidR="00296E66" w:rsidRPr="0017153C">
        <w:rPr>
          <w:rFonts w:ascii="Arial" w:eastAsia="Arial" w:hAnsi="Arial" w:cs="Arial"/>
          <w:color w:val="000000" w:themeColor="text1"/>
          <w:sz w:val="22"/>
          <w:szCs w:val="22"/>
        </w:rPr>
        <w:t>provide and</w:t>
      </w:r>
      <w:r w:rsidRPr="0017153C">
        <w:rPr>
          <w:rFonts w:ascii="Arial" w:eastAsia="Arial" w:hAnsi="Arial" w:cs="Arial"/>
          <w:color w:val="000000" w:themeColor="text1"/>
          <w:sz w:val="22"/>
          <w:szCs w:val="22"/>
        </w:rPr>
        <w:t xml:space="preserve"> indicate whether the support is available</w:t>
      </w:r>
      <w:r w:rsidR="00D36167" w:rsidRPr="0017153C">
        <w:rPr>
          <w:rFonts w:ascii="Arial" w:eastAsia="Arial" w:hAnsi="Arial" w:cs="Arial"/>
          <w:color w:val="000000" w:themeColor="text1"/>
          <w:sz w:val="22"/>
          <w:szCs w:val="22"/>
        </w:rPr>
        <w:t xml:space="preserve"> Monday through Friday </w:t>
      </w:r>
      <w:r w:rsidR="00851CC6" w:rsidRPr="0017153C">
        <w:rPr>
          <w:rFonts w:ascii="Arial" w:eastAsia="Arial" w:hAnsi="Arial" w:cs="Arial"/>
          <w:color w:val="000000" w:themeColor="text1"/>
          <w:sz w:val="22"/>
          <w:szCs w:val="22"/>
        </w:rPr>
        <w:t>7</w:t>
      </w:r>
      <w:r w:rsidR="00D36167" w:rsidRPr="0017153C">
        <w:rPr>
          <w:rFonts w:ascii="Arial" w:eastAsia="Arial" w:hAnsi="Arial" w:cs="Arial"/>
          <w:color w:val="000000" w:themeColor="text1"/>
          <w:sz w:val="22"/>
          <w:szCs w:val="22"/>
        </w:rPr>
        <w:t>:00 a.m. – 6:00 p.m. ET</w:t>
      </w:r>
      <w:r w:rsidRPr="0017153C">
        <w:rPr>
          <w:rFonts w:ascii="Arial" w:eastAsia="Arial" w:hAnsi="Arial" w:cs="Arial"/>
          <w:color w:val="000000" w:themeColor="text1"/>
          <w:sz w:val="22"/>
          <w:szCs w:val="22"/>
        </w:rPr>
        <w:t>. Help desk support activity is considered resolution of the following:</w:t>
      </w:r>
    </w:p>
    <w:p w14:paraId="3237335A" w14:textId="77777777" w:rsidR="00E8218B" w:rsidRPr="0017153C" w:rsidRDefault="00E8218B" w:rsidP="008C3AA5">
      <w:pPr>
        <w:pStyle w:val="ListParagraph"/>
        <w:numPr>
          <w:ilvl w:val="0"/>
          <w:numId w:val="145"/>
        </w:numPr>
        <w:spacing w:after="120" w:line="276" w:lineRule="auto"/>
        <w:ind w:left="3690"/>
        <w:jc w:val="both"/>
        <w:rPr>
          <w:rFonts w:ascii="Arial" w:eastAsia="Arial" w:hAnsi="Arial" w:cs="Arial"/>
          <w:sz w:val="22"/>
          <w:szCs w:val="22"/>
        </w:rPr>
      </w:pPr>
      <w:r w:rsidRPr="0017153C">
        <w:rPr>
          <w:rFonts w:ascii="Arial" w:eastAsia="Arial" w:hAnsi="Arial" w:cs="Arial"/>
          <w:sz w:val="22"/>
          <w:szCs w:val="22"/>
        </w:rPr>
        <w:t xml:space="preserve">Category 1, 2, or 3 </w:t>
      </w:r>
      <w:proofErr w:type="gramStart"/>
      <w:r w:rsidRPr="0017153C">
        <w:rPr>
          <w:rFonts w:ascii="Arial" w:eastAsia="Arial" w:hAnsi="Arial" w:cs="Arial"/>
          <w:sz w:val="22"/>
          <w:szCs w:val="22"/>
        </w:rPr>
        <w:t>problems;</w:t>
      </w:r>
      <w:proofErr w:type="gramEnd"/>
    </w:p>
    <w:p w14:paraId="0AB9C39D" w14:textId="77777777" w:rsidR="00E8218B" w:rsidRPr="0017153C" w:rsidRDefault="00E8218B" w:rsidP="008C3AA5">
      <w:pPr>
        <w:pStyle w:val="ListParagraph"/>
        <w:numPr>
          <w:ilvl w:val="0"/>
          <w:numId w:val="145"/>
        </w:numPr>
        <w:spacing w:after="120" w:line="276" w:lineRule="auto"/>
        <w:ind w:left="3690"/>
        <w:jc w:val="both"/>
        <w:rPr>
          <w:rFonts w:ascii="Arial" w:eastAsia="Arial" w:hAnsi="Arial" w:cs="Arial"/>
          <w:sz w:val="22"/>
          <w:szCs w:val="22"/>
        </w:rPr>
      </w:pPr>
      <w:r w:rsidRPr="0017153C">
        <w:rPr>
          <w:rFonts w:ascii="Arial" w:eastAsia="Arial" w:hAnsi="Arial" w:cs="Arial"/>
          <w:sz w:val="22"/>
          <w:szCs w:val="22"/>
        </w:rPr>
        <w:t xml:space="preserve">Persistent product </w:t>
      </w:r>
      <w:proofErr w:type="gramStart"/>
      <w:r w:rsidRPr="0017153C">
        <w:rPr>
          <w:rFonts w:ascii="Arial" w:eastAsia="Arial" w:hAnsi="Arial" w:cs="Arial"/>
          <w:sz w:val="22"/>
          <w:szCs w:val="22"/>
        </w:rPr>
        <w:t>instability;</w:t>
      </w:r>
      <w:proofErr w:type="gramEnd"/>
    </w:p>
    <w:p w14:paraId="13920F31" w14:textId="77777777" w:rsidR="00E8218B" w:rsidRPr="0017153C" w:rsidRDefault="00E8218B" w:rsidP="008C3AA5">
      <w:pPr>
        <w:pStyle w:val="ListParagraph"/>
        <w:numPr>
          <w:ilvl w:val="0"/>
          <w:numId w:val="145"/>
        </w:numPr>
        <w:spacing w:after="120" w:line="276" w:lineRule="auto"/>
        <w:ind w:left="3690"/>
        <w:jc w:val="both"/>
        <w:rPr>
          <w:rFonts w:ascii="Arial" w:eastAsia="Arial" w:hAnsi="Arial" w:cs="Arial"/>
          <w:sz w:val="22"/>
          <w:szCs w:val="22"/>
        </w:rPr>
      </w:pPr>
      <w:r w:rsidRPr="0017153C">
        <w:rPr>
          <w:rFonts w:ascii="Arial" w:eastAsia="Arial" w:hAnsi="Arial" w:cs="Arial"/>
          <w:sz w:val="22"/>
          <w:szCs w:val="22"/>
        </w:rPr>
        <w:t xml:space="preserve">Application of advanced tools for intensive research and development to produce a new release to fix the issue </w:t>
      </w:r>
      <w:proofErr w:type="gramStart"/>
      <w:r w:rsidRPr="0017153C">
        <w:rPr>
          <w:rFonts w:ascii="Arial" w:eastAsia="Arial" w:hAnsi="Arial" w:cs="Arial"/>
          <w:sz w:val="22"/>
          <w:szCs w:val="22"/>
        </w:rPr>
        <w:t>reported;</w:t>
      </w:r>
      <w:proofErr w:type="gramEnd"/>
    </w:p>
    <w:p w14:paraId="655D8445" w14:textId="77777777" w:rsidR="00E8218B" w:rsidRPr="0017153C" w:rsidRDefault="00E8218B" w:rsidP="008C3AA5">
      <w:pPr>
        <w:pStyle w:val="ListParagraph"/>
        <w:numPr>
          <w:ilvl w:val="0"/>
          <w:numId w:val="145"/>
        </w:numPr>
        <w:spacing w:after="120" w:line="276" w:lineRule="auto"/>
        <w:ind w:left="3690"/>
        <w:jc w:val="both"/>
        <w:rPr>
          <w:rFonts w:ascii="Arial" w:eastAsia="Arial" w:hAnsi="Arial" w:cs="Arial"/>
          <w:sz w:val="22"/>
          <w:szCs w:val="22"/>
        </w:rPr>
      </w:pPr>
      <w:r w:rsidRPr="0017153C">
        <w:rPr>
          <w:rFonts w:ascii="Arial" w:eastAsia="Arial" w:hAnsi="Arial" w:cs="Arial"/>
          <w:sz w:val="22"/>
          <w:szCs w:val="22"/>
        </w:rPr>
        <w:t>Auditing ability unavailable; and</w:t>
      </w:r>
    </w:p>
    <w:p w14:paraId="4FA8311E" w14:textId="77777777" w:rsidR="00E8218B" w:rsidRPr="0017153C" w:rsidRDefault="00E8218B" w:rsidP="00E31B03">
      <w:pPr>
        <w:pStyle w:val="ListParagraph"/>
        <w:numPr>
          <w:ilvl w:val="0"/>
          <w:numId w:val="145"/>
        </w:numPr>
        <w:spacing w:after="120" w:line="276" w:lineRule="auto"/>
        <w:ind w:left="3960"/>
        <w:jc w:val="both"/>
        <w:rPr>
          <w:rFonts w:ascii="Arial" w:eastAsia="Arial" w:hAnsi="Arial" w:cs="Arial"/>
          <w:sz w:val="22"/>
          <w:szCs w:val="22"/>
        </w:rPr>
      </w:pPr>
      <w:r w:rsidRPr="0017153C">
        <w:rPr>
          <w:rFonts w:ascii="Arial" w:eastAsia="Arial" w:hAnsi="Arial" w:cs="Arial"/>
          <w:sz w:val="22"/>
          <w:szCs w:val="22"/>
        </w:rPr>
        <w:t>Escalated application errors.</w:t>
      </w:r>
    </w:p>
    <w:p w14:paraId="027134E1" w14:textId="25678435" w:rsidR="00E8218B" w:rsidRPr="0017153C" w:rsidRDefault="00E8218B" w:rsidP="00727A10">
      <w:pPr>
        <w:pStyle w:val="ListParagraph"/>
        <w:numPr>
          <w:ilvl w:val="0"/>
          <w:numId w:val="146"/>
        </w:numPr>
        <w:spacing w:after="120" w:line="276" w:lineRule="auto"/>
        <w:ind w:left="2520"/>
        <w:jc w:val="both"/>
        <w:rPr>
          <w:rFonts w:ascii="Arial" w:eastAsia="Arial" w:hAnsi="Arial" w:cs="Arial"/>
          <w:color w:val="000000"/>
          <w:sz w:val="22"/>
          <w:szCs w:val="22"/>
          <w:lang w:val="x-none" w:eastAsia="x-none"/>
        </w:rPr>
      </w:pPr>
      <w:r w:rsidRPr="0017153C">
        <w:rPr>
          <w:rFonts w:ascii="Arial" w:eastAsia="Arial" w:hAnsi="Arial" w:cs="Arial"/>
          <w:color w:val="000000" w:themeColor="text1"/>
          <w:sz w:val="22"/>
          <w:szCs w:val="22"/>
        </w:rPr>
        <w:t xml:space="preserve">Describe any extended hours of help desk support available for emergency response. </w:t>
      </w:r>
    </w:p>
    <w:p w14:paraId="4C063B35" w14:textId="77777777" w:rsidR="00D36167" w:rsidRPr="0017153C" w:rsidRDefault="00E8218B" w:rsidP="00727A10">
      <w:pPr>
        <w:pStyle w:val="ListParagraph"/>
        <w:numPr>
          <w:ilvl w:val="0"/>
          <w:numId w:val="146"/>
        </w:numPr>
        <w:spacing w:after="120" w:line="276" w:lineRule="auto"/>
        <w:ind w:left="2520"/>
        <w:jc w:val="both"/>
        <w:rPr>
          <w:rFonts w:ascii="Arial" w:eastAsia="Arial" w:hAnsi="Arial" w:cs="Arial"/>
          <w:color w:val="000000"/>
          <w:sz w:val="22"/>
          <w:szCs w:val="22"/>
          <w:lang w:val="x-none" w:eastAsia="x-none"/>
        </w:rPr>
      </w:pPr>
      <w:r w:rsidRPr="0017153C">
        <w:rPr>
          <w:rFonts w:ascii="Arial" w:eastAsia="Arial" w:hAnsi="Arial" w:cs="Arial"/>
          <w:color w:val="000000" w:themeColor="text1"/>
          <w:sz w:val="22"/>
          <w:szCs w:val="22"/>
        </w:rPr>
        <w:t xml:space="preserve">Describe additional methods users or the </w:t>
      </w:r>
      <w:r w:rsidR="000A56B2" w:rsidRPr="0017153C">
        <w:rPr>
          <w:rFonts w:ascii="Arial" w:eastAsia="Arial" w:hAnsi="Arial" w:cs="Arial"/>
          <w:color w:val="000000" w:themeColor="text1"/>
          <w:sz w:val="22"/>
          <w:szCs w:val="22"/>
        </w:rPr>
        <w:t xml:space="preserve">Agency </w:t>
      </w:r>
      <w:r w:rsidRPr="0017153C">
        <w:rPr>
          <w:rFonts w:ascii="Arial" w:eastAsia="Arial" w:hAnsi="Arial" w:cs="Arial"/>
          <w:color w:val="000000" w:themeColor="text1"/>
          <w:sz w:val="22"/>
          <w:szCs w:val="22"/>
        </w:rPr>
        <w:t xml:space="preserve">can use to request support (e.g., </w:t>
      </w:r>
      <w:r w:rsidR="00D36167" w:rsidRPr="0017153C">
        <w:rPr>
          <w:rFonts w:ascii="Arial" w:eastAsia="Arial" w:hAnsi="Arial" w:cs="Arial"/>
          <w:color w:val="000000" w:themeColor="text1"/>
          <w:sz w:val="22"/>
          <w:szCs w:val="22"/>
        </w:rPr>
        <w:t>Internet mechanisms, e-mail, FAX, phone (voicemail)</w:t>
      </w:r>
      <w:r w:rsidRPr="0017153C">
        <w:rPr>
          <w:rFonts w:ascii="Arial" w:eastAsia="Arial" w:hAnsi="Arial" w:cs="Arial"/>
          <w:color w:val="000000" w:themeColor="text1"/>
          <w:sz w:val="22"/>
          <w:szCs w:val="22"/>
        </w:rPr>
        <w:t>) and response times proposed.</w:t>
      </w:r>
    </w:p>
    <w:p w14:paraId="261A4530" w14:textId="77777777" w:rsidR="00E8218B" w:rsidRPr="0017153C" w:rsidRDefault="00E8218B" w:rsidP="008C3AA5">
      <w:pPr>
        <w:pStyle w:val="Heading4"/>
        <w:spacing w:line="276" w:lineRule="auto"/>
        <w:ind w:firstLine="450"/>
        <w:rPr>
          <w:sz w:val="22"/>
          <w:szCs w:val="22"/>
        </w:rPr>
      </w:pPr>
      <w:r w:rsidRPr="0017153C">
        <w:rPr>
          <w:sz w:val="22"/>
          <w:szCs w:val="22"/>
        </w:rPr>
        <w:t>Acquisition, Licensing, and Product Overview</w:t>
      </w:r>
    </w:p>
    <w:p w14:paraId="58DD0041" w14:textId="77777777" w:rsidR="000D6725" w:rsidRPr="0017153C" w:rsidRDefault="00E906B6" w:rsidP="00727A10">
      <w:pPr>
        <w:pStyle w:val="ListParagraph"/>
        <w:numPr>
          <w:ilvl w:val="0"/>
          <w:numId w:val="147"/>
        </w:numPr>
        <w:spacing w:after="120" w:line="276" w:lineRule="auto"/>
        <w:ind w:left="2520"/>
        <w:jc w:val="both"/>
        <w:rPr>
          <w:rFonts w:ascii="Arial" w:hAnsi="Arial" w:cs="Arial"/>
          <w:sz w:val="22"/>
          <w:szCs w:val="22"/>
        </w:rPr>
      </w:pPr>
      <w:r w:rsidRPr="0017153C">
        <w:rPr>
          <w:rFonts w:ascii="Arial" w:hAnsi="Arial" w:cs="Arial"/>
          <w:bCs/>
          <w:sz w:val="22"/>
          <w:szCs w:val="22"/>
        </w:rPr>
        <w:t xml:space="preserve">Describe all licensing options and licenses terms for your software, </w:t>
      </w:r>
      <w:r w:rsidR="000D6725" w:rsidRPr="0017153C">
        <w:rPr>
          <w:rFonts w:ascii="Arial" w:hAnsi="Arial" w:cs="Arial"/>
          <w:bCs/>
          <w:sz w:val="22"/>
          <w:szCs w:val="22"/>
        </w:rPr>
        <w:t xml:space="preserve">including Third-Party </w:t>
      </w:r>
      <w:r w:rsidR="000D6725" w:rsidRPr="0017153C">
        <w:rPr>
          <w:rFonts w:ascii="Arial" w:hAnsi="Arial" w:cs="Arial"/>
          <w:sz w:val="22"/>
          <w:szCs w:val="22"/>
        </w:rPr>
        <w:t>software</w:t>
      </w:r>
      <w:r w:rsidR="000D6725" w:rsidRPr="0017153C">
        <w:rPr>
          <w:rFonts w:ascii="Arial" w:hAnsi="Arial" w:cs="Arial"/>
          <w:bCs/>
          <w:sz w:val="22"/>
          <w:szCs w:val="22"/>
        </w:rPr>
        <w:t xml:space="preserve"> if used as part of your Solution.</w:t>
      </w:r>
      <w:r w:rsidR="0084693D" w:rsidRPr="0017153C">
        <w:rPr>
          <w:rFonts w:ascii="Arial" w:hAnsi="Arial" w:cs="Arial"/>
          <w:bCs/>
          <w:sz w:val="22"/>
          <w:szCs w:val="22"/>
        </w:rPr>
        <w:t xml:space="preserve"> </w:t>
      </w:r>
      <w:r w:rsidR="000D6725" w:rsidRPr="0017153C">
        <w:rPr>
          <w:rFonts w:ascii="Arial" w:hAnsi="Arial" w:cs="Arial"/>
          <w:b/>
          <w:sz w:val="22"/>
          <w:szCs w:val="22"/>
        </w:rPr>
        <w:t>The Third-Party Software License Agreements are to be included in the Vendor’s offer.</w:t>
      </w:r>
    </w:p>
    <w:p w14:paraId="315F91D5" w14:textId="77777777" w:rsidR="000D6725" w:rsidRPr="0017153C" w:rsidRDefault="000D6725"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Explain how your company gathers change feedback from customers and involves them in the prioritization of future releases. Describe how your company measures its ability to satisfy customers’ needs.</w:t>
      </w:r>
    </w:p>
    <w:p w14:paraId="3A6A7883" w14:textId="59E622AE" w:rsidR="000D6725" w:rsidRPr="0017153C" w:rsidRDefault="000D6725"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Discuss how many customers are using the current release of the software. Provide a summary </w:t>
      </w:r>
      <w:r w:rsidR="00276A22" w:rsidRPr="0017153C">
        <w:rPr>
          <w:rFonts w:ascii="Arial" w:eastAsia="Arial" w:hAnsi="Arial" w:cs="Arial"/>
          <w:color w:val="000000" w:themeColor="text1"/>
          <w:sz w:val="22"/>
          <w:szCs w:val="22"/>
        </w:rPr>
        <w:t>of</w:t>
      </w:r>
      <w:r w:rsidRPr="0017153C">
        <w:rPr>
          <w:rFonts w:ascii="Arial" w:eastAsia="Arial" w:hAnsi="Arial" w:cs="Arial"/>
          <w:color w:val="000000" w:themeColor="text1"/>
          <w:sz w:val="22"/>
          <w:szCs w:val="22"/>
        </w:rPr>
        <w:t xml:space="preserve"> customer size, industry segment, countries operating in, and applications implemented. Also, indicate for the above, details on transaction volumes, time taken for implementation, the average duration a customer has used the product.</w:t>
      </w:r>
    </w:p>
    <w:p w14:paraId="219E1528" w14:textId="77777777" w:rsidR="000D6725" w:rsidRPr="0017153C" w:rsidRDefault="00E8218B"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Describe your schedule for new releases, including</w:t>
      </w:r>
      <w:r w:rsidR="000D6725" w:rsidRPr="0017153C">
        <w:rPr>
          <w:rFonts w:ascii="Arial" w:eastAsia="Arial" w:hAnsi="Arial" w:cs="Arial"/>
          <w:color w:val="000000" w:themeColor="text1"/>
          <w:sz w:val="22"/>
          <w:szCs w:val="22"/>
        </w:rPr>
        <w:t xml:space="preserve"> the next scheduled release for your proposed Solution, detailing how often you provide upgrades, </w:t>
      </w:r>
      <w:proofErr w:type="gramStart"/>
      <w:r w:rsidR="000D6725" w:rsidRPr="0017153C">
        <w:rPr>
          <w:rFonts w:ascii="Arial" w:eastAsia="Arial" w:hAnsi="Arial" w:cs="Arial"/>
          <w:color w:val="000000" w:themeColor="text1"/>
          <w:sz w:val="22"/>
          <w:szCs w:val="22"/>
        </w:rPr>
        <w:t>patches</w:t>
      </w:r>
      <w:proofErr w:type="gramEnd"/>
      <w:r w:rsidR="000D6725" w:rsidRPr="0017153C">
        <w:rPr>
          <w:rFonts w:ascii="Arial" w:eastAsia="Arial" w:hAnsi="Arial" w:cs="Arial"/>
          <w:color w:val="000000" w:themeColor="text1"/>
          <w:sz w:val="22"/>
          <w:szCs w:val="22"/>
        </w:rPr>
        <w:t xml:space="preserve"> or bug fixes to your product</w:t>
      </w:r>
      <w:r w:rsidRPr="0017153C">
        <w:rPr>
          <w:rFonts w:ascii="Arial" w:eastAsia="Arial" w:hAnsi="Arial" w:cs="Arial"/>
          <w:color w:val="000000" w:themeColor="text1"/>
          <w:sz w:val="22"/>
          <w:szCs w:val="22"/>
        </w:rPr>
        <w:t>;</w:t>
      </w:r>
      <w:r w:rsidR="000D6725" w:rsidRPr="0017153C">
        <w:rPr>
          <w:rFonts w:ascii="Arial" w:eastAsia="Arial" w:hAnsi="Arial" w:cs="Arial"/>
          <w:color w:val="000000" w:themeColor="text1"/>
          <w:sz w:val="22"/>
          <w:szCs w:val="22"/>
        </w:rPr>
        <w:t xml:space="preserve"> how the customer is notified</w:t>
      </w:r>
      <w:r w:rsidRPr="0017153C">
        <w:rPr>
          <w:rFonts w:ascii="Arial" w:eastAsia="Arial" w:hAnsi="Arial" w:cs="Arial"/>
          <w:color w:val="000000" w:themeColor="text1"/>
          <w:sz w:val="22"/>
          <w:szCs w:val="22"/>
        </w:rPr>
        <w:t>;</w:t>
      </w:r>
      <w:r w:rsidR="000D6725" w:rsidRPr="0017153C">
        <w:rPr>
          <w:rFonts w:ascii="Arial" w:eastAsia="Arial" w:hAnsi="Arial" w:cs="Arial"/>
          <w:color w:val="000000" w:themeColor="text1"/>
          <w:sz w:val="22"/>
          <w:szCs w:val="22"/>
        </w:rPr>
        <w:t xml:space="preserve"> and once a new release is made public, how long the previous release is supported.</w:t>
      </w:r>
    </w:p>
    <w:p w14:paraId="489E51A8" w14:textId="77777777" w:rsidR="000D6725" w:rsidRPr="0017153C" w:rsidRDefault="000D6725"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Describe your procedure for the distribution of upgrades</w:t>
      </w:r>
      <w:r w:rsidR="001D574F" w:rsidRPr="0017153C">
        <w:rPr>
          <w:rFonts w:ascii="Arial" w:eastAsia="Arial" w:hAnsi="Arial" w:cs="Arial"/>
          <w:color w:val="000000" w:themeColor="text1"/>
          <w:sz w:val="22"/>
          <w:szCs w:val="22"/>
        </w:rPr>
        <w:t>/new releases</w:t>
      </w:r>
      <w:r w:rsidRPr="0017153C">
        <w:rPr>
          <w:rFonts w:ascii="Arial" w:eastAsia="Arial" w:hAnsi="Arial" w:cs="Arial"/>
          <w:color w:val="000000" w:themeColor="text1"/>
          <w:sz w:val="22"/>
          <w:szCs w:val="22"/>
        </w:rPr>
        <w:t xml:space="preserve">, modifications, </w:t>
      </w:r>
      <w:proofErr w:type="gramStart"/>
      <w:r w:rsidRPr="0017153C">
        <w:rPr>
          <w:rFonts w:ascii="Arial" w:eastAsia="Arial" w:hAnsi="Arial" w:cs="Arial"/>
          <w:color w:val="000000" w:themeColor="text1"/>
          <w:sz w:val="22"/>
          <w:szCs w:val="22"/>
        </w:rPr>
        <w:t>Changes</w:t>
      </w:r>
      <w:proofErr w:type="gramEnd"/>
      <w:r w:rsidRPr="0017153C">
        <w:rPr>
          <w:rFonts w:ascii="Arial" w:eastAsia="Arial" w:hAnsi="Arial" w:cs="Arial"/>
          <w:color w:val="000000" w:themeColor="text1"/>
          <w:sz w:val="22"/>
          <w:szCs w:val="22"/>
        </w:rPr>
        <w:t xml:space="preserve"> and corresponding documentation. </w:t>
      </w:r>
    </w:p>
    <w:p w14:paraId="7CAF87B9" w14:textId="77777777" w:rsidR="000D6725" w:rsidRPr="0017153C" w:rsidRDefault="000D6725"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Discuss the largest implementation you have currently installed (include the number of users, locations and the amount of content stored). </w:t>
      </w:r>
    </w:p>
    <w:p w14:paraId="74F6C169" w14:textId="77777777" w:rsidR="000D6725" w:rsidRPr="0017153C" w:rsidRDefault="000D6725"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 xml:space="preserve">If applicable, provide the name and address of your recommended implementation partner who would support implementation of your products, and the role it would play in the implementation. </w:t>
      </w:r>
    </w:p>
    <w:p w14:paraId="3966C711" w14:textId="77777777" w:rsidR="000D6725" w:rsidRDefault="000D6725" w:rsidP="00727A10">
      <w:pPr>
        <w:pStyle w:val="ListParagraph"/>
        <w:numPr>
          <w:ilvl w:val="0"/>
          <w:numId w:val="147"/>
        </w:numPr>
        <w:spacing w:after="120" w:line="276" w:lineRule="auto"/>
        <w:ind w:left="2520"/>
        <w:jc w:val="both"/>
        <w:rPr>
          <w:rFonts w:ascii="Arial" w:eastAsia="Arial" w:hAnsi="Arial" w:cs="Arial"/>
          <w:color w:val="000000" w:themeColor="text1"/>
          <w:sz w:val="22"/>
          <w:szCs w:val="22"/>
        </w:rPr>
      </w:pPr>
      <w:r w:rsidRPr="0017153C">
        <w:rPr>
          <w:rFonts w:ascii="Arial" w:eastAsia="Arial" w:hAnsi="Arial" w:cs="Arial"/>
          <w:color w:val="000000" w:themeColor="text1"/>
          <w:sz w:val="22"/>
          <w:szCs w:val="22"/>
        </w:rPr>
        <w:t>Explain whether you have a customer advisory board</w:t>
      </w:r>
      <w:r w:rsidR="001D574F" w:rsidRPr="0017153C">
        <w:rPr>
          <w:rFonts w:ascii="Arial" w:eastAsia="Arial" w:hAnsi="Arial" w:cs="Arial"/>
          <w:color w:val="000000" w:themeColor="text1"/>
          <w:sz w:val="22"/>
          <w:szCs w:val="22"/>
        </w:rPr>
        <w:t xml:space="preserve"> or user group</w:t>
      </w:r>
      <w:r w:rsidRPr="0017153C">
        <w:rPr>
          <w:rFonts w:ascii="Arial" w:eastAsia="Arial" w:hAnsi="Arial" w:cs="Arial"/>
          <w:color w:val="000000" w:themeColor="text1"/>
          <w:sz w:val="22"/>
          <w:szCs w:val="22"/>
        </w:rPr>
        <w:t>. If yes, include a list of the present members and explain how often (per year) this organization meets and average meeting duration.</w:t>
      </w:r>
    </w:p>
    <w:p w14:paraId="37DDAA03" w14:textId="435F9773" w:rsidR="00FF4639" w:rsidRPr="0017153C" w:rsidRDefault="008448DA" w:rsidP="0017153C">
      <w:pPr>
        <w:pStyle w:val="Heading1"/>
        <w:numPr>
          <w:ilvl w:val="0"/>
          <w:numId w:val="44"/>
        </w:numPr>
        <w:spacing w:after="120" w:line="276" w:lineRule="auto"/>
        <w:ind w:left="720"/>
        <w:jc w:val="both"/>
        <w:rPr>
          <w:rFonts w:ascii="Arial" w:hAnsi="Arial" w:cs="Arial"/>
          <w:sz w:val="22"/>
          <w:szCs w:val="22"/>
        </w:rPr>
      </w:pPr>
      <w:bookmarkStart w:id="180" w:name="_Toc84942537"/>
      <w:bookmarkStart w:id="181" w:name="_Toc510902614"/>
      <w:bookmarkStart w:id="182" w:name="_Toc138765150"/>
      <w:r w:rsidRPr="0017153C">
        <w:rPr>
          <w:rFonts w:ascii="Arial" w:hAnsi="Arial" w:cs="Arial"/>
          <w:sz w:val="22"/>
          <w:szCs w:val="22"/>
        </w:rPr>
        <w:lastRenderedPageBreak/>
        <w:t>Cost of Vendor’s Offer</w:t>
      </w:r>
      <w:bookmarkEnd w:id="180"/>
      <w:bookmarkEnd w:id="182"/>
    </w:p>
    <w:p w14:paraId="659F4734" w14:textId="3215E919" w:rsidR="004915E9" w:rsidRPr="00C15CB8" w:rsidRDefault="00C15CB8" w:rsidP="0017153C">
      <w:pPr>
        <w:pStyle w:val="Heading2"/>
        <w:numPr>
          <w:ilvl w:val="1"/>
          <w:numId w:val="44"/>
        </w:numPr>
        <w:spacing w:before="0" w:line="276" w:lineRule="auto"/>
        <w:ind w:left="1080" w:hanging="540"/>
        <w:jc w:val="both"/>
        <w:rPr>
          <w:rFonts w:ascii="Arial" w:hAnsi="Arial" w:cs="Arial"/>
          <w:sz w:val="22"/>
          <w:szCs w:val="22"/>
        </w:rPr>
      </w:pPr>
      <w:bookmarkStart w:id="183" w:name="_Hlk113435224"/>
      <w:bookmarkStart w:id="184" w:name="_Hlk508271058"/>
      <w:bookmarkStart w:id="185" w:name="_Toc138765151"/>
      <w:r>
        <w:rPr>
          <w:rFonts w:ascii="Arial" w:hAnsi="Arial" w:cs="Arial"/>
          <w:sz w:val="22"/>
          <w:szCs w:val="22"/>
        </w:rPr>
        <w:t>OFFER COSTS</w:t>
      </w:r>
      <w:bookmarkEnd w:id="185"/>
    </w:p>
    <w:p w14:paraId="2A7B91D3" w14:textId="2BFD601B" w:rsidR="004915E9" w:rsidRPr="0017153C" w:rsidRDefault="004915E9" w:rsidP="0017153C">
      <w:pPr>
        <w:pStyle w:val="RFPBodyText"/>
        <w:spacing w:before="0" w:line="276" w:lineRule="auto"/>
        <w:ind w:left="1080"/>
        <w:jc w:val="both"/>
        <w:rPr>
          <w:rFonts w:cs="Arial"/>
          <w:szCs w:val="22"/>
        </w:rPr>
      </w:pPr>
      <w:r w:rsidRPr="0017153C">
        <w:rPr>
          <w:rFonts w:cs="Arial"/>
          <w:szCs w:val="22"/>
        </w:rPr>
        <w:t>The Vendor must list</w:t>
      </w:r>
      <w:r w:rsidR="004C1F60" w:rsidRPr="0017153C">
        <w:rPr>
          <w:rFonts w:cs="Arial"/>
          <w:szCs w:val="22"/>
        </w:rPr>
        <w:t xml:space="preserve">, itemize, </w:t>
      </w:r>
      <w:r w:rsidRPr="0017153C">
        <w:rPr>
          <w:rFonts w:cs="Arial"/>
          <w:szCs w:val="22"/>
        </w:rPr>
        <w:t xml:space="preserve">and describe any applicable offer costs which may include the following:  </w:t>
      </w:r>
    </w:p>
    <w:bookmarkEnd w:id="183"/>
    <w:p w14:paraId="1FCDCC4B" w14:textId="6307BC2A" w:rsidR="001D574F" w:rsidRPr="0017153C" w:rsidRDefault="3D191C54"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EastAsia"/>
          <w:sz w:val="22"/>
          <w:szCs w:val="22"/>
        </w:rPr>
      </w:pPr>
      <w:r w:rsidRPr="58D7C60D">
        <w:rPr>
          <w:rFonts w:eastAsiaTheme="minorEastAsia"/>
          <w:sz w:val="22"/>
          <w:szCs w:val="22"/>
        </w:rPr>
        <w:t xml:space="preserve">Software License fees or costs to accommodate user base identified. </w:t>
      </w:r>
    </w:p>
    <w:p w14:paraId="35232393"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Additional modules required or proposed addressing specifications, if any.</w:t>
      </w:r>
    </w:p>
    <w:p w14:paraId="20189F70"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EastAsia"/>
          <w:sz w:val="22"/>
          <w:szCs w:val="22"/>
        </w:rPr>
      </w:pPr>
      <w:r w:rsidRPr="0017153C">
        <w:rPr>
          <w:rFonts w:eastAsiaTheme="minorEastAsia"/>
          <w:sz w:val="22"/>
          <w:szCs w:val="22"/>
        </w:rPr>
        <w:t>Third-party software, if any, required for the operation of the Solution.</w:t>
      </w:r>
    </w:p>
    <w:p w14:paraId="6BA947C7"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Installation/configuration/integration/transition costs.</w:t>
      </w:r>
    </w:p>
    <w:p w14:paraId="5833910E"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 xml:space="preserve">Customization required or proposed addressing specifications: The costs for customization shall be detailed on an </w:t>
      </w:r>
      <w:r w:rsidRPr="002E41F1">
        <w:rPr>
          <w:rFonts w:eastAsiaTheme="minorHAnsi"/>
          <w:sz w:val="22"/>
          <w:szCs w:val="22"/>
        </w:rPr>
        <w:t>attachment b</w:t>
      </w:r>
      <w:r w:rsidRPr="0017153C">
        <w:rPr>
          <w:rFonts w:eastAsiaTheme="minorHAnsi"/>
          <w:sz w:val="22"/>
          <w:szCs w:val="22"/>
        </w:rPr>
        <w:t>y item and cost for each customization to the Vendor product</w:t>
      </w:r>
    </w:p>
    <w:p w14:paraId="4D50B85A"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Conversion and migration of legacy data.</w:t>
      </w:r>
    </w:p>
    <w:p w14:paraId="2CBD2E9C" w14:textId="01AF80C4" w:rsidR="001D574F" w:rsidRPr="0017153C" w:rsidRDefault="3D191C54"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EastAsia"/>
          <w:sz w:val="22"/>
          <w:szCs w:val="22"/>
        </w:rPr>
      </w:pPr>
      <w:r w:rsidRPr="58D7C60D">
        <w:rPr>
          <w:rFonts w:eastAsiaTheme="minorEastAsia"/>
          <w:sz w:val="22"/>
          <w:szCs w:val="22"/>
        </w:rPr>
        <w:t xml:space="preserve">Deliverables in accordance with </w:t>
      </w:r>
      <w:r w:rsidRPr="58D7C60D">
        <w:rPr>
          <w:sz w:val="22"/>
          <w:szCs w:val="22"/>
        </w:rPr>
        <w:t>Section 3.</w:t>
      </w:r>
      <w:r w:rsidR="009753B3">
        <w:rPr>
          <w:sz w:val="22"/>
          <w:szCs w:val="22"/>
        </w:rPr>
        <w:t>5</w:t>
      </w:r>
      <w:r w:rsidRPr="58D7C60D">
        <w:rPr>
          <w:sz w:val="22"/>
          <w:szCs w:val="22"/>
        </w:rPr>
        <w:t>.2 Table 1: Project Execution and/or O&amp;M Deliverables and Responsibilities,</w:t>
      </w:r>
      <w:r w:rsidRPr="58D7C60D">
        <w:rPr>
          <w:rFonts w:eastAsia="Arial"/>
          <w:b/>
          <w:bCs/>
          <w:sz w:val="22"/>
          <w:szCs w:val="22"/>
        </w:rPr>
        <w:t xml:space="preserve"> </w:t>
      </w:r>
      <w:r w:rsidRPr="58D7C60D">
        <w:rPr>
          <w:rFonts w:eastAsia="Arial"/>
          <w:sz w:val="22"/>
          <w:szCs w:val="22"/>
        </w:rPr>
        <w:t xml:space="preserve">and </w:t>
      </w:r>
      <w:r w:rsidRPr="00374EC7">
        <w:rPr>
          <w:rFonts w:eastAsiaTheme="minorEastAsia"/>
          <w:i/>
          <w:iCs/>
          <w:sz w:val="22"/>
          <w:szCs w:val="22"/>
        </w:rPr>
        <w:t xml:space="preserve">Attachment </w:t>
      </w:r>
      <w:r w:rsidR="22944360" w:rsidRPr="00374EC7">
        <w:rPr>
          <w:rFonts w:eastAsiaTheme="minorEastAsia"/>
          <w:i/>
          <w:iCs/>
          <w:sz w:val="22"/>
          <w:szCs w:val="22"/>
        </w:rPr>
        <w:t>J</w:t>
      </w:r>
      <w:r w:rsidRPr="00374EC7">
        <w:rPr>
          <w:rFonts w:eastAsiaTheme="minorEastAsia"/>
          <w:i/>
          <w:iCs/>
          <w:sz w:val="22"/>
          <w:szCs w:val="22"/>
        </w:rPr>
        <w:t xml:space="preserve">: </w:t>
      </w:r>
      <w:r w:rsidRPr="00374EC7">
        <w:rPr>
          <w:i/>
          <w:iCs/>
          <w:sz w:val="22"/>
          <w:szCs w:val="22"/>
        </w:rPr>
        <w:t xml:space="preserve">Minimum Content for Project </w:t>
      </w:r>
      <w:r w:rsidR="006A21A3">
        <w:rPr>
          <w:i/>
          <w:iCs/>
          <w:sz w:val="22"/>
          <w:szCs w:val="22"/>
        </w:rPr>
        <w:t xml:space="preserve">and </w:t>
      </w:r>
      <w:r w:rsidR="009C2220">
        <w:rPr>
          <w:i/>
          <w:iCs/>
          <w:sz w:val="22"/>
          <w:szCs w:val="22"/>
        </w:rPr>
        <w:t xml:space="preserve">O&amp;M </w:t>
      </w:r>
      <w:r w:rsidRPr="00374EC7">
        <w:rPr>
          <w:i/>
          <w:iCs/>
          <w:sz w:val="22"/>
          <w:szCs w:val="22"/>
        </w:rPr>
        <w:t>Deliverables</w:t>
      </w:r>
      <w:r w:rsidRPr="58D7C60D">
        <w:rPr>
          <w:rFonts w:eastAsiaTheme="minorEastAsia"/>
          <w:sz w:val="22"/>
          <w:szCs w:val="22"/>
        </w:rPr>
        <w:t>, including updates and revisions.</w:t>
      </w:r>
    </w:p>
    <w:p w14:paraId="70B1EF4F"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Training and training materials.</w:t>
      </w:r>
    </w:p>
    <w:p w14:paraId="7536A554"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Annual maintenance and Vendor hosting costs per contract year, if not included in Software License Costs.</w:t>
      </w:r>
    </w:p>
    <w:p w14:paraId="4C717CA1"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Customer Support to include Help Desk and Technical Support costs per contract year, if not included in annual maintenance costs or Software License Costs.</w:t>
      </w:r>
    </w:p>
    <w:p w14:paraId="38C702BB" w14:textId="4C4D52DA"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Escrow costs (</w:t>
      </w:r>
      <w:r w:rsidR="000D153D">
        <w:rPr>
          <w:rFonts w:eastAsiaTheme="minorHAnsi"/>
          <w:sz w:val="22"/>
          <w:szCs w:val="22"/>
        </w:rPr>
        <w:t xml:space="preserve">If </w:t>
      </w:r>
      <w:r w:rsidRPr="0017153C">
        <w:rPr>
          <w:rFonts w:eastAsiaTheme="minorHAnsi"/>
          <w:sz w:val="22"/>
          <w:szCs w:val="22"/>
        </w:rPr>
        <w:t xml:space="preserve">COTS products </w:t>
      </w:r>
      <w:r w:rsidR="000D153D">
        <w:rPr>
          <w:rFonts w:eastAsiaTheme="minorHAnsi"/>
          <w:sz w:val="22"/>
          <w:szCs w:val="22"/>
        </w:rPr>
        <w:t>are included in the Solution</w:t>
      </w:r>
      <w:r w:rsidRPr="0017153C">
        <w:rPr>
          <w:rFonts w:eastAsiaTheme="minorHAnsi"/>
          <w:sz w:val="22"/>
          <w:szCs w:val="22"/>
        </w:rPr>
        <w:t>).</w:t>
      </w:r>
    </w:p>
    <w:p w14:paraId="45C09C65"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Cost of Change Hours per year.</w:t>
      </w:r>
    </w:p>
    <w:p w14:paraId="093CAE14"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Other costs shall be listed separately by type of service/cost as an attachment. List separately any changes associated with State hosting. Travel and lodging expenses, if any, must be thoroughly described, and are limited by the State’s Terms and Conditions.</w:t>
      </w:r>
    </w:p>
    <w:p w14:paraId="77EEF181" w14:textId="77777777" w:rsidR="001D574F" w:rsidRPr="0017153C" w:rsidRDefault="001D574F" w:rsidP="00E31B03">
      <w:pPr>
        <w:pStyle w:val="BodyText2"/>
        <w:numPr>
          <w:ilvl w:val="1"/>
          <w:numId w:val="152"/>
        </w:numPr>
        <w:pBdr>
          <w:top w:val="none" w:sz="0" w:space="0" w:color="auto"/>
          <w:left w:val="none" w:sz="0" w:space="0" w:color="auto"/>
          <w:bottom w:val="none" w:sz="0" w:space="0" w:color="auto"/>
          <w:right w:val="none" w:sz="0" w:space="0" w:color="auto"/>
        </w:pBdr>
        <w:tabs>
          <w:tab w:val="clear" w:pos="1440"/>
          <w:tab w:val="num" w:pos="4950"/>
        </w:tabs>
        <w:autoSpaceDE/>
        <w:autoSpaceDN/>
        <w:adjustRightInd/>
        <w:spacing w:before="0" w:after="120" w:line="276" w:lineRule="auto"/>
        <w:jc w:val="both"/>
        <w:rPr>
          <w:rFonts w:eastAsiaTheme="minorHAnsi"/>
          <w:sz w:val="22"/>
          <w:szCs w:val="22"/>
        </w:rPr>
      </w:pPr>
      <w:r w:rsidRPr="0017153C">
        <w:rPr>
          <w:rFonts w:eastAsiaTheme="minorHAnsi"/>
          <w:sz w:val="22"/>
          <w:szCs w:val="22"/>
        </w:rPr>
        <w:t>Hourly rate for additional professional services such as</w:t>
      </w:r>
      <w:r w:rsidRPr="0017153C">
        <w:rPr>
          <w:sz w:val="22"/>
          <w:szCs w:val="22"/>
        </w:rPr>
        <w:t xml:space="preserve"> </w:t>
      </w:r>
      <w:r w:rsidRPr="0017153C">
        <w:rPr>
          <w:rFonts w:eastAsiaTheme="minorHAnsi"/>
          <w:sz w:val="22"/>
          <w:szCs w:val="22"/>
        </w:rPr>
        <w:t>consulting and other value-added services provided the Vendor upon request by the Division.</w:t>
      </w:r>
    </w:p>
    <w:p w14:paraId="2C44BD3F" w14:textId="5FDF0982" w:rsidR="004E4BE0" w:rsidRPr="0017153C" w:rsidRDefault="00A917B1" w:rsidP="0017153C">
      <w:pPr>
        <w:pStyle w:val="Heading2"/>
        <w:numPr>
          <w:ilvl w:val="1"/>
          <w:numId w:val="44"/>
        </w:numPr>
        <w:spacing w:before="0" w:line="276" w:lineRule="auto"/>
        <w:ind w:left="1080" w:hanging="540"/>
        <w:jc w:val="both"/>
        <w:rPr>
          <w:rFonts w:ascii="Arial" w:hAnsi="Arial" w:cs="Arial"/>
          <w:sz w:val="22"/>
          <w:szCs w:val="22"/>
        </w:rPr>
      </w:pPr>
      <w:bookmarkStart w:id="186" w:name="_Toc60898451"/>
      <w:bookmarkStart w:id="187" w:name="_Toc84942539"/>
      <w:bookmarkStart w:id="188" w:name="_Toc138765152"/>
      <w:bookmarkEnd w:id="186"/>
      <w:r w:rsidRPr="0017153C">
        <w:rPr>
          <w:rFonts w:ascii="Arial" w:hAnsi="Arial" w:cs="Arial"/>
          <w:sz w:val="22"/>
          <w:szCs w:val="22"/>
        </w:rPr>
        <w:t>Payment Schedule</w:t>
      </w:r>
      <w:bookmarkEnd w:id="187"/>
      <w:bookmarkEnd w:id="188"/>
    </w:p>
    <w:p w14:paraId="2357B9C0" w14:textId="61DB4622" w:rsidR="002B5BD4" w:rsidRPr="0017153C" w:rsidRDefault="0049207B" w:rsidP="0017153C">
      <w:pPr>
        <w:pStyle w:val="RFPBodyTextRedItalic"/>
        <w:spacing w:after="120" w:line="276" w:lineRule="auto"/>
        <w:ind w:left="1080"/>
        <w:jc w:val="both"/>
        <w:rPr>
          <w:rFonts w:cs="Arial"/>
          <w:szCs w:val="22"/>
        </w:rPr>
      </w:pPr>
      <w:r w:rsidRPr="0017153C">
        <w:rPr>
          <w:rFonts w:cs="Arial"/>
          <w:i w:val="0"/>
          <w:color w:val="auto"/>
          <w:szCs w:val="22"/>
        </w:rPr>
        <w:t xml:space="preserve">The </w:t>
      </w:r>
      <w:r w:rsidR="002B5BD4" w:rsidRPr="0017153C">
        <w:rPr>
          <w:rFonts w:cs="Arial"/>
          <w:i w:val="0"/>
          <w:color w:val="auto"/>
          <w:szCs w:val="22"/>
        </w:rPr>
        <w:t xml:space="preserve">Vendor </w:t>
      </w:r>
      <w:r w:rsidRPr="0017153C">
        <w:rPr>
          <w:rFonts w:cs="Arial"/>
          <w:i w:val="0"/>
          <w:color w:val="auto"/>
          <w:szCs w:val="22"/>
        </w:rPr>
        <w:t>shall propose its</w:t>
      </w:r>
      <w:r w:rsidR="002B5BD4" w:rsidRPr="0017153C">
        <w:rPr>
          <w:rFonts w:cs="Arial"/>
          <w:i w:val="0"/>
          <w:color w:val="auto"/>
          <w:szCs w:val="22"/>
        </w:rPr>
        <w:t xml:space="preserve"> itemized </w:t>
      </w:r>
      <w:r w:rsidR="0049128E" w:rsidRPr="0017153C">
        <w:rPr>
          <w:rFonts w:cs="Arial"/>
          <w:i w:val="0"/>
          <w:color w:val="auto"/>
          <w:szCs w:val="22"/>
        </w:rPr>
        <w:t>payment schedule</w:t>
      </w:r>
      <w:r w:rsidR="002B5BD4" w:rsidRPr="0017153C">
        <w:rPr>
          <w:rFonts w:cs="Arial"/>
          <w:i w:val="0"/>
          <w:color w:val="auto"/>
          <w:szCs w:val="22"/>
        </w:rPr>
        <w:t xml:space="preserve"> based on the content of </w:t>
      </w:r>
      <w:r w:rsidR="00112FA9" w:rsidRPr="0017153C">
        <w:rPr>
          <w:rFonts w:cs="Arial"/>
          <w:i w:val="0"/>
          <w:color w:val="auto"/>
          <w:szCs w:val="22"/>
        </w:rPr>
        <w:t>its</w:t>
      </w:r>
      <w:r w:rsidR="002B5BD4" w:rsidRPr="0017153C">
        <w:rPr>
          <w:rFonts w:cs="Arial"/>
          <w:i w:val="0"/>
          <w:color w:val="auto"/>
          <w:szCs w:val="22"/>
        </w:rPr>
        <w:t xml:space="preserve"> offer. All </w:t>
      </w:r>
      <w:r w:rsidR="0049128E" w:rsidRPr="0017153C">
        <w:rPr>
          <w:rFonts w:cs="Arial"/>
          <w:i w:val="0"/>
          <w:color w:val="auto"/>
          <w:szCs w:val="22"/>
        </w:rPr>
        <w:t>payment</w:t>
      </w:r>
      <w:r w:rsidR="00A470B3" w:rsidRPr="0017153C">
        <w:rPr>
          <w:rFonts w:cs="Arial"/>
          <w:i w:val="0"/>
          <w:color w:val="auto"/>
          <w:szCs w:val="22"/>
        </w:rPr>
        <w:t>s</w:t>
      </w:r>
      <w:r w:rsidR="0049128E" w:rsidRPr="0017153C">
        <w:rPr>
          <w:rFonts w:cs="Arial"/>
          <w:i w:val="0"/>
          <w:color w:val="auto"/>
          <w:szCs w:val="22"/>
        </w:rPr>
        <w:t xml:space="preserve"> </w:t>
      </w:r>
      <w:r w:rsidR="009D242D" w:rsidRPr="0017153C">
        <w:rPr>
          <w:rFonts w:cs="Arial"/>
          <w:i w:val="0"/>
          <w:color w:val="auto"/>
          <w:szCs w:val="22"/>
        </w:rPr>
        <w:t xml:space="preserve">must be based upon acceptance of </w:t>
      </w:r>
      <w:r w:rsidR="00261B87" w:rsidRPr="0017153C">
        <w:rPr>
          <w:rFonts w:cs="Arial"/>
          <w:i w:val="0"/>
          <w:color w:val="auto"/>
          <w:szCs w:val="22"/>
        </w:rPr>
        <w:t>one or more Deliverable</w:t>
      </w:r>
      <w:r w:rsidR="000B4F19" w:rsidRPr="0017153C">
        <w:rPr>
          <w:rFonts w:cs="Arial"/>
          <w:i w:val="0"/>
          <w:color w:val="auto"/>
          <w:szCs w:val="22"/>
        </w:rPr>
        <w:t>s</w:t>
      </w:r>
      <w:r w:rsidR="002B5BD4" w:rsidRPr="0017153C">
        <w:rPr>
          <w:rFonts w:cs="Arial"/>
          <w:i w:val="0"/>
          <w:color w:val="auto"/>
          <w:szCs w:val="22"/>
        </w:rPr>
        <w:t>.</w:t>
      </w:r>
    </w:p>
    <w:p w14:paraId="022C3B56" w14:textId="66961449" w:rsidR="00CF43BA" w:rsidRPr="0017153C" w:rsidRDefault="08227485">
      <w:pPr>
        <w:pStyle w:val="Heading1"/>
        <w:numPr>
          <w:ilvl w:val="0"/>
          <w:numId w:val="44"/>
        </w:numPr>
        <w:ind w:left="720"/>
        <w:jc w:val="both"/>
        <w:rPr>
          <w:sz w:val="22"/>
          <w:szCs w:val="14"/>
        </w:rPr>
      </w:pPr>
      <w:bookmarkStart w:id="189" w:name="_Toc84942540"/>
      <w:bookmarkStart w:id="190" w:name="_Toc138765153"/>
      <w:bookmarkEnd w:id="184"/>
      <w:r w:rsidRPr="0017153C">
        <w:rPr>
          <w:sz w:val="22"/>
          <w:szCs w:val="14"/>
        </w:rPr>
        <w:t>Evaluation</w:t>
      </w:r>
      <w:bookmarkEnd w:id="181"/>
      <w:bookmarkEnd w:id="189"/>
      <w:bookmarkEnd w:id="190"/>
    </w:p>
    <w:p w14:paraId="4B5DFEBD" w14:textId="1F68F420" w:rsidR="00E57D1E" w:rsidRPr="0087491C" w:rsidRDefault="002E3279" w:rsidP="0087491C">
      <w:pPr>
        <w:pStyle w:val="Heading2"/>
        <w:numPr>
          <w:ilvl w:val="1"/>
          <w:numId w:val="44"/>
        </w:numPr>
        <w:spacing w:before="0" w:line="276" w:lineRule="auto"/>
        <w:ind w:left="1080" w:hanging="540"/>
        <w:jc w:val="both"/>
        <w:rPr>
          <w:rFonts w:ascii="Arial" w:hAnsi="Arial" w:cs="Arial"/>
          <w:sz w:val="22"/>
          <w:szCs w:val="22"/>
        </w:rPr>
      </w:pPr>
      <w:bookmarkStart w:id="191" w:name="_Toc84942541"/>
      <w:bookmarkStart w:id="192" w:name="_Toc138765154"/>
      <w:r w:rsidRPr="0087491C">
        <w:rPr>
          <w:rFonts w:ascii="Arial" w:hAnsi="Arial" w:cs="Arial"/>
          <w:sz w:val="22"/>
          <w:szCs w:val="22"/>
        </w:rPr>
        <w:t>Source Selection</w:t>
      </w:r>
      <w:bookmarkEnd w:id="191"/>
      <w:bookmarkEnd w:id="192"/>
    </w:p>
    <w:p w14:paraId="7DCE8776" w14:textId="7CFE0643" w:rsidR="00E57D1E" w:rsidRPr="0087491C" w:rsidRDefault="00E57D1E" w:rsidP="0087491C">
      <w:pPr>
        <w:pStyle w:val="RFPBodyText"/>
        <w:spacing w:before="0" w:line="276" w:lineRule="auto"/>
        <w:ind w:left="1080"/>
        <w:jc w:val="both"/>
        <w:rPr>
          <w:rFonts w:cs="Arial"/>
          <w:szCs w:val="22"/>
        </w:rPr>
      </w:pPr>
      <w:r w:rsidRPr="0087491C">
        <w:rPr>
          <w:rFonts w:cs="Arial"/>
          <w:szCs w:val="22"/>
        </w:rPr>
        <w:t xml:space="preserve">A trade-off/ranking method of source selection will be utilized in this procurement to allow the State to award this RFP to the Vendor providing the Best </w:t>
      </w:r>
      <w:r w:rsidR="000B0B64" w:rsidRPr="0087491C">
        <w:rPr>
          <w:rFonts w:cs="Arial"/>
          <w:szCs w:val="22"/>
        </w:rPr>
        <w:t>Value and</w:t>
      </w:r>
      <w:r w:rsidRPr="0087491C">
        <w:rPr>
          <w:rFonts w:cs="Arial"/>
          <w:szCs w:val="22"/>
        </w:rPr>
        <w:t xml:space="preserve"> recognizing that Best Value may result in award other than the lowest price or highest technically qualified offer. By using this method, the overall ranking may be adjusted up or down when considered </w:t>
      </w:r>
      <w:r w:rsidR="000B0B64" w:rsidRPr="0087491C">
        <w:rPr>
          <w:rFonts w:cs="Arial"/>
          <w:szCs w:val="22"/>
        </w:rPr>
        <w:t>with or</w:t>
      </w:r>
      <w:r w:rsidRPr="0087491C">
        <w:rPr>
          <w:rFonts w:cs="Arial"/>
          <w:szCs w:val="22"/>
        </w:rPr>
        <w:t xml:space="preserve"> traded-off against other non-price factors.</w:t>
      </w:r>
    </w:p>
    <w:p w14:paraId="6C5A7586" w14:textId="77777777" w:rsidR="001A1B37" w:rsidRPr="0087491C" w:rsidRDefault="001A1B37" w:rsidP="0087491C">
      <w:pPr>
        <w:pStyle w:val="RFPBulletList"/>
        <w:numPr>
          <w:ilvl w:val="0"/>
          <w:numId w:val="25"/>
        </w:numPr>
        <w:spacing w:before="0" w:line="276" w:lineRule="auto"/>
        <w:ind w:left="1440"/>
        <w:jc w:val="both"/>
        <w:rPr>
          <w:rFonts w:cs="Arial"/>
          <w:szCs w:val="22"/>
        </w:rPr>
      </w:pPr>
      <w:r w:rsidRPr="0087491C">
        <w:rPr>
          <w:rFonts w:cs="Arial"/>
          <w:szCs w:val="22"/>
        </w:rPr>
        <w:lastRenderedPageBreak/>
        <w:t>Evaluation Process Explanation. State Agency employees will review all offers. All offers will be initially classified as being responsive or non-responsive. If an offer is found non-responsive, it will not be considered further. All responsive offers will be evaluated based on stated evaluation criteria. Any references in an answer to another location in the RFP materials or Offer shall have specific page numbers and sections stated in the reference.</w:t>
      </w:r>
    </w:p>
    <w:p w14:paraId="60490F83" w14:textId="13AE5411" w:rsidR="001A1B37" w:rsidRPr="0087491C" w:rsidRDefault="001A1B37" w:rsidP="0087491C">
      <w:pPr>
        <w:pStyle w:val="RFPBulletList"/>
        <w:numPr>
          <w:ilvl w:val="0"/>
          <w:numId w:val="25"/>
        </w:numPr>
        <w:spacing w:before="0" w:line="276" w:lineRule="auto"/>
        <w:ind w:left="1440"/>
        <w:jc w:val="both"/>
        <w:rPr>
          <w:rFonts w:cs="Arial"/>
          <w:szCs w:val="22"/>
        </w:rPr>
      </w:pPr>
      <w:r w:rsidRPr="0087491C">
        <w:rPr>
          <w:rFonts w:cs="Arial"/>
          <w:szCs w:val="22"/>
        </w:rPr>
        <w:t xml:space="preserve">To be eligible for consideration, Vendor’s offer </w:t>
      </w:r>
      <w:r w:rsidRPr="0087491C">
        <w:rPr>
          <w:rFonts w:cs="Arial"/>
          <w:szCs w:val="22"/>
          <w:u w:val="single"/>
        </w:rPr>
        <w:t>must</w:t>
      </w:r>
      <w:r w:rsidRPr="0087491C">
        <w:rPr>
          <w:rFonts w:cs="Arial"/>
          <w:szCs w:val="22"/>
        </w:rPr>
        <w:t xml:space="preserve"> substantially conform to the intent of all specifications. Compliance with the intent of all specifications will be determined by the State. Offers that do not meet the full intent of all specifications listed in this RFP may be deemed deficient. Further, a serious deficiency in the offer to </w:t>
      </w:r>
      <w:proofErr w:type="gramStart"/>
      <w:r w:rsidRPr="0087491C">
        <w:rPr>
          <w:rFonts w:cs="Arial"/>
          <w:szCs w:val="22"/>
        </w:rPr>
        <w:t>any one</w:t>
      </w:r>
      <w:proofErr w:type="gramEnd"/>
      <w:r w:rsidRPr="0087491C">
        <w:rPr>
          <w:rFonts w:cs="Arial"/>
          <w:szCs w:val="22"/>
        </w:rPr>
        <w:t xml:space="preserve"> (1) factor may be grounds for rejection regardless of overall score.</w:t>
      </w:r>
    </w:p>
    <w:p w14:paraId="772FC1A2" w14:textId="4B240134" w:rsidR="00E57D1E" w:rsidRPr="0087491C" w:rsidRDefault="00E57D1E" w:rsidP="0087491C">
      <w:pPr>
        <w:pStyle w:val="RFPBulletList"/>
        <w:numPr>
          <w:ilvl w:val="0"/>
          <w:numId w:val="25"/>
        </w:numPr>
        <w:spacing w:before="0" w:line="276" w:lineRule="auto"/>
        <w:ind w:left="1440"/>
        <w:jc w:val="both"/>
        <w:rPr>
          <w:rFonts w:cs="Arial"/>
          <w:szCs w:val="22"/>
        </w:rPr>
      </w:pPr>
      <w:r w:rsidRPr="0087491C">
        <w:rPr>
          <w:rFonts w:cs="Arial"/>
          <w:szCs w:val="22"/>
        </w:rPr>
        <w:t xml:space="preserve">The evaluation committee may request clarifications, an interview with or presentation from any or all Vendors as allowed by 9 NCAC 06B.0307. However, the State may refuse to accept, in full or partially, the response to a clarification request given by any Vendor. Vendors are cautioned that the evaluators are not required to request clarifications; therefore, all offers should be complete and reflect the most favorable terms. Vendors should be prepared to send qualified personnel to </w:t>
      </w:r>
      <w:r w:rsidR="00476AA3" w:rsidRPr="0087491C">
        <w:rPr>
          <w:rFonts w:cs="Arial"/>
          <w:iCs/>
          <w:szCs w:val="22"/>
        </w:rPr>
        <w:t>Raleigh</w:t>
      </w:r>
      <w:r w:rsidRPr="0087491C">
        <w:rPr>
          <w:rFonts w:cs="Arial"/>
          <w:iCs/>
          <w:szCs w:val="22"/>
        </w:rPr>
        <w:t>,</w:t>
      </w:r>
      <w:r w:rsidRPr="0087491C">
        <w:rPr>
          <w:rFonts w:cs="Arial"/>
          <w:szCs w:val="22"/>
        </w:rPr>
        <w:t xml:space="preserve"> North Carolina,</w:t>
      </w:r>
      <w:r w:rsidR="001720F0" w:rsidRPr="0087491C">
        <w:rPr>
          <w:rFonts w:cs="Arial"/>
          <w:szCs w:val="22"/>
        </w:rPr>
        <w:t xml:space="preserve"> </w:t>
      </w:r>
      <w:r w:rsidRPr="0087491C">
        <w:rPr>
          <w:rFonts w:cs="Arial"/>
          <w:szCs w:val="22"/>
        </w:rPr>
        <w:t>to discuss technical and contractual aspects of the offer.</w:t>
      </w:r>
    </w:p>
    <w:p w14:paraId="756E7260" w14:textId="04C06AFA" w:rsidR="00E57D1E" w:rsidRPr="0087491C" w:rsidRDefault="00E57D1E" w:rsidP="0087491C">
      <w:pPr>
        <w:pStyle w:val="RFPBulletList"/>
        <w:numPr>
          <w:ilvl w:val="0"/>
          <w:numId w:val="25"/>
        </w:numPr>
        <w:spacing w:before="0" w:line="276" w:lineRule="auto"/>
        <w:ind w:left="1440"/>
        <w:jc w:val="both"/>
        <w:rPr>
          <w:rFonts w:cs="Arial"/>
          <w:szCs w:val="22"/>
        </w:rPr>
      </w:pPr>
      <w:r w:rsidRPr="0087491C">
        <w:rPr>
          <w:rFonts w:cs="Arial"/>
          <w:szCs w:val="22"/>
        </w:rPr>
        <w:t xml:space="preserve">Vendors are advised that the State is not obligated to ask </w:t>
      </w:r>
      <w:r w:rsidR="000B0B64" w:rsidRPr="0087491C">
        <w:rPr>
          <w:rFonts w:cs="Arial"/>
          <w:szCs w:val="22"/>
        </w:rPr>
        <w:t>for or</w:t>
      </w:r>
      <w:r w:rsidRPr="0087491C">
        <w:rPr>
          <w:rFonts w:cs="Arial"/>
          <w:szCs w:val="22"/>
        </w:rPr>
        <w:t xml:space="preserve"> accept after the closing date for receipt of offer, data that is essential for a complete and thorough evaluation of the offer.</w:t>
      </w:r>
    </w:p>
    <w:p w14:paraId="5D622BA3" w14:textId="69F59083" w:rsidR="00C3178E" w:rsidRPr="0087491C" w:rsidRDefault="08227485" w:rsidP="0087491C">
      <w:pPr>
        <w:pStyle w:val="Heading2"/>
        <w:numPr>
          <w:ilvl w:val="1"/>
          <w:numId w:val="44"/>
        </w:numPr>
        <w:spacing w:before="0" w:line="276" w:lineRule="auto"/>
        <w:ind w:left="1080" w:hanging="540"/>
        <w:jc w:val="both"/>
        <w:rPr>
          <w:rFonts w:ascii="Arial" w:hAnsi="Arial" w:cs="Arial"/>
          <w:sz w:val="22"/>
          <w:szCs w:val="22"/>
        </w:rPr>
      </w:pPr>
      <w:bookmarkStart w:id="193" w:name="_Toc69991334"/>
      <w:bookmarkStart w:id="194" w:name="_Hlk95421863"/>
      <w:bookmarkStart w:id="195" w:name="_Toc138765155"/>
      <w:r w:rsidRPr="0087491C">
        <w:rPr>
          <w:rFonts w:ascii="Arial" w:hAnsi="Arial" w:cs="Arial"/>
          <w:sz w:val="22"/>
          <w:szCs w:val="22"/>
        </w:rPr>
        <w:t xml:space="preserve">Evaluation </w:t>
      </w:r>
      <w:r w:rsidR="00CF5173" w:rsidRPr="0087491C">
        <w:rPr>
          <w:rFonts w:ascii="Arial" w:hAnsi="Arial" w:cs="Arial"/>
          <w:sz w:val="22"/>
          <w:szCs w:val="22"/>
        </w:rPr>
        <w:t>Criteria</w:t>
      </w:r>
      <w:bookmarkEnd w:id="193"/>
      <w:bookmarkEnd w:id="195"/>
    </w:p>
    <w:p w14:paraId="29471B40" w14:textId="1F8CE964" w:rsidR="00B84E26" w:rsidRPr="0087491C" w:rsidRDefault="006E4E25" w:rsidP="0087491C">
      <w:pPr>
        <w:pStyle w:val="RFPBodyText"/>
        <w:spacing w:before="0" w:line="276" w:lineRule="auto"/>
        <w:ind w:left="1080"/>
        <w:jc w:val="both"/>
        <w:rPr>
          <w:rFonts w:cs="Arial"/>
          <w:szCs w:val="22"/>
        </w:rPr>
      </w:pPr>
      <w:r w:rsidRPr="0087491C">
        <w:rPr>
          <w:rFonts w:cs="Arial"/>
          <w:szCs w:val="22"/>
        </w:rPr>
        <w:t>Evaluation shall include best value, as the term is defined in N.C.G.S. § 143-135.9(a)(1), compliance with information technology project management policies</w:t>
      </w:r>
      <w:r w:rsidR="00D72421" w:rsidRPr="0087491C">
        <w:rPr>
          <w:rFonts w:cs="Arial"/>
          <w:szCs w:val="22"/>
        </w:rPr>
        <w:t xml:space="preserve"> as</w:t>
      </w:r>
      <w:r w:rsidR="00FA7794" w:rsidRPr="0087491C">
        <w:rPr>
          <w:rFonts w:cs="Arial"/>
          <w:szCs w:val="22"/>
        </w:rPr>
        <w:t xml:space="preserve"> defined by N.C.G.S. §143B-1340</w:t>
      </w:r>
      <w:r w:rsidRPr="0087491C">
        <w:rPr>
          <w:rFonts w:cs="Arial"/>
          <w:szCs w:val="22"/>
        </w:rPr>
        <w:t>, compliance with information technology security standards and policies, substantial conformity with the specifications, and other conditions set forth in the solicitation</w:t>
      </w:r>
      <w:r w:rsidR="000364EE" w:rsidRPr="0087491C">
        <w:rPr>
          <w:rFonts w:cs="Arial"/>
          <w:szCs w:val="22"/>
        </w:rPr>
        <w:t xml:space="preserve">. </w:t>
      </w:r>
      <w:r w:rsidR="00DF7005" w:rsidRPr="0087491C">
        <w:rPr>
          <w:rFonts w:cs="Arial"/>
          <w:szCs w:val="22"/>
        </w:rPr>
        <w:t>The following Evaluation Criteria are listed in Order of Importance.</w:t>
      </w:r>
    </w:p>
    <w:bookmarkEnd w:id="194"/>
    <w:p w14:paraId="20E1E3F0" w14:textId="77777777" w:rsidR="0087491C" w:rsidRPr="0087491C" w:rsidRDefault="0087491C" w:rsidP="00E31B03">
      <w:pPr>
        <w:pStyle w:val="ListParagraph"/>
        <w:numPr>
          <w:ilvl w:val="0"/>
          <w:numId w:val="170"/>
        </w:numPr>
        <w:spacing w:after="120" w:line="276" w:lineRule="auto"/>
        <w:contextualSpacing/>
        <w:jc w:val="both"/>
        <w:rPr>
          <w:rFonts w:ascii="Arial" w:hAnsi="Arial" w:cs="Arial"/>
          <w:vanish/>
          <w:sz w:val="22"/>
          <w:szCs w:val="22"/>
        </w:rPr>
      </w:pPr>
    </w:p>
    <w:p w14:paraId="2A526DCA" w14:textId="77777777" w:rsidR="0087491C" w:rsidRPr="0087491C" w:rsidRDefault="0087491C" w:rsidP="00E31B03">
      <w:pPr>
        <w:pStyle w:val="ListParagraph"/>
        <w:numPr>
          <w:ilvl w:val="0"/>
          <w:numId w:val="170"/>
        </w:numPr>
        <w:spacing w:after="120" w:line="276" w:lineRule="auto"/>
        <w:contextualSpacing/>
        <w:jc w:val="both"/>
        <w:rPr>
          <w:rFonts w:ascii="Arial" w:hAnsi="Arial" w:cs="Arial"/>
          <w:vanish/>
          <w:sz w:val="22"/>
          <w:szCs w:val="22"/>
        </w:rPr>
      </w:pPr>
    </w:p>
    <w:p w14:paraId="47BB3DB1" w14:textId="77777777" w:rsidR="0087491C" w:rsidRPr="0087491C" w:rsidRDefault="0087491C" w:rsidP="00E31B03">
      <w:pPr>
        <w:pStyle w:val="ListParagraph"/>
        <w:numPr>
          <w:ilvl w:val="0"/>
          <w:numId w:val="170"/>
        </w:numPr>
        <w:spacing w:after="120" w:line="276" w:lineRule="auto"/>
        <w:contextualSpacing/>
        <w:jc w:val="both"/>
        <w:rPr>
          <w:rFonts w:ascii="Arial" w:hAnsi="Arial" w:cs="Arial"/>
          <w:vanish/>
          <w:sz w:val="22"/>
          <w:szCs w:val="22"/>
        </w:rPr>
      </w:pPr>
    </w:p>
    <w:p w14:paraId="6013CE1D" w14:textId="77777777" w:rsidR="0087491C" w:rsidRPr="0087491C" w:rsidRDefault="0087491C" w:rsidP="00E31B03">
      <w:pPr>
        <w:pStyle w:val="ListParagraph"/>
        <w:numPr>
          <w:ilvl w:val="0"/>
          <w:numId w:val="170"/>
        </w:numPr>
        <w:spacing w:after="120" w:line="276" w:lineRule="auto"/>
        <w:contextualSpacing/>
        <w:jc w:val="both"/>
        <w:rPr>
          <w:rFonts w:ascii="Arial" w:hAnsi="Arial" w:cs="Arial"/>
          <w:vanish/>
          <w:sz w:val="22"/>
          <w:szCs w:val="22"/>
        </w:rPr>
      </w:pPr>
    </w:p>
    <w:p w14:paraId="3FCD8C83" w14:textId="77777777" w:rsidR="0087491C" w:rsidRPr="0087491C" w:rsidRDefault="0087491C" w:rsidP="00E31B03">
      <w:pPr>
        <w:pStyle w:val="ListParagraph"/>
        <w:numPr>
          <w:ilvl w:val="0"/>
          <w:numId w:val="170"/>
        </w:numPr>
        <w:spacing w:after="120" w:line="276" w:lineRule="auto"/>
        <w:contextualSpacing/>
        <w:jc w:val="both"/>
        <w:rPr>
          <w:rFonts w:ascii="Arial" w:hAnsi="Arial" w:cs="Arial"/>
          <w:vanish/>
          <w:sz w:val="22"/>
          <w:szCs w:val="22"/>
        </w:rPr>
      </w:pPr>
    </w:p>
    <w:p w14:paraId="1307FE5D" w14:textId="77777777" w:rsidR="0087491C" w:rsidRPr="0087491C" w:rsidRDefault="0087491C" w:rsidP="00E246EC">
      <w:pPr>
        <w:pStyle w:val="ListParagraph"/>
        <w:numPr>
          <w:ilvl w:val="1"/>
          <w:numId w:val="170"/>
        </w:numPr>
        <w:spacing w:after="120" w:line="276" w:lineRule="auto"/>
        <w:ind w:left="1224" w:hanging="504"/>
        <w:contextualSpacing/>
        <w:jc w:val="both"/>
        <w:rPr>
          <w:rFonts w:ascii="Arial" w:hAnsi="Arial" w:cs="Arial"/>
          <w:vanish/>
          <w:sz w:val="22"/>
          <w:szCs w:val="22"/>
        </w:rPr>
      </w:pPr>
    </w:p>
    <w:p w14:paraId="41F63EAF" w14:textId="77777777" w:rsidR="0087491C" w:rsidRPr="0087491C" w:rsidRDefault="0087491C" w:rsidP="00E31B03">
      <w:pPr>
        <w:pStyle w:val="ListParagraph"/>
        <w:numPr>
          <w:ilvl w:val="1"/>
          <w:numId w:val="170"/>
        </w:numPr>
        <w:spacing w:after="120" w:line="276" w:lineRule="auto"/>
        <w:contextualSpacing/>
        <w:jc w:val="both"/>
        <w:rPr>
          <w:rFonts w:ascii="Arial" w:hAnsi="Arial" w:cs="Arial"/>
          <w:vanish/>
          <w:sz w:val="22"/>
          <w:szCs w:val="22"/>
        </w:rPr>
      </w:pPr>
    </w:p>
    <w:p w14:paraId="17F4D482" w14:textId="2162D2BB" w:rsidR="0087491C" w:rsidRDefault="00A85195" w:rsidP="00374EC7">
      <w:pPr>
        <w:pStyle w:val="RFPBulletList"/>
        <w:numPr>
          <w:ilvl w:val="2"/>
          <w:numId w:val="170"/>
        </w:numPr>
        <w:spacing w:before="0" w:line="276" w:lineRule="auto"/>
        <w:contextualSpacing w:val="0"/>
        <w:jc w:val="both"/>
        <w:rPr>
          <w:rFonts w:cs="Arial"/>
          <w:szCs w:val="22"/>
        </w:rPr>
      </w:pPr>
      <w:r w:rsidRPr="0087491C">
        <w:rPr>
          <w:rFonts w:cs="Arial"/>
          <w:szCs w:val="22"/>
        </w:rPr>
        <w:t xml:space="preserve">How well the Vendor’s offer conforms with the specifications </w:t>
      </w:r>
    </w:p>
    <w:p w14:paraId="2B5A5161" w14:textId="77777777" w:rsidR="0087491C" w:rsidRDefault="00A85195" w:rsidP="00E31B03">
      <w:pPr>
        <w:pStyle w:val="RFPBulletList"/>
        <w:numPr>
          <w:ilvl w:val="2"/>
          <w:numId w:val="170"/>
        </w:numPr>
        <w:spacing w:before="0" w:line="276" w:lineRule="auto"/>
        <w:contextualSpacing w:val="0"/>
        <w:jc w:val="both"/>
        <w:rPr>
          <w:rFonts w:cs="Arial"/>
          <w:szCs w:val="22"/>
        </w:rPr>
      </w:pPr>
      <w:r w:rsidRPr="0087491C">
        <w:rPr>
          <w:rFonts w:cs="Arial"/>
          <w:szCs w:val="22"/>
        </w:rPr>
        <w:t xml:space="preserve">How each Vendor’s offer compares with other Vendors’ offers </w:t>
      </w:r>
    </w:p>
    <w:p w14:paraId="31ACDEA3" w14:textId="77777777" w:rsidR="0087491C" w:rsidRDefault="00A85195" w:rsidP="00E31B03">
      <w:pPr>
        <w:pStyle w:val="RFPBulletList"/>
        <w:numPr>
          <w:ilvl w:val="2"/>
          <w:numId w:val="170"/>
        </w:numPr>
        <w:spacing w:before="0" w:line="276" w:lineRule="auto"/>
        <w:contextualSpacing w:val="0"/>
        <w:jc w:val="both"/>
        <w:rPr>
          <w:rFonts w:cs="Arial"/>
          <w:szCs w:val="22"/>
        </w:rPr>
      </w:pPr>
      <w:r w:rsidRPr="0087491C">
        <w:rPr>
          <w:rFonts w:cs="Arial"/>
          <w:szCs w:val="22"/>
        </w:rPr>
        <w:t xml:space="preserve">Total Cost of Ownership </w:t>
      </w:r>
    </w:p>
    <w:p w14:paraId="3D9054E1" w14:textId="77777777" w:rsidR="00773505" w:rsidRDefault="00A85195" w:rsidP="00E31B03">
      <w:pPr>
        <w:pStyle w:val="RFPBulletList"/>
        <w:numPr>
          <w:ilvl w:val="2"/>
          <w:numId w:val="170"/>
        </w:numPr>
        <w:spacing w:before="0" w:line="276" w:lineRule="auto"/>
        <w:contextualSpacing w:val="0"/>
        <w:jc w:val="both"/>
        <w:rPr>
          <w:rFonts w:cs="Arial"/>
          <w:szCs w:val="22"/>
        </w:rPr>
      </w:pPr>
      <w:r w:rsidRPr="0087491C">
        <w:rPr>
          <w:rFonts w:cs="Arial"/>
          <w:szCs w:val="22"/>
        </w:rPr>
        <w:t xml:space="preserve">Illustration(s) and/or explanations of </w:t>
      </w:r>
      <w:r w:rsidR="00103CBB" w:rsidRPr="0087491C">
        <w:rPr>
          <w:rFonts w:cs="Arial"/>
          <w:szCs w:val="22"/>
        </w:rPr>
        <w:t xml:space="preserve">adherence to Section 3.3 Enterprise Specifications </w:t>
      </w:r>
    </w:p>
    <w:p w14:paraId="39238F22" w14:textId="77777777" w:rsidR="00773505" w:rsidRDefault="00A85195" w:rsidP="00E31B03">
      <w:pPr>
        <w:pStyle w:val="RFPBulletList"/>
        <w:numPr>
          <w:ilvl w:val="2"/>
          <w:numId w:val="170"/>
        </w:numPr>
        <w:spacing w:before="0" w:line="276" w:lineRule="auto"/>
        <w:contextualSpacing w:val="0"/>
        <w:jc w:val="both"/>
        <w:rPr>
          <w:rFonts w:cs="Arial"/>
          <w:szCs w:val="22"/>
        </w:rPr>
      </w:pPr>
      <w:r w:rsidRPr="00773505">
        <w:rPr>
          <w:rFonts w:cs="Arial"/>
          <w:szCs w:val="22"/>
        </w:rPr>
        <w:t>Vendor Schedule / Timeline for completing work</w:t>
      </w:r>
    </w:p>
    <w:p w14:paraId="3B9FBF8A" w14:textId="14EAA388" w:rsidR="00A85195" w:rsidRDefault="00A85195" w:rsidP="00E31B03">
      <w:pPr>
        <w:pStyle w:val="RFPBulletList"/>
        <w:numPr>
          <w:ilvl w:val="2"/>
          <w:numId w:val="170"/>
        </w:numPr>
        <w:spacing w:before="0" w:line="276" w:lineRule="auto"/>
        <w:contextualSpacing w:val="0"/>
        <w:jc w:val="both"/>
        <w:rPr>
          <w:rFonts w:cs="Arial"/>
          <w:szCs w:val="22"/>
        </w:rPr>
      </w:pPr>
      <w:r w:rsidRPr="00773505">
        <w:rPr>
          <w:rFonts w:cs="Arial"/>
          <w:szCs w:val="22"/>
        </w:rPr>
        <w:t>Strength of references relevant or material to technology area(s) or Specifications</w:t>
      </w:r>
    </w:p>
    <w:p w14:paraId="72641F10" w14:textId="77777777" w:rsidR="00085A0E" w:rsidRPr="00CC131E" w:rsidRDefault="00A85195" w:rsidP="00CC131E">
      <w:pPr>
        <w:pStyle w:val="RFPBulletList"/>
        <w:numPr>
          <w:ilvl w:val="2"/>
          <w:numId w:val="170"/>
        </w:numPr>
        <w:spacing w:before="0" w:line="276" w:lineRule="auto"/>
        <w:ind w:left="1260" w:hanging="540"/>
        <w:contextualSpacing w:val="0"/>
        <w:jc w:val="both"/>
        <w:rPr>
          <w:rFonts w:cs="Arial"/>
          <w:szCs w:val="22"/>
        </w:rPr>
      </w:pPr>
      <w:r w:rsidRPr="0087491C">
        <w:rPr>
          <w:rFonts w:cs="Arial"/>
          <w:szCs w:val="22"/>
        </w:rPr>
        <w:t xml:space="preserve">Vendor Past Performance - </w:t>
      </w:r>
      <w:r w:rsidRPr="00CC131E">
        <w:rPr>
          <w:rFonts w:cs="Arial"/>
          <w:szCs w:val="22"/>
        </w:rPr>
        <w:t>The Vendor may be disqualified from any evaluation or award if the Vendor or any key personnel proposed, has previously failed to perform satisfactorily during the performance of any contract with the State, or violated rules or statutes applicable to public bidding in the State.</w:t>
      </w:r>
    </w:p>
    <w:p w14:paraId="30619512" w14:textId="41E7BDAB" w:rsidR="00A85195" w:rsidRPr="00085A0E" w:rsidRDefault="00A85195" w:rsidP="00E31B03">
      <w:pPr>
        <w:pStyle w:val="RFPBulletList"/>
        <w:numPr>
          <w:ilvl w:val="2"/>
          <w:numId w:val="170"/>
        </w:numPr>
        <w:spacing w:before="0" w:line="276" w:lineRule="auto"/>
        <w:contextualSpacing w:val="0"/>
        <w:jc w:val="both"/>
        <w:rPr>
          <w:rFonts w:cs="Arial"/>
          <w:szCs w:val="22"/>
        </w:rPr>
      </w:pPr>
      <w:r w:rsidRPr="00085A0E">
        <w:rPr>
          <w:rFonts w:cs="Arial"/>
          <w:szCs w:val="22"/>
        </w:rPr>
        <w:t xml:space="preserve">Risks associated with Vendor’s offer. </w:t>
      </w:r>
    </w:p>
    <w:p w14:paraId="428B6E2A" w14:textId="77777777" w:rsidR="00517476" w:rsidRPr="0087491C" w:rsidRDefault="00517476" w:rsidP="00572D54">
      <w:pPr>
        <w:pStyle w:val="Heading2"/>
        <w:numPr>
          <w:ilvl w:val="1"/>
          <w:numId w:val="44"/>
        </w:numPr>
        <w:spacing w:before="0" w:line="276" w:lineRule="auto"/>
        <w:ind w:left="1080" w:hanging="540"/>
        <w:jc w:val="both"/>
        <w:rPr>
          <w:rFonts w:ascii="Arial" w:hAnsi="Arial" w:cs="Arial"/>
          <w:sz w:val="22"/>
          <w:szCs w:val="22"/>
        </w:rPr>
      </w:pPr>
      <w:bookmarkStart w:id="196" w:name="_Toc84942543"/>
      <w:bookmarkStart w:id="197" w:name="_Toc138765156"/>
      <w:r w:rsidRPr="0087491C">
        <w:rPr>
          <w:rFonts w:ascii="Arial" w:hAnsi="Arial" w:cs="Arial"/>
          <w:sz w:val="22"/>
          <w:szCs w:val="22"/>
        </w:rPr>
        <w:t>Best and Final Offers (BAFO)</w:t>
      </w:r>
      <w:bookmarkEnd w:id="196"/>
      <w:bookmarkEnd w:id="197"/>
    </w:p>
    <w:p w14:paraId="7A0E1D31" w14:textId="600E746F" w:rsidR="00517476" w:rsidRPr="0087491C" w:rsidRDefault="00517476" w:rsidP="00572D54">
      <w:pPr>
        <w:pStyle w:val="RFPBulletList"/>
        <w:numPr>
          <w:ilvl w:val="0"/>
          <w:numId w:val="0"/>
        </w:numPr>
        <w:spacing w:before="0" w:line="276" w:lineRule="auto"/>
        <w:ind w:left="1080"/>
        <w:contextualSpacing w:val="0"/>
        <w:jc w:val="both"/>
        <w:rPr>
          <w:rFonts w:cs="Arial"/>
          <w:szCs w:val="22"/>
        </w:rPr>
      </w:pPr>
      <w:r w:rsidRPr="0087491C">
        <w:rPr>
          <w:rFonts w:cs="Arial"/>
          <w:szCs w:val="22"/>
        </w:rPr>
        <w:t>The State may establish a competitive range based upon evaluations of offers, and request BAFOs from the Vendor</w:t>
      </w:r>
      <w:r w:rsidR="00DF5810" w:rsidRPr="0087491C">
        <w:rPr>
          <w:rFonts w:cs="Arial"/>
          <w:szCs w:val="22"/>
        </w:rPr>
        <w:t>(</w:t>
      </w:r>
      <w:r w:rsidRPr="0087491C">
        <w:rPr>
          <w:rFonts w:cs="Arial"/>
          <w:szCs w:val="22"/>
        </w:rPr>
        <w:t>s</w:t>
      </w:r>
      <w:r w:rsidR="00DF5810" w:rsidRPr="0087491C">
        <w:rPr>
          <w:rFonts w:cs="Arial"/>
          <w:szCs w:val="22"/>
        </w:rPr>
        <w:t xml:space="preserve">) </w:t>
      </w:r>
      <w:r w:rsidRPr="0087491C">
        <w:rPr>
          <w:rFonts w:cs="Arial"/>
          <w:szCs w:val="22"/>
        </w:rPr>
        <w:t xml:space="preserve">within this </w:t>
      </w:r>
      <w:r w:rsidR="00EE59CE" w:rsidRPr="0087491C">
        <w:rPr>
          <w:rFonts w:cs="Arial"/>
          <w:szCs w:val="22"/>
        </w:rPr>
        <w:t>range,</w:t>
      </w:r>
      <w:r w:rsidRPr="0087491C">
        <w:rPr>
          <w:rFonts w:cs="Arial"/>
          <w:szCs w:val="22"/>
        </w:rPr>
        <w:t xml:space="preserve"> </w:t>
      </w:r>
      <w:r w:rsidR="001F41A1" w:rsidRPr="0087491C">
        <w:rPr>
          <w:rFonts w:cs="Arial"/>
          <w:szCs w:val="22"/>
        </w:rPr>
        <w:t>e.g.,</w:t>
      </w:r>
      <w:r w:rsidRPr="0087491C">
        <w:rPr>
          <w:rFonts w:cs="Arial"/>
          <w:szCs w:val="22"/>
        </w:rPr>
        <w:t xml:space="preserve"> “Finalist Vendor</w:t>
      </w:r>
      <w:r w:rsidR="00DF5810" w:rsidRPr="0087491C">
        <w:rPr>
          <w:rFonts w:cs="Arial"/>
          <w:szCs w:val="22"/>
        </w:rPr>
        <w:t>(</w:t>
      </w:r>
      <w:r w:rsidRPr="0087491C">
        <w:rPr>
          <w:rFonts w:cs="Arial"/>
          <w:szCs w:val="22"/>
        </w:rPr>
        <w:t>s</w:t>
      </w:r>
      <w:r w:rsidR="00DF5810" w:rsidRPr="0087491C">
        <w:rPr>
          <w:rFonts w:cs="Arial"/>
          <w:szCs w:val="22"/>
        </w:rPr>
        <w:t>)</w:t>
      </w:r>
      <w:r w:rsidRPr="0087491C">
        <w:rPr>
          <w:rFonts w:cs="Arial"/>
          <w:szCs w:val="22"/>
        </w:rPr>
        <w:t>”</w:t>
      </w:r>
      <w:r w:rsidR="000364EE" w:rsidRPr="0087491C">
        <w:rPr>
          <w:rFonts w:cs="Arial"/>
          <w:szCs w:val="22"/>
        </w:rPr>
        <w:t xml:space="preserve">. </w:t>
      </w:r>
      <w:r w:rsidR="001A024C" w:rsidRPr="0087491C">
        <w:rPr>
          <w:rFonts w:cs="Arial"/>
          <w:szCs w:val="22"/>
        </w:rPr>
        <w:t>If negotiations or subsequent offers are solicited, the Vendor</w:t>
      </w:r>
      <w:r w:rsidR="00DF5810" w:rsidRPr="0087491C">
        <w:rPr>
          <w:rFonts w:cs="Arial"/>
          <w:szCs w:val="22"/>
        </w:rPr>
        <w:t>(</w:t>
      </w:r>
      <w:r w:rsidR="001A024C" w:rsidRPr="0087491C">
        <w:rPr>
          <w:rFonts w:cs="Arial"/>
          <w:szCs w:val="22"/>
        </w:rPr>
        <w:t>s</w:t>
      </w:r>
      <w:r w:rsidR="00DF5810" w:rsidRPr="0087491C">
        <w:rPr>
          <w:rFonts w:cs="Arial"/>
          <w:szCs w:val="22"/>
        </w:rPr>
        <w:t>)</w:t>
      </w:r>
      <w:r w:rsidR="001A024C" w:rsidRPr="0087491C">
        <w:rPr>
          <w:rFonts w:cs="Arial"/>
          <w:szCs w:val="22"/>
        </w:rPr>
        <w:t xml:space="preserve"> shall provide BAFO</w:t>
      </w:r>
      <w:r w:rsidR="00DF5810" w:rsidRPr="0087491C">
        <w:rPr>
          <w:rFonts w:cs="Arial"/>
          <w:szCs w:val="22"/>
        </w:rPr>
        <w:t>(</w:t>
      </w:r>
      <w:r w:rsidR="001A024C" w:rsidRPr="0087491C">
        <w:rPr>
          <w:rFonts w:cs="Arial"/>
          <w:szCs w:val="22"/>
        </w:rPr>
        <w:t>s</w:t>
      </w:r>
      <w:r w:rsidR="00DF5810" w:rsidRPr="0087491C">
        <w:rPr>
          <w:rFonts w:cs="Arial"/>
          <w:szCs w:val="22"/>
        </w:rPr>
        <w:t>)</w:t>
      </w:r>
      <w:r w:rsidR="001A024C" w:rsidRPr="0087491C">
        <w:rPr>
          <w:rFonts w:cs="Arial"/>
          <w:szCs w:val="22"/>
        </w:rPr>
        <w:t xml:space="preserve"> in response. Failure to deliver a BAFO when requested shall disqualify the non-responsive Vendor from further consideration. </w:t>
      </w:r>
      <w:r w:rsidRPr="0087491C">
        <w:rPr>
          <w:rFonts w:cs="Arial"/>
          <w:szCs w:val="22"/>
        </w:rPr>
        <w:t xml:space="preserve">The State will </w:t>
      </w:r>
      <w:r w:rsidRPr="0087491C">
        <w:rPr>
          <w:rFonts w:cs="Arial"/>
          <w:szCs w:val="22"/>
        </w:rPr>
        <w:lastRenderedPageBreak/>
        <w:t>evaluate BAFO</w:t>
      </w:r>
      <w:r w:rsidR="00DF5810" w:rsidRPr="0087491C">
        <w:rPr>
          <w:rFonts w:cs="Arial"/>
          <w:szCs w:val="22"/>
        </w:rPr>
        <w:t>(</w:t>
      </w:r>
      <w:r w:rsidRPr="0087491C">
        <w:rPr>
          <w:rFonts w:cs="Arial"/>
          <w:szCs w:val="22"/>
        </w:rPr>
        <w:t>s</w:t>
      </w:r>
      <w:r w:rsidR="00DF5810" w:rsidRPr="0087491C">
        <w:rPr>
          <w:rFonts w:cs="Arial"/>
          <w:szCs w:val="22"/>
        </w:rPr>
        <w:t>)</w:t>
      </w:r>
      <w:r w:rsidRPr="0087491C">
        <w:rPr>
          <w:rFonts w:cs="Arial"/>
          <w:szCs w:val="22"/>
        </w:rPr>
        <w:t xml:space="preserve">, oral presentations, and product demonstrations as part of the Vendors’ respective </w:t>
      </w:r>
      <w:r w:rsidR="199FEC0D" w:rsidRPr="0087491C">
        <w:rPr>
          <w:rFonts w:cs="Arial"/>
          <w:szCs w:val="22"/>
        </w:rPr>
        <w:t>offer</w:t>
      </w:r>
      <w:r w:rsidR="407B2CCE" w:rsidRPr="0087491C">
        <w:rPr>
          <w:rFonts w:cs="Arial"/>
          <w:szCs w:val="22"/>
        </w:rPr>
        <w:t>s</w:t>
      </w:r>
      <w:r w:rsidRPr="0087491C">
        <w:rPr>
          <w:rFonts w:cs="Arial"/>
          <w:szCs w:val="22"/>
        </w:rPr>
        <w:t xml:space="preserve"> to </w:t>
      </w:r>
      <w:r w:rsidR="407B2CCE" w:rsidRPr="0087491C">
        <w:rPr>
          <w:rFonts w:cs="Arial"/>
          <w:szCs w:val="22"/>
        </w:rPr>
        <w:t>determin</w:t>
      </w:r>
      <w:r w:rsidR="00911B41" w:rsidRPr="0087491C">
        <w:rPr>
          <w:rFonts w:cs="Arial"/>
          <w:szCs w:val="22"/>
        </w:rPr>
        <w:t>e</w:t>
      </w:r>
      <w:r w:rsidR="65A2361B" w:rsidRPr="0087491C">
        <w:rPr>
          <w:rFonts w:cs="Arial"/>
          <w:szCs w:val="22"/>
        </w:rPr>
        <w:t xml:space="preserve"> the</w:t>
      </w:r>
      <w:r w:rsidRPr="0087491C">
        <w:rPr>
          <w:rFonts w:cs="Arial"/>
          <w:szCs w:val="22"/>
        </w:rPr>
        <w:t xml:space="preserve"> final </w:t>
      </w:r>
      <w:r w:rsidR="199FEC0D" w:rsidRPr="0087491C">
        <w:rPr>
          <w:rFonts w:cs="Arial"/>
          <w:szCs w:val="22"/>
        </w:rPr>
        <w:t>ranking</w:t>
      </w:r>
      <w:r w:rsidR="4CEC4BA4" w:rsidRPr="0087491C">
        <w:rPr>
          <w:rFonts w:cs="Arial"/>
          <w:szCs w:val="22"/>
        </w:rPr>
        <w:t>s</w:t>
      </w:r>
      <w:r w:rsidRPr="0087491C">
        <w:rPr>
          <w:rFonts w:cs="Arial"/>
          <w:szCs w:val="22"/>
        </w:rPr>
        <w:t>.</w:t>
      </w:r>
    </w:p>
    <w:p w14:paraId="3F896864" w14:textId="5A4DCF7D" w:rsidR="00B61951" w:rsidRPr="0087491C" w:rsidRDefault="00B61951" w:rsidP="00572D54">
      <w:pPr>
        <w:pStyle w:val="Heading2"/>
        <w:numPr>
          <w:ilvl w:val="1"/>
          <w:numId w:val="44"/>
        </w:numPr>
        <w:spacing w:before="0" w:line="276" w:lineRule="auto"/>
        <w:ind w:left="1080" w:hanging="540"/>
        <w:jc w:val="both"/>
        <w:rPr>
          <w:rFonts w:ascii="Arial" w:hAnsi="Arial" w:cs="Arial"/>
          <w:sz w:val="22"/>
          <w:szCs w:val="22"/>
        </w:rPr>
      </w:pPr>
      <w:bookmarkStart w:id="198" w:name="_Toc138765157"/>
      <w:r w:rsidRPr="0087491C">
        <w:rPr>
          <w:rFonts w:ascii="Arial" w:hAnsi="Arial" w:cs="Arial"/>
          <w:sz w:val="22"/>
          <w:szCs w:val="22"/>
        </w:rPr>
        <w:t>POSSESSION AND RE</w:t>
      </w:r>
      <w:r w:rsidR="003B025D" w:rsidRPr="0087491C">
        <w:rPr>
          <w:rFonts w:ascii="Arial" w:hAnsi="Arial" w:cs="Arial"/>
          <w:sz w:val="22"/>
          <w:szCs w:val="22"/>
        </w:rPr>
        <w:t>VI</w:t>
      </w:r>
      <w:r w:rsidRPr="0087491C">
        <w:rPr>
          <w:rFonts w:ascii="Arial" w:hAnsi="Arial" w:cs="Arial"/>
          <w:sz w:val="22"/>
          <w:szCs w:val="22"/>
        </w:rPr>
        <w:t>EW</w:t>
      </w:r>
      <w:bookmarkEnd w:id="198"/>
    </w:p>
    <w:p w14:paraId="09429EB3" w14:textId="074C0620" w:rsidR="00FF683F" w:rsidRPr="0087491C" w:rsidRDefault="00FF683F" w:rsidP="00572D54">
      <w:pPr>
        <w:pStyle w:val="RFPBulletList"/>
        <w:numPr>
          <w:ilvl w:val="0"/>
          <w:numId w:val="0"/>
        </w:numPr>
        <w:spacing w:before="0" w:line="276" w:lineRule="auto"/>
        <w:ind w:left="1080"/>
        <w:contextualSpacing w:val="0"/>
        <w:jc w:val="both"/>
        <w:rPr>
          <w:rFonts w:cs="Arial"/>
          <w:szCs w:val="22"/>
        </w:rPr>
      </w:pPr>
      <w:r w:rsidRPr="0087491C">
        <w:rPr>
          <w:rFonts w:cs="Arial"/>
          <w:szCs w:val="22"/>
        </w:rPr>
        <w:t>During the evaluation period and prior to award, possession of the bids and accompanying information is limited to personnel of the issuing agency, and to the committee responsible for participating in the evaluation</w:t>
      </w:r>
      <w:r w:rsidR="000364EE" w:rsidRPr="0087491C">
        <w:rPr>
          <w:rFonts w:cs="Arial"/>
          <w:szCs w:val="22"/>
        </w:rPr>
        <w:t xml:space="preserve">. </w:t>
      </w:r>
      <w:r w:rsidRPr="0087491C">
        <w:rPr>
          <w:rFonts w:cs="Arial"/>
          <w:szCs w:val="22"/>
        </w:rPr>
        <w:t>Vendors who attempt to gain this privileged information, or to influence the evaluation process (</w:t>
      </w:r>
      <w:r w:rsidR="00EE59CE" w:rsidRPr="0087491C">
        <w:rPr>
          <w:rFonts w:cs="Arial"/>
          <w:szCs w:val="22"/>
        </w:rPr>
        <w:t>i.e.,</w:t>
      </w:r>
      <w:r w:rsidRPr="0087491C">
        <w:rPr>
          <w:rFonts w:cs="Arial"/>
          <w:szCs w:val="22"/>
        </w:rPr>
        <w:t> assist in evaluation) will be in violation of purchasing rules and their offer will not be further evaluated or considered. </w:t>
      </w:r>
    </w:p>
    <w:p w14:paraId="5BCEF4F8" w14:textId="1CB2524C" w:rsidR="00FF683F" w:rsidRPr="0087491C" w:rsidRDefault="00FF683F" w:rsidP="00572D54">
      <w:pPr>
        <w:pStyle w:val="RFPBulletList"/>
        <w:numPr>
          <w:ilvl w:val="0"/>
          <w:numId w:val="0"/>
        </w:numPr>
        <w:spacing w:before="0" w:line="276" w:lineRule="auto"/>
        <w:ind w:left="1080"/>
        <w:contextualSpacing w:val="0"/>
        <w:jc w:val="both"/>
        <w:rPr>
          <w:rFonts w:cs="Arial"/>
          <w:szCs w:val="22"/>
        </w:rPr>
      </w:pPr>
      <w:r w:rsidRPr="0087491C">
        <w:rPr>
          <w:rFonts w:cs="Arial"/>
          <w:szCs w:val="22"/>
        </w:rPr>
        <w:t>After award of contract the complete bid file will be available to any interested persons </w:t>
      </w:r>
      <w:proofErr w:type="gramStart"/>
      <w:r w:rsidRPr="0087491C">
        <w:rPr>
          <w:rFonts w:cs="Arial"/>
          <w:szCs w:val="22"/>
        </w:rPr>
        <w:t>with the exception of</w:t>
      </w:r>
      <w:proofErr w:type="gramEnd"/>
      <w:r w:rsidRPr="0087491C">
        <w:rPr>
          <w:rFonts w:cs="Arial"/>
          <w:szCs w:val="22"/>
        </w:rPr>
        <w:t> trade secrets, test information or similar proprietary information as provided by statute and rule</w:t>
      </w:r>
      <w:r w:rsidR="000364EE" w:rsidRPr="0087491C">
        <w:rPr>
          <w:rFonts w:cs="Arial"/>
          <w:szCs w:val="22"/>
        </w:rPr>
        <w:t xml:space="preserve">. </w:t>
      </w:r>
      <w:r w:rsidRPr="0087491C">
        <w:rPr>
          <w:rFonts w:cs="Arial"/>
          <w:szCs w:val="22"/>
        </w:rPr>
        <w:t xml:space="preserve">Any proprietary or confidential </w:t>
      </w:r>
      <w:r w:rsidR="00276A22" w:rsidRPr="0087491C">
        <w:rPr>
          <w:rFonts w:cs="Arial"/>
          <w:szCs w:val="22"/>
        </w:rPr>
        <w:t>information which</w:t>
      </w:r>
      <w:r w:rsidRPr="0087491C">
        <w:rPr>
          <w:rFonts w:cs="Arial"/>
          <w:szCs w:val="22"/>
        </w:rPr>
        <w:t xml:space="preserve"> conforms to exclusions from public records as provided by N.C.G.S. §132-1.2 must be clearly marked as such in the offer when submitted</w:t>
      </w:r>
      <w:r w:rsidR="000364EE" w:rsidRPr="0087491C">
        <w:rPr>
          <w:rFonts w:cs="Arial"/>
          <w:szCs w:val="22"/>
        </w:rPr>
        <w:t xml:space="preserve">. </w:t>
      </w:r>
    </w:p>
    <w:p w14:paraId="50056BD2" w14:textId="6AA73A26" w:rsidR="00E12E85" w:rsidRPr="0087491C" w:rsidRDefault="00E97125" w:rsidP="00572D54">
      <w:pPr>
        <w:pStyle w:val="Heading1"/>
        <w:numPr>
          <w:ilvl w:val="0"/>
          <w:numId w:val="44"/>
        </w:numPr>
        <w:spacing w:after="120" w:line="276" w:lineRule="auto"/>
        <w:ind w:left="720"/>
        <w:jc w:val="both"/>
        <w:rPr>
          <w:rFonts w:ascii="Arial" w:hAnsi="Arial" w:cs="Arial"/>
          <w:sz w:val="22"/>
          <w:szCs w:val="22"/>
        </w:rPr>
      </w:pPr>
      <w:bookmarkStart w:id="199" w:name="_Toc510902615"/>
      <w:bookmarkStart w:id="200" w:name="_Toc84942544"/>
      <w:bookmarkStart w:id="201" w:name="_Toc138765158"/>
      <w:r w:rsidRPr="0087491C">
        <w:rPr>
          <w:rFonts w:ascii="Arial" w:hAnsi="Arial" w:cs="Arial"/>
          <w:sz w:val="22"/>
          <w:szCs w:val="22"/>
        </w:rPr>
        <w:t xml:space="preserve">Vendor </w:t>
      </w:r>
      <w:bookmarkEnd w:id="3"/>
      <w:bookmarkEnd w:id="4"/>
      <w:bookmarkEnd w:id="5"/>
      <w:r w:rsidRPr="0087491C">
        <w:rPr>
          <w:rFonts w:ascii="Arial" w:hAnsi="Arial" w:cs="Arial"/>
          <w:sz w:val="22"/>
          <w:szCs w:val="22"/>
        </w:rPr>
        <w:t>Information and Instructions</w:t>
      </w:r>
      <w:bookmarkEnd w:id="199"/>
      <w:bookmarkEnd w:id="200"/>
      <w:bookmarkEnd w:id="201"/>
    </w:p>
    <w:p w14:paraId="0B51B3E5" w14:textId="4847DA23" w:rsidR="007F4E34" w:rsidRPr="0087491C" w:rsidRDefault="0028303B" w:rsidP="00572D54">
      <w:pPr>
        <w:pStyle w:val="Heading2"/>
        <w:numPr>
          <w:ilvl w:val="1"/>
          <w:numId w:val="44"/>
        </w:numPr>
        <w:spacing w:before="0" w:line="276" w:lineRule="auto"/>
        <w:ind w:left="1080" w:hanging="540"/>
        <w:jc w:val="both"/>
        <w:rPr>
          <w:rFonts w:ascii="Arial" w:hAnsi="Arial" w:cs="Arial"/>
          <w:sz w:val="22"/>
          <w:szCs w:val="22"/>
        </w:rPr>
      </w:pPr>
      <w:bookmarkStart w:id="202" w:name="_Toc8117484"/>
      <w:bookmarkStart w:id="203" w:name="_Toc8117716"/>
      <w:bookmarkStart w:id="204" w:name="_Toc8117835"/>
      <w:bookmarkStart w:id="205" w:name="_Toc8118611"/>
      <w:bookmarkStart w:id="206" w:name="_Toc8120769"/>
      <w:bookmarkStart w:id="207" w:name="_Toc8120930"/>
      <w:bookmarkStart w:id="208" w:name="_Toc8123234"/>
      <w:bookmarkStart w:id="209" w:name="_Toc8123394"/>
      <w:bookmarkStart w:id="210" w:name="_Toc8123557"/>
      <w:bookmarkStart w:id="211" w:name="_Toc8123717"/>
      <w:bookmarkStart w:id="212" w:name="_Toc8123877"/>
      <w:bookmarkStart w:id="213" w:name="_Toc8125227"/>
      <w:bookmarkStart w:id="214" w:name="_Toc8125388"/>
      <w:bookmarkStart w:id="215" w:name="_Toc8125549"/>
      <w:bookmarkStart w:id="216" w:name="_Toc8126068"/>
      <w:bookmarkStart w:id="217" w:name="_Toc8135663"/>
      <w:bookmarkStart w:id="218" w:name="_Toc8135826"/>
      <w:bookmarkStart w:id="219" w:name="_Toc8136073"/>
      <w:bookmarkStart w:id="220" w:name="_Toc8136322"/>
      <w:bookmarkStart w:id="221" w:name="_Toc8136571"/>
      <w:bookmarkStart w:id="222" w:name="_Toc8136819"/>
      <w:bookmarkStart w:id="223" w:name="_Toc8137068"/>
      <w:bookmarkStart w:id="224" w:name="_Toc9253489"/>
      <w:bookmarkStart w:id="225" w:name="_Toc8117485"/>
      <w:bookmarkStart w:id="226" w:name="_Toc8117717"/>
      <w:bookmarkStart w:id="227" w:name="_Toc8117836"/>
      <w:bookmarkStart w:id="228" w:name="_Toc8118612"/>
      <w:bookmarkStart w:id="229" w:name="_Toc8120770"/>
      <w:bookmarkStart w:id="230" w:name="_Toc8120931"/>
      <w:bookmarkStart w:id="231" w:name="_Toc8123235"/>
      <w:bookmarkStart w:id="232" w:name="_Toc8123395"/>
      <w:bookmarkStart w:id="233" w:name="_Toc8123558"/>
      <w:bookmarkStart w:id="234" w:name="_Toc8123718"/>
      <w:bookmarkStart w:id="235" w:name="_Toc8123878"/>
      <w:bookmarkStart w:id="236" w:name="_Toc8125228"/>
      <w:bookmarkStart w:id="237" w:name="_Toc8125389"/>
      <w:bookmarkStart w:id="238" w:name="_Toc8125550"/>
      <w:bookmarkStart w:id="239" w:name="_Toc8126069"/>
      <w:bookmarkStart w:id="240" w:name="_Toc8135664"/>
      <w:bookmarkStart w:id="241" w:name="_Toc8135827"/>
      <w:bookmarkStart w:id="242" w:name="_Toc8136074"/>
      <w:bookmarkStart w:id="243" w:name="_Toc8136323"/>
      <w:bookmarkStart w:id="244" w:name="_Toc8136572"/>
      <w:bookmarkStart w:id="245" w:name="_Toc8136820"/>
      <w:bookmarkStart w:id="246" w:name="_Toc8137069"/>
      <w:bookmarkStart w:id="247" w:name="_Toc9253490"/>
      <w:bookmarkStart w:id="248" w:name="_Toc510902617"/>
      <w:bookmarkStart w:id="249" w:name="_Toc84942545"/>
      <w:bookmarkStart w:id="250" w:name="_Toc13876515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87491C">
        <w:rPr>
          <w:rFonts w:ascii="Arial" w:hAnsi="Arial" w:cs="Arial"/>
          <w:sz w:val="22"/>
          <w:szCs w:val="22"/>
        </w:rPr>
        <w:t xml:space="preserve">General </w:t>
      </w:r>
      <w:r w:rsidR="0056577F" w:rsidRPr="0087491C">
        <w:rPr>
          <w:rFonts w:ascii="Arial" w:hAnsi="Arial" w:cs="Arial"/>
          <w:sz w:val="22"/>
          <w:szCs w:val="22"/>
        </w:rPr>
        <w:t>Conditions</w:t>
      </w:r>
      <w:bookmarkEnd w:id="248"/>
      <w:r w:rsidR="008448DA" w:rsidRPr="0087491C">
        <w:rPr>
          <w:rFonts w:ascii="Arial" w:hAnsi="Arial" w:cs="Arial"/>
          <w:sz w:val="22"/>
          <w:szCs w:val="22"/>
        </w:rPr>
        <w:t xml:space="preserve"> of O</w:t>
      </w:r>
      <w:r w:rsidR="000F39C5" w:rsidRPr="0087491C">
        <w:rPr>
          <w:rFonts w:ascii="Arial" w:hAnsi="Arial" w:cs="Arial"/>
          <w:sz w:val="22"/>
          <w:szCs w:val="22"/>
        </w:rPr>
        <w:t>ffer</w:t>
      </w:r>
      <w:bookmarkEnd w:id="249"/>
      <w:bookmarkEnd w:id="250"/>
    </w:p>
    <w:p w14:paraId="5AED3E0D" w14:textId="488EFCA6" w:rsidR="00CD12C5" w:rsidRPr="0087491C" w:rsidRDefault="00CD12C5" w:rsidP="00572D54">
      <w:pPr>
        <w:pStyle w:val="RFPHeader30"/>
        <w:numPr>
          <w:ilvl w:val="2"/>
          <w:numId w:val="44"/>
        </w:numPr>
        <w:spacing w:after="120" w:line="276" w:lineRule="auto"/>
        <w:ind w:left="1800"/>
        <w:rPr>
          <w:rFonts w:ascii="Arial" w:hAnsi="Arial"/>
        </w:rPr>
      </w:pPr>
      <w:bookmarkStart w:id="251" w:name="_Toc84942546"/>
      <w:r w:rsidRPr="0087491C">
        <w:rPr>
          <w:rFonts w:ascii="Arial" w:hAnsi="Arial"/>
        </w:rPr>
        <w:t>Vendor Responsibility</w:t>
      </w:r>
      <w:bookmarkEnd w:id="251"/>
    </w:p>
    <w:p w14:paraId="3E1EC967" w14:textId="29703A87" w:rsidR="00CD12C5" w:rsidRPr="0087491C" w:rsidRDefault="00CD12C5" w:rsidP="00572D54">
      <w:pPr>
        <w:pStyle w:val="RFPBodyText"/>
        <w:spacing w:before="0" w:line="276" w:lineRule="auto"/>
        <w:ind w:left="1080"/>
        <w:jc w:val="both"/>
        <w:rPr>
          <w:rFonts w:cs="Arial"/>
          <w:szCs w:val="22"/>
        </w:rPr>
      </w:pPr>
      <w:r w:rsidRPr="0087491C">
        <w:rPr>
          <w:rFonts w:cs="Arial"/>
          <w:szCs w:val="22"/>
        </w:rPr>
        <w:t>It shall be the Vendor’s responsibility to read this entire document, review all enclosures and attachments, and comply with all specifications</w:t>
      </w:r>
      <w:r w:rsidR="00452BD8" w:rsidRPr="0087491C">
        <w:rPr>
          <w:rFonts w:cs="Arial"/>
          <w:szCs w:val="22"/>
        </w:rPr>
        <w:t xml:space="preserve">, </w:t>
      </w:r>
      <w:r w:rsidRPr="0087491C">
        <w:rPr>
          <w:rFonts w:cs="Arial"/>
          <w:szCs w:val="22"/>
        </w:rPr>
        <w:t>requirements and the State’s intent as specified herein. If a Vendor discovers an inconsistency, error or omission in this solicitation, the Vendor should request a clarification from the State’s contact person.</w:t>
      </w:r>
    </w:p>
    <w:p w14:paraId="1B26ADB0" w14:textId="78504FFA" w:rsidR="00CD12C5" w:rsidRDefault="00CD62C4" w:rsidP="00572D54">
      <w:pPr>
        <w:pStyle w:val="RFPBodyText"/>
        <w:spacing w:before="0" w:line="276" w:lineRule="auto"/>
        <w:ind w:left="1080"/>
        <w:jc w:val="both"/>
        <w:rPr>
          <w:rFonts w:cs="Arial"/>
          <w:szCs w:val="22"/>
        </w:rPr>
      </w:pPr>
      <w:r w:rsidRPr="0087491C">
        <w:rPr>
          <w:rFonts w:cs="Arial"/>
          <w:szCs w:val="22"/>
        </w:rPr>
        <w:t>The Vendor</w:t>
      </w:r>
      <w:r w:rsidR="00CD12C5" w:rsidRPr="0087491C">
        <w:rPr>
          <w:rFonts w:cs="Arial"/>
          <w:szCs w:val="22"/>
        </w:rPr>
        <w:t xml:space="preserve"> will be responsible for investigating and recommending the most effective and efficient </w:t>
      </w:r>
      <w:r w:rsidR="0053590F" w:rsidRPr="0087491C">
        <w:rPr>
          <w:rFonts w:cs="Arial"/>
          <w:szCs w:val="22"/>
        </w:rPr>
        <w:t>solution</w:t>
      </w:r>
      <w:r w:rsidR="00CD12C5" w:rsidRPr="0087491C">
        <w:rPr>
          <w:rFonts w:cs="Arial"/>
          <w:szCs w:val="22"/>
        </w:rPr>
        <w:t xml:space="preserve">. Consideration shall be given to the stability of the proposed configuration and the future direction of technology, confirming to the best of their ability that the recommended approach is not short lived. Several approaches may exist for hardware configurations, other </w:t>
      </w:r>
      <w:proofErr w:type="gramStart"/>
      <w:r w:rsidR="00CD12C5" w:rsidRPr="0087491C">
        <w:rPr>
          <w:rFonts w:cs="Arial"/>
          <w:szCs w:val="22"/>
        </w:rPr>
        <w:t>products</w:t>
      </w:r>
      <w:proofErr w:type="gramEnd"/>
      <w:r w:rsidR="00CD12C5" w:rsidRPr="0087491C">
        <w:rPr>
          <w:rFonts w:cs="Arial"/>
          <w:szCs w:val="22"/>
        </w:rPr>
        <w:t xml:space="preserve"> </w:t>
      </w:r>
      <w:r w:rsidRPr="0087491C">
        <w:rPr>
          <w:rFonts w:cs="Arial"/>
          <w:szCs w:val="22"/>
        </w:rPr>
        <w:t>and any software. The Vendor</w:t>
      </w:r>
      <w:r w:rsidR="00CD12C5" w:rsidRPr="0087491C">
        <w:rPr>
          <w:rFonts w:cs="Arial"/>
          <w:szCs w:val="22"/>
        </w:rPr>
        <w:t xml:space="preserve"> must provide a justification for their proposed hardware, </w:t>
      </w:r>
      <w:proofErr w:type="gramStart"/>
      <w:r w:rsidR="00CD12C5" w:rsidRPr="0087491C">
        <w:rPr>
          <w:rFonts w:cs="Arial"/>
          <w:szCs w:val="22"/>
        </w:rPr>
        <w:t>product</w:t>
      </w:r>
      <w:proofErr w:type="gramEnd"/>
      <w:r w:rsidR="00CD12C5" w:rsidRPr="0087491C">
        <w:rPr>
          <w:rFonts w:cs="Arial"/>
          <w:szCs w:val="22"/>
        </w:rPr>
        <w:t xml:space="preserve"> and software solution(s) along with costs thereof. Vendors are encouraged to present explanations of benefits and merits of their proposed solutions together with any accompanying Services, maintenance, warranties, value added Services or other criteria identified here</w:t>
      </w:r>
      <w:r w:rsidR="00C55E55" w:rsidRPr="0087491C">
        <w:rPr>
          <w:rFonts w:cs="Arial"/>
          <w:szCs w:val="22"/>
        </w:rPr>
        <w:t>in.</w:t>
      </w:r>
    </w:p>
    <w:p w14:paraId="14D1A68E" w14:textId="78B66974" w:rsidR="00E81F28" w:rsidRPr="0087491C" w:rsidRDefault="006A7026" w:rsidP="00572D54">
      <w:pPr>
        <w:pStyle w:val="RFPHeader30"/>
        <w:numPr>
          <w:ilvl w:val="2"/>
          <w:numId w:val="44"/>
        </w:numPr>
        <w:spacing w:after="120" w:line="276" w:lineRule="auto"/>
        <w:ind w:left="1800"/>
        <w:rPr>
          <w:rFonts w:ascii="Arial" w:hAnsi="Arial"/>
        </w:rPr>
      </w:pPr>
      <w:bookmarkStart w:id="252" w:name="_Toc84942547"/>
      <w:r w:rsidRPr="0087491C">
        <w:rPr>
          <w:rFonts w:ascii="Arial" w:hAnsi="Arial"/>
        </w:rPr>
        <w:t>Rights Reserved</w:t>
      </w:r>
      <w:bookmarkEnd w:id="252"/>
    </w:p>
    <w:p w14:paraId="5ECF5DC4" w14:textId="24D416D3" w:rsidR="006A7026" w:rsidRPr="0087491C" w:rsidRDefault="006A7026" w:rsidP="00572D54">
      <w:pPr>
        <w:pStyle w:val="RFPBodyText"/>
        <w:spacing w:before="0" w:line="276" w:lineRule="auto"/>
        <w:ind w:left="1080"/>
        <w:jc w:val="both"/>
        <w:rPr>
          <w:rFonts w:cs="Arial"/>
          <w:szCs w:val="22"/>
        </w:rPr>
      </w:pPr>
      <w:r w:rsidRPr="0087491C">
        <w:rPr>
          <w:rFonts w:cs="Arial"/>
          <w:szCs w:val="22"/>
        </w:rPr>
        <w:t xml:space="preserve">While the State has every intention to award a contract </w:t>
      </w:r>
      <w:proofErr w:type="gramStart"/>
      <w:r w:rsidRPr="0087491C">
        <w:rPr>
          <w:rFonts w:cs="Arial"/>
          <w:szCs w:val="22"/>
        </w:rPr>
        <w:t>as a result of</w:t>
      </w:r>
      <w:proofErr w:type="gramEnd"/>
      <w:r w:rsidRPr="0087491C">
        <w:rPr>
          <w:rFonts w:cs="Arial"/>
          <w:szCs w:val="22"/>
        </w:rPr>
        <w:t xml:space="preserve"> this RFP, issuance of the RFP in no way constitutes a commitment by the State of North Carolina, or the procuring Agency, to award a contract</w:t>
      </w:r>
      <w:r w:rsidR="000364EE" w:rsidRPr="0087491C">
        <w:rPr>
          <w:rFonts w:cs="Arial"/>
          <w:szCs w:val="22"/>
        </w:rPr>
        <w:t xml:space="preserve">. </w:t>
      </w:r>
      <w:r w:rsidRPr="0087491C">
        <w:rPr>
          <w:rFonts w:cs="Arial"/>
          <w:szCs w:val="22"/>
        </w:rPr>
        <w:t>Upon determining that any of the following would be in its best interests, the State may:</w:t>
      </w:r>
    </w:p>
    <w:p w14:paraId="544D117A" w14:textId="77777777"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 xml:space="preserve">waive any </w:t>
      </w:r>
      <w:proofErr w:type="gramStart"/>
      <w:r w:rsidRPr="0087491C">
        <w:rPr>
          <w:rFonts w:cs="Arial"/>
          <w:szCs w:val="22"/>
        </w:rPr>
        <w:t>formality;</w:t>
      </w:r>
      <w:proofErr w:type="gramEnd"/>
    </w:p>
    <w:p w14:paraId="2BA45707" w14:textId="77777777"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 xml:space="preserve">amend the </w:t>
      </w:r>
      <w:proofErr w:type="gramStart"/>
      <w:r w:rsidRPr="0087491C">
        <w:rPr>
          <w:rFonts w:cs="Arial"/>
          <w:szCs w:val="22"/>
        </w:rPr>
        <w:t>solicitation;</w:t>
      </w:r>
      <w:proofErr w:type="gramEnd"/>
    </w:p>
    <w:p w14:paraId="5AAB7BFC" w14:textId="77777777"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 xml:space="preserve">cancel or terminate this </w:t>
      </w:r>
      <w:proofErr w:type="gramStart"/>
      <w:r w:rsidRPr="0087491C">
        <w:rPr>
          <w:rFonts w:cs="Arial"/>
          <w:szCs w:val="22"/>
        </w:rPr>
        <w:t>RFP;</w:t>
      </w:r>
      <w:proofErr w:type="gramEnd"/>
    </w:p>
    <w:p w14:paraId="7FC06795" w14:textId="77777777"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 xml:space="preserve">reject any or all offers received in response to this </w:t>
      </w:r>
      <w:proofErr w:type="gramStart"/>
      <w:r w:rsidRPr="0087491C">
        <w:rPr>
          <w:rFonts w:cs="Arial"/>
          <w:szCs w:val="22"/>
        </w:rPr>
        <w:t>RFP;</w:t>
      </w:r>
      <w:proofErr w:type="gramEnd"/>
    </w:p>
    <w:p w14:paraId="1352B4B2" w14:textId="77777777"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 xml:space="preserve">waive any undesirable, inconsequential, or inconsistent provisions of this </w:t>
      </w:r>
      <w:proofErr w:type="gramStart"/>
      <w:r w:rsidRPr="0087491C">
        <w:rPr>
          <w:rFonts w:cs="Arial"/>
          <w:szCs w:val="22"/>
        </w:rPr>
        <w:t>RFP;</w:t>
      </w:r>
      <w:proofErr w:type="gramEnd"/>
    </w:p>
    <w:p w14:paraId="66EAC3FD" w14:textId="69A21BA5"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 xml:space="preserve">if the response to this solicitation </w:t>
      </w:r>
      <w:r w:rsidR="000B0B64" w:rsidRPr="0087491C">
        <w:rPr>
          <w:rFonts w:cs="Arial"/>
          <w:szCs w:val="22"/>
        </w:rPr>
        <w:t>demonstrates</w:t>
      </w:r>
      <w:r w:rsidRPr="0087491C">
        <w:rPr>
          <w:rFonts w:cs="Arial"/>
          <w:szCs w:val="22"/>
        </w:rPr>
        <w:t xml:space="preserve"> a lack of competition, negotiate directly with one or more </w:t>
      </w:r>
      <w:proofErr w:type="gramStart"/>
      <w:r w:rsidRPr="0087491C">
        <w:rPr>
          <w:rFonts w:cs="Arial"/>
          <w:szCs w:val="22"/>
        </w:rPr>
        <w:t>Vendors;</w:t>
      </w:r>
      <w:proofErr w:type="gramEnd"/>
    </w:p>
    <w:p w14:paraId="576DAB02" w14:textId="77777777"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lastRenderedPageBreak/>
        <w:t>not award, or if awarded, terminate any contract if the State determines adequate State funds are not available; or</w:t>
      </w:r>
    </w:p>
    <w:p w14:paraId="25464D5C" w14:textId="3780188C" w:rsidR="006A7026" w:rsidRPr="0087491C" w:rsidRDefault="006A7026" w:rsidP="00572D54">
      <w:pPr>
        <w:pStyle w:val="RFPBodyText"/>
        <w:numPr>
          <w:ilvl w:val="0"/>
          <w:numId w:val="26"/>
        </w:numPr>
        <w:spacing w:before="0" w:line="276" w:lineRule="auto"/>
        <w:jc w:val="both"/>
        <w:rPr>
          <w:rFonts w:cs="Arial"/>
          <w:szCs w:val="22"/>
        </w:rPr>
      </w:pPr>
      <w:r w:rsidRPr="0087491C">
        <w:rPr>
          <w:rFonts w:cs="Arial"/>
          <w:szCs w:val="22"/>
        </w:rPr>
        <w:t>if all offers are found non-responsive, determine whether Waiver of Competition criteria may be satisfied, and if so, negotiate with one or more known sources of supply.</w:t>
      </w:r>
    </w:p>
    <w:p w14:paraId="3C4E0AA4" w14:textId="68E69A53" w:rsidR="00A32653" w:rsidRPr="0087491C" w:rsidRDefault="007512FF" w:rsidP="00572D54">
      <w:pPr>
        <w:pStyle w:val="RFPHeader30"/>
        <w:numPr>
          <w:ilvl w:val="2"/>
          <w:numId w:val="44"/>
        </w:numPr>
        <w:spacing w:after="120" w:line="276" w:lineRule="auto"/>
        <w:ind w:left="1800"/>
        <w:rPr>
          <w:rFonts w:ascii="Arial" w:hAnsi="Arial"/>
        </w:rPr>
      </w:pPr>
      <w:bookmarkStart w:id="253" w:name="_Toc84942548"/>
      <w:bookmarkStart w:id="254" w:name="_Toc510902619"/>
      <w:r w:rsidRPr="0087491C">
        <w:rPr>
          <w:rFonts w:ascii="Arial" w:hAnsi="Arial"/>
        </w:rPr>
        <w:t>Solicitation</w:t>
      </w:r>
      <w:r w:rsidR="00057F9C" w:rsidRPr="0087491C">
        <w:rPr>
          <w:rFonts w:ascii="Arial" w:hAnsi="Arial"/>
        </w:rPr>
        <w:t xml:space="preserve"> amendment</w:t>
      </w:r>
      <w:r w:rsidR="00C338E8" w:rsidRPr="0087491C">
        <w:rPr>
          <w:rFonts w:ascii="Arial" w:hAnsi="Arial"/>
        </w:rPr>
        <w:t xml:space="preserve">s or </w:t>
      </w:r>
      <w:bookmarkEnd w:id="253"/>
      <w:r w:rsidR="00C338E8" w:rsidRPr="0087491C">
        <w:rPr>
          <w:rFonts w:ascii="Arial" w:hAnsi="Arial"/>
        </w:rPr>
        <w:t>revisions</w:t>
      </w:r>
    </w:p>
    <w:p w14:paraId="18FB157D" w14:textId="326C603C" w:rsidR="00A32653" w:rsidRPr="0087491C" w:rsidRDefault="00A32653" w:rsidP="00572D54">
      <w:pPr>
        <w:pStyle w:val="RFPBodyText"/>
        <w:spacing w:before="0" w:line="276" w:lineRule="auto"/>
        <w:ind w:left="1080"/>
        <w:jc w:val="both"/>
        <w:rPr>
          <w:rFonts w:cs="Arial"/>
          <w:szCs w:val="22"/>
        </w:rPr>
      </w:pPr>
      <w:proofErr w:type="gramStart"/>
      <w:r w:rsidRPr="0087491C">
        <w:rPr>
          <w:rFonts w:cs="Arial"/>
          <w:szCs w:val="22"/>
        </w:rPr>
        <w:t>Any and all</w:t>
      </w:r>
      <w:proofErr w:type="gramEnd"/>
      <w:r w:rsidRPr="0087491C">
        <w:rPr>
          <w:rFonts w:cs="Arial"/>
          <w:szCs w:val="22"/>
        </w:rPr>
        <w:t xml:space="preserve"> amendments or revisions to this document shall be made by written addendum from the </w:t>
      </w:r>
      <w:r w:rsidR="00D06400" w:rsidRPr="0087491C">
        <w:rPr>
          <w:rFonts w:cs="Arial"/>
          <w:szCs w:val="22"/>
        </w:rPr>
        <w:t xml:space="preserve">Agency </w:t>
      </w:r>
      <w:r w:rsidRPr="0087491C">
        <w:rPr>
          <w:rFonts w:cs="Arial"/>
          <w:szCs w:val="22"/>
        </w:rPr>
        <w:t>Procurement Office. If either a unit price or extended price is obviously in error and the other is obviously correct, the incorrect price will be disregarded.</w:t>
      </w:r>
    </w:p>
    <w:p w14:paraId="076E7E16" w14:textId="6B8A776F" w:rsidR="004C456F" w:rsidRPr="0087491C" w:rsidRDefault="00801FF9" w:rsidP="00572D54">
      <w:pPr>
        <w:pStyle w:val="RFPHeader30"/>
        <w:numPr>
          <w:ilvl w:val="2"/>
          <w:numId w:val="44"/>
        </w:numPr>
        <w:spacing w:after="120" w:line="276" w:lineRule="auto"/>
        <w:ind w:left="1800"/>
        <w:rPr>
          <w:rFonts w:ascii="Arial" w:hAnsi="Arial"/>
        </w:rPr>
      </w:pPr>
      <w:bookmarkStart w:id="255" w:name="_Toc84942549"/>
      <w:r w:rsidRPr="0087491C">
        <w:rPr>
          <w:rFonts w:ascii="Arial" w:hAnsi="Arial"/>
        </w:rPr>
        <w:t>Oral Explanations</w:t>
      </w:r>
      <w:bookmarkEnd w:id="255"/>
    </w:p>
    <w:p w14:paraId="73742311" w14:textId="7E9E521D" w:rsidR="00A32653" w:rsidRPr="0087491C" w:rsidRDefault="00A32653" w:rsidP="00572D54">
      <w:pPr>
        <w:pStyle w:val="RFPBodyText"/>
        <w:spacing w:before="0" w:line="276" w:lineRule="auto"/>
        <w:ind w:left="1080"/>
        <w:jc w:val="both"/>
        <w:rPr>
          <w:rFonts w:cs="Arial"/>
          <w:szCs w:val="22"/>
        </w:rPr>
      </w:pPr>
      <w:r w:rsidRPr="0087491C">
        <w:rPr>
          <w:rFonts w:cs="Arial"/>
          <w:szCs w:val="22"/>
        </w:rPr>
        <w:t xml:space="preserve">The State will not be bound by oral explanations or instructions given at any time during the bidding process or after award. </w:t>
      </w:r>
      <w:proofErr w:type="gramStart"/>
      <w:r w:rsidRPr="0087491C">
        <w:rPr>
          <w:rFonts w:cs="Arial"/>
          <w:szCs w:val="22"/>
        </w:rPr>
        <w:t>Vendor</w:t>
      </w:r>
      <w:proofErr w:type="gramEnd"/>
      <w:r w:rsidRPr="0087491C">
        <w:rPr>
          <w:rFonts w:cs="Arial"/>
          <w:szCs w:val="22"/>
        </w:rPr>
        <w:t xml:space="preserve"> contact regarding this RFP with anyone other than the </w:t>
      </w:r>
      <w:r w:rsidR="005E6DBF" w:rsidRPr="0087491C">
        <w:rPr>
          <w:rFonts w:cs="Arial"/>
          <w:szCs w:val="22"/>
        </w:rPr>
        <w:t xml:space="preserve">State’s </w:t>
      </w:r>
      <w:r w:rsidRPr="0087491C">
        <w:rPr>
          <w:rFonts w:cs="Arial"/>
          <w:szCs w:val="22"/>
        </w:rPr>
        <w:t xml:space="preserve">contact </w:t>
      </w:r>
      <w:r w:rsidR="005E6DBF" w:rsidRPr="0087491C">
        <w:rPr>
          <w:rFonts w:cs="Arial"/>
          <w:szCs w:val="22"/>
        </w:rPr>
        <w:t>person</w:t>
      </w:r>
      <w:r w:rsidRPr="0087491C">
        <w:rPr>
          <w:rFonts w:cs="Arial"/>
          <w:szCs w:val="22"/>
        </w:rPr>
        <w:t xml:space="preserve"> may be grounds for rejection of said Vendor’s offer. Agency contact regarding this RFP with any Vendor may be grounds for cancellation of this RFP.</w:t>
      </w:r>
    </w:p>
    <w:p w14:paraId="3B768144" w14:textId="6ABE13AC" w:rsidR="00A32653" w:rsidRPr="0087491C" w:rsidRDefault="00A32653" w:rsidP="00572D54">
      <w:pPr>
        <w:pStyle w:val="RFPHeader30"/>
        <w:keepNext/>
        <w:numPr>
          <w:ilvl w:val="2"/>
          <w:numId w:val="44"/>
        </w:numPr>
        <w:spacing w:after="120" w:line="276" w:lineRule="auto"/>
        <w:ind w:left="1800"/>
        <w:rPr>
          <w:rFonts w:ascii="Arial" w:hAnsi="Arial"/>
        </w:rPr>
      </w:pPr>
      <w:r w:rsidRPr="0087491C">
        <w:rPr>
          <w:rFonts w:ascii="Arial" w:hAnsi="Arial"/>
        </w:rPr>
        <w:t xml:space="preserve">E-PROCUREMENT  </w:t>
      </w:r>
    </w:p>
    <w:p w14:paraId="6E5F2B68" w14:textId="767FC66F" w:rsidR="00FA4212" w:rsidRPr="0087491C" w:rsidRDefault="00A32653" w:rsidP="00572D54">
      <w:pPr>
        <w:pStyle w:val="RFPBodyText"/>
        <w:spacing w:before="0" w:line="276" w:lineRule="auto"/>
        <w:ind w:left="1080"/>
        <w:jc w:val="both"/>
        <w:rPr>
          <w:rFonts w:cs="Arial"/>
          <w:szCs w:val="22"/>
        </w:rPr>
      </w:pPr>
      <w:r w:rsidRPr="0087491C">
        <w:rPr>
          <w:rFonts w:cs="Arial"/>
          <w:b/>
          <w:bCs/>
          <w:szCs w:val="22"/>
        </w:rPr>
        <w:t>This is</w:t>
      </w:r>
      <w:r w:rsidR="00652F9B" w:rsidRPr="0087491C">
        <w:rPr>
          <w:rFonts w:cs="Arial"/>
          <w:b/>
          <w:bCs/>
          <w:szCs w:val="22"/>
        </w:rPr>
        <w:t xml:space="preserve"> </w:t>
      </w:r>
      <w:r w:rsidR="00652F9B" w:rsidRPr="0087491C">
        <w:rPr>
          <w:rFonts w:cs="Arial"/>
          <w:b/>
          <w:bCs/>
          <w:szCs w:val="22"/>
          <w:u w:val="single"/>
        </w:rPr>
        <w:t>not</w:t>
      </w:r>
      <w:r w:rsidRPr="0087491C">
        <w:rPr>
          <w:rFonts w:cs="Arial"/>
          <w:b/>
          <w:bCs/>
          <w:szCs w:val="22"/>
        </w:rPr>
        <w:t xml:space="preserve"> an E-Procurement solicitation.</w:t>
      </w:r>
      <w:r w:rsidRPr="0087491C">
        <w:rPr>
          <w:rFonts w:cs="Arial"/>
          <w:szCs w:val="22"/>
        </w:rPr>
        <w:t xml:space="preserve"> </w:t>
      </w:r>
      <w:r w:rsidR="00380D27" w:rsidRPr="002E41F1">
        <w:rPr>
          <w:rFonts w:cs="Arial"/>
          <w:szCs w:val="22"/>
        </w:rPr>
        <w:t>Attachment B</w:t>
      </w:r>
      <w:r w:rsidRPr="0087491C">
        <w:rPr>
          <w:rFonts w:cs="Arial"/>
          <w:szCs w:val="22"/>
        </w:rPr>
        <w:t xml:space="preserve">, </w:t>
      </w:r>
      <w:r w:rsidR="00C305DA" w:rsidRPr="0087491C">
        <w:rPr>
          <w:rFonts w:cs="Arial"/>
          <w:szCs w:val="22"/>
        </w:rPr>
        <w:t>sub</w:t>
      </w:r>
      <w:r w:rsidRPr="0087491C">
        <w:rPr>
          <w:rFonts w:cs="Arial"/>
          <w:szCs w:val="22"/>
        </w:rPr>
        <w:t>paragraph</w:t>
      </w:r>
      <w:r w:rsidR="00C305DA" w:rsidRPr="0087491C">
        <w:rPr>
          <w:rFonts w:cs="Arial"/>
          <w:szCs w:val="22"/>
        </w:rPr>
        <w:t>s</w:t>
      </w:r>
      <w:r w:rsidRPr="0087491C">
        <w:rPr>
          <w:rFonts w:cs="Arial"/>
          <w:szCs w:val="22"/>
        </w:rPr>
        <w:t xml:space="preserve"> #38</w:t>
      </w:r>
      <w:r w:rsidR="00CA3FA6" w:rsidRPr="0087491C">
        <w:rPr>
          <w:rFonts w:cs="Arial"/>
          <w:szCs w:val="22"/>
        </w:rPr>
        <w:t xml:space="preserve">(a) and </w:t>
      </w:r>
      <w:r w:rsidR="00C305DA" w:rsidRPr="0087491C">
        <w:rPr>
          <w:rFonts w:cs="Arial"/>
          <w:szCs w:val="22"/>
        </w:rPr>
        <w:t xml:space="preserve">38(b) </w:t>
      </w:r>
      <w:r w:rsidRPr="0087491C">
        <w:rPr>
          <w:rFonts w:cs="Arial"/>
          <w:szCs w:val="22"/>
        </w:rPr>
        <w:t xml:space="preserve">of the attached North Carolina Department of Information Technology Terms and Conditions Services </w:t>
      </w:r>
      <w:r w:rsidR="001D72A1" w:rsidRPr="0087491C">
        <w:rPr>
          <w:rFonts w:cs="Arial"/>
          <w:szCs w:val="22"/>
        </w:rPr>
        <w:t xml:space="preserve">for General Purchases </w:t>
      </w:r>
      <w:r w:rsidR="00FA4212" w:rsidRPr="0087491C">
        <w:rPr>
          <w:rFonts w:cs="Arial"/>
          <w:szCs w:val="22"/>
        </w:rPr>
        <w:t>do not apply to th</w:t>
      </w:r>
      <w:r w:rsidR="006372AE" w:rsidRPr="0087491C">
        <w:rPr>
          <w:rFonts w:cs="Arial"/>
          <w:szCs w:val="22"/>
        </w:rPr>
        <w:t>is solicitation.</w:t>
      </w:r>
    </w:p>
    <w:p w14:paraId="2E8FB255" w14:textId="77777777" w:rsidR="00A32653" w:rsidRPr="0087491C" w:rsidRDefault="00A32653" w:rsidP="00572D54">
      <w:pPr>
        <w:pStyle w:val="ListParagraph"/>
        <w:numPr>
          <w:ilvl w:val="2"/>
          <w:numId w:val="44"/>
        </w:numPr>
        <w:tabs>
          <w:tab w:val="left" w:pos="1080"/>
        </w:tabs>
        <w:spacing w:after="120" w:line="276" w:lineRule="auto"/>
        <w:ind w:left="1800"/>
        <w:jc w:val="both"/>
        <w:rPr>
          <w:rFonts w:ascii="Arial" w:hAnsi="Arial" w:cs="Arial"/>
          <w:b/>
          <w:caps/>
          <w:sz w:val="22"/>
          <w:szCs w:val="22"/>
        </w:rPr>
      </w:pPr>
      <w:bookmarkStart w:id="256" w:name="_Toc84942550"/>
      <w:r w:rsidRPr="0087491C">
        <w:rPr>
          <w:rFonts w:ascii="Arial" w:hAnsi="Arial" w:cs="Arial"/>
          <w:b/>
          <w:caps/>
          <w:sz w:val="22"/>
          <w:szCs w:val="22"/>
        </w:rPr>
        <w:t>Interactive Purchasing System (IPS)</w:t>
      </w:r>
      <w:bookmarkEnd w:id="256"/>
    </w:p>
    <w:p w14:paraId="59B934BA" w14:textId="6B80502F" w:rsidR="00A32653" w:rsidRDefault="14FDDF4F">
      <w:pPr>
        <w:pStyle w:val="RFPBodyText"/>
        <w:spacing w:before="0" w:line="276" w:lineRule="auto"/>
        <w:ind w:left="1080"/>
        <w:jc w:val="both"/>
        <w:rPr>
          <w:rFonts w:cs="Arial"/>
        </w:rPr>
      </w:pPr>
      <w:r w:rsidRPr="58D7C60D">
        <w:rPr>
          <w:rFonts w:cs="Arial"/>
        </w:rPr>
        <w:t xml:space="preserve">The State has implemented links to the Interactive Purchasing System (IPS) that allow the public to retrieve offer award information electronically from our Internet website: </w:t>
      </w:r>
      <w:hyperlink r:id="rId34">
        <w:r w:rsidRPr="58D7C60D">
          <w:rPr>
            <w:rStyle w:val="Hyperlink"/>
            <w:rFonts w:cs="Arial"/>
            <w:color w:val="auto"/>
          </w:rPr>
          <w:t>https://www.ips.state.nc.us/ips/</w:t>
        </w:r>
      </w:hyperlink>
      <w:r w:rsidRPr="58D7C60D">
        <w:rPr>
          <w:rFonts w:cs="Arial"/>
        </w:rPr>
        <w:t xml:space="preserve">. Click on the IPS BIDS icon, click on Search for BID, enter the Agency prefix-offer number </w:t>
      </w:r>
      <w:r w:rsidR="0CA91E8B" w:rsidRPr="008614BE">
        <w:rPr>
          <w:rFonts w:cs="Arial"/>
          <w:szCs w:val="22"/>
        </w:rPr>
        <w:t>30-23189-DCDEE</w:t>
      </w:r>
      <w:r w:rsidRPr="58D7C60D">
        <w:rPr>
          <w:rFonts w:cs="Arial"/>
        </w:rPr>
        <w:t xml:space="preserve">, and then search. This information may not be available for several weeks </w:t>
      </w:r>
      <w:r w:rsidR="524AF6A5" w:rsidRPr="58D7C60D">
        <w:rPr>
          <w:rFonts w:cs="Arial"/>
        </w:rPr>
        <w:t>depending</w:t>
      </w:r>
      <w:r w:rsidRPr="58D7C60D">
        <w:rPr>
          <w:rFonts w:cs="Arial"/>
        </w:rPr>
        <w:t xml:space="preserve"> upon the complexity of the acquisition and the length of time to complete the evaluation process.</w:t>
      </w:r>
    </w:p>
    <w:p w14:paraId="3128B935" w14:textId="77777777" w:rsidR="00A32653" w:rsidRPr="0087491C" w:rsidRDefault="00A32653" w:rsidP="00572D54">
      <w:pPr>
        <w:pStyle w:val="ListParagraph"/>
        <w:numPr>
          <w:ilvl w:val="2"/>
          <w:numId w:val="44"/>
        </w:numPr>
        <w:tabs>
          <w:tab w:val="left" w:pos="1080"/>
        </w:tabs>
        <w:spacing w:after="120" w:line="276" w:lineRule="auto"/>
        <w:ind w:left="1800"/>
        <w:jc w:val="both"/>
        <w:rPr>
          <w:rFonts w:ascii="Arial" w:hAnsi="Arial" w:cs="Arial"/>
          <w:b/>
          <w:caps/>
          <w:sz w:val="22"/>
          <w:szCs w:val="22"/>
        </w:rPr>
      </w:pPr>
      <w:bookmarkStart w:id="257" w:name="_Toc84942551"/>
      <w:r w:rsidRPr="0087491C">
        <w:rPr>
          <w:rFonts w:ascii="Arial" w:hAnsi="Arial" w:cs="Arial"/>
          <w:b/>
          <w:caps/>
          <w:sz w:val="22"/>
          <w:szCs w:val="22"/>
        </w:rPr>
        <w:t>Protest Procedures</w:t>
      </w:r>
      <w:bookmarkEnd w:id="257"/>
    </w:p>
    <w:p w14:paraId="025606D7" w14:textId="2281C49B" w:rsidR="00A32653" w:rsidRPr="0087491C" w:rsidRDefault="00A32653" w:rsidP="00572D54">
      <w:pPr>
        <w:pStyle w:val="RFPBodyText"/>
        <w:spacing w:before="0" w:line="276" w:lineRule="auto"/>
        <w:ind w:left="1080"/>
        <w:jc w:val="both"/>
        <w:rPr>
          <w:rFonts w:cs="Arial"/>
          <w:b/>
          <w:szCs w:val="22"/>
        </w:rPr>
      </w:pPr>
      <w:r w:rsidRPr="0087491C">
        <w:rPr>
          <w:rFonts w:cs="Arial"/>
          <w:szCs w:val="22"/>
        </w:rPr>
        <w:t xml:space="preserve">Protests of awards exceeding $25,000 in value must be submitted to the issuing Agency at the address given on the first page of this document. Protests must be received in </w:t>
      </w:r>
      <w:r w:rsidR="001E1DB3" w:rsidRPr="0087491C">
        <w:rPr>
          <w:rFonts w:cs="Arial"/>
          <w:szCs w:val="22"/>
        </w:rPr>
        <w:t xml:space="preserve">the purchasing </w:t>
      </w:r>
      <w:r w:rsidR="00765500" w:rsidRPr="0087491C">
        <w:rPr>
          <w:rFonts w:cs="Arial"/>
          <w:szCs w:val="22"/>
        </w:rPr>
        <w:t xml:space="preserve">Agency’s </w:t>
      </w:r>
      <w:r w:rsidRPr="0087491C">
        <w:rPr>
          <w:rFonts w:cs="Arial"/>
          <w:szCs w:val="22"/>
        </w:rPr>
        <w:t xml:space="preserve">office within fifteen (15) calendar days from the date of this RFP award and provide specific reasons and any supporting documentation for the protest. </w:t>
      </w:r>
      <w:r w:rsidRPr="0087491C">
        <w:rPr>
          <w:rFonts w:cs="Arial"/>
          <w:b/>
          <w:szCs w:val="22"/>
        </w:rPr>
        <w:t xml:space="preserve">All protests </w:t>
      </w:r>
      <w:r w:rsidR="00E01D6F" w:rsidRPr="0087491C">
        <w:rPr>
          <w:rFonts w:cs="Arial"/>
          <w:b/>
          <w:szCs w:val="22"/>
        </w:rPr>
        <w:t>are</w:t>
      </w:r>
      <w:r w:rsidRPr="0087491C">
        <w:rPr>
          <w:rFonts w:cs="Arial"/>
          <w:b/>
          <w:szCs w:val="22"/>
        </w:rPr>
        <w:t xml:space="preserve"> governed by Title 9, Department of Information Technology (formerly </w:t>
      </w:r>
      <w:r w:rsidR="003F7F5A" w:rsidRPr="0087491C">
        <w:rPr>
          <w:rFonts w:cs="Arial"/>
          <w:b/>
          <w:szCs w:val="22"/>
        </w:rPr>
        <w:t>Agency</w:t>
      </w:r>
      <w:r w:rsidRPr="0087491C">
        <w:rPr>
          <w:rFonts w:cs="Arial"/>
          <w:b/>
          <w:szCs w:val="22"/>
        </w:rPr>
        <w:t xml:space="preserve"> of Information Technology Services), Subchapter 06B Sections .1101 - .1121.</w:t>
      </w:r>
    </w:p>
    <w:p w14:paraId="5AC88318" w14:textId="7C3D5E2B" w:rsidR="00997F1D" w:rsidRPr="0087491C" w:rsidRDefault="006A7527" w:rsidP="00572D54">
      <w:pPr>
        <w:pStyle w:val="Heading2"/>
        <w:numPr>
          <w:ilvl w:val="1"/>
          <w:numId w:val="44"/>
        </w:numPr>
        <w:tabs>
          <w:tab w:val="left" w:pos="1080"/>
        </w:tabs>
        <w:spacing w:before="0" w:line="276" w:lineRule="auto"/>
        <w:ind w:left="1080" w:hanging="540"/>
        <w:jc w:val="both"/>
        <w:rPr>
          <w:rFonts w:ascii="Arial" w:hAnsi="Arial" w:cs="Arial"/>
          <w:sz w:val="22"/>
          <w:szCs w:val="22"/>
        </w:rPr>
      </w:pPr>
      <w:bookmarkStart w:id="258" w:name="_Toc8135916"/>
      <w:bookmarkStart w:id="259" w:name="_Toc8136163"/>
      <w:bookmarkStart w:id="260" w:name="_Toc8136412"/>
      <w:bookmarkStart w:id="261" w:name="_Toc8136661"/>
      <w:bookmarkStart w:id="262" w:name="_Toc8136909"/>
      <w:bookmarkStart w:id="263" w:name="_Toc8137158"/>
      <w:bookmarkStart w:id="264" w:name="_Toc9253579"/>
      <w:bookmarkStart w:id="265" w:name="_Toc8135958"/>
      <w:bookmarkStart w:id="266" w:name="_Toc8136205"/>
      <w:bookmarkStart w:id="267" w:name="_Toc8136454"/>
      <w:bookmarkStart w:id="268" w:name="_Toc8136703"/>
      <w:bookmarkStart w:id="269" w:name="_Toc8136951"/>
      <w:bookmarkStart w:id="270" w:name="_Toc8137200"/>
      <w:bookmarkStart w:id="271" w:name="_Toc9253621"/>
      <w:bookmarkStart w:id="272" w:name="_Toc8135959"/>
      <w:bookmarkStart w:id="273" w:name="_Toc8136206"/>
      <w:bookmarkStart w:id="274" w:name="_Toc8136455"/>
      <w:bookmarkStart w:id="275" w:name="_Toc8136704"/>
      <w:bookmarkStart w:id="276" w:name="_Toc8136952"/>
      <w:bookmarkStart w:id="277" w:name="_Toc8137201"/>
      <w:bookmarkStart w:id="278" w:name="_Toc9253622"/>
      <w:bookmarkStart w:id="279" w:name="_Toc8135960"/>
      <w:bookmarkStart w:id="280" w:name="_Toc8136207"/>
      <w:bookmarkStart w:id="281" w:name="_Toc8136456"/>
      <w:bookmarkStart w:id="282" w:name="_Toc8136705"/>
      <w:bookmarkStart w:id="283" w:name="_Toc8136953"/>
      <w:bookmarkStart w:id="284" w:name="_Toc8137202"/>
      <w:bookmarkStart w:id="285" w:name="_Toc9253623"/>
      <w:bookmarkStart w:id="286" w:name="_Toc8135961"/>
      <w:bookmarkStart w:id="287" w:name="_Toc8136208"/>
      <w:bookmarkStart w:id="288" w:name="_Toc8136457"/>
      <w:bookmarkStart w:id="289" w:name="_Toc8136706"/>
      <w:bookmarkStart w:id="290" w:name="_Toc8136954"/>
      <w:bookmarkStart w:id="291" w:name="_Toc8137203"/>
      <w:bookmarkStart w:id="292" w:name="_Toc9253624"/>
      <w:bookmarkStart w:id="293" w:name="_Toc8135962"/>
      <w:bookmarkStart w:id="294" w:name="_Toc8136209"/>
      <w:bookmarkStart w:id="295" w:name="_Toc8136458"/>
      <w:bookmarkStart w:id="296" w:name="_Toc8136707"/>
      <w:bookmarkStart w:id="297" w:name="_Toc8136955"/>
      <w:bookmarkStart w:id="298" w:name="_Toc8137204"/>
      <w:bookmarkStart w:id="299" w:name="_Toc9253625"/>
      <w:bookmarkStart w:id="300" w:name="_Toc8135963"/>
      <w:bookmarkStart w:id="301" w:name="_Toc8136210"/>
      <w:bookmarkStart w:id="302" w:name="_Toc8136459"/>
      <w:bookmarkStart w:id="303" w:name="_Toc8136708"/>
      <w:bookmarkStart w:id="304" w:name="_Toc8136956"/>
      <w:bookmarkStart w:id="305" w:name="_Toc8137205"/>
      <w:bookmarkStart w:id="306" w:name="_Toc9253626"/>
      <w:bookmarkStart w:id="307" w:name="_Toc8135964"/>
      <w:bookmarkStart w:id="308" w:name="_Toc8136211"/>
      <w:bookmarkStart w:id="309" w:name="_Toc8136460"/>
      <w:bookmarkStart w:id="310" w:name="_Toc8136709"/>
      <w:bookmarkStart w:id="311" w:name="_Toc8136957"/>
      <w:bookmarkStart w:id="312" w:name="_Toc8137206"/>
      <w:bookmarkStart w:id="313" w:name="_Toc9253627"/>
      <w:bookmarkStart w:id="314" w:name="_Toc8135965"/>
      <w:bookmarkStart w:id="315" w:name="_Toc8136212"/>
      <w:bookmarkStart w:id="316" w:name="_Toc8136461"/>
      <w:bookmarkStart w:id="317" w:name="_Toc8136710"/>
      <w:bookmarkStart w:id="318" w:name="_Toc8136958"/>
      <w:bookmarkStart w:id="319" w:name="_Toc8137207"/>
      <w:bookmarkStart w:id="320" w:name="_Toc9253628"/>
      <w:bookmarkStart w:id="321" w:name="_Toc8135966"/>
      <w:bookmarkStart w:id="322" w:name="_Toc8136213"/>
      <w:bookmarkStart w:id="323" w:name="_Toc8136462"/>
      <w:bookmarkStart w:id="324" w:name="_Toc8136711"/>
      <w:bookmarkStart w:id="325" w:name="_Toc8136959"/>
      <w:bookmarkStart w:id="326" w:name="_Toc8137208"/>
      <w:bookmarkStart w:id="327" w:name="_Toc9253629"/>
      <w:bookmarkStart w:id="328" w:name="_Toc8135967"/>
      <w:bookmarkStart w:id="329" w:name="_Toc8136214"/>
      <w:bookmarkStart w:id="330" w:name="_Toc8136463"/>
      <w:bookmarkStart w:id="331" w:name="_Toc8136712"/>
      <w:bookmarkStart w:id="332" w:name="_Toc8136960"/>
      <w:bookmarkStart w:id="333" w:name="_Toc8137209"/>
      <w:bookmarkStart w:id="334" w:name="_Toc9253630"/>
      <w:bookmarkStart w:id="335" w:name="_Toc8135968"/>
      <w:bookmarkStart w:id="336" w:name="_Toc8136215"/>
      <w:bookmarkStart w:id="337" w:name="_Toc8136464"/>
      <w:bookmarkStart w:id="338" w:name="_Toc8136713"/>
      <w:bookmarkStart w:id="339" w:name="_Toc8136961"/>
      <w:bookmarkStart w:id="340" w:name="_Toc8137210"/>
      <w:bookmarkStart w:id="341" w:name="_Toc9253631"/>
      <w:bookmarkStart w:id="342" w:name="_Toc8135969"/>
      <w:bookmarkStart w:id="343" w:name="_Toc8136216"/>
      <w:bookmarkStart w:id="344" w:name="_Toc8136465"/>
      <w:bookmarkStart w:id="345" w:name="_Toc8136714"/>
      <w:bookmarkStart w:id="346" w:name="_Toc8136962"/>
      <w:bookmarkStart w:id="347" w:name="_Toc8137211"/>
      <w:bookmarkStart w:id="348" w:name="_Toc9253632"/>
      <w:bookmarkStart w:id="349" w:name="_Toc8135970"/>
      <w:bookmarkStart w:id="350" w:name="_Toc8136217"/>
      <w:bookmarkStart w:id="351" w:name="_Toc8136466"/>
      <w:bookmarkStart w:id="352" w:name="_Toc8136715"/>
      <w:bookmarkStart w:id="353" w:name="_Toc8136963"/>
      <w:bookmarkStart w:id="354" w:name="_Toc8137212"/>
      <w:bookmarkStart w:id="355" w:name="_Toc9253633"/>
      <w:bookmarkStart w:id="356" w:name="_Toc8135971"/>
      <w:bookmarkStart w:id="357" w:name="_Toc8136218"/>
      <w:bookmarkStart w:id="358" w:name="_Toc8136467"/>
      <w:bookmarkStart w:id="359" w:name="_Toc8136716"/>
      <w:bookmarkStart w:id="360" w:name="_Toc8136964"/>
      <w:bookmarkStart w:id="361" w:name="_Toc8137213"/>
      <w:bookmarkStart w:id="362" w:name="_Toc9253634"/>
      <w:bookmarkStart w:id="363" w:name="_Toc8135972"/>
      <w:bookmarkStart w:id="364" w:name="_Toc8136219"/>
      <w:bookmarkStart w:id="365" w:name="_Toc8136468"/>
      <w:bookmarkStart w:id="366" w:name="_Toc8136717"/>
      <w:bookmarkStart w:id="367" w:name="_Toc8136965"/>
      <w:bookmarkStart w:id="368" w:name="_Toc8137214"/>
      <w:bookmarkStart w:id="369" w:name="_Toc9253635"/>
      <w:bookmarkStart w:id="370" w:name="_Toc8135973"/>
      <w:bookmarkStart w:id="371" w:name="_Toc8136220"/>
      <w:bookmarkStart w:id="372" w:name="_Toc8136469"/>
      <w:bookmarkStart w:id="373" w:name="_Toc8136718"/>
      <w:bookmarkStart w:id="374" w:name="_Toc8136966"/>
      <w:bookmarkStart w:id="375" w:name="_Toc8137215"/>
      <w:bookmarkStart w:id="376" w:name="_Toc9253636"/>
      <w:bookmarkStart w:id="377" w:name="_Toc8135974"/>
      <w:bookmarkStart w:id="378" w:name="_Toc8136221"/>
      <w:bookmarkStart w:id="379" w:name="_Toc8136470"/>
      <w:bookmarkStart w:id="380" w:name="_Toc8136719"/>
      <w:bookmarkStart w:id="381" w:name="_Toc8136967"/>
      <w:bookmarkStart w:id="382" w:name="_Toc8137216"/>
      <w:bookmarkStart w:id="383" w:name="_Toc9253637"/>
      <w:bookmarkStart w:id="384" w:name="_Toc8135975"/>
      <w:bookmarkStart w:id="385" w:name="_Toc8136222"/>
      <w:bookmarkStart w:id="386" w:name="_Toc8136471"/>
      <w:bookmarkStart w:id="387" w:name="_Toc8136720"/>
      <w:bookmarkStart w:id="388" w:name="_Toc8136968"/>
      <w:bookmarkStart w:id="389" w:name="_Toc8137217"/>
      <w:bookmarkStart w:id="390" w:name="_Toc9253638"/>
      <w:bookmarkStart w:id="391" w:name="_Toc8135976"/>
      <w:bookmarkStart w:id="392" w:name="_Toc8136223"/>
      <w:bookmarkStart w:id="393" w:name="_Toc8136472"/>
      <w:bookmarkStart w:id="394" w:name="_Toc8136721"/>
      <w:bookmarkStart w:id="395" w:name="_Toc8136969"/>
      <w:bookmarkStart w:id="396" w:name="_Toc8137218"/>
      <w:bookmarkStart w:id="397" w:name="_Toc9253639"/>
      <w:bookmarkStart w:id="398" w:name="_Toc8135977"/>
      <w:bookmarkStart w:id="399" w:name="_Toc8136224"/>
      <w:bookmarkStart w:id="400" w:name="_Toc8136473"/>
      <w:bookmarkStart w:id="401" w:name="_Toc8136722"/>
      <w:bookmarkStart w:id="402" w:name="_Toc8136970"/>
      <w:bookmarkStart w:id="403" w:name="_Toc8137219"/>
      <w:bookmarkStart w:id="404" w:name="_Toc9253640"/>
      <w:bookmarkStart w:id="405" w:name="_Toc8135978"/>
      <w:bookmarkStart w:id="406" w:name="_Toc8136225"/>
      <w:bookmarkStart w:id="407" w:name="_Toc8136474"/>
      <w:bookmarkStart w:id="408" w:name="_Toc8136723"/>
      <w:bookmarkStart w:id="409" w:name="_Toc8136971"/>
      <w:bookmarkStart w:id="410" w:name="_Toc8137220"/>
      <w:bookmarkStart w:id="411" w:name="_Toc9253641"/>
      <w:bookmarkStart w:id="412" w:name="_Toc8135979"/>
      <w:bookmarkStart w:id="413" w:name="_Toc8136226"/>
      <w:bookmarkStart w:id="414" w:name="_Toc8136475"/>
      <w:bookmarkStart w:id="415" w:name="_Toc8136724"/>
      <w:bookmarkStart w:id="416" w:name="_Toc8136972"/>
      <w:bookmarkStart w:id="417" w:name="_Toc8137221"/>
      <w:bookmarkStart w:id="418" w:name="_Toc9253642"/>
      <w:bookmarkStart w:id="419" w:name="_Toc8135986"/>
      <w:bookmarkStart w:id="420" w:name="_Toc8136233"/>
      <w:bookmarkStart w:id="421" w:name="_Toc8136482"/>
      <w:bookmarkStart w:id="422" w:name="_Toc8136731"/>
      <w:bookmarkStart w:id="423" w:name="_Toc8136979"/>
      <w:bookmarkStart w:id="424" w:name="_Toc8137228"/>
      <w:bookmarkStart w:id="425" w:name="_Toc9253649"/>
      <w:bookmarkStart w:id="426" w:name="_Toc8135987"/>
      <w:bookmarkStart w:id="427" w:name="_Toc8136234"/>
      <w:bookmarkStart w:id="428" w:name="_Toc8136483"/>
      <w:bookmarkStart w:id="429" w:name="_Toc8136732"/>
      <w:bookmarkStart w:id="430" w:name="_Toc8136980"/>
      <w:bookmarkStart w:id="431" w:name="_Toc8137229"/>
      <w:bookmarkStart w:id="432" w:name="_Toc9253650"/>
      <w:bookmarkStart w:id="433" w:name="_Toc8135988"/>
      <w:bookmarkStart w:id="434" w:name="_Toc8136235"/>
      <w:bookmarkStart w:id="435" w:name="_Toc8136484"/>
      <w:bookmarkStart w:id="436" w:name="_Toc8136733"/>
      <w:bookmarkStart w:id="437" w:name="_Toc8136981"/>
      <w:bookmarkStart w:id="438" w:name="_Toc8137230"/>
      <w:bookmarkStart w:id="439" w:name="_Toc9253651"/>
      <w:bookmarkStart w:id="440" w:name="_Toc8135989"/>
      <w:bookmarkStart w:id="441" w:name="_Toc8136236"/>
      <w:bookmarkStart w:id="442" w:name="_Toc8136485"/>
      <w:bookmarkStart w:id="443" w:name="_Toc8136734"/>
      <w:bookmarkStart w:id="444" w:name="_Toc8136982"/>
      <w:bookmarkStart w:id="445" w:name="_Toc8137231"/>
      <w:bookmarkStart w:id="446" w:name="_Toc9253652"/>
      <w:bookmarkStart w:id="447" w:name="_Toc8135994"/>
      <w:bookmarkStart w:id="448" w:name="_Toc8136241"/>
      <w:bookmarkStart w:id="449" w:name="_Toc8136490"/>
      <w:bookmarkStart w:id="450" w:name="_Toc8136739"/>
      <w:bookmarkStart w:id="451" w:name="_Toc8136987"/>
      <w:bookmarkStart w:id="452" w:name="_Toc8137236"/>
      <w:bookmarkStart w:id="453" w:name="_Toc9253657"/>
      <w:bookmarkStart w:id="454" w:name="_Toc8135995"/>
      <w:bookmarkStart w:id="455" w:name="_Toc8136242"/>
      <w:bookmarkStart w:id="456" w:name="_Toc8136491"/>
      <w:bookmarkStart w:id="457" w:name="_Toc8136740"/>
      <w:bookmarkStart w:id="458" w:name="_Toc8136988"/>
      <w:bookmarkStart w:id="459" w:name="_Toc8137237"/>
      <w:bookmarkStart w:id="460" w:name="_Toc9253658"/>
      <w:bookmarkStart w:id="461" w:name="_Toc8135996"/>
      <w:bookmarkStart w:id="462" w:name="_Toc8136243"/>
      <w:bookmarkStart w:id="463" w:name="_Toc8136492"/>
      <w:bookmarkStart w:id="464" w:name="_Toc8136741"/>
      <w:bookmarkStart w:id="465" w:name="_Toc8136989"/>
      <w:bookmarkStart w:id="466" w:name="_Toc8137238"/>
      <w:bookmarkStart w:id="467" w:name="_Toc9253659"/>
      <w:bookmarkStart w:id="468" w:name="_Toc8135997"/>
      <w:bookmarkStart w:id="469" w:name="_Toc8136244"/>
      <w:bookmarkStart w:id="470" w:name="_Toc8136493"/>
      <w:bookmarkStart w:id="471" w:name="_Toc8136742"/>
      <w:bookmarkStart w:id="472" w:name="_Toc8136990"/>
      <w:bookmarkStart w:id="473" w:name="_Toc8137239"/>
      <w:bookmarkStart w:id="474" w:name="_Toc9253660"/>
      <w:bookmarkStart w:id="475" w:name="_Toc8135998"/>
      <w:bookmarkStart w:id="476" w:name="_Toc8136245"/>
      <w:bookmarkStart w:id="477" w:name="_Toc8136494"/>
      <w:bookmarkStart w:id="478" w:name="_Toc8136743"/>
      <w:bookmarkStart w:id="479" w:name="_Toc8136991"/>
      <w:bookmarkStart w:id="480" w:name="_Toc8137240"/>
      <w:bookmarkStart w:id="481" w:name="_Toc9253661"/>
      <w:bookmarkStart w:id="482" w:name="_Toc8135999"/>
      <w:bookmarkStart w:id="483" w:name="_Toc8136246"/>
      <w:bookmarkStart w:id="484" w:name="_Toc8136495"/>
      <w:bookmarkStart w:id="485" w:name="_Toc8136744"/>
      <w:bookmarkStart w:id="486" w:name="_Toc8136992"/>
      <w:bookmarkStart w:id="487" w:name="_Toc8137241"/>
      <w:bookmarkStart w:id="488" w:name="_Toc9253662"/>
      <w:bookmarkStart w:id="489" w:name="_Toc8136000"/>
      <w:bookmarkStart w:id="490" w:name="_Toc8136247"/>
      <w:bookmarkStart w:id="491" w:name="_Toc8136496"/>
      <w:bookmarkStart w:id="492" w:name="_Toc8136745"/>
      <w:bookmarkStart w:id="493" w:name="_Toc8136993"/>
      <w:bookmarkStart w:id="494" w:name="_Toc8137242"/>
      <w:bookmarkStart w:id="495" w:name="_Toc9253663"/>
      <w:bookmarkStart w:id="496" w:name="_Toc8136001"/>
      <w:bookmarkStart w:id="497" w:name="_Toc8136248"/>
      <w:bookmarkStart w:id="498" w:name="_Toc8136497"/>
      <w:bookmarkStart w:id="499" w:name="_Toc8136746"/>
      <w:bookmarkStart w:id="500" w:name="_Toc8136994"/>
      <w:bookmarkStart w:id="501" w:name="_Toc8137243"/>
      <w:bookmarkStart w:id="502" w:name="_Toc9253664"/>
      <w:bookmarkStart w:id="503" w:name="_Toc8136002"/>
      <w:bookmarkStart w:id="504" w:name="_Toc8136249"/>
      <w:bookmarkStart w:id="505" w:name="_Toc8136498"/>
      <w:bookmarkStart w:id="506" w:name="_Toc8136747"/>
      <w:bookmarkStart w:id="507" w:name="_Toc8136995"/>
      <w:bookmarkStart w:id="508" w:name="_Toc8137244"/>
      <w:bookmarkStart w:id="509" w:name="_Toc9253665"/>
      <w:bookmarkStart w:id="510" w:name="_Toc8136003"/>
      <w:bookmarkStart w:id="511" w:name="_Toc8136250"/>
      <w:bookmarkStart w:id="512" w:name="_Toc8136499"/>
      <w:bookmarkStart w:id="513" w:name="_Toc8136748"/>
      <w:bookmarkStart w:id="514" w:name="_Toc8136996"/>
      <w:bookmarkStart w:id="515" w:name="_Toc8137245"/>
      <w:bookmarkStart w:id="516" w:name="_Toc9253666"/>
      <w:bookmarkStart w:id="517" w:name="_Toc8136004"/>
      <w:bookmarkStart w:id="518" w:name="_Toc8136251"/>
      <w:bookmarkStart w:id="519" w:name="_Toc8136500"/>
      <w:bookmarkStart w:id="520" w:name="_Toc8136749"/>
      <w:bookmarkStart w:id="521" w:name="_Toc8136997"/>
      <w:bookmarkStart w:id="522" w:name="_Toc8137246"/>
      <w:bookmarkStart w:id="523" w:name="_Toc9253667"/>
      <w:bookmarkStart w:id="524" w:name="_Toc8136005"/>
      <w:bookmarkStart w:id="525" w:name="_Toc8136252"/>
      <w:bookmarkStart w:id="526" w:name="_Toc8136501"/>
      <w:bookmarkStart w:id="527" w:name="_Toc8136750"/>
      <w:bookmarkStart w:id="528" w:name="_Toc8136998"/>
      <w:bookmarkStart w:id="529" w:name="_Toc8137247"/>
      <w:bookmarkStart w:id="530" w:name="_Toc9253668"/>
      <w:bookmarkStart w:id="531" w:name="_Toc8136006"/>
      <w:bookmarkStart w:id="532" w:name="_Toc8136253"/>
      <w:bookmarkStart w:id="533" w:name="_Toc8136502"/>
      <w:bookmarkStart w:id="534" w:name="_Toc8136751"/>
      <w:bookmarkStart w:id="535" w:name="_Toc8136999"/>
      <w:bookmarkStart w:id="536" w:name="_Toc8137248"/>
      <w:bookmarkStart w:id="537" w:name="_Toc9253669"/>
      <w:bookmarkStart w:id="538" w:name="_Toc8136007"/>
      <w:bookmarkStart w:id="539" w:name="_Toc8136254"/>
      <w:bookmarkStart w:id="540" w:name="_Toc8136503"/>
      <w:bookmarkStart w:id="541" w:name="_Toc8136752"/>
      <w:bookmarkStart w:id="542" w:name="_Toc8137000"/>
      <w:bookmarkStart w:id="543" w:name="_Toc8137249"/>
      <w:bookmarkStart w:id="544" w:name="_Toc9253670"/>
      <w:bookmarkStart w:id="545" w:name="_Toc8136008"/>
      <w:bookmarkStart w:id="546" w:name="_Toc8136255"/>
      <w:bookmarkStart w:id="547" w:name="_Toc8136504"/>
      <w:bookmarkStart w:id="548" w:name="_Toc8136753"/>
      <w:bookmarkStart w:id="549" w:name="_Toc8137001"/>
      <w:bookmarkStart w:id="550" w:name="_Toc8137250"/>
      <w:bookmarkStart w:id="551" w:name="_Toc9253671"/>
      <w:bookmarkStart w:id="552" w:name="_Toc8136009"/>
      <w:bookmarkStart w:id="553" w:name="_Toc8136256"/>
      <w:bookmarkStart w:id="554" w:name="_Toc8136505"/>
      <w:bookmarkStart w:id="555" w:name="_Toc8136754"/>
      <w:bookmarkStart w:id="556" w:name="_Toc8137002"/>
      <w:bookmarkStart w:id="557" w:name="_Toc8137251"/>
      <w:bookmarkStart w:id="558" w:name="_Toc9253672"/>
      <w:bookmarkStart w:id="559" w:name="_Toc8136010"/>
      <w:bookmarkStart w:id="560" w:name="_Toc8136257"/>
      <w:bookmarkStart w:id="561" w:name="_Toc8136506"/>
      <w:bookmarkStart w:id="562" w:name="_Toc8136755"/>
      <w:bookmarkStart w:id="563" w:name="_Toc8137003"/>
      <w:bookmarkStart w:id="564" w:name="_Toc8137252"/>
      <w:bookmarkStart w:id="565" w:name="_Toc9253673"/>
      <w:bookmarkStart w:id="566" w:name="_Toc8136011"/>
      <w:bookmarkStart w:id="567" w:name="_Toc8136258"/>
      <w:bookmarkStart w:id="568" w:name="_Toc8136507"/>
      <w:bookmarkStart w:id="569" w:name="_Toc8136756"/>
      <w:bookmarkStart w:id="570" w:name="_Toc8137004"/>
      <w:bookmarkStart w:id="571" w:name="_Toc8137253"/>
      <w:bookmarkStart w:id="572" w:name="_Toc9253674"/>
      <w:bookmarkStart w:id="573" w:name="_Toc8136012"/>
      <w:bookmarkStart w:id="574" w:name="_Toc8136259"/>
      <w:bookmarkStart w:id="575" w:name="_Toc8136508"/>
      <w:bookmarkStart w:id="576" w:name="_Toc8136757"/>
      <w:bookmarkStart w:id="577" w:name="_Toc8137005"/>
      <w:bookmarkStart w:id="578" w:name="_Toc8137254"/>
      <w:bookmarkStart w:id="579" w:name="_Toc9253675"/>
      <w:bookmarkStart w:id="580" w:name="_Toc8136013"/>
      <w:bookmarkStart w:id="581" w:name="_Toc8136260"/>
      <w:bookmarkStart w:id="582" w:name="_Toc8136509"/>
      <w:bookmarkStart w:id="583" w:name="_Toc8136758"/>
      <w:bookmarkStart w:id="584" w:name="_Toc8137006"/>
      <w:bookmarkStart w:id="585" w:name="_Toc8137255"/>
      <w:bookmarkStart w:id="586" w:name="_Toc9253676"/>
      <w:bookmarkStart w:id="587" w:name="_Toc8136014"/>
      <w:bookmarkStart w:id="588" w:name="_Toc8136261"/>
      <w:bookmarkStart w:id="589" w:name="_Toc8136510"/>
      <w:bookmarkStart w:id="590" w:name="_Toc8136759"/>
      <w:bookmarkStart w:id="591" w:name="_Toc8137007"/>
      <w:bookmarkStart w:id="592" w:name="_Toc8137256"/>
      <w:bookmarkStart w:id="593" w:name="_Toc9253677"/>
      <w:bookmarkStart w:id="594" w:name="_Toc8136015"/>
      <w:bookmarkStart w:id="595" w:name="_Toc8136262"/>
      <w:bookmarkStart w:id="596" w:name="_Toc8136511"/>
      <w:bookmarkStart w:id="597" w:name="_Toc8136760"/>
      <w:bookmarkStart w:id="598" w:name="_Toc8137008"/>
      <w:bookmarkStart w:id="599" w:name="_Toc8137257"/>
      <w:bookmarkStart w:id="600" w:name="_Toc9253678"/>
      <w:bookmarkStart w:id="601" w:name="_Toc8136016"/>
      <w:bookmarkStart w:id="602" w:name="_Toc8136263"/>
      <w:bookmarkStart w:id="603" w:name="_Toc8136512"/>
      <w:bookmarkStart w:id="604" w:name="_Toc8136761"/>
      <w:bookmarkStart w:id="605" w:name="_Toc8137009"/>
      <w:bookmarkStart w:id="606" w:name="_Toc8137258"/>
      <w:bookmarkStart w:id="607" w:name="_Toc9253679"/>
      <w:bookmarkStart w:id="608" w:name="_Toc8136017"/>
      <w:bookmarkStart w:id="609" w:name="_Toc8136264"/>
      <w:bookmarkStart w:id="610" w:name="_Toc8136513"/>
      <w:bookmarkStart w:id="611" w:name="_Toc8136762"/>
      <w:bookmarkStart w:id="612" w:name="_Toc8137010"/>
      <w:bookmarkStart w:id="613" w:name="_Toc8137259"/>
      <w:bookmarkStart w:id="614" w:name="_Toc9253680"/>
      <w:bookmarkStart w:id="615" w:name="_Toc8136018"/>
      <w:bookmarkStart w:id="616" w:name="_Toc8136265"/>
      <w:bookmarkStart w:id="617" w:name="_Toc8136514"/>
      <w:bookmarkStart w:id="618" w:name="_Toc8136763"/>
      <w:bookmarkStart w:id="619" w:name="_Toc8137011"/>
      <w:bookmarkStart w:id="620" w:name="_Toc8137260"/>
      <w:bookmarkStart w:id="621" w:name="_Toc9253681"/>
      <w:bookmarkStart w:id="622" w:name="_Toc8136019"/>
      <w:bookmarkStart w:id="623" w:name="_Toc8136266"/>
      <w:bookmarkStart w:id="624" w:name="_Toc8136515"/>
      <w:bookmarkStart w:id="625" w:name="_Toc8136764"/>
      <w:bookmarkStart w:id="626" w:name="_Toc8137012"/>
      <w:bookmarkStart w:id="627" w:name="_Toc8137261"/>
      <w:bookmarkStart w:id="628" w:name="_Toc9253682"/>
      <w:bookmarkStart w:id="629" w:name="_Toc8125347"/>
      <w:bookmarkStart w:id="630" w:name="_Toc84942552"/>
      <w:bookmarkStart w:id="631" w:name="_Toc138765160"/>
      <w:bookmarkEnd w:id="254"/>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sidRPr="0087491C">
        <w:rPr>
          <w:rFonts w:ascii="Arial" w:hAnsi="Arial" w:cs="Arial"/>
          <w:sz w:val="22"/>
          <w:szCs w:val="22"/>
        </w:rPr>
        <w:t>General Instructions</w:t>
      </w:r>
      <w:bookmarkEnd w:id="629"/>
      <w:r w:rsidR="009A404F" w:rsidRPr="0087491C">
        <w:rPr>
          <w:rFonts w:ascii="Arial" w:hAnsi="Arial" w:cs="Arial"/>
          <w:sz w:val="22"/>
          <w:szCs w:val="22"/>
        </w:rPr>
        <w:t xml:space="preserve"> for Vendor</w:t>
      </w:r>
      <w:bookmarkEnd w:id="630"/>
      <w:bookmarkEnd w:id="631"/>
    </w:p>
    <w:p w14:paraId="7BC4BA2C" w14:textId="54E5978E" w:rsidR="009E53DB" w:rsidRPr="0087491C" w:rsidRDefault="00C9407C" w:rsidP="00572D54">
      <w:pPr>
        <w:pStyle w:val="ListParagraph"/>
        <w:numPr>
          <w:ilvl w:val="2"/>
          <w:numId w:val="45"/>
        </w:numPr>
        <w:tabs>
          <w:tab w:val="left" w:pos="1080"/>
        </w:tabs>
        <w:spacing w:after="120" w:line="276" w:lineRule="auto"/>
        <w:ind w:left="1800"/>
        <w:jc w:val="both"/>
        <w:rPr>
          <w:rFonts w:ascii="Arial" w:hAnsi="Arial" w:cs="Arial"/>
          <w:b/>
          <w:caps/>
          <w:sz w:val="22"/>
          <w:szCs w:val="22"/>
        </w:rPr>
      </w:pPr>
      <w:r w:rsidRPr="0087491C">
        <w:rPr>
          <w:rFonts w:ascii="Arial" w:hAnsi="Arial" w:cs="Arial"/>
          <w:b/>
          <w:caps/>
          <w:sz w:val="22"/>
          <w:szCs w:val="22"/>
        </w:rPr>
        <w:t>SITE VISIT</w:t>
      </w:r>
      <w:r w:rsidR="00D34FB3" w:rsidRPr="0087491C">
        <w:rPr>
          <w:rFonts w:ascii="Arial" w:hAnsi="Arial" w:cs="Arial"/>
          <w:b/>
          <w:caps/>
          <w:sz w:val="22"/>
          <w:szCs w:val="22"/>
        </w:rPr>
        <w:t xml:space="preserve"> </w:t>
      </w:r>
      <w:r w:rsidR="00B733AF" w:rsidRPr="0087491C">
        <w:rPr>
          <w:rFonts w:ascii="Arial" w:hAnsi="Arial" w:cs="Arial"/>
          <w:b/>
          <w:caps/>
          <w:sz w:val="22"/>
          <w:szCs w:val="22"/>
        </w:rPr>
        <w:t xml:space="preserve">OR </w:t>
      </w:r>
      <w:r w:rsidR="009E53DB" w:rsidRPr="0087491C">
        <w:rPr>
          <w:rFonts w:ascii="Arial" w:hAnsi="Arial" w:cs="Arial"/>
          <w:b/>
          <w:caps/>
          <w:sz w:val="22"/>
          <w:szCs w:val="22"/>
        </w:rPr>
        <w:t xml:space="preserve">PRE-OFFER </w:t>
      </w:r>
      <w:r w:rsidR="00EB4D37" w:rsidRPr="0087491C">
        <w:rPr>
          <w:rFonts w:ascii="Arial" w:hAnsi="Arial" w:cs="Arial"/>
          <w:b/>
          <w:caps/>
          <w:sz w:val="22"/>
          <w:szCs w:val="22"/>
        </w:rPr>
        <w:t>CONFERENCE</w:t>
      </w:r>
      <w:r w:rsidR="008C31D4" w:rsidRPr="0087491C">
        <w:rPr>
          <w:rFonts w:ascii="Arial" w:hAnsi="Arial" w:cs="Arial"/>
          <w:b/>
          <w:caps/>
          <w:sz w:val="22"/>
          <w:szCs w:val="22"/>
        </w:rPr>
        <w:t xml:space="preserve"> (RESERVED)</w:t>
      </w:r>
    </w:p>
    <w:p w14:paraId="452724CB" w14:textId="1846AA31" w:rsidR="009E53DB" w:rsidRPr="0087491C" w:rsidRDefault="009E53DB" w:rsidP="00572D54">
      <w:pPr>
        <w:pStyle w:val="ListParagraph"/>
        <w:numPr>
          <w:ilvl w:val="2"/>
          <w:numId w:val="45"/>
        </w:numPr>
        <w:spacing w:after="120" w:line="276" w:lineRule="auto"/>
        <w:ind w:left="1800"/>
        <w:rPr>
          <w:rFonts w:ascii="Arial" w:hAnsi="Arial" w:cs="Arial"/>
          <w:b/>
          <w:caps/>
          <w:sz w:val="22"/>
          <w:szCs w:val="22"/>
        </w:rPr>
      </w:pPr>
      <w:r w:rsidRPr="0087491C">
        <w:rPr>
          <w:rFonts w:ascii="Arial" w:hAnsi="Arial" w:cs="Arial"/>
          <w:b/>
          <w:caps/>
          <w:sz w:val="22"/>
          <w:szCs w:val="22"/>
        </w:rPr>
        <w:t>QUESTIONS CONCERNING THE RFP</w:t>
      </w:r>
    </w:p>
    <w:p w14:paraId="7347AB07" w14:textId="44028913" w:rsidR="00D9309C" w:rsidRPr="0087491C" w:rsidRDefault="00D9309C" w:rsidP="00572D54">
      <w:pPr>
        <w:pStyle w:val="RFPBodyText"/>
        <w:spacing w:before="0" w:line="276" w:lineRule="auto"/>
        <w:ind w:left="1080"/>
        <w:jc w:val="both"/>
        <w:rPr>
          <w:rFonts w:cs="Arial"/>
          <w:szCs w:val="22"/>
        </w:rPr>
      </w:pPr>
      <w:r w:rsidRPr="0087491C">
        <w:rPr>
          <w:rFonts w:cs="Arial"/>
          <w:szCs w:val="22"/>
        </w:rPr>
        <w:t>All inquiries regarding the solicitation specifications or requirements are to be addressed to the contact person listed on Page One of this solicitation via the Ariba Sourcing Tool’s message board</w:t>
      </w:r>
      <w:r w:rsidR="000364EE" w:rsidRPr="0087491C">
        <w:rPr>
          <w:rFonts w:cs="Arial"/>
          <w:szCs w:val="22"/>
        </w:rPr>
        <w:t xml:space="preserve">. </w:t>
      </w:r>
      <w:proofErr w:type="gramStart"/>
      <w:r w:rsidRPr="0087491C">
        <w:rPr>
          <w:rFonts w:cs="Arial"/>
          <w:szCs w:val="22"/>
        </w:rPr>
        <w:t>Vendor</w:t>
      </w:r>
      <w:proofErr w:type="gramEnd"/>
      <w:r w:rsidRPr="0087491C">
        <w:rPr>
          <w:rFonts w:cs="Arial"/>
          <w:szCs w:val="22"/>
        </w:rPr>
        <w:t xml:space="preserve"> contact regarding this Solicitation with anyone other than the contact person listed on Page One of this Solicitation may be grounds for rejection of said Vendor’s offer.</w:t>
      </w:r>
    </w:p>
    <w:p w14:paraId="379E540A" w14:textId="795EA010" w:rsidR="00F63382" w:rsidRPr="0087491C" w:rsidRDefault="00D9309C" w:rsidP="00572D54">
      <w:pPr>
        <w:pStyle w:val="ListParagraph"/>
        <w:spacing w:after="120" w:line="276" w:lineRule="auto"/>
        <w:ind w:left="1080"/>
        <w:rPr>
          <w:rFonts w:ascii="Arial" w:hAnsi="Arial" w:cs="Arial"/>
          <w:sz w:val="22"/>
          <w:szCs w:val="22"/>
        </w:rPr>
      </w:pPr>
      <w:r w:rsidRPr="0087491C">
        <w:rPr>
          <w:rFonts w:ascii="Arial" w:hAnsi="Arial" w:cs="Arial"/>
          <w:color w:val="000000"/>
          <w:sz w:val="22"/>
          <w:szCs w:val="22"/>
        </w:rPr>
        <w:lastRenderedPageBreak/>
        <w:t xml:space="preserve">Written questions concerning this Solicitation will be received until </w:t>
      </w:r>
      <w:r w:rsidR="00D406D1" w:rsidRPr="00D406D1">
        <w:rPr>
          <w:rFonts w:ascii="Arial" w:hAnsi="Arial" w:cs="Arial"/>
          <w:color w:val="000000"/>
          <w:sz w:val="22"/>
          <w:szCs w:val="22"/>
          <w:highlight w:val="yellow"/>
        </w:rPr>
        <w:t xml:space="preserve">July 10, 2023, </w:t>
      </w:r>
      <w:r w:rsidRPr="00D406D1">
        <w:rPr>
          <w:rFonts w:ascii="Arial" w:hAnsi="Arial" w:cs="Arial"/>
          <w:color w:val="000000"/>
          <w:sz w:val="22"/>
          <w:szCs w:val="22"/>
          <w:highlight w:val="yellow"/>
        </w:rPr>
        <w:t xml:space="preserve">at </w:t>
      </w:r>
      <w:r w:rsidR="00D406D1" w:rsidRPr="00D406D1">
        <w:rPr>
          <w:rFonts w:ascii="Arial" w:hAnsi="Arial" w:cs="Arial"/>
          <w:color w:val="000000"/>
          <w:sz w:val="22"/>
          <w:szCs w:val="22"/>
          <w:highlight w:val="yellow"/>
        </w:rPr>
        <w:t>12:00 p</w:t>
      </w:r>
      <w:r w:rsidRPr="00D406D1">
        <w:rPr>
          <w:rFonts w:ascii="Arial" w:hAnsi="Arial" w:cs="Arial"/>
          <w:color w:val="000000"/>
          <w:sz w:val="22"/>
          <w:szCs w:val="22"/>
          <w:highlight w:val="yellow"/>
        </w:rPr>
        <w:t>m</w:t>
      </w:r>
      <w:r w:rsidRPr="0087491C">
        <w:rPr>
          <w:rFonts w:ascii="Arial" w:hAnsi="Arial" w:cs="Arial"/>
          <w:color w:val="000000"/>
          <w:sz w:val="22"/>
          <w:szCs w:val="22"/>
        </w:rPr>
        <w:t xml:space="preserve"> </w:t>
      </w:r>
      <w:r w:rsidRPr="00D406D1">
        <w:rPr>
          <w:rFonts w:ascii="Arial" w:hAnsi="Arial" w:cs="Arial"/>
          <w:color w:val="000000"/>
          <w:sz w:val="22"/>
          <w:szCs w:val="22"/>
          <w:highlight w:val="yellow"/>
        </w:rPr>
        <w:t>Eastern Time</w:t>
      </w:r>
      <w:r w:rsidRPr="0087491C">
        <w:rPr>
          <w:rFonts w:ascii="Arial" w:hAnsi="Arial" w:cs="Arial"/>
          <w:color w:val="000000"/>
          <w:sz w:val="22"/>
          <w:szCs w:val="22"/>
        </w:rPr>
        <w:t xml:space="preserve">. </w:t>
      </w:r>
    </w:p>
    <w:p w14:paraId="3A2F7E37" w14:textId="1C3BFB9B" w:rsidR="00D9309C" w:rsidRPr="0087491C" w:rsidRDefault="00D9309C" w:rsidP="00C66CCC">
      <w:pPr>
        <w:autoSpaceDE w:val="0"/>
        <w:autoSpaceDN w:val="0"/>
        <w:adjustRightInd w:val="0"/>
        <w:spacing w:after="120" w:line="276" w:lineRule="auto"/>
        <w:ind w:left="1080"/>
        <w:rPr>
          <w:rFonts w:ascii="Arial" w:hAnsi="Arial" w:cs="Arial"/>
          <w:sz w:val="22"/>
          <w:szCs w:val="22"/>
        </w:rPr>
      </w:pPr>
      <w:r w:rsidRPr="0087491C">
        <w:rPr>
          <w:rFonts w:ascii="Arial" w:hAnsi="Arial" w:cs="Arial"/>
          <w:color w:val="000000"/>
          <w:sz w:val="22"/>
          <w:szCs w:val="22"/>
        </w:rPr>
        <w:t xml:space="preserve">They must be submitted to the contact person listed on Page One of this Solicitation via </w:t>
      </w:r>
      <w:r w:rsidR="00B935C2" w:rsidRPr="00C66CCC">
        <w:rPr>
          <w:rFonts w:ascii="Arial" w:hAnsi="Arial" w:cs="Arial"/>
          <w:color w:val="0000FF"/>
          <w:sz w:val="22"/>
          <w:szCs w:val="22"/>
          <w:u w:val="single"/>
        </w:rPr>
        <w:t>Procurement.Questions@dhhs.nc.gov</w:t>
      </w:r>
      <w:r w:rsidR="00C66CCC">
        <w:rPr>
          <w:rFonts w:ascii="Arial" w:hAnsi="Arial" w:cs="Arial"/>
          <w:color w:val="0000FF"/>
          <w:sz w:val="22"/>
          <w:szCs w:val="22"/>
        </w:rPr>
        <w:t>.</w:t>
      </w:r>
      <w:r w:rsidRPr="0087491C">
        <w:rPr>
          <w:rFonts w:ascii="Arial" w:hAnsi="Arial" w:cs="Arial"/>
          <w:color w:val="000000"/>
          <w:sz w:val="22"/>
          <w:szCs w:val="22"/>
        </w:rPr>
        <w:t xml:space="preserve"> Please enter “Questions Solicitation </w:t>
      </w:r>
      <w:r w:rsidR="00C66CCC">
        <w:rPr>
          <w:rFonts w:ascii="Arial" w:hAnsi="Arial" w:cs="Arial"/>
          <w:color w:val="000000"/>
          <w:sz w:val="22"/>
          <w:szCs w:val="22"/>
        </w:rPr>
        <w:t>23189</w:t>
      </w:r>
      <w:r w:rsidRPr="0087491C">
        <w:rPr>
          <w:rFonts w:ascii="Arial" w:hAnsi="Arial" w:cs="Arial"/>
          <w:color w:val="000000"/>
          <w:sz w:val="22"/>
          <w:szCs w:val="22"/>
        </w:rPr>
        <w:t>” as the subject for the message</w:t>
      </w:r>
      <w:r w:rsidR="000364EE" w:rsidRPr="0087491C">
        <w:rPr>
          <w:rFonts w:ascii="Arial" w:hAnsi="Arial" w:cs="Arial"/>
          <w:color w:val="000000"/>
          <w:sz w:val="22"/>
          <w:szCs w:val="22"/>
        </w:rPr>
        <w:t xml:space="preserve">. </w:t>
      </w:r>
      <w:r w:rsidRPr="0087491C">
        <w:rPr>
          <w:rFonts w:ascii="Arial" w:hAnsi="Arial" w:cs="Arial"/>
          <w:sz w:val="22"/>
          <w:szCs w:val="22"/>
        </w:rPr>
        <w:t>Questions should be submitted in the following format:  </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981"/>
      </w:tblGrid>
      <w:tr w:rsidR="009E53DB" w:rsidRPr="00304696" w14:paraId="2C1A296B" w14:textId="77777777" w:rsidTr="00C66CCC">
        <w:trPr>
          <w:trHeight w:val="290"/>
        </w:trPr>
        <w:tc>
          <w:tcPr>
            <w:tcW w:w="4734" w:type="dxa"/>
            <w:shd w:val="clear" w:color="auto" w:fill="2F5496" w:themeFill="accent5" w:themeFillShade="BF"/>
          </w:tcPr>
          <w:p w14:paraId="4F4669D4" w14:textId="77777777" w:rsidR="009E53DB" w:rsidRPr="00304696" w:rsidRDefault="009E53DB" w:rsidP="00481B03">
            <w:pPr>
              <w:spacing w:before="60" w:after="60"/>
              <w:jc w:val="both"/>
              <w:rPr>
                <w:rFonts w:ascii="Arial" w:hAnsi="Arial" w:cs="Segoe UI"/>
                <w:b/>
                <w:color w:val="FFFFFF"/>
                <w:sz w:val="22"/>
                <w:szCs w:val="18"/>
              </w:rPr>
            </w:pPr>
            <w:r>
              <w:rPr>
                <w:rFonts w:ascii="Arial" w:hAnsi="Arial" w:cs="Segoe UI"/>
                <w:b/>
                <w:bCs/>
                <w:color w:val="FFFFFF"/>
                <w:sz w:val="22"/>
                <w:szCs w:val="22"/>
              </w:rPr>
              <w:t>REFERENCE</w:t>
            </w:r>
          </w:p>
        </w:tc>
        <w:tc>
          <w:tcPr>
            <w:tcW w:w="4981" w:type="dxa"/>
            <w:shd w:val="clear" w:color="auto" w:fill="2F5496" w:themeFill="accent5" w:themeFillShade="BF"/>
          </w:tcPr>
          <w:p w14:paraId="5B56CD98" w14:textId="77777777" w:rsidR="009E53DB" w:rsidRPr="00304696" w:rsidRDefault="009E53DB" w:rsidP="00481B03">
            <w:pPr>
              <w:spacing w:before="60" w:after="60"/>
              <w:jc w:val="both"/>
              <w:rPr>
                <w:rFonts w:ascii="Arial" w:hAnsi="Arial" w:cs="Segoe UI"/>
                <w:b/>
                <w:color w:val="FFFFFF"/>
                <w:sz w:val="22"/>
                <w:szCs w:val="18"/>
              </w:rPr>
            </w:pPr>
            <w:r w:rsidRPr="001A59D4">
              <w:rPr>
                <w:rFonts w:ascii="Arial" w:hAnsi="Arial" w:cs="Segoe UI"/>
                <w:b/>
                <w:bCs/>
                <w:color w:val="FFFFFF"/>
                <w:sz w:val="22"/>
                <w:szCs w:val="22"/>
              </w:rPr>
              <w:t>VENDOR QUESTION</w:t>
            </w:r>
          </w:p>
        </w:tc>
      </w:tr>
      <w:tr w:rsidR="009E53DB" w:rsidRPr="00304696" w14:paraId="6984AF76" w14:textId="77777777" w:rsidTr="00C66CCC">
        <w:trPr>
          <w:trHeight w:val="350"/>
        </w:trPr>
        <w:tc>
          <w:tcPr>
            <w:tcW w:w="4734" w:type="dxa"/>
          </w:tcPr>
          <w:p w14:paraId="02B3C89D" w14:textId="77777777" w:rsidR="009E53DB" w:rsidRPr="00304696" w:rsidRDefault="009E53DB" w:rsidP="00481B03">
            <w:pPr>
              <w:rPr>
                <w:rFonts w:ascii="Arial" w:hAnsi="Arial" w:cs="Arial"/>
                <w:sz w:val="22"/>
                <w:szCs w:val="22"/>
              </w:rPr>
            </w:pPr>
            <w:r>
              <w:rPr>
                <w:rFonts w:ascii="Arial" w:hAnsi="Arial" w:cs="Arial"/>
                <w:sz w:val="22"/>
                <w:szCs w:val="22"/>
              </w:rPr>
              <w:t>RFP</w:t>
            </w:r>
            <w:r w:rsidRPr="00304696">
              <w:rPr>
                <w:rFonts w:ascii="Arial" w:hAnsi="Arial" w:cs="Arial"/>
                <w:sz w:val="22"/>
                <w:szCs w:val="22"/>
              </w:rPr>
              <w:t xml:space="preserve"> Section,</w:t>
            </w:r>
            <w:r w:rsidRPr="00304696">
              <w:rPr>
                <w:rFonts w:ascii="Arial" w:hAnsi="Arial" w:cs="Arial"/>
                <w:sz w:val="22"/>
                <w:szCs w:val="22"/>
              </w:rPr>
              <w:br/>
              <w:t>Page Number</w:t>
            </w:r>
          </w:p>
        </w:tc>
        <w:tc>
          <w:tcPr>
            <w:tcW w:w="4981" w:type="dxa"/>
          </w:tcPr>
          <w:p w14:paraId="4623E13D" w14:textId="77777777" w:rsidR="009E53DB" w:rsidRPr="00304696" w:rsidRDefault="009E53DB" w:rsidP="00481B03">
            <w:pPr>
              <w:jc w:val="both"/>
              <w:rPr>
                <w:rFonts w:ascii="Arial" w:hAnsi="Arial" w:cs="Arial"/>
                <w:sz w:val="22"/>
                <w:szCs w:val="22"/>
              </w:rPr>
            </w:pPr>
          </w:p>
        </w:tc>
      </w:tr>
    </w:tbl>
    <w:p w14:paraId="5F312502" w14:textId="77777777" w:rsidR="009E53DB" w:rsidRPr="00765500" w:rsidRDefault="009E53DB" w:rsidP="00C66CCC">
      <w:pPr>
        <w:pStyle w:val="ListParagraph"/>
        <w:keepNext/>
        <w:numPr>
          <w:ilvl w:val="2"/>
          <w:numId w:val="45"/>
        </w:numPr>
        <w:spacing w:after="120" w:line="276" w:lineRule="auto"/>
        <w:ind w:left="1800"/>
        <w:rPr>
          <w:rFonts w:ascii="Arial Bold" w:hAnsi="Arial Bold"/>
          <w:b/>
          <w:caps/>
          <w:sz w:val="22"/>
        </w:rPr>
      </w:pPr>
      <w:bookmarkStart w:id="632" w:name="_Toc84942555"/>
      <w:r w:rsidRPr="00765500">
        <w:rPr>
          <w:rFonts w:ascii="Arial Bold" w:hAnsi="Arial Bold"/>
          <w:b/>
          <w:caps/>
          <w:sz w:val="22"/>
        </w:rPr>
        <w:t>Addendum to RFP</w:t>
      </w:r>
      <w:bookmarkEnd w:id="632"/>
    </w:p>
    <w:p w14:paraId="7B659FCE" w14:textId="73962056" w:rsidR="009E53DB" w:rsidRPr="009247D0" w:rsidRDefault="009E53DB" w:rsidP="00C66CCC">
      <w:pPr>
        <w:pStyle w:val="RFPBodyText"/>
        <w:spacing w:before="0" w:line="276" w:lineRule="auto"/>
        <w:ind w:left="1170"/>
        <w:jc w:val="both"/>
      </w:pPr>
      <w:r w:rsidRPr="009247D0">
        <w:t>If a pre-offer conference is held or written questions are received prior to the submission date, an addendum comprising questions submitted and responses to such questions, or any additional terms deemed necessary by the State shall become an Addendum to this RFP</w:t>
      </w:r>
      <w:r w:rsidR="0001089F">
        <w:t xml:space="preserve"> and provided via the State’s Ariba Sourcing Tool</w:t>
      </w:r>
      <w:r w:rsidR="000364EE">
        <w:t xml:space="preserve">. </w:t>
      </w:r>
      <w:r w:rsidRPr="009247D0">
        <w:t>Vendors’ questions posed orally at any pre-offer conference must be reduced to writing by the Vendor and provided to the Purchasing Officer as directed by said Officer.</w:t>
      </w:r>
      <w:r w:rsidRPr="00AA761E">
        <w:t xml:space="preserve"> </w:t>
      </w:r>
      <w:r w:rsidRPr="009247D0">
        <w:t>Oral answers are not binding on the State.</w:t>
      </w:r>
    </w:p>
    <w:p w14:paraId="78DF2F46" w14:textId="149773D5" w:rsidR="00255C26" w:rsidRDefault="009E53DB" w:rsidP="00C66CCC">
      <w:pPr>
        <w:pStyle w:val="RFPBodyText"/>
        <w:spacing w:before="0" w:line="276" w:lineRule="auto"/>
        <w:ind w:left="1170"/>
        <w:jc w:val="both"/>
      </w:pPr>
      <w:r w:rsidRPr="009247D0">
        <w:t xml:space="preserve">Critical updated information may be included in </w:t>
      </w:r>
      <w:r w:rsidR="00276A22" w:rsidRPr="009247D0">
        <w:t>this</w:t>
      </w:r>
      <w:r w:rsidRPr="009247D0">
        <w:t xml:space="preserve"> Addenda. It is important that all Vendors bidding on this RFP periodically check the State</w:t>
      </w:r>
      <w:r w:rsidR="0001089F">
        <w:t>’s</w:t>
      </w:r>
      <w:r w:rsidRPr="009247D0">
        <w:t xml:space="preserve"> </w:t>
      </w:r>
      <w:r w:rsidR="0001089F">
        <w:t>Ariba Sourcing Tool</w:t>
      </w:r>
      <w:r w:rsidRPr="009247D0">
        <w:t xml:space="preserve"> for </w:t>
      </w:r>
      <w:proofErr w:type="gramStart"/>
      <w:r w:rsidRPr="009247D0">
        <w:t>any and all</w:t>
      </w:r>
      <w:proofErr w:type="gramEnd"/>
      <w:r w:rsidRPr="009247D0">
        <w:t xml:space="preserve"> Addenda that may be issued prior to the offer opening date. </w:t>
      </w:r>
    </w:p>
    <w:p w14:paraId="05EF1AB3" w14:textId="77777777" w:rsidR="009E53DB" w:rsidRPr="00CF0907" w:rsidRDefault="009E53DB" w:rsidP="00C66CCC">
      <w:pPr>
        <w:pStyle w:val="RFPHeader30"/>
        <w:numPr>
          <w:ilvl w:val="2"/>
          <w:numId w:val="45"/>
        </w:numPr>
        <w:spacing w:after="120" w:line="276" w:lineRule="auto"/>
        <w:ind w:left="1800"/>
      </w:pPr>
      <w:r w:rsidRPr="00CF0907">
        <w:t>COSTS rel</w:t>
      </w:r>
      <w:r w:rsidRPr="007E0F63">
        <w:t>ated to OFFER SUBMISSION</w:t>
      </w:r>
    </w:p>
    <w:p w14:paraId="40DFEFBD" w14:textId="689E23AB" w:rsidR="009E53DB" w:rsidRDefault="009E53DB" w:rsidP="00C66CCC">
      <w:pPr>
        <w:pStyle w:val="RFPBodyText"/>
        <w:spacing w:before="0" w:line="276" w:lineRule="auto"/>
        <w:ind w:left="1170"/>
        <w:jc w:val="both"/>
      </w:pPr>
      <w:r w:rsidRPr="08227485">
        <w:t>Costs for developing and delivering responses to this RFP and any subsequent presentations of the offer as requested by the State are entirely the responsibility of the Vendor. The State is not liable for any expense incurred by the Vendors in the preparation and presentation of their offers.</w:t>
      </w:r>
    </w:p>
    <w:p w14:paraId="69FCEDAA" w14:textId="77777777" w:rsidR="009E53DB" w:rsidRDefault="009E53DB" w:rsidP="00C66CCC">
      <w:pPr>
        <w:pStyle w:val="RFPBodyText"/>
        <w:spacing w:before="0" w:line="276" w:lineRule="auto"/>
        <w:ind w:left="1170"/>
        <w:jc w:val="both"/>
      </w:pPr>
      <w:r w:rsidRPr="08227485">
        <w:t>All materials submitted in response to this RFP become the property of the State and are to be appended to any formal documentation, which would further define or expand any contractual relationship between the State and the Vendor resulting from this RFP process.</w:t>
      </w:r>
    </w:p>
    <w:p w14:paraId="273681F4" w14:textId="586C8525" w:rsidR="009E53DB" w:rsidRPr="00765500" w:rsidRDefault="009E53DB" w:rsidP="00C66CCC">
      <w:pPr>
        <w:pStyle w:val="ListParagraph"/>
        <w:numPr>
          <w:ilvl w:val="2"/>
          <w:numId w:val="45"/>
        </w:numPr>
        <w:tabs>
          <w:tab w:val="left" w:pos="1080"/>
        </w:tabs>
        <w:spacing w:after="120" w:line="276" w:lineRule="auto"/>
        <w:ind w:left="1800"/>
        <w:jc w:val="both"/>
        <w:rPr>
          <w:rFonts w:ascii="Arial Bold" w:hAnsi="Arial Bold"/>
          <w:b/>
          <w:caps/>
          <w:sz w:val="22"/>
        </w:rPr>
      </w:pPr>
      <w:bookmarkStart w:id="633" w:name="_Toc84942557"/>
      <w:r w:rsidRPr="00CF0907">
        <w:rPr>
          <w:rFonts w:ascii="Arial Bold" w:hAnsi="Arial Bold"/>
          <w:b/>
          <w:caps/>
          <w:sz w:val="22"/>
          <w:szCs w:val="20"/>
        </w:rPr>
        <w:t>vendor errata</w:t>
      </w:r>
      <w:r w:rsidRPr="00765500">
        <w:rPr>
          <w:rFonts w:ascii="Arial Bold" w:hAnsi="Arial Bold"/>
          <w:b/>
          <w:caps/>
          <w:sz w:val="22"/>
        </w:rPr>
        <w:t xml:space="preserve"> and </w:t>
      </w:r>
      <w:bookmarkEnd w:id="633"/>
      <w:r w:rsidRPr="00CF0907">
        <w:rPr>
          <w:rFonts w:ascii="Arial Bold" w:hAnsi="Arial Bold"/>
          <w:b/>
          <w:caps/>
          <w:sz w:val="22"/>
          <w:szCs w:val="20"/>
        </w:rPr>
        <w:t>exceptions</w:t>
      </w:r>
      <w:r w:rsidRPr="00765500">
        <w:rPr>
          <w:rFonts w:ascii="Arial Bold" w:hAnsi="Arial Bold"/>
          <w:b/>
          <w:caps/>
          <w:sz w:val="22"/>
        </w:rPr>
        <w:t xml:space="preserve"> </w:t>
      </w:r>
    </w:p>
    <w:p w14:paraId="71243665" w14:textId="6556FD8D" w:rsidR="009E53DB" w:rsidRDefault="004E1BE4" w:rsidP="00C66CCC">
      <w:pPr>
        <w:pStyle w:val="RFPBodyText"/>
        <w:spacing w:before="0" w:line="276" w:lineRule="auto"/>
        <w:ind w:left="1170"/>
        <w:jc w:val="both"/>
      </w:pPr>
      <w:r>
        <w:t xml:space="preserve">Any </w:t>
      </w:r>
      <w:r w:rsidR="005B5924">
        <w:t xml:space="preserve">errata or exceptions to the State’s </w:t>
      </w:r>
      <w:r w:rsidR="00D05AF9">
        <w:t>requirements and specifications</w:t>
      </w:r>
      <w:r>
        <w:t xml:space="preserve"> </w:t>
      </w:r>
      <w:r w:rsidR="008001E8">
        <w:t>may be presented o</w:t>
      </w:r>
      <w:r w:rsidR="3951CCC6">
        <w:t>n a separate page labeled “Exceptions to Requirements and Specifications”</w:t>
      </w:r>
      <w:r w:rsidR="00204C6C">
        <w:t>.</w:t>
      </w:r>
      <w:r w:rsidR="3951CCC6">
        <w:t xml:space="preserve"> Include references to the corresponding requirements and specifications of the Solicitation. Any deviations shall be explained in detail. </w:t>
      </w:r>
      <w:r w:rsidR="3951CCC6" w:rsidRPr="3951CCC6">
        <w:rPr>
          <w:b/>
          <w:bCs/>
        </w:rPr>
        <w:t xml:space="preserve">The Vendor shall not construe this paragraph as inviting deviation or implying that any deviation will be acceptable. Offers of alternative or non-equivalent goods or services may be rejected if not found substantially conforming; and if offered, must be supported by independent documentary verification that the offer substantially conforms to the specified goods or services specification. </w:t>
      </w:r>
      <w:r w:rsidR="3951CCC6">
        <w:t xml:space="preserve">If a vendor materially deviates from RFP requirements or specifications, its offer may be determined to be non-responsive by the State. </w:t>
      </w:r>
    </w:p>
    <w:p w14:paraId="79252C86" w14:textId="4DA2C786" w:rsidR="009E53DB" w:rsidRDefault="009E53DB" w:rsidP="00C66CCC">
      <w:pPr>
        <w:pStyle w:val="RFPBodyText"/>
        <w:spacing w:before="0" w:line="276" w:lineRule="auto"/>
        <w:ind w:left="1170"/>
        <w:jc w:val="both"/>
      </w:pPr>
      <w:r w:rsidRPr="00DA1A23">
        <w:t xml:space="preserve">Offers conditioned upon acceptance of Vendor </w:t>
      </w:r>
      <w:r w:rsidR="005B497C">
        <w:t xml:space="preserve">Errata or </w:t>
      </w:r>
      <w:r w:rsidRPr="00DA1A23">
        <w:t>Exceptions may be determined to be non-responsive by the State.</w:t>
      </w:r>
      <w:r>
        <w:t xml:space="preserve"> </w:t>
      </w:r>
    </w:p>
    <w:p w14:paraId="222A0A84" w14:textId="77777777" w:rsidR="009E53DB" w:rsidRPr="00765500" w:rsidRDefault="009E53DB" w:rsidP="00C66CCC">
      <w:pPr>
        <w:pStyle w:val="ListParagraph"/>
        <w:numPr>
          <w:ilvl w:val="2"/>
          <w:numId w:val="45"/>
        </w:numPr>
        <w:tabs>
          <w:tab w:val="left" w:pos="1080"/>
        </w:tabs>
        <w:spacing w:after="120" w:line="276" w:lineRule="auto"/>
        <w:ind w:left="1800"/>
        <w:jc w:val="both"/>
        <w:rPr>
          <w:rFonts w:ascii="Arial Bold" w:hAnsi="Arial Bold"/>
          <w:b/>
          <w:caps/>
          <w:sz w:val="22"/>
        </w:rPr>
      </w:pPr>
      <w:bookmarkStart w:id="634" w:name="_Toc84942558"/>
      <w:r w:rsidRPr="00765500">
        <w:rPr>
          <w:rFonts w:ascii="Arial Bold" w:hAnsi="Arial Bold"/>
          <w:b/>
          <w:caps/>
          <w:sz w:val="22"/>
        </w:rPr>
        <w:t>Alternate Offers</w:t>
      </w:r>
      <w:bookmarkEnd w:id="634"/>
    </w:p>
    <w:p w14:paraId="41E22AEB" w14:textId="4088ABD1" w:rsidR="009E53DB" w:rsidRPr="00DA1A23" w:rsidRDefault="009E53DB" w:rsidP="00C66CCC">
      <w:pPr>
        <w:pStyle w:val="RFPBodyText"/>
        <w:spacing w:before="0" w:line="276" w:lineRule="auto"/>
        <w:ind w:left="1170"/>
        <w:jc w:val="both"/>
        <w:rPr>
          <w:rFonts w:cs="Arial"/>
          <w:szCs w:val="22"/>
        </w:rPr>
      </w:pPr>
      <w:r w:rsidRPr="009247D0">
        <w:t xml:space="preserve">The Vendor may submit alternate offers for various levels of service(s) or products meeting specifications. Alternate offers must specifically identify the RFP specifications and advantage(s) </w:t>
      </w:r>
      <w:r w:rsidRPr="009247D0">
        <w:lastRenderedPageBreak/>
        <w:t>addressed by the alternate offer. Any alternate offers must be clearly marked with the legend as shown herein. Each offer must be for a specific set of Services or products and offer at specific pricing. If a Vendor chooses to respond with various service or product offerings, each must be an offer with a different price and a separate RFP offer</w:t>
      </w:r>
      <w:r w:rsidR="000364EE">
        <w:t xml:space="preserve">. </w:t>
      </w:r>
      <w:r w:rsidRPr="009247D0">
        <w:t>Vendors may also provide multiple offers for software or systems coupled with support and maintenance options, provided, however, all offers must satisfy the specifications.</w:t>
      </w:r>
    </w:p>
    <w:p w14:paraId="1C953F5B" w14:textId="09C777D5" w:rsidR="009E53DB" w:rsidRPr="009B7134" w:rsidRDefault="009E53DB" w:rsidP="00C66CCC">
      <w:pPr>
        <w:pStyle w:val="ListParagraph"/>
        <w:tabs>
          <w:tab w:val="left" w:pos="1080"/>
        </w:tabs>
        <w:spacing w:after="120" w:line="276" w:lineRule="auto"/>
        <w:ind w:left="1170"/>
        <w:jc w:val="both"/>
        <w:rPr>
          <w:rFonts w:ascii="Arial" w:hAnsi="Arial" w:cs="Arial"/>
          <w:sz w:val="22"/>
          <w:szCs w:val="22"/>
        </w:rPr>
      </w:pPr>
      <w:r w:rsidRPr="00DA1A23">
        <w:rPr>
          <w:rFonts w:ascii="Arial" w:hAnsi="Arial" w:cs="Arial"/>
          <w:sz w:val="22"/>
          <w:szCs w:val="22"/>
        </w:rPr>
        <w:t>Alternate offers must be submitted in a separate document and clearly marked “Alternate Offer for ‘name of Vendor’” and numbered sequentially with the first off</w:t>
      </w:r>
      <w:r w:rsidR="009F4F96">
        <w:rPr>
          <w:rFonts w:ascii="Arial" w:hAnsi="Arial" w:cs="Arial"/>
          <w:sz w:val="22"/>
          <w:szCs w:val="22"/>
        </w:rPr>
        <w:t>er</w:t>
      </w:r>
      <w:r w:rsidRPr="00DA1A23">
        <w:rPr>
          <w:rFonts w:ascii="Arial" w:hAnsi="Arial" w:cs="Arial"/>
          <w:sz w:val="22"/>
          <w:szCs w:val="22"/>
        </w:rPr>
        <w:t xml:space="preserve"> if separate offers are submitted.</w:t>
      </w:r>
    </w:p>
    <w:p w14:paraId="24AC5290" w14:textId="77777777" w:rsidR="009E53DB" w:rsidRPr="00CF0907" w:rsidRDefault="009E53DB" w:rsidP="00C66CCC">
      <w:pPr>
        <w:pStyle w:val="ListParagraph"/>
        <w:numPr>
          <w:ilvl w:val="2"/>
          <w:numId w:val="45"/>
        </w:numPr>
        <w:tabs>
          <w:tab w:val="left" w:pos="1080"/>
        </w:tabs>
        <w:spacing w:after="120" w:line="276" w:lineRule="auto"/>
        <w:ind w:left="1800"/>
        <w:jc w:val="both"/>
        <w:rPr>
          <w:rFonts w:ascii="Arial Bold" w:hAnsi="Arial Bold"/>
          <w:b/>
          <w:caps/>
          <w:sz w:val="22"/>
          <w:szCs w:val="20"/>
        </w:rPr>
      </w:pPr>
      <w:r w:rsidRPr="00CF0907">
        <w:rPr>
          <w:rFonts w:ascii="Arial Bold" w:hAnsi="Arial Bold"/>
          <w:b/>
          <w:caps/>
          <w:sz w:val="22"/>
          <w:szCs w:val="20"/>
        </w:rPr>
        <w:t>MODIFICATIONS TO OFFER</w:t>
      </w:r>
    </w:p>
    <w:p w14:paraId="01E82340" w14:textId="77777777" w:rsidR="009E53DB" w:rsidRDefault="009E53DB" w:rsidP="00C66CCC">
      <w:pPr>
        <w:pStyle w:val="ListParagraph"/>
        <w:tabs>
          <w:tab w:val="left" w:pos="1080"/>
        </w:tabs>
        <w:spacing w:after="120" w:line="276" w:lineRule="auto"/>
        <w:ind w:left="1170"/>
        <w:jc w:val="both"/>
        <w:rPr>
          <w:rFonts w:ascii="Arial" w:hAnsi="Arial" w:cs="Arial"/>
          <w:sz w:val="22"/>
        </w:rPr>
      </w:pPr>
      <w:r w:rsidRPr="008A7EB2">
        <w:rPr>
          <w:rFonts w:ascii="Arial" w:hAnsi="Arial" w:cs="Arial"/>
          <w:sz w:val="22"/>
        </w:rPr>
        <w:t>An offer may not be unilaterally modified by the Vendor.</w:t>
      </w:r>
    </w:p>
    <w:p w14:paraId="419D05EC" w14:textId="77777777" w:rsidR="009E53DB" w:rsidRPr="00765500" w:rsidRDefault="009E53DB" w:rsidP="00C66CCC">
      <w:pPr>
        <w:pStyle w:val="ListParagraph"/>
        <w:numPr>
          <w:ilvl w:val="2"/>
          <w:numId w:val="45"/>
        </w:numPr>
        <w:tabs>
          <w:tab w:val="left" w:pos="1080"/>
        </w:tabs>
        <w:spacing w:after="120" w:line="276" w:lineRule="auto"/>
        <w:ind w:left="1800"/>
        <w:jc w:val="both"/>
        <w:rPr>
          <w:rFonts w:ascii="Arial Bold" w:hAnsi="Arial Bold"/>
          <w:b/>
          <w:caps/>
          <w:sz w:val="22"/>
        </w:rPr>
      </w:pPr>
      <w:bookmarkStart w:id="635" w:name="_Toc84942560"/>
      <w:r w:rsidRPr="00765500">
        <w:rPr>
          <w:rFonts w:ascii="Arial Bold" w:hAnsi="Arial Bold"/>
          <w:b/>
          <w:caps/>
          <w:sz w:val="22"/>
        </w:rPr>
        <w:t>Basis for Rejection</w:t>
      </w:r>
      <w:bookmarkEnd w:id="635"/>
    </w:p>
    <w:p w14:paraId="3FF90701" w14:textId="77777777" w:rsidR="009E53DB" w:rsidRPr="009247D0" w:rsidRDefault="009E53DB" w:rsidP="00C66CCC">
      <w:pPr>
        <w:pStyle w:val="RFPBodyText"/>
        <w:spacing w:before="0" w:line="276" w:lineRule="auto"/>
        <w:ind w:left="1170"/>
        <w:jc w:val="both"/>
      </w:pPr>
      <w:r w:rsidRPr="009247D0">
        <w:t>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specification is no longer needed; limitation or lack of available funds; circumstances that prevent determination of the best offer; or any other determination that rejection would be in the best interest of the State.</w:t>
      </w:r>
    </w:p>
    <w:p w14:paraId="3F9457D0" w14:textId="586D1E29" w:rsidR="007B4E51" w:rsidRPr="00765500" w:rsidRDefault="00970504" w:rsidP="00C66CCC">
      <w:pPr>
        <w:pStyle w:val="ListParagraph"/>
        <w:numPr>
          <w:ilvl w:val="2"/>
          <w:numId w:val="45"/>
        </w:numPr>
        <w:tabs>
          <w:tab w:val="left" w:pos="1080"/>
        </w:tabs>
        <w:spacing w:after="120" w:line="276" w:lineRule="auto"/>
        <w:ind w:left="1800"/>
        <w:jc w:val="both"/>
        <w:rPr>
          <w:rFonts w:ascii="Arial Bold" w:hAnsi="Arial Bold"/>
          <w:b/>
          <w:caps/>
          <w:sz w:val="22"/>
        </w:rPr>
      </w:pPr>
      <w:bookmarkStart w:id="636" w:name="_Toc84942561"/>
      <w:r>
        <w:rPr>
          <w:rFonts w:ascii="Arial Bold" w:hAnsi="Arial Bold"/>
          <w:b/>
          <w:caps/>
          <w:sz w:val="22"/>
          <w:szCs w:val="20"/>
        </w:rPr>
        <w:t>non</w:t>
      </w:r>
      <w:r w:rsidR="008E17A7" w:rsidRPr="00765500">
        <w:rPr>
          <w:rFonts w:ascii="Arial Bold" w:hAnsi="Arial Bold"/>
          <w:b/>
          <w:caps/>
          <w:sz w:val="22"/>
        </w:rPr>
        <w:t>-responsive</w:t>
      </w:r>
      <w:r w:rsidR="007B4E51" w:rsidRPr="00765500">
        <w:rPr>
          <w:rFonts w:ascii="Arial Bold" w:hAnsi="Arial Bold"/>
          <w:b/>
          <w:caps/>
          <w:sz w:val="22"/>
        </w:rPr>
        <w:t xml:space="preserve"> </w:t>
      </w:r>
      <w:bookmarkEnd w:id="636"/>
      <w:r w:rsidR="007B4E51" w:rsidRPr="00CF0907">
        <w:rPr>
          <w:rFonts w:ascii="Arial Bold" w:hAnsi="Arial Bold"/>
          <w:b/>
          <w:caps/>
          <w:sz w:val="22"/>
          <w:szCs w:val="20"/>
        </w:rPr>
        <w:t>OFFER</w:t>
      </w:r>
      <w:r w:rsidR="008E17A7">
        <w:rPr>
          <w:rFonts w:ascii="Arial Bold" w:hAnsi="Arial Bold"/>
          <w:b/>
          <w:caps/>
          <w:sz w:val="22"/>
          <w:szCs w:val="20"/>
        </w:rPr>
        <w:t>s</w:t>
      </w:r>
    </w:p>
    <w:p w14:paraId="08C89EE7" w14:textId="693E1D26" w:rsidR="00270500" w:rsidRPr="00024F12" w:rsidRDefault="008E17A7" w:rsidP="00C66CCC">
      <w:pPr>
        <w:spacing w:after="120" w:line="276" w:lineRule="auto"/>
        <w:ind w:left="1170"/>
        <w:rPr>
          <w:rFonts w:ascii="Arial" w:hAnsi="Arial" w:cs="Arial"/>
          <w:sz w:val="22"/>
          <w:szCs w:val="22"/>
        </w:rPr>
      </w:pPr>
      <w:r>
        <w:rPr>
          <w:rFonts w:ascii="Arial" w:hAnsi="Arial" w:cs="Arial"/>
          <w:sz w:val="22"/>
        </w:rPr>
        <w:t>Vendor o</w:t>
      </w:r>
      <w:r w:rsidR="007B4E51" w:rsidRPr="00816ABA">
        <w:rPr>
          <w:rFonts w:ascii="Arial" w:hAnsi="Arial" w:cs="Arial"/>
          <w:sz w:val="22"/>
        </w:rPr>
        <w:t>ffer</w:t>
      </w:r>
      <w:r>
        <w:rPr>
          <w:rFonts w:ascii="Arial" w:hAnsi="Arial" w:cs="Arial"/>
          <w:sz w:val="22"/>
        </w:rPr>
        <w:t>s will be</w:t>
      </w:r>
      <w:r w:rsidR="00270500">
        <w:rPr>
          <w:rFonts w:ascii="Arial" w:hAnsi="Arial" w:cs="Arial"/>
          <w:sz w:val="22"/>
        </w:rPr>
        <w:t xml:space="preserve"> </w:t>
      </w:r>
      <w:r w:rsidR="00270500" w:rsidRPr="00024F12">
        <w:rPr>
          <w:rFonts w:ascii="Arial" w:hAnsi="Arial" w:cs="Arial"/>
          <w:sz w:val="22"/>
          <w:szCs w:val="22"/>
        </w:rPr>
        <w:t xml:space="preserve">deemed non-responsive by the State and will be rejected without further consideration or evaluation if statements such as the following are included: </w:t>
      </w:r>
    </w:p>
    <w:p w14:paraId="1384BCDE" w14:textId="77777777" w:rsidR="00270500" w:rsidRPr="00024F12" w:rsidRDefault="00270500" w:rsidP="00C66CCC">
      <w:pPr>
        <w:pStyle w:val="ListParagraph"/>
        <w:numPr>
          <w:ilvl w:val="0"/>
          <w:numId w:val="50"/>
        </w:numPr>
        <w:spacing w:after="120" w:line="276" w:lineRule="auto"/>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does not constitute a binding offer”, </w:t>
      </w:r>
    </w:p>
    <w:p w14:paraId="664E45EC" w14:textId="77777777" w:rsidR="00270500" w:rsidRPr="00024F12" w:rsidRDefault="00270500" w:rsidP="00C66CCC">
      <w:pPr>
        <w:pStyle w:val="ListParagraph"/>
        <w:numPr>
          <w:ilvl w:val="0"/>
          <w:numId w:val="50"/>
        </w:numPr>
        <w:spacing w:after="120" w:line="276" w:lineRule="auto"/>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will be valid only if this offer is selected as a finalist or in the competitive range”, </w:t>
      </w:r>
    </w:p>
    <w:p w14:paraId="63DD4E31" w14:textId="77777777" w:rsidR="00270500" w:rsidRPr="00024F12" w:rsidRDefault="00270500" w:rsidP="00C66CCC">
      <w:pPr>
        <w:pStyle w:val="ListParagraph"/>
        <w:numPr>
          <w:ilvl w:val="0"/>
          <w:numId w:val="50"/>
        </w:numPr>
        <w:spacing w:after="120" w:line="276" w:lineRule="auto"/>
        <w:ind w:left="1530"/>
        <w:rPr>
          <w:rFonts w:ascii="Arial" w:hAnsi="Arial" w:cs="Arial"/>
          <w:sz w:val="22"/>
          <w:szCs w:val="22"/>
        </w:rPr>
      </w:pPr>
      <w:r w:rsidRPr="00024F12">
        <w:rPr>
          <w:rFonts w:ascii="Arial" w:hAnsi="Arial" w:cs="Arial"/>
          <w:sz w:val="22"/>
          <w:szCs w:val="22"/>
        </w:rPr>
        <w:t xml:space="preserve">“The </w:t>
      </w:r>
      <w:r>
        <w:rPr>
          <w:rFonts w:ascii="Arial" w:hAnsi="Arial" w:cs="Arial"/>
          <w:sz w:val="22"/>
          <w:szCs w:val="22"/>
        </w:rPr>
        <w:t>V</w:t>
      </w:r>
      <w:r w:rsidRPr="00024F12">
        <w:rPr>
          <w:rFonts w:ascii="Arial" w:hAnsi="Arial" w:cs="Arial"/>
          <w:sz w:val="22"/>
          <w:szCs w:val="22"/>
        </w:rPr>
        <w:t xml:space="preserve">endor does not commit or bind itself to any terms and conditions by this submission”,  </w:t>
      </w:r>
    </w:p>
    <w:p w14:paraId="3C0D9760" w14:textId="77777777" w:rsidR="00270500" w:rsidRPr="00024F12" w:rsidRDefault="00270500" w:rsidP="00C66CCC">
      <w:pPr>
        <w:pStyle w:val="ListParagraph"/>
        <w:numPr>
          <w:ilvl w:val="0"/>
          <w:numId w:val="50"/>
        </w:numPr>
        <w:spacing w:after="120" w:line="276" w:lineRule="auto"/>
        <w:ind w:left="1530"/>
        <w:rPr>
          <w:rFonts w:ascii="Arial" w:hAnsi="Arial" w:cs="Arial"/>
          <w:sz w:val="22"/>
          <w:szCs w:val="22"/>
        </w:rPr>
      </w:pPr>
      <w:r w:rsidRPr="00024F12">
        <w:rPr>
          <w:rFonts w:ascii="Arial" w:hAnsi="Arial" w:cs="Arial"/>
          <w:sz w:val="22"/>
          <w:szCs w:val="22"/>
        </w:rPr>
        <w:t xml:space="preserve">“This document and all associated documents are non-binding and shall be used for discussion purposes only”, </w:t>
      </w:r>
    </w:p>
    <w:p w14:paraId="73BAEE03" w14:textId="77777777" w:rsidR="00270500" w:rsidRDefault="00270500" w:rsidP="00C66CCC">
      <w:pPr>
        <w:pStyle w:val="ListParagraph"/>
        <w:numPr>
          <w:ilvl w:val="0"/>
          <w:numId w:val="50"/>
        </w:numPr>
        <w:spacing w:after="120" w:line="276" w:lineRule="auto"/>
        <w:ind w:left="1530"/>
        <w:rPr>
          <w:rFonts w:ascii="Arial" w:hAnsi="Arial" w:cs="Arial"/>
          <w:sz w:val="22"/>
          <w:szCs w:val="22"/>
        </w:rPr>
      </w:pPr>
      <w:r w:rsidRPr="00024F12">
        <w:rPr>
          <w:rFonts w:ascii="Arial" w:hAnsi="Arial" w:cs="Arial"/>
          <w:sz w:val="22"/>
          <w:szCs w:val="22"/>
        </w:rPr>
        <w:t xml:space="preserve">“This </w:t>
      </w:r>
      <w:r>
        <w:rPr>
          <w:rFonts w:ascii="Arial" w:hAnsi="Arial" w:cs="Arial"/>
          <w:sz w:val="22"/>
          <w:szCs w:val="22"/>
        </w:rPr>
        <w:t>offer</w:t>
      </w:r>
      <w:r w:rsidRPr="00024F12">
        <w:rPr>
          <w:rFonts w:ascii="Arial" w:hAnsi="Arial" w:cs="Arial"/>
          <w:sz w:val="22"/>
          <w:szCs w:val="22"/>
        </w:rPr>
        <w:t xml:space="preserve"> will not be binding on either party until incorporated in a definitive agreement signed by authorized representatives of both parties”, </w:t>
      </w:r>
      <w:proofErr w:type="gramStart"/>
      <w:r w:rsidRPr="00024F12">
        <w:rPr>
          <w:rFonts w:ascii="Arial" w:hAnsi="Arial" w:cs="Arial"/>
          <w:sz w:val="22"/>
          <w:szCs w:val="22"/>
        </w:rPr>
        <w:t>or</w:t>
      </w:r>
      <w:proofErr w:type="gramEnd"/>
    </w:p>
    <w:p w14:paraId="79210294" w14:textId="2E43A26D" w:rsidR="00933DF6" w:rsidRDefault="00270500" w:rsidP="00C66CCC">
      <w:pPr>
        <w:pStyle w:val="ListParagraph"/>
        <w:numPr>
          <w:ilvl w:val="0"/>
          <w:numId w:val="50"/>
        </w:numPr>
        <w:spacing w:after="120" w:line="276" w:lineRule="auto"/>
        <w:ind w:left="1530"/>
        <w:rPr>
          <w:rFonts w:ascii="Arial" w:hAnsi="Arial" w:cs="Arial"/>
          <w:sz w:val="22"/>
          <w:szCs w:val="22"/>
        </w:rPr>
      </w:pPr>
      <w:r w:rsidRPr="00816ABA">
        <w:rPr>
          <w:rFonts w:ascii="Arial" w:hAnsi="Arial" w:cs="Arial"/>
          <w:sz w:val="22"/>
          <w:szCs w:val="22"/>
        </w:rPr>
        <w:t>A statement of similar intent</w:t>
      </w:r>
    </w:p>
    <w:p w14:paraId="4F8E7ACB" w14:textId="67A67D47" w:rsidR="009E53DB" w:rsidRPr="00CF0907" w:rsidRDefault="009E53DB" w:rsidP="00C66CCC">
      <w:pPr>
        <w:pStyle w:val="ListParagraph"/>
        <w:numPr>
          <w:ilvl w:val="2"/>
          <w:numId w:val="45"/>
        </w:numPr>
        <w:tabs>
          <w:tab w:val="left" w:pos="1080"/>
        </w:tabs>
        <w:spacing w:after="120" w:line="276" w:lineRule="auto"/>
        <w:ind w:left="1800"/>
        <w:jc w:val="both"/>
        <w:rPr>
          <w:rFonts w:ascii="Arial Bold" w:hAnsi="Arial Bold"/>
          <w:b/>
          <w:caps/>
          <w:sz w:val="22"/>
          <w:szCs w:val="20"/>
        </w:rPr>
      </w:pPr>
      <w:r w:rsidRPr="009247D0">
        <w:rPr>
          <w:rFonts w:ascii="Arial Bold" w:hAnsi="Arial Bold"/>
          <w:b/>
          <w:caps/>
          <w:sz w:val="22"/>
          <w:szCs w:val="20"/>
        </w:rPr>
        <w:t>VENDOR REGISTRATION WITH THE SECRETARY OF STATE</w:t>
      </w:r>
    </w:p>
    <w:p w14:paraId="280997E3" w14:textId="413687D6" w:rsidR="009E53DB" w:rsidRPr="00CF0907" w:rsidRDefault="009E53DB" w:rsidP="00C66CCC">
      <w:pPr>
        <w:pStyle w:val="RFPBodyText"/>
        <w:spacing w:before="0" w:line="276" w:lineRule="auto"/>
        <w:ind w:left="1170"/>
        <w:jc w:val="both"/>
        <w:rPr>
          <w:rStyle w:val="Hyperlink"/>
          <w:rFonts w:cs="Arial"/>
          <w:color w:val="auto"/>
          <w:u w:val="none"/>
        </w:rPr>
      </w:pPr>
      <w:r w:rsidRPr="00BD0FCE">
        <w:rPr>
          <w:rStyle w:val="Hyperlink"/>
          <w:rFonts w:cs="Arial"/>
          <w:color w:val="auto"/>
          <w:u w:val="none"/>
        </w:rPr>
        <w:t>Vendor</w:t>
      </w:r>
      <w:r>
        <w:rPr>
          <w:rStyle w:val="Hyperlink"/>
          <w:rFonts w:cs="Arial"/>
          <w:color w:val="auto"/>
          <w:u w:val="none"/>
        </w:rPr>
        <w:t>s</w:t>
      </w:r>
      <w:r w:rsidRPr="00BD0FCE">
        <w:rPr>
          <w:rStyle w:val="Hyperlink"/>
          <w:rFonts w:cs="Arial"/>
          <w:color w:val="auto"/>
          <w:u w:val="none"/>
        </w:rPr>
        <w:t xml:space="preserve"> do </w:t>
      </w:r>
      <w:r>
        <w:rPr>
          <w:rStyle w:val="Hyperlink"/>
          <w:rFonts w:cs="Arial"/>
          <w:color w:val="auto"/>
          <w:u w:val="none"/>
        </w:rPr>
        <w:t>not</w:t>
      </w:r>
      <w:r w:rsidRPr="00BD0FCE">
        <w:rPr>
          <w:rStyle w:val="Hyperlink"/>
          <w:rFonts w:cs="Arial"/>
          <w:color w:val="auto"/>
          <w:u w:val="none"/>
        </w:rPr>
        <w:t xml:space="preserve"> have to be registered with the </w:t>
      </w:r>
      <w:r>
        <w:rPr>
          <w:rStyle w:val="Hyperlink"/>
          <w:rFonts w:cs="Arial"/>
          <w:color w:val="auto"/>
          <w:u w:val="none"/>
        </w:rPr>
        <w:t xml:space="preserve">NC Secretary of </w:t>
      </w:r>
      <w:r w:rsidRPr="00BD0FCE">
        <w:rPr>
          <w:rStyle w:val="Hyperlink"/>
          <w:rFonts w:cs="Arial"/>
          <w:color w:val="auto"/>
          <w:u w:val="none"/>
        </w:rPr>
        <w:t>State to submit an offer</w:t>
      </w:r>
      <w:r w:rsidR="00F70E78">
        <w:rPr>
          <w:rStyle w:val="Hyperlink"/>
          <w:rFonts w:cs="Arial"/>
          <w:color w:val="auto"/>
          <w:u w:val="none"/>
        </w:rPr>
        <w:t>;</w:t>
      </w:r>
      <w:r>
        <w:rPr>
          <w:rStyle w:val="Hyperlink"/>
          <w:rFonts w:cs="Arial"/>
          <w:color w:val="auto"/>
          <w:u w:val="none"/>
        </w:rPr>
        <w:t xml:space="preserve"> however</w:t>
      </w:r>
      <w:r w:rsidR="00F70E78">
        <w:rPr>
          <w:rStyle w:val="Hyperlink"/>
          <w:rFonts w:cs="Arial"/>
          <w:color w:val="auto"/>
          <w:u w:val="none"/>
        </w:rPr>
        <w:t>,</w:t>
      </w:r>
      <w:r>
        <w:rPr>
          <w:rStyle w:val="Hyperlink"/>
          <w:rFonts w:cs="Arial"/>
          <w:color w:val="auto"/>
          <w:u w:val="none"/>
        </w:rPr>
        <w:t xml:space="preserve"> </w:t>
      </w:r>
      <w:proofErr w:type="gramStart"/>
      <w:r>
        <w:rPr>
          <w:rStyle w:val="Hyperlink"/>
          <w:rFonts w:cs="Arial"/>
          <w:color w:val="auto"/>
          <w:u w:val="none"/>
        </w:rPr>
        <w:t>in order to</w:t>
      </w:r>
      <w:proofErr w:type="gramEnd"/>
      <w:r>
        <w:rPr>
          <w:rStyle w:val="Hyperlink"/>
          <w:rFonts w:cs="Arial"/>
          <w:color w:val="auto"/>
          <w:u w:val="none"/>
        </w:rPr>
        <w:t xml:space="preserve"> receive an award/contract with the State, they must</w:t>
      </w:r>
      <w:r w:rsidRPr="00D8410B">
        <w:t xml:space="preserve"> be registered</w:t>
      </w:r>
      <w:r>
        <w:t xml:space="preserve">. </w:t>
      </w:r>
      <w:r w:rsidRPr="00D8410B">
        <w:t xml:space="preserve">Registration can be completed at the following website: </w:t>
      </w:r>
      <w:hyperlink r:id="rId35" w:history="1">
        <w:r w:rsidRPr="009247D0">
          <w:rPr>
            <w:rStyle w:val="Hyperlink"/>
            <w:rFonts w:cs="Arial"/>
            <w:color w:val="auto"/>
          </w:rPr>
          <w:t>https://www.sosnc.gov/Guides/launching_a_business</w:t>
        </w:r>
      </w:hyperlink>
    </w:p>
    <w:p w14:paraId="1314A6A6" w14:textId="77777777" w:rsidR="009E53DB" w:rsidRPr="008A5264" w:rsidRDefault="009E53DB" w:rsidP="00C66CCC">
      <w:pPr>
        <w:pStyle w:val="ListParagraph"/>
        <w:numPr>
          <w:ilvl w:val="2"/>
          <w:numId w:val="45"/>
        </w:numPr>
        <w:tabs>
          <w:tab w:val="left" w:pos="1080"/>
        </w:tabs>
        <w:spacing w:after="120" w:line="276" w:lineRule="auto"/>
        <w:ind w:left="1800"/>
        <w:jc w:val="both"/>
        <w:rPr>
          <w:rFonts w:ascii="Arial Bold" w:hAnsi="Arial Bold"/>
          <w:b/>
          <w:caps/>
          <w:sz w:val="22"/>
          <w:szCs w:val="20"/>
        </w:rPr>
      </w:pPr>
      <w:r w:rsidRPr="009247D0">
        <w:rPr>
          <w:rFonts w:ascii="Arial Bold" w:hAnsi="Arial Bold"/>
          <w:b/>
          <w:caps/>
          <w:sz w:val="22"/>
          <w:szCs w:val="20"/>
        </w:rPr>
        <w:t>VENDOR REGISTRATION AND SOLICITATION NOTIFICATION SYSTEM</w:t>
      </w:r>
    </w:p>
    <w:p w14:paraId="1A49F736" w14:textId="6D52CD89" w:rsidR="009E53DB" w:rsidRDefault="009E53DB" w:rsidP="00C66CCC">
      <w:pPr>
        <w:pStyle w:val="RFPBodyText"/>
        <w:spacing w:before="0" w:line="276" w:lineRule="auto"/>
        <w:ind w:left="1170"/>
        <w:jc w:val="both"/>
      </w:pPr>
      <w:r w:rsidRPr="009247D0">
        <w:t xml:space="preserve">The NC electronic Vendor Portal (eVP) allows Vendors to electronically register with the State to receive electronic notification of current procurement opportunities for goods and Services available on the Interactive Purchasing System at the following website: </w:t>
      </w:r>
      <w:hyperlink r:id="rId36" w:history="1">
        <w:r w:rsidR="00FB417F" w:rsidRPr="00A14850">
          <w:rPr>
            <w:rStyle w:val="Hyperlink"/>
            <w:rFonts w:cs="Arial"/>
            <w:szCs w:val="22"/>
          </w:rPr>
          <w:t>https://www.ips.state.nc.us/ips</w:t>
        </w:r>
      </w:hyperlink>
      <w:r>
        <w:rPr>
          <w:rStyle w:val="Hyperlink"/>
          <w:rFonts w:cs="Arial"/>
          <w:color w:val="auto"/>
          <w:szCs w:val="22"/>
        </w:rPr>
        <w:t>/.</w:t>
      </w:r>
      <w:r w:rsidRPr="005F6952">
        <w:t xml:space="preserve"> </w:t>
      </w:r>
    </w:p>
    <w:p w14:paraId="229DA258" w14:textId="2D05CB52" w:rsidR="009E53DB" w:rsidRDefault="009E53DB" w:rsidP="00C66CCC">
      <w:pPr>
        <w:pStyle w:val="RFPBodyText"/>
        <w:spacing w:before="0" w:line="276" w:lineRule="auto"/>
        <w:ind w:left="1170"/>
        <w:jc w:val="both"/>
      </w:pPr>
      <w:r w:rsidRPr="009247D0">
        <w:lastRenderedPageBreak/>
        <w:t>This RFP is available electronically</w:t>
      </w:r>
      <w:r>
        <w:t xml:space="preserve"> on the Interactive Purchasing System</w:t>
      </w:r>
      <w:r w:rsidRPr="009247D0">
        <w:t xml:space="preserve"> at </w:t>
      </w:r>
      <w:hyperlink r:id="rId37" w:history="1">
        <w:r w:rsidRPr="009247D0">
          <w:rPr>
            <w:rStyle w:val="Hyperlink"/>
            <w:rFonts w:cs="Arial"/>
            <w:color w:val="auto"/>
          </w:rPr>
          <w:t>https://www.ips.state.nc.us/ips/</w:t>
        </w:r>
      </w:hyperlink>
      <w:r w:rsidR="000364EE">
        <w:t xml:space="preserve">. </w:t>
      </w:r>
    </w:p>
    <w:p w14:paraId="1469C7A3" w14:textId="4AA936E9" w:rsidR="009E53DB" w:rsidRPr="00E246EC" w:rsidRDefault="00CF3244" w:rsidP="00C66CCC">
      <w:pPr>
        <w:pStyle w:val="ListParagraph"/>
        <w:numPr>
          <w:ilvl w:val="2"/>
          <w:numId w:val="45"/>
        </w:numPr>
        <w:tabs>
          <w:tab w:val="left" w:pos="1080"/>
        </w:tabs>
        <w:spacing w:after="120" w:line="276" w:lineRule="auto"/>
        <w:ind w:left="1800"/>
        <w:jc w:val="both"/>
        <w:rPr>
          <w:rFonts w:ascii="Arial Bold" w:hAnsi="Arial Bold"/>
          <w:b/>
          <w:caps/>
          <w:sz w:val="22"/>
        </w:rPr>
      </w:pPr>
      <w:bookmarkStart w:id="637" w:name="_Toc84942564"/>
      <w:r w:rsidRPr="00FB417F">
        <w:rPr>
          <w:rFonts w:ascii="Arial Bold" w:hAnsi="Arial Bold"/>
          <w:b/>
          <w:caps/>
          <w:sz w:val="22"/>
        </w:rPr>
        <w:t xml:space="preserve">Vendor </w:t>
      </w:r>
      <w:bookmarkEnd w:id="637"/>
      <w:r w:rsidR="009E53DB" w:rsidRPr="009247D0">
        <w:rPr>
          <w:rFonts w:ascii="Arial Bold" w:hAnsi="Arial Bold"/>
          <w:b/>
          <w:caps/>
          <w:sz w:val="22"/>
          <w:szCs w:val="20"/>
        </w:rPr>
        <w:t>POINTS OF CONTACT</w:t>
      </w:r>
    </w:p>
    <w:p w14:paraId="791BBC98" w14:textId="4AAE16EE" w:rsidR="00E246EC" w:rsidRDefault="009E53DB" w:rsidP="00C66CCC">
      <w:pPr>
        <w:pStyle w:val="BodyText"/>
        <w:keepNext/>
        <w:tabs>
          <w:tab w:val="clear" w:pos="1800"/>
        </w:tabs>
        <w:spacing w:before="0" w:line="276" w:lineRule="auto"/>
        <w:ind w:left="1260" w:firstLine="0"/>
        <w:rPr>
          <w:rFonts w:ascii="Arial" w:hAnsi="Arial" w:cs="Arial"/>
          <w:szCs w:val="22"/>
        </w:rPr>
      </w:pPr>
      <w:r>
        <w:rPr>
          <w:rFonts w:ascii="Arial" w:hAnsi="Arial" w:cs="Arial"/>
          <w:b/>
          <w:szCs w:val="22"/>
        </w:rPr>
        <w:t xml:space="preserve">CONTACTS </w:t>
      </w:r>
      <w:r w:rsidRPr="006F1049">
        <w:rPr>
          <w:rFonts w:ascii="Arial" w:hAnsi="Arial" w:cs="Arial"/>
          <w:b/>
          <w:szCs w:val="22"/>
          <w:u w:val="single"/>
        </w:rPr>
        <w:t>AFTER</w:t>
      </w:r>
      <w:r w:rsidRPr="00F2684C">
        <w:rPr>
          <w:rFonts w:ascii="Arial" w:hAnsi="Arial" w:cs="Arial"/>
          <w:b/>
          <w:szCs w:val="22"/>
        </w:rPr>
        <w:t xml:space="preserve"> CONTRACT</w:t>
      </w:r>
      <w:r>
        <w:rPr>
          <w:rFonts w:ascii="Arial" w:hAnsi="Arial" w:cs="Arial"/>
          <w:b/>
          <w:szCs w:val="22"/>
        </w:rPr>
        <w:t xml:space="preserve"> AWARD:</w:t>
      </w:r>
    </w:p>
    <w:p w14:paraId="162F9AD3" w14:textId="7799B775" w:rsidR="009E53DB" w:rsidRDefault="009E53DB" w:rsidP="00C66CCC">
      <w:pPr>
        <w:pStyle w:val="BodyText"/>
        <w:keepNext/>
        <w:tabs>
          <w:tab w:val="clear" w:pos="1800"/>
        </w:tabs>
        <w:spacing w:before="0" w:line="276" w:lineRule="auto"/>
        <w:ind w:left="1260" w:firstLine="0"/>
        <w:rPr>
          <w:rFonts w:ascii="Arial" w:hAnsi="Arial" w:cs="Arial"/>
          <w:szCs w:val="22"/>
        </w:rPr>
      </w:pPr>
      <w:r>
        <w:rPr>
          <w:rFonts w:ascii="Arial" w:hAnsi="Arial" w:cs="Arial"/>
          <w:szCs w:val="22"/>
        </w:rPr>
        <w:t xml:space="preserve">Below are the </w:t>
      </w:r>
      <w:r w:rsidR="00103403">
        <w:rPr>
          <w:rFonts w:ascii="Arial" w:hAnsi="Arial" w:cs="Arial"/>
          <w:szCs w:val="22"/>
        </w:rPr>
        <w:t>Vendor P</w:t>
      </w:r>
      <w:r>
        <w:rPr>
          <w:rFonts w:ascii="Arial" w:hAnsi="Arial" w:cs="Arial"/>
          <w:szCs w:val="22"/>
        </w:rPr>
        <w:t xml:space="preserve">oints of </w:t>
      </w:r>
      <w:r w:rsidR="00103403">
        <w:rPr>
          <w:rFonts w:ascii="Arial" w:hAnsi="Arial" w:cs="Arial"/>
          <w:szCs w:val="22"/>
        </w:rPr>
        <w:t>C</w:t>
      </w:r>
      <w:r>
        <w:rPr>
          <w:rFonts w:ascii="Arial" w:hAnsi="Arial" w:cs="Arial"/>
          <w:szCs w:val="22"/>
        </w:rPr>
        <w:t xml:space="preserve">ontact to be used after award of the contract. </w:t>
      </w:r>
    </w:p>
    <w:tbl>
      <w:tblPr>
        <w:tblW w:w="10350" w:type="dxa"/>
        <w:tblInd w:w="7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5"/>
        <w:gridCol w:w="5005"/>
      </w:tblGrid>
      <w:tr w:rsidR="009E53DB" w:rsidRPr="00F07D80" w14:paraId="74EC0167" w14:textId="77777777" w:rsidTr="000C77D7">
        <w:tc>
          <w:tcPr>
            <w:tcW w:w="5345"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14:paraId="3B533D89" w14:textId="77777777" w:rsidR="009E53DB" w:rsidRPr="00032111" w:rsidRDefault="009E53DB" w:rsidP="00210067">
            <w:pPr>
              <w:pStyle w:val="RFPTableHeaderCentered"/>
              <w:keepNext/>
              <w:jc w:val="both"/>
              <w:rPr>
                <w:rFonts w:eastAsia="Arial"/>
              </w:rPr>
            </w:pPr>
            <w:r w:rsidRPr="00E40797">
              <w:rPr>
                <w:rFonts w:eastAsia="Arial"/>
              </w:rPr>
              <w:t>VENDOR CONTRACTUAL POINT OF CONTACT</w:t>
            </w:r>
          </w:p>
        </w:tc>
        <w:tc>
          <w:tcPr>
            <w:tcW w:w="5005"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14:paraId="036C830B" w14:textId="77777777" w:rsidR="009E53DB" w:rsidRPr="00E40797" w:rsidRDefault="009E53DB" w:rsidP="00FE7407">
            <w:pPr>
              <w:pStyle w:val="RFPTableHeaderCentered"/>
              <w:keepNext/>
              <w:jc w:val="both"/>
              <w:rPr>
                <w:rFonts w:eastAsia="Arial"/>
              </w:rPr>
            </w:pPr>
            <w:r w:rsidRPr="00E40797">
              <w:rPr>
                <w:rFonts w:eastAsia="Arial"/>
              </w:rPr>
              <w:t>VENDOR TECHNICAL POINT OF CONTACT</w:t>
            </w:r>
          </w:p>
        </w:tc>
      </w:tr>
      <w:tr w:rsidR="009E53DB" w:rsidRPr="006F52C7" w14:paraId="58FA75E9" w14:textId="77777777" w:rsidTr="000C77D7">
        <w:tc>
          <w:tcPr>
            <w:tcW w:w="5345" w:type="dxa"/>
            <w:tcBorders>
              <w:top w:val="single" w:sz="4" w:space="0" w:color="auto"/>
              <w:left w:val="single" w:sz="4" w:space="0" w:color="auto"/>
              <w:bottom w:val="single" w:sz="4" w:space="0" w:color="auto"/>
              <w:right w:val="single" w:sz="4" w:space="0" w:color="auto"/>
            </w:tcBorders>
          </w:tcPr>
          <w:p w14:paraId="1CFEC667" w14:textId="77777777" w:rsidR="009E53DB" w:rsidRPr="009900DE" w:rsidRDefault="009E53DB" w:rsidP="004922A9">
            <w:pPr>
              <w:spacing w:after="120" w:line="276" w:lineRule="auto"/>
              <w:ind w:left="72" w:right="86"/>
              <w:contextualSpacing/>
              <w:jc w:val="both"/>
              <w:rPr>
                <w:rFonts w:ascii="Arial" w:hAnsi="Arial" w:cs="Arial"/>
                <w:highlight w:val="lightGray"/>
              </w:rPr>
            </w:pPr>
            <w:r w:rsidRPr="009900DE">
              <w:rPr>
                <w:rFonts w:ascii="Arial" w:eastAsia="Arial" w:hAnsi="Arial" w:cs="Arial"/>
                <w:highlight w:val="lightGray"/>
              </w:rPr>
              <w:t>[NAME OF VENDOR]</w:t>
            </w:r>
          </w:p>
          <w:p w14:paraId="750E2C2A" w14:textId="77777777" w:rsidR="009E53DB" w:rsidRPr="009900DE" w:rsidRDefault="009E53DB" w:rsidP="004922A9">
            <w:pPr>
              <w:spacing w:after="120" w:line="276" w:lineRule="auto"/>
              <w:ind w:left="72" w:right="86"/>
              <w:contextualSpacing/>
              <w:jc w:val="both"/>
              <w:rPr>
                <w:rFonts w:ascii="Arial" w:hAnsi="Arial" w:cs="Arial"/>
                <w:highlight w:val="lightGray"/>
              </w:rPr>
            </w:pPr>
            <w:r w:rsidRPr="009900DE">
              <w:rPr>
                <w:rFonts w:ascii="Arial" w:eastAsia="Arial" w:hAnsi="Arial" w:cs="Arial"/>
                <w:highlight w:val="lightGray"/>
              </w:rPr>
              <w:t>[STREET ADDRESS]</w:t>
            </w:r>
          </w:p>
          <w:p w14:paraId="3BC143CA" w14:textId="77777777" w:rsidR="009E53DB" w:rsidRPr="009900DE" w:rsidRDefault="009E53DB" w:rsidP="004922A9">
            <w:pPr>
              <w:spacing w:after="120" w:line="276" w:lineRule="auto"/>
              <w:ind w:left="72" w:right="86"/>
              <w:contextualSpacing/>
              <w:jc w:val="both"/>
              <w:rPr>
                <w:rFonts w:ascii="Arial" w:hAnsi="Arial" w:cs="Arial"/>
              </w:rPr>
            </w:pPr>
            <w:r w:rsidRPr="009900DE">
              <w:rPr>
                <w:rFonts w:ascii="Arial" w:eastAsia="Arial" w:hAnsi="Arial" w:cs="Arial"/>
                <w:highlight w:val="lightGray"/>
              </w:rPr>
              <w:t>[CITY, STATE, ZIP]</w:t>
            </w:r>
          </w:p>
          <w:p w14:paraId="00527208" w14:textId="77777777" w:rsidR="009E53DB" w:rsidRPr="009900DE" w:rsidRDefault="009E53DB" w:rsidP="004922A9">
            <w:pPr>
              <w:spacing w:after="120" w:line="276" w:lineRule="auto"/>
              <w:ind w:left="72" w:right="86"/>
              <w:contextualSpacing/>
              <w:jc w:val="both"/>
              <w:rPr>
                <w:rFonts w:ascii="Arial" w:hAnsi="Arial" w:cs="Arial"/>
              </w:rPr>
            </w:pPr>
            <w:r w:rsidRPr="009900DE">
              <w:rPr>
                <w:rFonts w:ascii="Arial" w:eastAsia="Arial" w:hAnsi="Arial" w:cs="Arial"/>
              </w:rPr>
              <w:t xml:space="preserve">Attn: </w:t>
            </w:r>
            <w:r w:rsidRPr="009900DE">
              <w:rPr>
                <w:rFonts w:ascii="Arial" w:eastAsia="Arial" w:hAnsi="Arial" w:cs="Arial"/>
                <w:highlight w:val="lightGray"/>
              </w:rPr>
              <w:t>Assigned Contract Manager</w:t>
            </w:r>
          </w:p>
        </w:tc>
        <w:tc>
          <w:tcPr>
            <w:tcW w:w="5005" w:type="dxa"/>
            <w:tcBorders>
              <w:top w:val="single" w:sz="4" w:space="0" w:color="auto"/>
              <w:left w:val="single" w:sz="4" w:space="0" w:color="auto"/>
              <w:bottom w:val="single" w:sz="4" w:space="0" w:color="auto"/>
              <w:right w:val="single" w:sz="4" w:space="0" w:color="auto"/>
            </w:tcBorders>
          </w:tcPr>
          <w:p w14:paraId="75ED419E" w14:textId="77777777" w:rsidR="009E53DB" w:rsidRPr="009900DE" w:rsidRDefault="009E53DB" w:rsidP="004922A9">
            <w:pPr>
              <w:spacing w:after="120" w:line="276" w:lineRule="auto"/>
              <w:ind w:left="72" w:right="86"/>
              <w:contextualSpacing/>
              <w:jc w:val="both"/>
              <w:rPr>
                <w:rFonts w:ascii="Arial" w:hAnsi="Arial" w:cs="Arial"/>
              </w:rPr>
            </w:pPr>
            <w:r w:rsidRPr="009900DE">
              <w:rPr>
                <w:rFonts w:ascii="Arial" w:eastAsia="Arial" w:hAnsi="Arial" w:cs="Arial"/>
                <w:highlight w:val="lightGray"/>
              </w:rPr>
              <w:t>[NAME OF VENDOR]</w:t>
            </w:r>
          </w:p>
          <w:p w14:paraId="29FB4AC1" w14:textId="77777777" w:rsidR="009E53DB" w:rsidRPr="009900DE" w:rsidRDefault="009E53DB" w:rsidP="004922A9">
            <w:pPr>
              <w:spacing w:after="120" w:line="276" w:lineRule="auto"/>
              <w:ind w:left="72" w:right="86"/>
              <w:contextualSpacing/>
              <w:jc w:val="both"/>
              <w:rPr>
                <w:rFonts w:ascii="Arial" w:hAnsi="Arial" w:cs="Arial"/>
              </w:rPr>
            </w:pPr>
            <w:r w:rsidRPr="009900DE">
              <w:rPr>
                <w:rFonts w:ascii="Arial" w:eastAsia="Arial" w:hAnsi="Arial" w:cs="Arial"/>
                <w:highlight w:val="lightGray"/>
              </w:rPr>
              <w:t>[STREET ADDRESS]</w:t>
            </w:r>
          </w:p>
          <w:p w14:paraId="286F95D2" w14:textId="77777777" w:rsidR="009E53DB" w:rsidRPr="009900DE" w:rsidRDefault="009E53DB" w:rsidP="004922A9">
            <w:pPr>
              <w:spacing w:after="120" w:line="276" w:lineRule="auto"/>
              <w:ind w:left="72" w:right="86"/>
              <w:contextualSpacing/>
              <w:jc w:val="both"/>
              <w:rPr>
                <w:rFonts w:ascii="Arial" w:hAnsi="Arial" w:cs="Arial"/>
              </w:rPr>
            </w:pPr>
            <w:r w:rsidRPr="009900DE">
              <w:rPr>
                <w:rFonts w:ascii="Arial" w:eastAsia="Arial" w:hAnsi="Arial" w:cs="Arial"/>
                <w:highlight w:val="lightGray"/>
              </w:rPr>
              <w:t>[CITY, STATE, ZIP]</w:t>
            </w:r>
          </w:p>
          <w:p w14:paraId="5BD36C9C" w14:textId="77777777" w:rsidR="009E53DB" w:rsidRPr="009900DE" w:rsidRDefault="009E53DB" w:rsidP="004922A9">
            <w:pPr>
              <w:spacing w:after="120" w:line="276" w:lineRule="auto"/>
              <w:ind w:left="72" w:right="86"/>
              <w:contextualSpacing/>
              <w:jc w:val="both"/>
              <w:rPr>
                <w:rFonts w:ascii="Arial" w:hAnsi="Arial" w:cs="Arial"/>
              </w:rPr>
            </w:pPr>
            <w:r w:rsidRPr="009900DE">
              <w:rPr>
                <w:rFonts w:ascii="Arial" w:eastAsia="Arial" w:hAnsi="Arial" w:cs="Arial"/>
              </w:rPr>
              <w:t xml:space="preserve">Attn: </w:t>
            </w:r>
            <w:r w:rsidRPr="009900DE">
              <w:rPr>
                <w:rFonts w:ascii="Arial" w:eastAsia="Arial" w:hAnsi="Arial" w:cs="Arial"/>
                <w:highlight w:val="lightGray"/>
              </w:rPr>
              <w:t>Assigned Technical Lead</w:t>
            </w:r>
          </w:p>
        </w:tc>
      </w:tr>
    </w:tbl>
    <w:p w14:paraId="2E270CD7" w14:textId="77777777" w:rsidR="009E53DB" w:rsidRPr="008F53B5" w:rsidRDefault="009E53DB" w:rsidP="000C77D7"/>
    <w:p w14:paraId="394969E6" w14:textId="0C9B044E" w:rsidR="009E53DB" w:rsidRPr="00B705FC" w:rsidDel="00F867F3" w:rsidRDefault="00E31618" w:rsidP="00B705FC">
      <w:pPr>
        <w:pStyle w:val="Heading2"/>
        <w:numPr>
          <w:ilvl w:val="1"/>
          <w:numId w:val="45"/>
        </w:numPr>
        <w:spacing w:before="0" w:line="276" w:lineRule="auto"/>
        <w:ind w:left="1080" w:hanging="540"/>
        <w:rPr>
          <w:rFonts w:ascii="Arial" w:hAnsi="Arial" w:cs="Arial"/>
          <w:sz w:val="22"/>
          <w:szCs w:val="22"/>
        </w:rPr>
      </w:pPr>
      <w:bookmarkStart w:id="638" w:name="_Toc84942565"/>
      <w:bookmarkStart w:id="639" w:name="_Toc138765161"/>
      <w:r w:rsidRPr="00B705FC">
        <w:rPr>
          <w:rFonts w:ascii="Arial" w:hAnsi="Arial" w:cs="Arial"/>
          <w:sz w:val="22"/>
          <w:szCs w:val="22"/>
        </w:rPr>
        <w:t>Instructions for Offer Submission</w:t>
      </w:r>
      <w:bookmarkEnd w:id="638"/>
      <w:bookmarkEnd w:id="639"/>
    </w:p>
    <w:p w14:paraId="725514C5" w14:textId="227347F4" w:rsidR="00997F1D" w:rsidRPr="00B705FC" w:rsidDel="00F867F3" w:rsidRDefault="00997F1D" w:rsidP="00B705FC">
      <w:pPr>
        <w:pStyle w:val="ListParagraph"/>
        <w:numPr>
          <w:ilvl w:val="2"/>
          <w:numId w:val="45"/>
        </w:numPr>
        <w:tabs>
          <w:tab w:val="left" w:pos="1080"/>
        </w:tabs>
        <w:spacing w:after="120" w:line="276" w:lineRule="auto"/>
        <w:ind w:left="1620"/>
        <w:jc w:val="both"/>
        <w:rPr>
          <w:rFonts w:ascii="Arial" w:hAnsi="Arial" w:cs="Arial"/>
          <w:b/>
          <w:caps/>
          <w:sz w:val="22"/>
          <w:szCs w:val="22"/>
        </w:rPr>
      </w:pPr>
      <w:bookmarkStart w:id="640" w:name="_Toc84942566"/>
      <w:r w:rsidRPr="00B705FC" w:rsidDel="00F867F3">
        <w:rPr>
          <w:rFonts w:ascii="Arial" w:hAnsi="Arial" w:cs="Arial"/>
          <w:b/>
          <w:caps/>
          <w:sz w:val="22"/>
          <w:szCs w:val="22"/>
        </w:rPr>
        <w:t>General Instructions</w:t>
      </w:r>
      <w:r w:rsidR="00F96ADA" w:rsidRPr="00B705FC">
        <w:rPr>
          <w:rFonts w:ascii="Arial" w:hAnsi="Arial" w:cs="Arial"/>
          <w:b/>
          <w:caps/>
          <w:sz w:val="22"/>
          <w:szCs w:val="22"/>
        </w:rPr>
        <w:t xml:space="preserve"> For Offer</w:t>
      </w:r>
      <w:bookmarkEnd w:id="640"/>
    </w:p>
    <w:p w14:paraId="450AACB2" w14:textId="77777777" w:rsidR="00997F1D" w:rsidRPr="00B705FC" w:rsidDel="00F867F3" w:rsidRDefault="00997F1D" w:rsidP="00B705FC">
      <w:pPr>
        <w:pStyle w:val="BodyText"/>
        <w:tabs>
          <w:tab w:val="clear" w:pos="1800"/>
        </w:tabs>
        <w:spacing w:before="0" w:line="276" w:lineRule="auto"/>
        <w:ind w:left="1170" w:firstLine="0"/>
        <w:rPr>
          <w:rFonts w:ascii="Arial" w:hAnsi="Arial" w:cs="Arial"/>
          <w:szCs w:val="22"/>
        </w:rPr>
      </w:pPr>
      <w:r w:rsidRPr="00B705FC" w:rsidDel="00F867F3">
        <w:rPr>
          <w:rFonts w:ascii="Arial" w:hAnsi="Arial" w:cs="Arial"/>
          <w:szCs w:val="22"/>
        </w:rPr>
        <w:t xml:space="preserve">Vendors are strongly encouraged to adhere to the following general instructions </w:t>
      </w:r>
      <w:proofErr w:type="gramStart"/>
      <w:r w:rsidRPr="00B705FC" w:rsidDel="00F867F3">
        <w:rPr>
          <w:rFonts w:ascii="Arial" w:hAnsi="Arial" w:cs="Arial"/>
          <w:szCs w:val="22"/>
        </w:rPr>
        <w:t>in order to</w:t>
      </w:r>
      <w:proofErr w:type="gramEnd"/>
      <w:r w:rsidRPr="00B705FC" w:rsidDel="00F867F3">
        <w:rPr>
          <w:rFonts w:ascii="Arial" w:hAnsi="Arial" w:cs="Arial"/>
          <w:szCs w:val="22"/>
        </w:rPr>
        <w:t xml:space="preserve"> bring clarity and order to the offer and subsequent evaluation process:</w:t>
      </w:r>
    </w:p>
    <w:p w14:paraId="45900E7E" w14:textId="3465B724" w:rsidR="00997F1D" w:rsidRPr="00B705FC" w:rsidDel="00F867F3" w:rsidRDefault="00997F1D" w:rsidP="00B705FC">
      <w:pPr>
        <w:pStyle w:val="RFPBulletList"/>
        <w:numPr>
          <w:ilvl w:val="0"/>
          <w:numId w:val="32"/>
        </w:numPr>
        <w:spacing w:before="0" w:line="276" w:lineRule="auto"/>
        <w:ind w:left="1530"/>
        <w:contextualSpacing w:val="0"/>
        <w:jc w:val="both"/>
        <w:rPr>
          <w:rFonts w:cs="Arial"/>
          <w:szCs w:val="22"/>
        </w:rPr>
      </w:pPr>
      <w:r w:rsidRPr="00B705FC" w:rsidDel="00F867F3">
        <w:rPr>
          <w:rFonts w:cs="Arial"/>
          <w:szCs w:val="22"/>
        </w:rPr>
        <w:t>Organize the offer in the exact order in which the specifications are presented in the RFP</w:t>
      </w:r>
      <w:r w:rsidR="000364EE" w:rsidRPr="00B705FC">
        <w:rPr>
          <w:rFonts w:cs="Arial"/>
          <w:szCs w:val="22"/>
        </w:rPr>
        <w:t xml:space="preserve">. </w:t>
      </w:r>
      <w:r w:rsidRPr="00B705FC" w:rsidDel="00F867F3">
        <w:rPr>
          <w:rFonts w:cs="Arial"/>
          <w:szCs w:val="22"/>
        </w:rPr>
        <w:t>The Execution page of this RFP must be placed at the front of the Proposal</w:t>
      </w:r>
      <w:r w:rsidR="000364EE" w:rsidRPr="00B705FC">
        <w:rPr>
          <w:rFonts w:cs="Arial"/>
          <w:szCs w:val="22"/>
        </w:rPr>
        <w:t xml:space="preserve">. </w:t>
      </w:r>
      <w:r w:rsidRPr="00B705FC" w:rsidDel="00F867F3">
        <w:rPr>
          <w:rFonts w:cs="Arial"/>
          <w:szCs w:val="22"/>
        </w:rPr>
        <w:t xml:space="preserve">Each page should be numbered. The offer should contain a table of contents, which cross-references the RFP </w:t>
      </w:r>
      <w:r w:rsidR="00CE719D" w:rsidRPr="00B705FC">
        <w:rPr>
          <w:rFonts w:cs="Arial"/>
          <w:szCs w:val="22"/>
        </w:rPr>
        <w:t>specification</w:t>
      </w:r>
      <w:r w:rsidR="00CE719D" w:rsidRPr="00B705FC" w:rsidDel="00F867F3">
        <w:rPr>
          <w:rFonts w:cs="Arial"/>
          <w:szCs w:val="22"/>
        </w:rPr>
        <w:t xml:space="preserve"> </w:t>
      </w:r>
      <w:r w:rsidRPr="00B705FC" w:rsidDel="00F867F3">
        <w:rPr>
          <w:rFonts w:cs="Arial"/>
          <w:szCs w:val="22"/>
        </w:rPr>
        <w:t xml:space="preserve">and the specific page of the response in the Vendor's offer. </w:t>
      </w:r>
    </w:p>
    <w:p w14:paraId="4288CBD8" w14:textId="77777777" w:rsidR="00997F1D" w:rsidRPr="00B705FC" w:rsidDel="00F867F3" w:rsidRDefault="00997F1D" w:rsidP="00B705FC">
      <w:pPr>
        <w:pStyle w:val="RFPBulletList"/>
        <w:numPr>
          <w:ilvl w:val="0"/>
          <w:numId w:val="32"/>
        </w:numPr>
        <w:spacing w:before="0" w:line="276" w:lineRule="auto"/>
        <w:ind w:left="1530"/>
        <w:contextualSpacing w:val="0"/>
        <w:jc w:val="both"/>
        <w:rPr>
          <w:rFonts w:cs="Arial"/>
          <w:szCs w:val="22"/>
        </w:rPr>
      </w:pPr>
      <w:r w:rsidRPr="00B705FC" w:rsidDel="00F867F3">
        <w:rPr>
          <w:rFonts w:cs="Arial"/>
          <w:szCs w:val="22"/>
        </w:rPr>
        <w:t>Provide complete and comprehensive responses with a corresponding emphasis on being concise and clear. Elaborate offers in the form of brochures or other presentations beyond that necessary to present a complete and effective offer are not desired.</w:t>
      </w:r>
    </w:p>
    <w:p w14:paraId="1500EFAB" w14:textId="736271E7" w:rsidR="00997F1D" w:rsidRPr="00B705FC" w:rsidDel="00F867F3" w:rsidRDefault="00997F1D" w:rsidP="00B705FC">
      <w:pPr>
        <w:pStyle w:val="RFPBulletList"/>
        <w:numPr>
          <w:ilvl w:val="0"/>
          <w:numId w:val="32"/>
        </w:numPr>
        <w:spacing w:before="0" w:line="276" w:lineRule="auto"/>
        <w:ind w:left="1530"/>
        <w:contextualSpacing w:val="0"/>
        <w:jc w:val="both"/>
        <w:rPr>
          <w:rFonts w:cs="Arial"/>
          <w:color w:val="000000" w:themeColor="text1"/>
          <w:szCs w:val="22"/>
        </w:rPr>
      </w:pPr>
      <w:r w:rsidRPr="00B705FC" w:rsidDel="00F867F3">
        <w:rPr>
          <w:rFonts w:cs="Arial"/>
          <w:color w:val="000000" w:themeColor="text1"/>
          <w:szCs w:val="22"/>
        </w:rPr>
        <w:t xml:space="preserve">Clearly state your understanding of the problem(s) presented by this RFP including your proposed solution’s ability to meet the specifications, including capabilities, features, and limitations, as described herein, and provide a cost offer. </w:t>
      </w:r>
    </w:p>
    <w:p w14:paraId="5FF73090" w14:textId="6ABA2104" w:rsidR="00997F1D" w:rsidRPr="00B705FC" w:rsidDel="00F867F3" w:rsidRDefault="00997F1D" w:rsidP="00B705FC">
      <w:pPr>
        <w:pStyle w:val="RFPBulletList"/>
        <w:numPr>
          <w:ilvl w:val="0"/>
          <w:numId w:val="32"/>
        </w:numPr>
        <w:spacing w:before="0" w:line="276" w:lineRule="auto"/>
        <w:ind w:left="1530"/>
        <w:contextualSpacing w:val="0"/>
        <w:jc w:val="both"/>
        <w:rPr>
          <w:rFonts w:cs="Arial"/>
          <w:szCs w:val="22"/>
        </w:rPr>
      </w:pPr>
      <w:r w:rsidRPr="00B705FC" w:rsidDel="00F867F3">
        <w:rPr>
          <w:rFonts w:cs="Arial"/>
          <w:szCs w:val="22"/>
        </w:rPr>
        <w:t>Supply all relevant and material information relating to the Vendor’s organization, personnel, and experience that substantiate</w:t>
      </w:r>
      <w:r w:rsidR="0099201D" w:rsidRPr="00B705FC">
        <w:rPr>
          <w:rFonts w:cs="Arial"/>
          <w:szCs w:val="22"/>
        </w:rPr>
        <w:t>s</w:t>
      </w:r>
      <w:r w:rsidRPr="00B705FC" w:rsidDel="00F867F3">
        <w:rPr>
          <w:rFonts w:cs="Arial"/>
          <w:szCs w:val="22"/>
        </w:rPr>
        <w:t xml:space="preserve"> its qualifications and capabilities to perform the Services and/or provide the goods described in this RFP. If relevant and material information is not provided, the offer may be rejected from consideration and evaluation</w:t>
      </w:r>
      <w:r w:rsidR="000364EE" w:rsidRPr="00B705FC">
        <w:rPr>
          <w:rFonts w:cs="Arial"/>
          <w:szCs w:val="22"/>
        </w:rPr>
        <w:t xml:space="preserve">. </w:t>
      </w:r>
    </w:p>
    <w:p w14:paraId="290EDC0E" w14:textId="472CBB4C" w:rsidR="00997F1D" w:rsidRPr="00B705FC" w:rsidDel="00F867F3" w:rsidRDefault="00997F1D" w:rsidP="00B705FC">
      <w:pPr>
        <w:pStyle w:val="RFPBulletList"/>
        <w:numPr>
          <w:ilvl w:val="0"/>
          <w:numId w:val="32"/>
        </w:numPr>
        <w:spacing w:before="0" w:line="276" w:lineRule="auto"/>
        <w:ind w:left="1530"/>
        <w:contextualSpacing w:val="0"/>
        <w:jc w:val="both"/>
        <w:rPr>
          <w:rFonts w:cs="Arial"/>
          <w:szCs w:val="22"/>
        </w:rPr>
      </w:pPr>
      <w:r w:rsidRPr="00B705FC" w:rsidDel="00F867F3">
        <w:rPr>
          <w:rFonts w:cs="Arial"/>
          <w:szCs w:val="22"/>
        </w:rPr>
        <w:t xml:space="preserve">Furnish all information requested; and if response spaces are provided in this document, the Vendor shall furnish said information in the spaces provided. Further, if required elsewhere in this RFP, each Vendor must submit with </w:t>
      </w:r>
      <w:r w:rsidR="005816F1" w:rsidRPr="00B705FC">
        <w:rPr>
          <w:rFonts w:cs="Arial"/>
          <w:szCs w:val="22"/>
        </w:rPr>
        <w:t>its</w:t>
      </w:r>
      <w:r w:rsidRPr="00B705FC" w:rsidDel="00F867F3">
        <w:rPr>
          <w:rFonts w:cs="Arial"/>
          <w:szCs w:val="22"/>
        </w:rPr>
        <w:t xml:space="preserve"> offer sketches, descriptive literature and/or complete specifications covering the products offered. References to literature submitted with a previous offer will not satisfy this provision. Proposals that do not comply with these </w:t>
      </w:r>
      <w:r w:rsidR="00255A67" w:rsidRPr="00B705FC">
        <w:rPr>
          <w:rFonts w:cs="Arial"/>
          <w:szCs w:val="22"/>
        </w:rPr>
        <w:t>instructions</w:t>
      </w:r>
      <w:r w:rsidR="00255A67" w:rsidRPr="00B705FC" w:rsidDel="00F867F3">
        <w:rPr>
          <w:rFonts w:cs="Arial"/>
          <w:szCs w:val="22"/>
        </w:rPr>
        <w:t xml:space="preserve"> </w:t>
      </w:r>
      <w:r w:rsidRPr="00B705FC" w:rsidDel="00F867F3">
        <w:rPr>
          <w:rFonts w:cs="Arial"/>
          <w:szCs w:val="22"/>
        </w:rPr>
        <w:t>may be rejected.</w:t>
      </w:r>
    </w:p>
    <w:p w14:paraId="3A1CD376" w14:textId="77777777" w:rsidR="00997F1D" w:rsidRPr="00B705FC" w:rsidDel="00F867F3" w:rsidRDefault="00997F1D" w:rsidP="00B705FC">
      <w:pPr>
        <w:pStyle w:val="RFPBulletList"/>
        <w:numPr>
          <w:ilvl w:val="0"/>
          <w:numId w:val="32"/>
        </w:numPr>
        <w:spacing w:before="0" w:line="276" w:lineRule="auto"/>
        <w:ind w:left="1530"/>
        <w:contextualSpacing w:val="0"/>
        <w:jc w:val="both"/>
        <w:rPr>
          <w:rFonts w:cs="Arial"/>
          <w:szCs w:val="22"/>
        </w:rPr>
      </w:pPr>
      <w:r w:rsidRPr="00B705FC" w:rsidDel="00F867F3">
        <w:rPr>
          <w:rFonts w:cs="Arial"/>
          <w:szCs w:val="22"/>
        </w:rPr>
        <w:t>Any offer that does not adhere to these instructions may be deemed non-responsive and rejected on that basis.</w:t>
      </w:r>
    </w:p>
    <w:p w14:paraId="671D1EC8" w14:textId="46504631" w:rsidR="00E246EC" w:rsidRPr="0007379E" w:rsidDel="00F867F3" w:rsidRDefault="00997F1D" w:rsidP="0007379E">
      <w:pPr>
        <w:pStyle w:val="RFPBulletList"/>
        <w:numPr>
          <w:ilvl w:val="0"/>
          <w:numId w:val="32"/>
        </w:numPr>
        <w:spacing w:before="0" w:line="276" w:lineRule="auto"/>
        <w:ind w:left="1530"/>
        <w:contextualSpacing w:val="0"/>
        <w:jc w:val="both"/>
        <w:rPr>
          <w:rFonts w:cs="Arial"/>
          <w:szCs w:val="22"/>
        </w:rPr>
      </w:pPr>
      <w:r w:rsidRPr="00B705FC" w:rsidDel="00F867F3">
        <w:rPr>
          <w:rFonts w:cs="Arial"/>
          <w:b/>
          <w:szCs w:val="22"/>
        </w:rPr>
        <w:lastRenderedPageBreak/>
        <w:t>Only information that is received in response to this RFP will be evaluated</w:t>
      </w:r>
      <w:r w:rsidR="000364EE" w:rsidRPr="00B705FC">
        <w:rPr>
          <w:rFonts w:cs="Arial"/>
          <w:b/>
          <w:szCs w:val="22"/>
        </w:rPr>
        <w:t xml:space="preserve">. </w:t>
      </w:r>
      <w:r w:rsidRPr="00B705FC" w:rsidDel="00F867F3">
        <w:rPr>
          <w:rFonts w:cs="Arial"/>
          <w:szCs w:val="22"/>
        </w:rPr>
        <w:t>Reference to information previously submitted or Internet Website Addresses (URLs) will not suffice as a response to this solicitation.</w:t>
      </w:r>
    </w:p>
    <w:p w14:paraId="52D244AF" w14:textId="77777777" w:rsidR="00997F1D" w:rsidRPr="00B705FC" w:rsidDel="00F867F3" w:rsidRDefault="00997F1D" w:rsidP="00B705FC">
      <w:pPr>
        <w:pStyle w:val="RFPHeader30"/>
        <w:numPr>
          <w:ilvl w:val="2"/>
          <w:numId w:val="45"/>
        </w:numPr>
        <w:spacing w:after="120" w:line="276" w:lineRule="auto"/>
        <w:ind w:left="1800"/>
        <w:rPr>
          <w:rFonts w:ascii="Arial" w:hAnsi="Arial"/>
          <w:b w:val="0"/>
          <w:caps w:val="0"/>
        </w:rPr>
      </w:pPr>
      <w:bookmarkStart w:id="641" w:name="_Toc84942567"/>
      <w:r w:rsidRPr="00B705FC" w:rsidDel="00F867F3">
        <w:rPr>
          <w:rFonts w:ascii="Arial" w:hAnsi="Arial"/>
        </w:rPr>
        <w:t>Offer Organization</w:t>
      </w:r>
      <w:bookmarkEnd w:id="641"/>
    </w:p>
    <w:p w14:paraId="67A1CF34" w14:textId="6289FCF1" w:rsidR="00997F1D" w:rsidRPr="00B705FC" w:rsidDel="00F867F3" w:rsidRDefault="00997F1D" w:rsidP="00B705FC">
      <w:pPr>
        <w:pStyle w:val="BodyText2"/>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170"/>
        <w:jc w:val="both"/>
        <w:rPr>
          <w:sz w:val="22"/>
          <w:szCs w:val="22"/>
        </w:rPr>
      </w:pPr>
      <w:r w:rsidRPr="00B705FC" w:rsidDel="00F867F3">
        <w:rPr>
          <w:sz w:val="22"/>
          <w:szCs w:val="22"/>
        </w:rPr>
        <w:t xml:space="preserve">Within each section of </w:t>
      </w:r>
      <w:r w:rsidR="00F0347C" w:rsidRPr="00B705FC">
        <w:rPr>
          <w:sz w:val="22"/>
          <w:szCs w:val="22"/>
        </w:rPr>
        <w:t>its</w:t>
      </w:r>
      <w:r w:rsidRPr="00B705FC" w:rsidDel="00F867F3">
        <w:rPr>
          <w:sz w:val="22"/>
          <w:szCs w:val="22"/>
        </w:rPr>
        <w:t xml:space="preserve"> offer, Vendor should address the items in the order in which they appear in this RFP</w:t>
      </w:r>
      <w:r w:rsidR="000364EE" w:rsidRPr="00B705FC">
        <w:rPr>
          <w:sz w:val="22"/>
          <w:szCs w:val="22"/>
        </w:rPr>
        <w:t xml:space="preserve">. </w:t>
      </w:r>
      <w:r w:rsidRPr="00B705FC" w:rsidDel="00F867F3">
        <w:rPr>
          <w:sz w:val="22"/>
          <w:szCs w:val="22"/>
        </w:rPr>
        <w:t>Forms</w:t>
      </w:r>
      <w:r w:rsidR="001457D3" w:rsidRPr="00B705FC">
        <w:rPr>
          <w:sz w:val="22"/>
          <w:szCs w:val="22"/>
        </w:rPr>
        <w:t xml:space="preserve">, or </w:t>
      </w:r>
      <w:r w:rsidR="000E133A" w:rsidRPr="00B705FC">
        <w:rPr>
          <w:sz w:val="22"/>
          <w:szCs w:val="22"/>
        </w:rPr>
        <w:t>attachments or exhibits</w:t>
      </w:r>
      <w:r w:rsidRPr="00B705FC" w:rsidDel="00F867F3">
        <w:rPr>
          <w:sz w:val="22"/>
          <w:szCs w:val="22"/>
        </w:rPr>
        <w:t xml:space="preserve">, if any provided in the RFP, must be </w:t>
      </w:r>
      <w:proofErr w:type="gramStart"/>
      <w:r w:rsidRPr="00B705FC" w:rsidDel="00F867F3">
        <w:rPr>
          <w:sz w:val="22"/>
          <w:szCs w:val="22"/>
        </w:rPr>
        <w:t>completed</w:t>
      </w:r>
      <w:proofErr w:type="gramEnd"/>
      <w:r w:rsidRPr="00B705FC" w:rsidDel="00F867F3">
        <w:rPr>
          <w:sz w:val="22"/>
          <w:szCs w:val="22"/>
        </w:rPr>
        <w:t xml:space="preserve"> and included in the appropriate section of the offer</w:t>
      </w:r>
      <w:r w:rsidR="000364EE" w:rsidRPr="00B705FC">
        <w:rPr>
          <w:sz w:val="22"/>
          <w:szCs w:val="22"/>
        </w:rPr>
        <w:t xml:space="preserve">. </w:t>
      </w:r>
      <w:r w:rsidRPr="00B705FC" w:rsidDel="00F867F3">
        <w:rPr>
          <w:sz w:val="22"/>
          <w:szCs w:val="22"/>
        </w:rPr>
        <w:t xml:space="preserve">All discussion of offered costs, rates, or expenses must be presented in Section </w:t>
      </w:r>
      <w:r w:rsidR="004C43E3" w:rsidRPr="00B705FC">
        <w:rPr>
          <w:sz w:val="22"/>
          <w:szCs w:val="22"/>
        </w:rPr>
        <w:t>4.0</w:t>
      </w:r>
      <w:r w:rsidR="000364EE" w:rsidRPr="00B705FC">
        <w:rPr>
          <w:sz w:val="22"/>
          <w:szCs w:val="22"/>
        </w:rPr>
        <w:t xml:space="preserve">. </w:t>
      </w:r>
      <w:r w:rsidRPr="00B705FC" w:rsidDel="00F867F3">
        <w:rPr>
          <w:sz w:val="22"/>
          <w:szCs w:val="22"/>
        </w:rPr>
        <w:t>Cost of Vendor’s Offer</w:t>
      </w:r>
      <w:r w:rsidR="00510C04" w:rsidRPr="00B705FC">
        <w:rPr>
          <w:sz w:val="22"/>
          <w:szCs w:val="22"/>
        </w:rPr>
        <w:t>.</w:t>
      </w:r>
    </w:p>
    <w:p w14:paraId="4596F1BB" w14:textId="1DC94B35" w:rsidR="00997F1D" w:rsidRPr="00B705FC" w:rsidRDefault="00997F1D" w:rsidP="00B705FC">
      <w:pPr>
        <w:pStyle w:val="BodyText2"/>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170"/>
        <w:jc w:val="both"/>
        <w:rPr>
          <w:sz w:val="22"/>
          <w:szCs w:val="22"/>
        </w:rPr>
      </w:pPr>
      <w:r w:rsidRPr="00B705FC" w:rsidDel="00F867F3">
        <w:rPr>
          <w:sz w:val="22"/>
          <w:szCs w:val="22"/>
        </w:rPr>
        <w:t>The offer should be organized and indexed in the following format and should contain, at a minimum, all listed items below.</w:t>
      </w:r>
    </w:p>
    <w:p w14:paraId="6B7F85C1" w14:textId="40C356C4" w:rsidR="00997F1D" w:rsidRPr="00B705FC" w:rsidDel="00F867F3" w:rsidRDefault="00997F1D" w:rsidP="00B705FC">
      <w:pPr>
        <w:pStyle w:val="RFPBulletList"/>
        <w:numPr>
          <w:ilvl w:val="0"/>
          <w:numId w:val="33"/>
        </w:numPr>
        <w:spacing w:before="0" w:line="276" w:lineRule="auto"/>
        <w:ind w:left="1530"/>
        <w:contextualSpacing w:val="0"/>
        <w:jc w:val="both"/>
        <w:rPr>
          <w:rFonts w:cs="Arial"/>
          <w:szCs w:val="22"/>
        </w:rPr>
      </w:pPr>
      <w:r w:rsidRPr="00B705FC" w:rsidDel="00F867F3">
        <w:rPr>
          <w:rFonts w:cs="Arial"/>
          <w:szCs w:val="22"/>
        </w:rPr>
        <w:t>Signed Execution Page</w:t>
      </w:r>
    </w:p>
    <w:p w14:paraId="163B409E" w14:textId="77777777"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Table of Contents</w:t>
      </w:r>
    </w:p>
    <w:p w14:paraId="44C9B5DB" w14:textId="0DF1D932" w:rsidR="00585BE8" w:rsidRPr="00B705FC" w:rsidDel="00F867F3" w:rsidRDefault="00F04925"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bookmarkStart w:id="642" w:name="_Hlk113439252"/>
      <w:r w:rsidRPr="00B705FC" w:rsidDel="00F867F3">
        <w:rPr>
          <w:sz w:val="22"/>
          <w:szCs w:val="22"/>
        </w:rPr>
        <w:t xml:space="preserve">Description of </w:t>
      </w:r>
      <w:r w:rsidRPr="00B705FC">
        <w:rPr>
          <w:sz w:val="22"/>
          <w:szCs w:val="22"/>
        </w:rPr>
        <w:t>Vendor</w:t>
      </w:r>
      <w:r w:rsidRPr="00B705FC" w:rsidDel="00F867F3">
        <w:rPr>
          <w:sz w:val="22"/>
          <w:szCs w:val="22"/>
        </w:rPr>
        <w:t xml:space="preserve"> Submitting Offer Form (Attachment </w:t>
      </w:r>
      <w:r w:rsidR="00D870C0" w:rsidRPr="00B705FC">
        <w:rPr>
          <w:sz w:val="22"/>
          <w:szCs w:val="22"/>
        </w:rPr>
        <w:t>D</w:t>
      </w:r>
      <w:r w:rsidRPr="00B705FC" w:rsidDel="00F867F3">
        <w:rPr>
          <w:sz w:val="22"/>
          <w:szCs w:val="22"/>
        </w:rPr>
        <w:t>)</w:t>
      </w:r>
      <w:bookmarkEnd w:id="642"/>
    </w:p>
    <w:p w14:paraId="7A2A987B" w14:textId="77777777"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Vendor Response to Specifications and Requirements</w:t>
      </w:r>
    </w:p>
    <w:p w14:paraId="4F289188" w14:textId="19FEFE97"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rStyle w:val="Hyperlink"/>
          <w:color w:val="auto"/>
          <w:sz w:val="22"/>
          <w:szCs w:val="22"/>
          <w:u w:val="none"/>
        </w:rPr>
        <w:t>Security</w:t>
      </w:r>
      <w:r w:rsidR="00B140EB" w:rsidRPr="00B705FC">
        <w:rPr>
          <w:rStyle w:val="Hyperlink"/>
          <w:color w:val="auto"/>
          <w:sz w:val="22"/>
          <w:szCs w:val="22"/>
          <w:u w:val="none"/>
        </w:rPr>
        <w:t xml:space="preserve"> </w:t>
      </w:r>
      <w:r w:rsidRPr="00B705FC" w:rsidDel="00F867F3">
        <w:rPr>
          <w:rStyle w:val="Hyperlink"/>
          <w:color w:val="auto"/>
          <w:sz w:val="22"/>
          <w:szCs w:val="22"/>
          <w:u w:val="none"/>
        </w:rPr>
        <w:t>Vendor Readiness Assessment Report (VRAR)</w:t>
      </w:r>
    </w:p>
    <w:p w14:paraId="6263E925" w14:textId="76CEDD24" w:rsidR="00997F1D" w:rsidRPr="00B705FC" w:rsidDel="00F867F3" w:rsidRDefault="00B403E2"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rStyle w:val="Hyperlink"/>
          <w:color w:val="auto"/>
          <w:sz w:val="22"/>
          <w:szCs w:val="22"/>
          <w:u w:val="none"/>
        </w:rPr>
        <w:t>Architecture Diagrams</w:t>
      </w:r>
    </w:p>
    <w:p w14:paraId="2DF40902" w14:textId="77673FA6"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 xml:space="preserve">Cost </w:t>
      </w:r>
      <w:r w:rsidR="00B140EB" w:rsidRPr="00B705FC">
        <w:rPr>
          <w:sz w:val="22"/>
          <w:szCs w:val="22"/>
        </w:rPr>
        <w:t xml:space="preserve">Form </w:t>
      </w:r>
      <w:r w:rsidR="00FB417F" w:rsidRPr="00B705FC">
        <w:rPr>
          <w:sz w:val="22"/>
          <w:szCs w:val="22"/>
        </w:rPr>
        <w:t>for</w:t>
      </w:r>
      <w:r w:rsidRPr="00B705FC" w:rsidDel="00F867F3">
        <w:rPr>
          <w:sz w:val="22"/>
          <w:szCs w:val="22"/>
        </w:rPr>
        <w:t xml:space="preserve"> Vendor’s Offer</w:t>
      </w:r>
      <w:r w:rsidR="00DC0301" w:rsidRPr="00B705FC">
        <w:rPr>
          <w:sz w:val="22"/>
          <w:szCs w:val="22"/>
        </w:rPr>
        <w:t xml:space="preserve"> (Attachment E)</w:t>
      </w:r>
    </w:p>
    <w:p w14:paraId="060A6008" w14:textId="77777777"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Schedule of Offered Solution</w:t>
      </w:r>
    </w:p>
    <w:p w14:paraId="5712BF43" w14:textId="7906A25D"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 xml:space="preserve">Signed Vendor Certification Form (Attachment </w:t>
      </w:r>
      <w:r w:rsidR="00DC0301" w:rsidRPr="00B705FC">
        <w:rPr>
          <w:sz w:val="22"/>
          <w:szCs w:val="22"/>
        </w:rPr>
        <w:t>F</w:t>
      </w:r>
      <w:r w:rsidRPr="00B705FC" w:rsidDel="00F867F3">
        <w:rPr>
          <w:sz w:val="22"/>
          <w:szCs w:val="22"/>
        </w:rPr>
        <w:t>)</w:t>
      </w:r>
    </w:p>
    <w:p w14:paraId="05405B90" w14:textId="0E8FC665"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 xml:space="preserve">Location of Workers Utilized by Vendor Form (Attachment </w:t>
      </w:r>
      <w:r w:rsidR="00DC0301" w:rsidRPr="00B705FC">
        <w:rPr>
          <w:sz w:val="22"/>
          <w:szCs w:val="22"/>
        </w:rPr>
        <w:t>G</w:t>
      </w:r>
      <w:r w:rsidRPr="00B705FC" w:rsidDel="00F867F3">
        <w:rPr>
          <w:sz w:val="22"/>
          <w:szCs w:val="22"/>
        </w:rPr>
        <w:t>)</w:t>
      </w:r>
    </w:p>
    <w:p w14:paraId="7C09C6A6" w14:textId="202C9C7B"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bookmarkStart w:id="643" w:name="_Hlk113439452"/>
      <w:r w:rsidRPr="00B705FC" w:rsidDel="00F867F3">
        <w:rPr>
          <w:sz w:val="22"/>
          <w:szCs w:val="22"/>
        </w:rPr>
        <w:t>References</w:t>
      </w:r>
      <w:r w:rsidR="00700CEE" w:rsidRPr="00B705FC">
        <w:rPr>
          <w:sz w:val="22"/>
          <w:szCs w:val="22"/>
        </w:rPr>
        <w:t xml:space="preserve"> </w:t>
      </w:r>
      <w:r w:rsidR="00700CEE" w:rsidRPr="00B705FC" w:rsidDel="00F867F3">
        <w:rPr>
          <w:sz w:val="22"/>
          <w:szCs w:val="22"/>
        </w:rPr>
        <w:t xml:space="preserve">(Attachment </w:t>
      </w:r>
      <w:r w:rsidR="00DC0301" w:rsidRPr="00B705FC">
        <w:rPr>
          <w:sz w:val="22"/>
          <w:szCs w:val="22"/>
        </w:rPr>
        <w:t>H</w:t>
      </w:r>
      <w:r w:rsidR="00700CEE" w:rsidRPr="00B705FC" w:rsidDel="00F867F3">
        <w:rPr>
          <w:sz w:val="22"/>
          <w:szCs w:val="22"/>
        </w:rPr>
        <w:t>)</w:t>
      </w:r>
    </w:p>
    <w:p w14:paraId="1E16C19F" w14:textId="7E859AE7"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 xml:space="preserve">Financial </w:t>
      </w:r>
      <w:r w:rsidR="000F0938" w:rsidRPr="00B705FC">
        <w:rPr>
          <w:sz w:val="22"/>
          <w:szCs w:val="22"/>
        </w:rPr>
        <w:t>Statements</w:t>
      </w:r>
      <w:r w:rsidR="00700CEE" w:rsidRPr="00B705FC">
        <w:rPr>
          <w:sz w:val="22"/>
          <w:szCs w:val="22"/>
        </w:rPr>
        <w:t xml:space="preserve"> </w:t>
      </w:r>
      <w:r w:rsidR="00700CEE" w:rsidRPr="00B705FC" w:rsidDel="00F867F3">
        <w:rPr>
          <w:sz w:val="22"/>
          <w:szCs w:val="22"/>
        </w:rPr>
        <w:t xml:space="preserve">(Attachment </w:t>
      </w:r>
      <w:r w:rsidR="00DC0301" w:rsidRPr="00B705FC">
        <w:rPr>
          <w:sz w:val="22"/>
          <w:szCs w:val="22"/>
        </w:rPr>
        <w:t>I</w:t>
      </w:r>
      <w:r w:rsidR="00700CEE" w:rsidRPr="00B705FC" w:rsidDel="00F867F3">
        <w:rPr>
          <w:sz w:val="22"/>
          <w:szCs w:val="22"/>
        </w:rPr>
        <w:t>)</w:t>
      </w:r>
    </w:p>
    <w:p w14:paraId="6A0EB937" w14:textId="5AE0D360"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 xml:space="preserve">Errata and </w:t>
      </w:r>
      <w:proofErr w:type="gramStart"/>
      <w:r w:rsidRPr="00B705FC" w:rsidDel="00F867F3">
        <w:rPr>
          <w:sz w:val="22"/>
          <w:szCs w:val="22"/>
        </w:rPr>
        <w:t>Exceptions, if</w:t>
      </w:r>
      <w:proofErr w:type="gramEnd"/>
      <w:r w:rsidRPr="00B705FC" w:rsidDel="00F867F3">
        <w:rPr>
          <w:sz w:val="22"/>
          <w:szCs w:val="22"/>
        </w:rPr>
        <w:t xml:space="preserve"> any</w:t>
      </w:r>
    </w:p>
    <w:p w14:paraId="421B5B27" w14:textId="24C05415"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Vendor's License and Maintenance Agreements, if any</w:t>
      </w:r>
      <w:r w:rsidR="00F35835">
        <w:rPr>
          <w:sz w:val="22"/>
          <w:szCs w:val="22"/>
        </w:rPr>
        <w:t xml:space="preserve">, and </w:t>
      </w:r>
      <w:r w:rsidR="00E246EC">
        <w:rPr>
          <w:sz w:val="22"/>
          <w:szCs w:val="22"/>
        </w:rPr>
        <w:t>Third-Party</w:t>
      </w:r>
      <w:r w:rsidR="00F35835">
        <w:rPr>
          <w:sz w:val="22"/>
          <w:szCs w:val="22"/>
        </w:rPr>
        <w:t xml:space="preserve"> License Agreements, if any.</w:t>
      </w:r>
    </w:p>
    <w:p w14:paraId="2E84D191" w14:textId="77777777" w:rsidR="00997F1D" w:rsidRPr="00B705FC" w:rsidDel="00F867F3" w:rsidRDefault="00997F1D" w:rsidP="00B705FC">
      <w:pPr>
        <w:pStyle w:val="BodyText2"/>
        <w:numPr>
          <w:ilvl w:val="0"/>
          <w:numId w:val="33"/>
        </w:numPr>
        <w:suppressLineNumbers/>
        <w:pBdr>
          <w:top w:val="none" w:sz="0" w:space="0" w:color="auto"/>
          <w:left w:val="none" w:sz="0" w:space="0" w:color="auto"/>
          <w:bottom w:val="none" w:sz="0" w:space="0" w:color="auto"/>
          <w:right w:val="none" w:sz="0" w:space="0" w:color="auto"/>
        </w:pBdr>
        <w:autoSpaceDE/>
        <w:autoSpaceDN/>
        <w:adjustRightInd/>
        <w:spacing w:before="0" w:after="120" w:line="276" w:lineRule="auto"/>
        <w:ind w:left="1530"/>
        <w:jc w:val="both"/>
        <w:rPr>
          <w:sz w:val="22"/>
          <w:szCs w:val="22"/>
        </w:rPr>
      </w:pPr>
      <w:r w:rsidRPr="00B705FC" w:rsidDel="00F867F3">
        <w:rPr>
          <w:sz w:val="22"/>
          <w:szCs w:val="22"/>
        </w:rPr>
        <w:t>Supporting material such as technical system documentation, training examples, etc.</w:t>
      </w:r>
    </w:p>
    <w:p w14:paraId="38687ED1" w14:textId="7E6155A8" w:rsidR="00997F1D" w:rsidRPr="00B705FC" w:rsidDel="00F867F3" w:rsidRDefault="00997F1D" w:rsidP="00B705FC">
      <w:pPr>
        <w:pStyle w:val="BodyText"/>
        <w:numPr>
          <w:ilvl w:val="0"/>
          <w:numId w:val="33"/>
        </w:numPr>
        <w:spacing w:before="0" w:line="276" w:lineRule="auto"/>
        <w:ind w:left="1530"/>
        <w:rPr>
          <w:rFonts w:ascii="Arial" w:hAnsi="Arial" w:cs="Arial"/>
          <w:szCs w:val="22"/>
        </w:rPr>
      </w:pPr>
      <w:r w:rsidRPr="00B705FC" w:rsidDel="00F867F3">
        <w:rPr>
          <w:rFonts w:ascii="Arial" w:hAnsi="Arial" w:cs="Arial"/>
          <w:szCs w:val="22"/>
        </w:rPr>
        <w:t>Vendor may attach other supporting materials that it feels may improve the quality of its response. These materials should be included as items in a separate appendix.</w:t>
      </w:r>
    </w:p>
    <w:p w14:paraId="2ACA3059" w14:textId="3B6B61BA" w:rsidR="004D73C7" w:rsidRDefault="00997F1D" w:rsidP="00B705FC">
      <w:pPr>
        <w:pStyle w:val="BodyText"/>
        <w:numPr>
          <w:ilvl w:val="0"/>
          <w:numId w:val="33"/>
        </w:numPr>
        <w:spacing w:before="0" w:line="276" w:lineRule="auto"/>
        <w:ind w:left="1530"/>
        <w:rPr>
          <w:rFonts w:ascii="Arial" w:hAnsi="Arial" w:cs="Arial"/>
          <w:szCs w:val="22"/>
        </w:rPr>
      </w:pPr>
      <w:r w:rsidRPr="00B705FC" w:rsidDel="00F867F3">
        <w:rPr>
          <w:rFonts w:ascii="Arial" w:hAnsi="Arial" w:cs="Arial"/>
          <w:szCs w:val="22"/>
        </w:rPr>
        <w:t>All pages of this solicitation document</w:t>
      </w:r>
      <w:r w:rsidR="00585BE8" w:rsidRPr="00B705FC">
        <w:rPr>
          <w:rFonts w:ascii="Arial" w:hAnsi="Arial" w:cs="Arial"/>
          <w:szCs w:val="22"/>
        </w:rPr>
        <w:t xml:space="preserve"> (including Attachment</w:t>
      </w:r>
      <w:r w:rsidR="00D87CAC" w:rsidRPr="00B705FC">
        <w:rPr>
          <w:rFonts w:ascii="Arial" w:hAnsi="Arial" w:cs="Arial"/>
          <w:szCs w:val="22"/>
        </w:rPr>
        <w:t>s</w:t>
      </w:r>
      <w:r w:rsidR="00585BE8" w:rsidRPr="00B705FC">
        <w:rPr>
          <w:rFonts w:ascii="Arial" w:hAnsi="Arial" w:cs="Arial"/>
          <w:szCs w:val="22"/>
        </w:rPr>
        <w:t xml:space="preserve"> A</w:t>
      </w:r>
      <w:r w:rsidR="00D87CAC" w:rsidRPr="00B705FC">
        <w:rPr>
          <w:rFonts w:ascii="Arial" w:hAnsi="Arial" w:cs="Arial"/>
          <w:szCs w:val="22"/>
        </w:rPr>
        <w:t xml:space="preserve">, </w:t>
      </w:r>
      <w:r w:rsidR="00585BE8" w:rsidRPr="00B705FC">
        <w:rPr>
          <w:rFonts w:ascii="Arial" w:hAnsi="Arial" w:cs="Arial"/>
          <w:szCs w:val="22"/>
        </w:rPr>
        <w:t>B</w:t>
      </w:r>
      <w:r w:rsidR="00D87CAC" w:rsidRPr="00B705FC">
        <w:rPr>
          <w:rFonts w:ascii="Arial" w:hAnsi="Arial" w:cs="Arial"/>
          <w:szCs w:val="22"/>
        </w:rPr>
        <w:t xml:space="preserve">, </w:t>
      </w:r>
      <w:r w:rsidR="00987F1B" w:rsidRPr="00B705FC">
        <w:rPr>
          <w:rFonts w:ascii="Arial" w:hAnsi="Arial" w:cs="Arial"/>
          <w:szCs w:val="22"/>
        </w:rPr>
        <w:t>and C</w:t>
      </w:r>
      <w:r w:rsidR="00585BE8" w:rsidRPr="00B705FC">
        <w:rPr>
          <w:rFonts w:ascii="Arial" w:hAnsi="Arial" w:cs="Arial"/>
          <w:szCs w:val="22"/>
        </w:rPr>
        <w:t>)</w:t>
      </w:r>
      <w:r w:rsidR="004303AE">
        <w:rPr>
          <w:rFonts w:ascii="Arial" w:hAnsi="Arial" w:cs="Arial"/>
          <w:szCs w:val="22"/>
        </w:rPr>
        <w:t>.</w:t>
      </w:r>
    </w:p>
    <w:p w14:paraId="5F1EBCCC" w14:textId="67FB5D54" w:rsidR="00E87100" w:rsidRPr="00E246EC" w:rsidDel="00F867F3" w:rsidRDefault="00E87100" w:rsidP="00E246EC">
      <w:pPr>
        <w:pStyle w:val="BodyText"/>
        <w:numPr>
          <w:ilvl w:val="0"/>
          <w:numId w:val="33"/>
        </w:numPr>
        <w:spacing w:before="0" w:line="276" w:lineRule="auto"/>
        <w:ind w:left="1530"/>
        <w:rPr>
          <w:rFonts w:ascii="Arial" w:hAnsi="Arial" w:cs="Arial"/>
          <w:szCs w:val="22"/>
        </w:rPr>
      </w:pPr>
      <w:r w:rsidRPr="00E246EC">
        <w:rPr>
          <w:rFonts w:ascii="Arial" w:hAnsi="Arial" w:cs="Arial"/>
          <w:szCs w:val="22"/>
        </w:rPr>
        <w:t xml:space="preserve"> Draft Project Management Plan, draft Project Schedule, draft Staffing Plan, draft Service Level Agreement</w:t>
      </w:r>
      <w:r w:rsidR="004303AE" w:rsidRPr="00E246EC">
        <w:rPr>
          <w:rFonts w:ascii="Arial" w:hAnsi="Arial" w:cs="Arial"/>
          <w:szCs w:val="22"/>
        </w:rPr>
        <w:t>, and draft Vendor Operations and Maintenance Phase Staffing Plan. Please refer to Attachment J: Minimum Content for Project and O&amp;M Deliverables.</w:t>
      </w:r>
    </w:p>
    <w:p w14:paraId="674CBE66" w14:textId="3BECDB15" w:rsidR="009A404F" w:rsidRPr="00B705FC" w:rsidRDefault="009A404F" w:rsidP="00B705FC">
      <w:pPr>
        <w:pStyle w:val="RFPHeader30"/>
        <w:numPr>
          <w:ilvl w:val="2"/>
          <w:numId w:val="45"/>
        </w:numPr>
        <w:spacing w:after="120" w:line="276" w:lineRule="auto"/>
        <w:ind w:left="1800"/>
        <w:rPr>
          <w:rFonts w:ascii="Arial" w:hAnsi="Arial"/>
        </w:rPr>
      </w:pPr>
      <w:bookmarkStart w:id="644" w:name="_Toc8123516"/>
      <w:bookmarkStart w:id="645" w:name="_Toc8123677"/>
      <w:bookmarkStart w:id="646" w:name="_Toc8123837"/>
      <w:bookmarkStart w:id="647" w:name="_Toc8123997"/>
      <w:bookmarkStart w:id="648" w:name="_Toc8125348"/>
      <w:bookmarkStart w:id="649" w:name="_Toc8125509"/>
      <w:bookmarkStart w:id="650" w:name="_Toc8125670"/>
      <w:bookmarkStart w:id="651" w:name="_Toc8126189"/>
      <w:bookmarkStart w:id="652" w:name="_Toc8135784"/>
      <w:bookmarkStart w:id="653" w:name="_Toc8136033"/>
      <w:bookmarkStart w:id="654" w:name="_Toc8136281"/>
      <w:bookmarkStart w:id="655" w:name="_Toc8136530"/>
      <w:bookmarkStart w:id="656" w:name="_Toc8136779"/>
      <w:bookmarkStart w:id="657" w:name="_Toc8137027"/>
      <w:bookmarkStart w:id="658" w:name="_Toc8137276"/>
      <w:bookmarkStart w:id="659" w:name="_Toc9253697"/>
      <w:bookmarkStart w:id="660" w:name="_Toc510902620"/>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B705FC">
        <w:rPr>
          <w:rFonts w:ascii="Arial" w:hAnsi="Arial"/>
        </w:rPr>
        <w:t>OFFER SUBMITTAL</w:t>
      </w:r>
    </w:p>
    <w:p w14:paraId="754679D4" w14:textId="260A4F7F" w:rsidR="003903A5" w:rsidRPr="00B705FC" w:rsidRDefault="003903A5" w:rsidP="00B705FC">
      <w:pPr>
        <w:autoSpaceDE w:val="0"/>
        <w:autoSpaceDN w:val="0"/>
        <w:spacing w:after="120" w:line="276" w:lineRule="auto"/>
        <w:ind w:left="1170"/>
        <w:rPr>
          <w:rFonts w:ascii="Arial" w:hAnsi="Arial" w:cs="Arial"/>
          <w:sz w:val="22"/>
          <w:szCs w:val="22"/>
        </w:rPr>
      </w:pPr>
      <w:r w:rsidRPr="00B705FC">
        <w:rPr>
          <w:rFonts w:ascii="Arial" w:hAnsi="Arial" w:cs="Arial"/>
          <w:b/>
          <w:sz w:val="22"/>
          <w:szCs w:val="22"/>
        </w:rPr>
        <w:t xml:space="preserve">IMPORTANT NOTE: </w:t>
      </w:r>
      <w:r w:rsidRPr="00B705FC">
        <w:rPr>
          <w:rFonts w:ascii="Arial" w:hAnsi="Arial" w:cs="Arial"/>
          <w:sz w:val="22"/>
          <w:szCs w:val="22"/>
        </w:rPr>
        <w:t xml:space="preserve">Vendor shall bear the risk for late submission due to unintended or unanticipated delay—whether submitted electronically, delivered by hand, U.S. Postal Service, </w:t>
      </w:r>
      <w:r w:rsidR="00B705FC" w:rsidRPr="00B705FC">
        <w:rPr>
          <w:rFonts w:ascii="Arial" w:hAnsi="Arial" w:cs="Arial"/>
          <w:sz w:val="22"/>
          <w:szCs w:val="22"/>
        </w:rPr>
        <w:t>courier,</w:t>
      </w:r>
      <w:r w:rsidRPr="00B705FC">
        <w:rPr>
          <w:rFonts w:ascii="Arial" w:hAnsi="Arial" w:cs="Arial"/>
          <w:sz w:val="22"/>
          <w:szCs w:val="22"/>
        </w:rPr>
        <w:t xml:space="preserve"> or other delivery service. </w:t>
      </w:r>
      <w:r w:rsidRPr="00B705FC">
        <w:rPr>
          <w:rFonts w:ascii="Arial" w:hAnsi="Arial" w:cs="Arial"/>
          <w:b/>
          <w:sz w:val="22"/>
          <w:szCs w:val="22"/>
        </w:rPr>
        <w:t xml:space="preserve">Vendor must include all the pages of this solicitation in their </w:t>
      </w:r>
      <w:r w:rsidRPr="00B705FC">
        <w:rPr>
          <w:rFonts w:ascii="Arial" w:hAnsi="Arial" w:cs="Arial"/>
          <w:b/>
          <w:sz w:val="22"/>
          <w:szCs w:val="22"/>
        </w:rPr>
        <w:lastRenderedPageBreak/>
        <w:t xml:space="preserve">response. </w:t>
      </w:r>
      <w:r w:rsidRPr="00E60448">
        <w:rPr>
          <w:rFonts w:ascii="Arial" w:hAnsi="Arial" w:cs="Arial"/>
          <w:sz w:val="22"/>
          <w:szCs w:val="22"/>
          <w:u w:val="single"/>
        </w:rPr>
        <w:t xml:space="preserve">It is the Vendor’s sole responsibility to ensure its offer has been delivered to this </w:t>
      </w:r>
      <w:r w:rsidR="00FB417F" w:rsidRPr="00E60448">
        <w:rPr>
          <w:rFonts w:ascii="Arial" w:hAnsi="Arial" w:cs="Arial"/>
          <w:sz w:val="22"/>
          <w:szCs w:val="22"/>
          <w:u w:val="single"/>
        </w:rPr>
        <w:t>Agency</w:t>
      </w:r>
      <w:r w:rsidRPr="00E60448">
        <w:rPr>
          <w:rFonts w:ascii="Arial" w:hAnsi="Arial" w:cs="Arial"/>
          <w:sz w:val="22"/>
          <w:szCs w:val="22"/>
          <w:u w:val="single"/>
        </w:rPr>
        <w:t xml:space="preserve"> by the specified time and date of opening. </w:t>
      </w:r>
      <w:r w:rsidRPr="00B705FC">
        <w:rPr>
          <w:rFonts w:ascii="Arial" w:hAnsi="Arial" w:cs="Arial"/>
          <w:sz w:val="22"/>
          <w:szCs w:val="22"/>
        </w:rPr>
        <w:t>Any proposal delivered after the proposal deadline will be rejected.</w:t>
      </w:r>
    </w:p>
    <w:p w14:paraId="2BB905A2" w14:textId="77777777" w:rsidR="003903A5" w:rsidRPr="00B705FC" w:rsidRDefault="003903A5" w:rsidP="00B705FC">
      <w:pPr>
        <w:autoSpaceDE w:val="0"/>
        <w:autoSpaceDN w:val="0"/>
        <w:spacing w:after="120" w:line="276" w:lineRule="auto"/>
        <w:ind w:left="1170"/>
        <w:rPr>
          <w:rFonts w:ascii="Arial" w:hAnsi="Arial" w:cs="Arial"/>
          <w:sz w:val="22"/>
          <w:szCs w:val="22"/>
        </w:rPr>
      </w:pPr>
      <w:r w:rsidRPr="00B705FC">
        <w:rPr>
          <w:rFonts w:ascii="Arial" w:hAnsi="Arial" w:cs="Arial"/>
          <w:b/>
          <w:sz w:val="22"/>
          <w:szCs w:val="22"/>
        </w:rPr>
        <w:t xml:space="preserve">Sealed offers, </w:t>
      </w:r>
      <w:r w:rsidRPr="00B705FC">
        <w:rPr>
          <w:rFonts w:ascii="Arial" w:hAnsi="Arial" w:cs="Arial"/>
          <w:sz w:val="22"/>
          <w:szCs w:val="22"/>
        </w:rPr>
        <w:t>subject to the conditions made a part hereof, will be received until 2:00pm Eastern Time on the day of opening and then opened, for furnishing and delivering the commodity as described herein. Offers must be submitted via the Ariba Sourcing Module with the Execution page signed and dated by an official authorized to bind the Vendor’s firm. Failure to return a signed offer shall result in disqualification.</w:t>
      </w:r>
    </w:p>
    <w:p w14:paraId="20E44CCA" w14:textId="2C060E05" w:rsidR="003903A5" w:rsidRPr="00B705FC" w:rsidRDefault="003903A5" w:rsidP="00B705FC">
      <w:pPr>
        <w:autoSpaceDE w:val="0"/>
        <w:autoSpaceDN w:val="0"/>
        <w:spacing w:after="120" w:line="276" w:lineRule="auto"/>
        <w:ind w:left="1170"/>
        <w:rPr>
          <w:rFonts w:ascii="Arial" w:hAnsi="Arial" w:cs="Arial"/>
          <w:b/>
          <w:sz w:val="22"/>
          <w:szCs w:val="22"/>
        </w:rPr>
      </w:pPr>
      <w:r w:rsidRPr="00B705FC">
        <w:rPr>
          <w:rFonts w:ascii="Arial" w:hAnsi="Arial" w:cs="Arial"/>
          <w:b/>
          <w:sz w:val="22"/>
          <w:szCs w:val="22"/>
        </w:rPr>
        <w:t xml:space="preserve">Attempts to submit a proposal via facsimile (FAX) machine, </w:t>
      </w:r>
      <w:r w:rsidR="00FD78C0" w:rsidRPr="00B705FC">
        <w:rPr>
          <w:rFonts w:ascii="Arial" w:hAnsi="Arial" w:cs="Arial"/>
          <w:b/>
          <w:sz w:val="22"/>
          <w:szCs w:val="22"/>
        </w:rPr>
        <w:t>telephone,</w:t>
      </w:r>
      <w:r w:rsidRPr="00B705FC">
        <w:rPr>
          <w:rFonts w:ascii="Arial" w:hAnsi="Arial" w:cs="Arial"/>
          <w:b/>
          <w:sz w:val="22"/>
          <w:szCs w:val="22"/>
        </w:rPr>
        <w:t xml:space="preserve"> or email in response to this Bid shall NOT be accepted.</w:t>
      </w:r>
    </w:p>
    <w:p w14:paraId="0D0E1015" w14:textId="77777777" w:rsidR="00A26D58" w:rsidRDefault="003903A5" w:rsidP="00E31B03">
      <w:pPr>
        <w:pStyle w:val="ListParagraph"/>
        <w:numPr>
          <w:ilvl w:val="0"/>
          <w:numId w:val="175"/>
        </w:numPr>
        <w:autoSpaceDE w:val="0"/>
        <w:autoSpaceDN w:val="0"/>
        <w:spacing w:after="120" w:line="276" w:lineRule="auto"/>
        <w:ind w:left="1620"/>
        <w:rPr>
          <w:rFonts w:ascii="Arial" w:hAnsi="Arial" w:cs="Arial"/>
          <w:color w:val="000000"/>
          <w:sz w:val="22"/>
          <w:szCs w:val="22"/>
        </w:rPr>
      </w:pPr>
      <w:r w:rsidRPr="00A26D58">
        <w:rPr>
          <w:rFonts w:ascii="Arial" w:hAnsi="Arial" w:cs="Arial"/>
          <w:color w:val="000000"/>
          <w:sz w:val="22"/>
          <w:szCs w:val="22"/>
        </w:rPr>
        <w:t xml:space="preserve">All File names should start with the Vendor name first, </w:t>
      </w:r>
      <w:proofErr w:type="gramStart"/>
      <w:r w:rsidRPr="00A26D58">
        <w:rPr>
          <w:rFonts w:ascii="Arial" w:hAnsi="Arial" w:cs="Arial"/>
          <w:color w:val="000000"/>
          <w:sz w:val="22"/>
          <w:szCs w:val="22"/>
        </w:rPr>
        <w:t>in order to</w:t>
      </w:r>
      <w:proofErr w:type="gramEnd"/>
      <w:r w:rsidRPr="00A26D58">
        <w:rPr>
          <w:rFonts w:ascii="Arial" w:hAnsi="Arial" w:cs="Arial"/>
          <w:color w:val="000000"/>
          <w:sz w:val="22"/>
          <w:szCs w:val="22"/>
        </w:rPr>
        <w:t xml:space="preserve"> easily determine all the files to be included as part of the vendor’s response. For example, files should be named as follows: Vendor Name-your file name.</w:t>
      </w:r>
    </w:p>
    <w:p w14:paraId="70EA5DE4" w14:textId="77777777" w:rsidR="00A26D58" w:rsidRDefault="003903A5" w:rsidP="00E31B03">
      <w:pPr>
        <w:pStyle w:val="ListParagraph"/>
        <w:numPr>
          <w:ilvl w:val="0"/>
          <w:numId w:val="175"/>
        </w:numPr>
        <w:autoSpaceDE w:val="0"/>
        <w:autoSpaceDN w:val="0"/>
        <w:spacing w:after="120" w:line="276" w:lineRule="auto"/>
        <w:ind w:left="1620"/>
        <w:rPr>
          <w:rFonts w:ascii="Arial" w:hAnsi="Arial" w:cs="Arial"/>
          <w:color w:val="000000"/>
          <w:sz w:val="22"/>
          <w:szCs w:val="22"/>
        </w:rPr>
      </w:pPr>
      <w:r w:rsidRPr="00A26D58">
        <w:rPr>
          <w:rFonts w:ascii="Arial" w:hAnsi="Arial" w:cs="Arial"/>
          <w:color w:val="000000"/>
          <w:sz w:val="22"/>
          <w:szCs w:val="22"/>
        </w:rPr>
        <w:t xml:space="preserve">File contents </w:t>
      </w:r>
      <w:r w:rsidRPr="00A26D58">
        <w:rPr>
          <w:rFonts w:ascii="Arial" w:hAnsi="Arial" w:cs="Arial"/>
          <w:b/>
          <w:color w:val="000000"/>
          <w:sz w:val="22"/>
          <w:szCs w:val="22"/>
        </w:rPr>
        <w:t xml:space="preserve">SHALL NOT </w:t>
      </w:r>
      <w:r w:rsidRPr="00A26D58">
        <w:rPr>
          <w:rFonts w:ascii="Arial" w:hAnsi="Arial" w:cs="Arial"/>
          <w:color w:val="000000"/>
          <w:sz w:val="22"/>
          <w:szCs w:val="22"/>
        </w:rPr>
        <w:t xml:space="preserve">be password protected, </w:t>
      </w:r>
      <w:bookmarkStart w:id="661" w:name="_Hlk36728013"/>
      <w:r w:rsidRPr="00A26D58">
        <w:rPr>
          <w:rFonts w:ascii="Arial" w:hAnsi="Arial" w:cs="Arial"/>
          <w:color w:val="000000"/>
          <w:sz w:val="22"/>
          <w:szCs w:val="22"/>
        </w:rPr>
        <w:t>the file formats must be in .PDF, .JPEG, .DOC or .XLS format, and shall be capable of being copied to other sources</w:t>
      </w:r>
      <w:bookmarkEnd w:id="661"/>
      <w:r w:rsidR="000364EE" w:rsidRPr="00A26D58">
        <w:rPr>
          <w:rFonts w:ascii="Arial" w:hAnsi="Arial" w:cs="Arial"/>
          <w:color w:val="000000"/>
          <w:sz w:val="22"/>
          <w:szCs w:val="22"/>
        </w:rPr>
        <w:t xml:space="preserve">. </w:t>
      </w:r>
      <w:r w:rsidRPr="00A26D58">
        <w:rPr>
          <w:rFonts w:ascii="Arial" w:hAnsi="Arial" w:cs="Arial"/>
          <w:color w:val="000000"/>
          <w:sz w:val="22"/>
          <w:szCs w:val="22"/>
        </w:rPr>
        <w:t>Inability by the State to open the Vendor’s files may result in the Vendor’s offer(s) being rejected.</w:t>
      </w:r>
      <w:bookmarkStart w:id="662" w:name="_Hlk36728045"/>
    </w:p>
    <w:p w14:paraId="3605E469" w14:textId="3735A818" w:rsidR="005D2D56" w:rsidRPr="0007379E" w:rsidRDefault="003903A5" w:rsidP="005D2D56">
      <w:pPr>
        <w:pStyle w:val="ListParagraph"/>
        <w:numPr>
          <w:ilvl w:val="0"/>
          <w:numId w:val="175"/>
        </w:numPr>
        <w:autoSpaceDE w:val="0"/>
        <w:autoSpaceDN w:val="0"/>
        <w:spacing w:after="120" w:line="276" w:lineRule="auto"/>
        <w:ind w:left="1620"/>
        <w:rPr>
          <w:rFonts w:ascii="Arial" w:hAnsi="Arial" w:cs="Arial"/>
          <w:color w:val="000000"/>
          <w:sz w:val="22"/>
          <w:szCs w:val="22"/>
        </w:rPr>
      </w:pPr>
      <w:r w:rsidRPr="00A26D58">
        <w:rPr>
          <w:rFonts w:ascii="Arial" w:hAnsi="Arial" w:cs="Arial"/>
          <w:color w:val="000000"/>
          <w:sz w:val="22"/>
          <w:szCs w:val="22"/>
        </w:rPr>
        <w:t xml:space="preserve">If the vendor’s proposal contains any confidential information (as defined in </w:t>
      </w:r>
      <w:r w:rsidRPr="002E41F1">
        <w:rPr>
          <w:rFonts w:ascii="Arial" w:hAnsi="Arial" w:cs="Arial"/>
          <w:color w:val="000000"/>
          <w:sz w:val="22"/>
          <w:szCs w:val="22"/>
        </w:rPr>
        <w:t>Attachment B</w:t>
      </w:r>
      <w:r w:rsidRPr="00A26D58">
        <w:rPr>
          <w:rFonts w:ascii="Arial" w:hAnsi="Arial" w:cs="Arial"/>
          <w:color w:val="000000"/>
          <w:sz w:val="22"/>
          <w:szCs w:val="22"/>
        </w:rPr>
        <w:t>, Section 2, Paragraph #17), then the vendor must provide one (1) signed, original electronic offer and one (1) redacted electronic copy</w:t>
      </w:r>
      <w:bookmarkEnd w:id="662"/>
      <w:r w:rsidRPr="00A26D58">
        <w:rPr>
          <w:rFonts w:ascii="Arial" w:hAnsi="Arial" w:cs="Arial"/>
          <w:color w:val="000000"/>
          <w:sz w:val="22"/>
          <w:szCs w:val="22"/>
        </w:rPr>
        <w:t>.</w:t>
      </w:r>
    </w:p>
    <w:p w14:paraId="2C64E9FF" w14:textId="1D11A4AB" w:rsidR="008607AD" w:rsidRPr="008F774A" w:rsidRDefault="08227485" w:rsidP="008F774A">
      <w:pPr>
        <w:pStyle w:val="Heading1"/>
        <w:numPr>
          <w:ilvl w:val="0"/>
          <w:numId w:val="44"/>
        </w:numPr>
        <w:tabs>
          <w:tab w:val="left" w:pos="720"/>
        </w:tabs>
        <w:spacing w:after="120" w:line="276" w:lineRule="auto"/>
        <w:ind w:left="720"/>
        <w:jc w:val="both"/>
        <w:rPr>
          <w:rFonts w:ascii="Arial" w:hAnsi="Arial" w:cs="Arial"/>
          <w:sz w:val="22"/>
          <w:szCs w:val="22"/>
        </w:rPr>
      </w:pPr>
      <w:bookmarkStart w:id="663" w:name="_Toc8125349"/>
      <w:bookmarkStart w:id="664" w:name="_Toc84942569"/>
      <w:bookmarkStart w:id="665" w:name="_Toc138765162"/>
      <w:r w:rsidRPr="008F774A">
        <w:rPr>
          <w:rFonts w:ascii="Arial" w:hAnsi="Arial" w:cs="Arial"/>
          <w:sz w:val="22"/>
          <w:szCs w:val="22"/>
        </w:rPr>
        <w:t>Other Requirements and Special Terms</w:t>
      </w:r>
      <w:bookmarkEnd w:id="660"/>
      <w:bookmarkEnd w:id="663"/>
      <w:bookmarkEnd w:id="664"/>
      <w:bookmarkEnd w:id="665"/>
    </w:p>
    <w:p w14:paraId="6E1CD72A" w14:textId="41307140" w:rsidR="00E264FE" w:rsidRPr="008F774A" w:rsidRDefault="00115E42" w:rsidP="008F774A">
      <w:pPr>
        <w:pStyle w:val="Heading2"/>
        <w:numPr>
          <w:ilvl w:val="1"/>
          <w:numId w:val="44"/>
        </w:numPr>
        <w:spacing w:before="0" w:line="276" w:lineRule="auto"/>
        <w:ind w:left="1080" w:hanging="540"/>
        <w:rPr>
          <w:rFonts w:ascii="Arial" w:hAnsi="Arial" w:cs="Arial"/>
          <w:sz w:val="22"/>
          <w:szCs w:val="22"/>
        </w:rPr>
      </w:pPr>
      <w:bookmarkStart w:id="666" w:name="_Toc8125350"/>
      <w:bookmarkStart w:id="667" w:name="_Toc84942570"/>
      <w:bookmarkStart w:id="668" w:name="_Toc523157803"/>
      <w:bookmarkStart w:id="669" w:name="_Toc138765163"/>
      <w:r w:rsidRPr="008F774A">
        <w:rPr>
          <w:rFonts w:ascii="Arial" w:hAnsi="Arial" w:cs="Arial"/>
          <w:sz w:val="22"/>
          <w:szCs w:val="22"/>
        </w:rPr>
        <w:t>Vendor Utilization Of Workers Outside of U.S.</w:t>
      </w:r>
      <w:bookmarkEnd w:id="666"/>
      <w:bookmarkEnd w:id="667"/>
      <w:bookmarkEnd w:id="669"/>
    </w:p>
    <w:p w14:paraId="14CA098E" w14:textId="4BA78011" w:rsidR="008B73D2" w:rsidRPr="008F774A" w:rsidRDefault="008B73D2" w:rsidP="008F774A">
      <w:pPr>
        <w:pStyle w:val="RFPBodyText"/>
        <w:spacing w:before="0" w:line="276" w:lineRule="auto"/>
        <w:ind w:left="720"/>
        <w:jc w:val="both"/>
        <w:rPr>
          <w:rFonts w:cs="Arial"/>
          <w:color w:val="000000" w:themeColor="text1"/>
          <w:szCs w:val="22"/>
        </w:rPr>
      </w:pPr>
      <w:r w:rsidRPr="008F774A">
        <w:rPr>
          <w:rFonts w:cs="Arial"/>
          <w:szCs w:val="22"/>
        </w:rPr>
        <w:t xml:space="preserve">In accordance with N.C.G.S. §143B-1361(b), the Vendor must detail the </w:t>
      </w:r>
      <w:proofErr w:type="gramStart"/>
      <w:r w:rsidRPr="008F774A">
        <w:rPr>
          <w:rFonts w:cs="Arial"/>
          <w:szCs w:val="22"/>
        </w:rPr>
        <w:t>manner in which</w:t>
      </w:r>
      <w:proofErr w:type="gramEnd"/>
      <w:r w:rsidRPr="008F774A">
        <w:rPr>
          <w:rFonts w:cs="Arial"/>
          <w:szCs w:val="22"/>
        </w:rPr>
        <w:t xml:space="preserve"> it intends to utilize resources or workers in the RFP response. The State of North Carolina will evaluate the additional risks, costs, and other factors associated with such utilization prior to making an award for any such Vendor’s offer. </w:t>
      </w:r>
    </w:p>
    <w:p w14:paraId="25DD5126" w14:textId="64DA7D66" w:rsidR="008B73D2" w:rsidRPr="008F774A" w:rsidRDefault="3951CCC6" w:rsidP="008F774A">
      <w:pPr>
        <w:pStyle w:val="RFPBodyText"/>
        <w:spacing w:before="0" w:line="276" w:lineRule="auto"/>
        <w:ind w:left="720"/>
        <w:jc w:val="both"/>
        <w:rPr>
          <w:rFonts w:cs="Arial"/>
          <w:szCs w:val="22"/>
        </w:rPr>
      </w:pPr>
      <w:r w:rsidRPr="008F774A">
        <w:rPr>
          <w:rFonts w:cs="Arial"/>
          <w:b/>
          <w:szCs w:val="22"/>
        </w:rPr>
        <w:t xml:space="preserve">Complete </w:t>
      </w:r>
      <w:r w:rsidRPr="00581AF2">
        <w:rPr>
          <w:rFonts w:cs="Arial"/>
          <w:b/>
          <w:i/>
          <w:iCs/>
          <w:szCs w:val="22"/>
        </w:rPr>
        <w:t>ATTACHMENT G</w:t>
      </w:r>
      <w:r w:rsidRPr="008F774A">
        <w:rPr>
          <w:rFonts w:cs="Arial"/>
          <w:szCs w:val="22"/>
        </w:rPr>
        <w:t xml:space="preserve"> - Location of Workers Utilized by Vendor and submit with your offer.</w:t>
      </w:r>
    </w:p>
    <w:p w14:paraId="755D3745" w14:textId="1B81B110" w:rsidR="00FD3188" w:rsidRPr="008F774A" w:rsidRDefault="00115E42" w:rsidP="008F774A">
      <w:pPr>
        <w:pStyle w:val="Heading2"/>
        <w:numPr>
          <w:ilvl w:val="1"/>
          <w:numId w:val="44"/>
        </w:numPr>
        <w:spacing w:before="0" w:line="276" w:lineRule="auto"/>
        <w:ind w:left="1080" w:hanging="540"/>
        <w:rPr>
          <w:rFonts w:ascii="Arial" w:hAnsi="Arial" w:cs="Arial"/>
          <w:sz w:val="22"/>
          <w:szCs w:val="22"/>
        </w:rPr>
      </w:pPr>
      <w:bookmarkStart w:id="670" w:name="_Toc8125351"/>
      <w:bookmarkStart w:id="671" w:name="_Hlk520115303"/>
      <w:bookmarkStart w:id="672" w:name="_Toc84942571"/>
      <w:bookmarkStart w:id="673" w:name="_Toc138765164"/>
      <w:r w:rsidRPr="008F774A">
        <w:rPr>
          <w:rFonts w:ascii="Arial" w:hAnsi="Arial" w:cs="Arial"/>
          <w:sz w:val="22"/>
          <w:szCs w:val="22"/>
        </w:rPr>
        <w:t xml:space="preserve">Financial </w:t>
      </w:r>
      <w:r w:rsidR="00E264FE" w:rsidRPr="008F774A">
        <w:rPr>
          <w:rFonts w:ascii="Arial" w:hAnsi="Arial" w:cs="Arial"/>
          <w:sz w:val="22"/>
          <w:szCs w:val="22"/>
        </w:rPr>
        <w:t>Statements</w:t>
      </w:r>
      <w:bookmarkEnd w:id="670"/>
      <w:bookmarkEnd w:id="671"/>
      <w:bookmarkEnd w:id="672"/>
      <w:bookmarkEnd w:id="673"/>
    </w:p>
    <w:p w14:paraId="15F14176" w14:textId="6C77E502" w:rsidR="00260B42" w:rsidRPr="008F774A" w:rsidRDefault="00260B42" w:rsidP="008F774A">
      <w:pPr>
        <w:pStyle w:val="RFPBodyText"/>
        <w:tabs>
          <w:tab w:val="left" w:pos="1080"/>
        </w:tabs>
        <w:spacing w:before="0" w:line="276" w:lineRule="auto"/>
        <w:ind w:left="720"/>
        <w:jc w:val="both"/>
        <w:rPr>
          <w:rFonts w:cs="Arial"/>
          <w:szCs w:val="22"/>
        </w:rPr>
      </w:pPr>
      <w:r w:rsidRPr="008F774A">
        <w:rPr>
          <w:rFonts w:cs="Arial"/>
          <w:szCs w:val="22"/>
        </w:rPr>
        <w:t xml:space="preserve">The Vendor </w:t>
      </w:r>
      <w:r w:rsidRPr="008F774A">
        <w:rPr>
          <w:rFonts w:cs="Arial"/>
          <w:szCs w:val="22"/>
          <w:u w:val="single"/>
        </w:rPr>
        <w:t>shall</w:t>
      </w:r>
      <w:r w:rsidRPr="008F774A">
        <w:rPr>
          <w:rFonts w:cs="Arial"/>
          <w:szCs w:val="22"/>
        </w:rPr>
        <w:t xml:space="preserve"> provide evidence of financial stability by returning</w:t>
      </w:r>
      <w:r w:rsidR="00972803" w:rsidRPr="008F774A">
        <w:rPr>
          <w:rFonts w:cs="Arial"/>
          <w:szCs w:val="22"/>
        </w:rPr>
        <w:t xml:space="preserve"> with its offer</w:t>
      </w:r>
      <w:r w:rsidRPr="008F774A">
        <w:rPr>
          <w:rFonts w:cs="Arial"/>
          <w:szCs w:val="22"/>
        </w:rPr>
        <w:t xml:space="preserve"> </w:t>
      </w:r>
      <w:r w:rsidR="00972803" w:rsidRPr="008F774A">
        <w:rPr>
          <w:rFonts w:cs="Arial"/>
          <w:szCs w:val="22"/>
        </w:rPr>
        <w:t xml:space="preserve">1) </w:t>
      </w:r>
      <w:r w:rsidRPr="008F774A">
        <w:rPr>
          <w:rFonts w:cs="Arial"/>
          <w:szCs w:val="22"/>
        </w:rPr>
        <w:t xml:space="preserve">completed </w:t>
      </w:r>
      <w:r w:rsidR="00972803" w:rsidRPr="008F774A">
        <w:rPr>
          <w:rFonts w:cs="Arial"/>
          <w:szCs w:val="22"/>
        </w:rPr>
        <w:t>Financial Review Form (</w:t>
      </w:r>
      <w:r w:rsidRPr="008F774A">
        <w:rPr>
          <w:rFonts w:cs="Arial"/>
          <w:szCs w:val="22"/>
        </w:rPr>
        <w:t xml:space="preserve">Attachment </w:t>
      </w:r>
      <w:r w:rsidR="00B9171A" w:rsidRPr="008F774A">
        <w:rPr>
          <w:rFonts w:cs="Arial"/>
          <w:szCs w:val="22"/>
        </w:rPr>
        <w:t>I</w:t>
      </w:r>
      <w:r w:rsidR="00972803" w:rsidRPr="008F774A">
        <w:rPr>
          <w:rFonts w:cs="Arial"/>
          <w:szCs w:val="22"/>
        </w:rPr>
        <w:t>)</w:t>
      </w:r>
      <w:r w:rsidRPr="008F774A">
        <w:rPr>
          <w:rFonts w:cs="Arial"/>
          <w:szCs w:val="22"/>
        </w:rPr>
        <w:t xml:space="preserve">, </w:t>
      </w:r>
      <w:r w:rsidRPr="008F774A">
        <w:rPr>
          <w:rFonts w:cs="Arial"/>
          <w:szCs w:val="22"/>
          <w:u w:val="single"/>
        </w:rPr>
        <w:t>and</w:t>
      </w:r>
      <w:r w:rsidRPr="008F774A">
        <w:rPr>
          <w:rFonts w:cs="Arial"/>
          <w:szCs w:val="22"/>
        </w:rPr>
        <w:t xml:space="preserve"> </w:t>
      </w:r>
      <w:r w:rsidR="00972803" w:rsidRPr="008F774A">
        <w:rPr>
          <w:rFonts w:cs="Arial"/>
          <w:szCs w:val="22"/>
        </w:rPr>
        <w:t xml:space="preserve">2) </w:t>
      </w:r>
      <w:r w:rsidRPr="008F774A">
        <w:rPr>
          <w:rFonts w:cs="Arial"/>
          <w:szCs w:val="22"/>
        </w:rPr>
        <w:t>copies of Financial Statements</w:t>
      </w:r>
      <w:r w:rsidR="00B9091F" w:rsidRPr="008F774A">
        <w:rPr>
          <w:rFonts w:cs="Arial"/>
          <w:szCs w:val="22"/>
        </w:rPr>
        <w:t xml:space="preserve"> as further described hereinbelow. </w:t>
      </w:r>
      <w:r w:rsidRPr="008F774A">
        <w:rPr>
          <w:rFonts w:cs="Arial"/>
          <w:szCs w:val="22"/>
        </w:rPr>
        <w:t xml:space="preserve">As used herein, </w:t>
      </w:r>
      <w:r w:rsidRPr="008F774A">
        <w:rPr>
          <w:rFonts w:cs="Arial"/>
          <w:szCs w:val="22"/>
          <w:u w:val="single"/>
        </w:rPr>
        <w:t>Financial Statements</w:t>
      </w:r>
      <w:r w:rsidRPr="008F774A">
        <w:rPr>
          <w:rFonts w:cs="Arial"/>
          <w:szCs w:val="22"/>
        </w:rPr>
        <w:t xml:space="preserve"> shall exclude tax returns and compiled statements.</w:t>
      </w:r>
    </w:p>
    <w:p w14:paraId="5F224130" w14:textId="1CB1E20D" w:rsidR="00E264FE" w:rsidRPr="008F774A" w:rsidRDefault="3951CCC6" w:rsidP="008F774A">
      <w:pPr>
        <w:pStyle w:val="RFPBodyText"/>
        <w:numPr>
          <w:ilvl w:val="0"/>
          <w:numId w:val="27"/>
        </w:numPr>
        <w:tabs>
          <w:tab w:val="left" w:pos="1080"/>
        </w:tabs>
        <w:spacing w:before="0" w:line="276" w:lineRule="auto"/>
        <w:ind w:left="1080"/>
        <w:jc w:val="both"/>
        <w:rPr>
          <w:rFonts w:cs="Arial"/>
          <w:szCs w:val="22"/>
        </w:rPr>
      </w:pPr>
      <w:r w:rsidRPr="008F774A">
        <w:rPr>
          <w:rFonts w:cs="Arial"/>
          <w:szCs w:val="22"/>
        </w:rPr>
        <w:t xml:space="preserve">For a publicly traded company, Financial Statements for the past three (3) fiscal years, including at a minimum, income statements, balance sheets, and statement of changes in financial position or cash flows. If three (3) years of financial statements are not available, this information shall be </w:t>
      </w:r>
      <w:proofErr w:type="gramStart"/>
      <w:r w:rsidRPr="008F774A">
        <w:rPr>
          <w:rFonts w:cs="Arial"/>
          <w:szCs w:val="22"/>
        </w:rPr>
        <w:t>provided to the fullest extent</w:t>
      </w:r>
      <w:proofErr w:type="gramEnd"/>
      <w:r w:rsidRPr="008F774A">
        <w:rPr>
          <w:rFonts w:cs="Arial"/>
          <w:szCs w:val="22"/>
        </w:rPr>
        <w:t xml:space="preserve"> possible, but not less than one year. If less than 3 years, the Vendor must explain the reason why they are not available. </w:t>
      </w:r>
    </w:p>
    <w:p w14:paraId="402BB996" w14:textId="77777777" w:rsidR="00E264FE" w:rsidRPr="008F774A" w:rsidRDefault="00E264FE" w:rsidP="008F774A">
      <w:pPr>
        <w:pStyle w:val="RFPBodyText"/>
        <w:numPr>
          <w:ilvl w:val="0"/>
          <w:numId w:val="27"/>
        </w:numPr>
        <w:tabs>
          <w:tab w:val="left" w:pos="1080"/>
        </w:tabs>
        <w:spacing w:before="0" w:line="276" w:lineRule="auto"/>
        <w:ind w:left="1080"/>
        <w:jc w:val="both"/>
        <w:rPr>
          <w:rFonts w:cs="Arial"/>
          <w:szCs w:val="22"/>
        </w:rPr>
      </w:pPr>
      <w:r w:rsidRPr="008F774A">
        <w:rPr>
          <w:rFonts w:cs="Arial"/>
          <w:szCs w:val="22"/>
        </w:rPr>
        <w:t>For a privately held company, when certified audited financial statements are not prepared: a written statement from the company’s certified public accountant stating the financial condition, debt-to-asset ratio for the past three (3) years and any pending actions that may affect the company’s financial condition.</w:t>
      </w:r>
    </w:p>
    <w:p w14:paraId="687B7F97" w14:textId="047E3B9D" w:rsidR="00E264FE" w:rsidRPr="008F774A" w:rsidRDefault="00E264FE" w:rsidP="008F774A">
      <w:pPr>
        <w:pStyle w:val="RFPBodyText"/>
        <w:numPr>
          <w:ilvl w:val="0"/>
          <w:numId w:val="27"/>
        </w:numPr>
        <w:tabs>
          <w:tab w:val="left" w:pos="1080"/>
        </w:tabs>
        <w:spacing w:before="0" w:line="276" w:lineRule="auto"/>
        <w:ind w:left="1080"/>
        <w:jc w:val="both"/>
        <w:rPr>
          <w:rFonts w:cs="Arial"/>
          <w:szCs w:val="22"/>
        </w:rPr>
      </w:pPr>
      <w:r w:rsidRPr="008F774A">
        <w:rPr>
          <w:rFonts w:cs="Arial"/>
          <w:szCs w:val="22"/>
        </w:rPr>
        <w:lastRenderedPageBreak/>
        <w:t>The State may, in its sole discretion, accept evidence of financial stability other than Financial Statements for the purpose of evaluating Vendors’ responses to this RFP. The State reserves the right to determine whether the substitute information meets the requirements for Financial Information sufficiently to allow the State to evaluate the sufficiency of financial resources and the ability of the business to sustain performance of this RFP award. Scope Statements issued may require the submission of Financial Statements and specify the number of years to be provided, the information to be provided, and the most recent date required</w:t>
      </w:r>
      <w:r w:rsidR="00324196" w:rsidRPr="008F774A">
        <w:rPr>
          <w:rFonts w:cs="Arial"/>
          <w:szCs w:val="22"/>
        </w:rPr>
        <w:t>.</w:t>
      </w:r>
    </w:p>
    <w:p w14:paraId="309995F1" w14:textId="779D6DE4" w:rsidR="00012D49" w:rsidRPr="008F774A" w:rsidRDefault="00C51D8C" w:rsidP="008F774A">
      <w:pPr>
        <w:pStyle w:val="Heading2"/>
        <w:numPr>
          <w:ilvl w:val="1"/>
          <w:numId w:val="44"/>
        </w:numPr>
        <w:spacing w:before="0" w:line="276" w:lineRule="auto"/>
        <w:ind w:left="1080" w:hanging="540"/>
        <w:rPr>
          <w:rFonts w:ascii="Arial" w:hAnsi="Arial" w:cs="Arial"/>
          <w:b w:val="0"/>
          <w:caps w:val="0"/>
          <w:sz w:val="22"/>
          <w:szCs w:val="22"/>
        </w:rPr>
      </w:pPr>
      <w:bookmarkStart w:id="674" w:name="_Toc8125352"/>
      <w:bookmarkStart w:id="675" w:name="_Toc84942572"/>
      <w:bookmarkStart w:id="676" w:name="_Toc138765165"/>
      <w:r w:rsidRPr="008F774A">
        <w:rPr>
          <w:rFonts w:ascii="Arial" w:hAnsi="Arial" w:cs="Arial"/>
          <w:sz w:val="22"/>
          <w:szCs w:val="22"/>
        </w:rPr>
        <w:t>Fi</w:t>
      </w:r>
      <w:r w:rsidR="009F2065" w:rsidRPr="008F774A">
        <w:rPr>
          <w:rFonts w:ascii="Arial" w:hAnsi="Arial" w:cs="Arial"/>
          <w:sz w:val="22"/>
          <w:szCs w:val="22"/>
        </w:rPr>
        <w:t>n</w:t>
      </w:r>
      <w:r w:rsidRPr="008F774A">
        <w:rPr>
          <w:rFonts w:ascii="Arial" w:hAnsi="Arial" w:cs="Arial"/>
          <w:sz w:val="22"/>
          <w:szCs w:val="22"/>
        </w:rPr>
        <w:t>a</w:t>
      </w:r>
      <w:r w:rsidR="009F2065" w:rsidRPr="008F774A">
        <w:rPr>
          <w:rFonts w:ascii="Arial" w:hAnsi="Arial" w:cs="Arial"/>
          <w:sz w:val="22"/>
          <w:szCs w:val="22"/>
        </w:rPr>
        <w:t>n</w:t>
      </w:r>
      <w:r w:rsidRPr="008F774A">
        <w:rPr>
          <w:rFonts w:ascii="Arial" w:hAnsi="Arial" w:cs="Arial"/>
          <w:sz w:val="22"/>
          <w:szCs w:val="22"/>
        </w:rPr>
        <w:t>cial Resources Assessment,</w:t>
      </w:r>
      <w:r w:rsidR="00324196" w:rsidRPr="008F774A">
        <w:rPr>
          <w:rFonts w:ascii="Arial" w:hAnsi="Arial" w:cs="Arial"/>
          <w:sz w:val="22"/>
          <w:szCs w:val="22"/>
        </w:rPr>
        <w:t xml:space="preserve"> Quality Assurance, Performance and Reliability</w:t>
      </w:r>
      <w:bookmarkEnd w:id="674"/>
      <w:bookmarkEnd w:id="675"/>
      <w:bookmarkEnd w:id="676"/>
      <w:r w:rsidR="00324196" w:rsidRPr="008F774A">
        <w:rPr>
          <w:rFonts w:ascii="Arial" w:hAnsi="Arial" w:cs="Arial"/>
          <w:sz w:val="22"/>
          <w:szCs w:val="22"/>
        </w:rPr>
        <w:t xml:space="preserve">  </w:t>
      </w:r>
    </w:p>
    <w:p w14:paraId="5BDECDA7" w14:textId="147169CC" w:rsidR="00324196" w:rsidRPr="008F774A" w:rsidRDefault="00324196" w:rsidP="008F774A">
      <w:pPr>
        <w:pStyle w:val="BodyText"/>
        <w:numPr>
          <w:ilvl w:val="0"/>
          <w:numId w:val="14"/>
        </w:numPr>
        <w:spacing w:before="0" w:line="276" w:lineRule="auto"/>
        <w:ind w:left="1080"/>
        <w:rPr>
          <w:rFonts w:ascii="Arial" w:hAnsi="Arial" w:cs="Arial"/>
          <w:szCs w:val="22"/>
        </w:rPr>
      </w:pPr>
      <w:r w:rsidRPr="008F774A">
        <w:rPr>
          <w:rFonts w:ascii="Arial" w:hAnsi="Arial" w:cs="Arial"/>
          <w:szCs w:val="22"/>
        </w:rPr>
        <w:t xml:space="preserve">Contract Performance Security. The State reserves the right to require performance guaranties pursuant to N.C.G.S. §143B-1340(f) and 09 NCAC 06B.1207 from the Vendor without expense to the State. </w:t>
      </w:r>
    </w:p>
    <w:p w14:paraId="794A6B86" w14:textId="66D6D070" w:rsidR="006D3858" w:rsidRPr="008F774A" w:rsidRDefault="00324196" w:rsidP="008F774A">
      <w:pPr>
        <w:pStyle w:val="BodyText"/>
        <w:numPr>
          <w:ilvl w:val="0"/>
          <w:numId w:val="14"/>
        </w:numPr>
        <w:spacing w:before="0" w:line="276" w:lineRule="auto"/>
        <w:ind w:left="1080"/>
        <w:rPr>
          <w:rFonts w:ascii="Arial" w:hAnsi="Arial" w:cs="Arial"/>
          <w:szCs w:val="22"/>
        </w:rPr>
      </w:pPr>
      <w:r w:rsidRPr="008F774A">
        <w:rPr>
          <w:rFonts w:ascii="Arial" w:hAnsi="Arial" w:cs="Arial"/>
          <w:szCs w:val="22"/>
        </w:rPr>
        <w:t xml:space="preserve">Project Assurance, Performance and Reliability Evaluation – Pursuant to N.C.G.S. §143B-1340, the State CIO may require quality assurance reviews of </w:t>
      </w:r>
      <w:proofErr w:type="gramStart"/>
      <w:r w:rsidRPr="008F774A">
        <w:rPr>
          <w:rFonts w:ascii="Arial" w:hAnsi="Arial" w:cs="Arial"/>
          <w:szCs w:val="22"/>
        </w:rPr>
        <w:t>Projects</w:t>
      </w:r>
      <w:proofErr w:type="gramEnd"/>
      <w:r w:rsidRPr="008F774A">
        <w:rPr>
          <w:rFonts w:ascii="Arial" w:hAnsi="Arial" w:cs="Arial"/>
          <w:szCs w:val="22"/>
        </w:rPr>
        <w:t xml:space="preserve"> as necessary. </w:t>
      </w:r>
    </w:p>
    <w:p w14:paraId="639514BF" w14:textId="06796E4A" w:rsidR="007659FC" w:rsidRPr="008F774A" w:rsidRDefault="00954908" w:rsidP="008F774A">
      <w:pPr>
        <w:pStyle w:val="Heading2"/>
        <w:numPr>
          <w:ilvl w:val="1"/>
          <w:numId w:val="44"/>
        </w:numPr>
        <w:spacing w:before="0" w:line="276" w:lineRule="auto"/>
        <w:ind w:left="1080" w:hanging="540"/>
        <w:rPr>
          <w:rFonts w:ascii="Arial" w:hAnsi="Arial" w:cs="Arial"/>
          <w:sz w:val="22"/>
          <w:szCs w:val="22"/>
        </w:rPr>
      </w:pPr>
      <w:bookmarkStart w:id="677" w:name="_Toc8125353"/>
      <w:bookmarkStart w:id="678" w:name="_Toc84942573"/>
      <w:bookmarkStart w:id="679" w:name="_Toc138765166"/>
      <w:r w:rsidRPr="008F774A">
        <w:rPr>
          <w:rFonts w:ascii="Arial" w:hAnsi="Arial" w:cs="Arial"/>
          <w:sz w:val="22"/>
          <w:szCs w:val="22"/>
        </w:rPr>
        <w:t>Vendor’s License or Support Agreements</w:t>
      </w:r>
      <w:bookmarkEnd w:id="677"/>
      <w:bookmarkEnd w:id="678"/>
      <w:bookmarkEnd w:id="679"/>
    </w:p>
    <w:p w14:paraId="1030E2AE" w14:textId="244664A8" w:rsidR="00C814E7" w:rsidRPr="008F774A" w:rsidRDefault="00C814E7" w:rsidP="008F774A">
      <w:pPr>
        <w:pStyle w:val="RFPBodyText"/>
        <w:spacing w:before="0" w:line="276" w:lineRule="auto"/>
        <w:ind w:left="720"/>
        <w:jc w:val="both"/>
        <w:rPr>
          <w:rFonts w:cs="Arial"/>
          <w:szCs w:val="22"/>
        </w:rPr>
      </w:pPr>
      <w:r w:rsidRPr="008F774A">
        <w:rPr>
          <w:rFonts w:cs="Arial"/>
          <w:szCs w:val="22"/>
        </w:rPr>
        <w:t xml:space="preserve">Vendor should present its license or support agreements for review and evaluation. Terms offered for licensing and support of </w:t>
      </w:r>
      <w:r w:rsidR="00CD434B" w:rsidRPr="008F774A">
        <w:rPr>
          <w:rFonts w:cs="Arial"/>
          <w:szCs w:val="22"/>
        </w:rPr>
        <w:t>V</w:t>
      </w:r>
      <w:r w:rsidRPr="008F774A">
        <w:rPr>
          <w:rFonts w:cs="Arial"/>
          <w:szCs w:val="22"/>
        </w:rPr>
        <w:t>endors’ proprietary asse</w:t>
      </w:r>
      <w:r w:rsidR="00D860D7" w:rsidRPr="008F774A">
        <w:rPr>
          <w:rFonts w:cs="Arial"/>
          <w:szCs w:val="22"/>
        </w:rPr>
        <w:t>t</w:t>
      </w:r>
      <w:r w:rsidRPr="008F774A">
        <w:rPr>
          <w:rFonts w:cs="Arial"/>
          <w:szCs w:val="22"/>
        </w:rPr>
        <w:t>s will be considered.</w:t>
      </w:r>
    </w:p>
    <w:p w14:paraId="53FC652C" w14:textId="0A706104" w:rsidR="007659FC" w:rsidRPr="008F774A" w:rsidRDefault="007659FC" w:rsidP="008F774A">
      <w:pPr>
        <w:pStyle w:val="RFPBodyText"/>
        <w:spacing w:before="0" w:line="276" w:lineRule="auto"/>
        <w:ind w:left="720"/>
        <w:jc w:val="both"/>
        <w:rPr>
          <w:rFonts w:cs="Arial"/>
          <w:szCs w:val="22"/>
        </w:rPr>
      </w:pPr>
      <w:r w:rsidRPr="008F774A">
        <w:rPr>
          <w:rFonts w:cs="Arial"/>
          <w:szCs w:val="22"/>
        </w:rPr>
        <w:t xml:space="preserve">The terms and conditions of the Vendor’s standard services, license, </w:t>
      </w:r>
      <w:proofErr w:type="gramStart"/>
      <w:r w:rsidRPr="008F774A">
        <w:rPr>
          <w:rFonts w:cs="Arial"/>
          <w:szCs w:val="22"/>
        </w:rPr>
        <w:t>maintenance</w:t>
      </w:r>
      <w:proofErr w:type="gramEnd"/>
      <w:r w:rsidRPr="008F774A">
        <w:rPr>
          <w:rFonts w:cs="Arial"/>
          <w:szCs w:val="22"/>
        </w:rPr>
        <w:t xml:space="preserve"> or other agreement(s) applicable to Services, Software and other Products acquired under this RFP may apply to the extent such terms and conditions do not materially change the terms and conditions of this RFP. In the event of any conflict between the terms and conditions of this RFP and the Vendor’s standard agreement(s), the terms and conditions of this RFP relating to audit and records, jurisdiction, choice of law, the State’s electronic procurement application of law or administrative rules, the remedy for intellectual property infringement and the exclusive remedies and limitation of liability in the DIT Terms and Conditions herein shall apply in all cases and supersede any provisions contained in the Vendor’s relevant standard agreement or any other agreement. The State shall not be obligated under any standard license and/or maintenance or other Vendor agreement(s) to indemnify or hold harmless the Vendor, its licensors, </w:t>
      </w:r>
      <w:proofErr w:type="gramStart"/>
      <w:r w:rsidRPr="008F774A">
        <w:rPr>
          <w:rFonts w:cs="Arial"/>
          <w:szCs w:val="22"/>
        </w:rPr>
        <w:t>successors</w:t>
      </w:r>
      <w:proofErr w:type="gramEnd"/>
      <w:r w:rsidRPr="008F774A">
        <w:rPr>
          <w:rFonts w:cs="Arial"/>
          <w:szCs w:val="22"/>
        </w:rPr>
        <w:t xml:space="preserve"> or assigns, nor arbitrate any dispute, nor pay late fees, </w:t>
      </w:r>
      <w:r w:rsidR="00EF4845" w:rsidRPr="008F774A">
        <w:rPr>
          <w:rFonts w:cs="Arial"/>
          <w:szCs w:val="22"/>
        </w:rPr>
        <w:t>penalties</w:t>
      </w:r>
      <w:r w:rsidRPr="008F774A">
        <w:rPr>
          <w:rFonts w:cs="Arial"/>
          <w:szCs w:val="22"/>
        </w:rPr>
        <w:t>, legal fees or other similar costs.</w:t>
      </w:r>
    </w:p>
    <w:p w14:paraId="66F0CC3E" w14:textId="5E4EB534" w:rsidR="0008505D" w:rsidRPr="008F774A" w:rsidRDefault="00954908" w:rsidP="008F774A">
      <w:pPr>
        <w:pStyle w:val="Heading2"/>
        <w:numPr>
          <w:ilvl w:val="1"/>
          <w:numId w:val="44"/>
        </w:numPr>
        <w:spacing w:before="0" w:line="276" w:lineRule="auto"/>
        <w:ind w:left="1080" w:hanging="540"/>
        <w:rPr>
          <w:rFonts w:ascii="Arial" w:hAnsi="Arial" w:cs="Arial"/>
          <w:sz w:val="22"/>
          <w:szCs w:val="22"/>
        </w:rPr>
      </w:pPr>
      <w:bookmarkStart w:id="680" w:name="_Toc84942574"/>
      <w:bookmarkStart w:id="681" w:name="_Toc138765167"/>
      <w:r w:rsidRPr="008F774A">
        <w:rPr>
          <w:rFonts w:ascii="Arial" w:hAnsi="Arial" w:cs="Arial"/>
          <w:sz w:val="22"/>
          <w:szCs w:val="22"/>
        </w:rPr>
        <w:t>Resellers</w:t>
      </w:r>
      <w:bookmarkEnd w:id="680"/>
      <w:r w:rsidR="000011DF" w:rsidRPr="008F774A">
        <w:rPr>
          <w:rFonts w:ascii="Arial" w:hAnsi="Arial" w:cs="Arial"/>
          <w:sz w:val="22"/>
          <w:szCs w:val="22"/>
        </w:rPr>
        <w:t xml:space="preserve"> (Reserve)</w:t>
      </w:r>
      <w:bookmarkEnd w:id="681"/>
      <w:r w:rsidR="0008505D" w:rsidRPr="008F774A">
        <w:rPr>
          <w:rFonts w:ascii="Arial" w:hAnsi="Arial" w:cs="Arial"/>
          <w:sz w:val="22"/>
          <w:szCs w:val="22"/>
        </w:rPr>
        <w:t xml:space="preserve"> </w:t>
      </w:r>
    </w:p>
    <w:p w14:paraId="0763D065" w14:textId="06B31821" w:rsidR="001C7469" w:rsidRPr="008F774A" w:rsidRDefault="0008505D" w:rsidP="008F774A">
      <w:pPr>
        <w:pStyle w:val="Heading2"/>
        <w:numPr>
          <w:ilvl w:val="1"/>
          <w:numId w:val="44"/>
        </w:numPr>
        <w:spacing w:before="0" w:line="276" w:lineRule="auto"/>
        <w:ind w:left="1080" w:hanging="540"/>
        <w:rPr>
          <w:rFonts w:ascii="Arial" w:hAnsi="Arial" w:cs="Arial"/>
          <w:sz w:val="22"/>
          <w:szCs w:val="22"/>
        </w:rPr>
      </w:pPr>
      <w:bookmarkStart w:id="682" w:name="_Toc138765168"/>
      <w:r w:rsidRPr="008F774A">
        <w:rPr>
          <w:rFonts w:ascii="Arial" w:hAnsi="Arial" w:cs="Arial"/>
          <w:sz w:val="22"/>
          <w:szCs w:val="22"/>
        </w:rPr>
        <w:t>DISCLOSURE OF LITIGATION</w:t>
      </w:r>
      <w:bookmarkEnd w:id="682"/>
    </w:p>
    <w:p w14:paraId="756C9BEA" w14:textId="16EC6ED0" w:rsidR="0008505D" w:rsidRPr="008F774A" w:rsidRDefault="0008505D" w:rsidP="008F774A">
      <w:pPr>
        <w:pStyle w:val="ListParagraph"/>
        <w:spacing w:after="120" w:line="276" w:lineRule="auto"/>
        <w:jc w:val="both"/>
        <w:rPr>
          <w:rFonts w:ascii="Arial" w:hAnsi="Arial" w:cs="Arial"/>
          <w:sz w:val="22"/>
          <w:szCs w:val="22"/>
        </w:rPr>
      </w:pPr>
      <w:r w:rsidRPr="008F774A">
        <w:rPr>
          <w:rFonts w:ascii="Arial" w:hAnsi="Arial" w:cs="Arial"/>
          <w:sz w:val="22"/>
          <w:szCs w:val="22"/>
        </w:rPr>
        <w:t xml:space="preserve">The Vendor’s failure to fully and timely comply with the terms of this section, including providing reasonable assurances satisfactory to the State, may constitute a material breach of the Agreement. </w:t>
      </w:r>
    </w:p>
    <w:p w14:paraId="62A64EC0" w14:textId="6C59B6C1" w:rsidR="0008505D" w:rsidRPr="008F774A" w:rsidRDefault="0008505D" w:rsidP="008F774A">
      <w:pPr>
        <w:spacing w:after="120" w:line="276" w:lineRule="auto"/>
        <w:ind w:left="1080" w:hanging="360"/>
        <w:jc w:val="both"/>
        <w:rPr>
          <w:rFonts w:ascii="Arial" w:hAnsi="Arial" w:cs="Arial"/>
          <w:sz w:val="22"/>
          <w:szCs w:val="22"/>
        </w:rPr>
      </w:pPr>
      <w:r w:rsidRPr="008F774A">
        <w:rPr>
          <w:rFonts w:ascii="Arial" w:hAnsi="Arial" w:cs="Arial"/>
          <w:sz w:val="22"/>
          <w:szCs w:val="22"/>
        </w:rPr>
        <w:t>a)</w:t>
      </w:r>
      <w:r w:rsidRPr="008F774A">
        <w:rPr>
          <w:rFonts w:ascii="Arial" w:hAnsi="Arial" w:cs="Arial"/>
          <w:sz w:val="22"/>
          <w:szCs w:val="22"/>
        </w:rPr>
        <w:tab/>
        <w:t xml:space="preserve">The Vendor shall notify the State in its offer, if it, or any of its subcontractors, or their officers, directors, or key personnel who may provide Services under any contract awarded pursuant to this solicitation, have ever been convicted of a felony, or any crime involving moral turpitude, including, but not limited to fraud, </w:t>
      </w:r>
      <w:r w:rsidR="00D934A9" w:rsidRPr="008F774A">
        <w:rPr>
          <w:rFonts w:ascii="Arial" w:hAnsi="Arial" w:cs="Arial"/>
          <w:sz w:val="22"/>
          <w:szCs w:val="22"/>
        </w:rPr>
        <w:t>misappropriation,</w:t>
      </w:r>
      <w:r w:rsidRPr="008F774A">
        <w:rPr>
          <w:rFonts w:ascii="Arial" w:hAnsi="Arial" w:cs="Arial"/>
          <w:sz w:val="22"/>
          <w:szCs w:val="22"/>
        </w:rPr>
        <w:t xml:space="preserve"> or deception. The Vendor shall promptly notify the State of any criminal litigation, investigations or proceeding involving the Vendor or any subcontractor, or any of the foregoing entities’ then current officers or directors during the term of the Agreement or any Scope Statement awarded to the Vendor.</w:t>
      </w:r>
    </w:p>
    <w:p w14:paraId="21280793" w14:textId="67B58776" w:rsidR="0008505D" w:rsidRPr="008F774A" w:rsidRDefault="0008505D" w:rsidP="008F774A">
      <w:pPr>
        <w:spacing w:after="120" w:line="276" w:lineRule="auto"/>
        <w:ind w:left="1080" w:hanging="360"/>
        <w:jc w:val="both"/>
        <w:rPr>
          <w:rFonts w:ascii="Arial" w:hAnsi="Arial" w:cs="Arial"/>
          <w:sz w:val="22"/>
          <w:szCs w:val="22"/>
        </w:rPr>
      </w:pPr>
      <w:r w:rsidRPr="008F774A">
        <w:rPr>
          <w:rFonts w:ascii="Arial" w:hAnsi="Arial" w:cs="Arial"/>
          <w:sz w:val="22"/>
          <w:szCs w:val="22"/>
        </w:rPr>
        <w:lastRenderedPageBreak/>
        <w:t>b)</w:t>
      </w:r>
      <w:r w:rsidRPr="008F774A">
        <w:rPr>
          <w:rFonts w:ascii="Arial" w:hAnsi="Arial" w:cs="Arial"/>
          <w:sz w:val="22"/>
          <w:szCs w:val="22"/>
        </w:rPr>
        <w:tab/>
        <w:t xml:space="preserve">The Vendor shall notify the State in its offer, and promptly thereafter as otherwise applicable, of any civil litigation, arbitration, proceeding, or judgments against it or its subcontractors during the three (3) years preceding its offer, or which may occur during the term of any awarded to the Vendor pursuant to this solicitation, that involve (1) Services or related goods similar to those provided pursuant to any contract and that involve a claim that may affect the viability or financial stability of the Vendor, or (2) a claim or written allegation of fraud by the Vendor or any subcontractor hereunder, arising out of their business activities, or (3) a claim or written allegation that the Vendor or any subcontractor hereunder violated any federal, state or local statute, regulation or ordinance. Multiple lawsuits and or judgments against the Vendor or subcontractor shall be disclosed to the State to the extent they affect the financial solvency and integrity of the Vendor or subcontractor. </w:t>
      </w:r>
    </w:p>
    <w:p w14:paraId="71C039B4" w14:textId="72E08CDA" w:rsidR="008E1AD5" w:rsidRPr="008F774A" w:rsidRDefault="0008505D" w:rsidP="008F774A">
      <w:pPr>
        <w:spacing w:after="120" w:line="276" w:lineRule="auto"/>
        <w:ind w:left="1080" w:hanging="360"/>
        <w:jc w:val="both"/>
        <w:rPr>
          <w:rFonts w:ascii="Arial" w:hAnsi="Arial" w:cs="Arial"/>
          <w:sz w:val="22"/>
          <w:szCs w:val="22"/>
        </w:rPr>
      </w:pPr>
      <w:r w:rsidRPr="008F774A">
        <w:rPr>
          <w:rFonts w:ascii="Arial" w:hAnsi="Arial" w:cs="Arial"/>
          <w:sz w:val="22"/>
          <w:szCs w:val="22"/>
        </w:rPr>
        <w:t>c)</w:t>
      </w:r>
      <w:r w:rsidRPr="008F774A">
        <w:rPr>
          <w:rFonts w:ascii="Arial" w:hAnsi="Arial" w:cs="Arial"/>
          <w:sz w:val="22"/>
          <w:szCs w:val="22"/>
        </w:rPr>
        <w:tab/>
        <w:t>All notices under subsection A and B herein shall be provided in writing to the State within thirty (30) calendar days after the Vendor learns about any such criminal or civil matters; unless such matters are governed by the DIT Terms and Conditions annexed to the solicitation. Details of settlements which are prevented from disclosure by the terms of the settlement shall be annotated as such. Vendor may rely on good faith certifications of its subcontractors addressing the foregoing, which certifications shall be available for inspection at the option of the State.</w:t>
      </w:r>
    </w:p>
    <w:p w14:paraId="1E557068" w14:textId="6B89AA7E" w:rsidR="00483674" w:rsidRPr="008F774A" w:rsidRDefault="00522786" w:rsidP="008F774A">
      <w:pPr>
        <w:pStyle w:val="Heading2"/>
        <w:numPr>
          <w:ilvl w:val="0"/>
          <w:numId w:val="0"/>
        </w:numPr>
        <w:spacing w:before="0" w:line="276" w:lineRule="auto"/>
        <w:ind w:left="1080" w:hanging="540"/>
        <w:rPr>
          <w:rFonts w:ascii="Arial" w:hAnsi="Arial" w:cs="Arial"/>
          <w:sz w:val="22"/>
          <w:szCs w:val="22"/>
        </w:rPr>
      </w:pPr>
      <w:bookmarkStart w:id="683" w:name="_Toc84942576"/>
      <w:bookmarkStart w:id="684" w:name="_Toc138765169"/>
      <w:r w:rsidRPr="008F774A">
        <w:rPr>
          <w:rFonts w:ascii="Arial" w:hAnsi="Arial" w:cs="Arial"/>
          <w:sz w:val="22"/>
          <w:szCs w:val="22"/>
        </w:rPr>
        <w:t>7.7</w:t>
      </w:r>
      <w:r w:rsidRPr="008F774A">
        <w:rPr>
          <w:rFonts w:ascii="Arial" w:hAnsi="Arial" w:cs="Arial"/>
          <w:sz w:val="22"/>
          <w:szCs w:val="22"/>
        </w:rPr>
        <w:tab/>
      </w:r>
      <w:bookmarkEnd w:id="683"/>
      <w:r w:rsidRPr="008F774A">
        <w:rPr>
          <w:rFonts w:ascii="Arial" w:hAnsi="Arial" w:cs="Arial"/>
          <w:sz w:val="22"/>
          <w:szCs w:val="22"/>
        </w:rPr>
        <w:t>CRIMINAL CONVICTION</w:t>
      </w:r>
      <w:bookmarkEnd w:id="684"/>
    </w:p>
    <w:p w14:paraId="3F0B59FF" w14:textId="679D7319" w:rsidR="00424B3E" w:rsidRPr="008F774A" w:rsidRDefault="00522786" w:rsidP="008F774A">
      <w:pPr>
        <w:pStyle w:val="RFPBodyText"/>
        <w:spacing w:before="0" w:line="276" w:lineRule="auto"/>
        <w:ind w:left="720"/>
        <w:jc w:val="both"/>
        <w:rPr>
          <w:rFonts w:cs="Arial"/>
          <w:szCs w:val="22"/>
        </w:rPr>
      </w:pPr>
      <w:bookmarkStart w:id="685" w:name="_Toc69991236"/>
      <w:bookmarkStart w:id="686" w:name="_Toc69991349"/>
      <w:bookmarkStart w:id="687" w:name="_Toc84942577"/>
      <w:r w:rsidRPr="008F774A">
        <w:rPr>
          <w:rFonts w:cs="Arial"/>
          <w:szCs w:val="22"/>
        </w:rPr>
        <w:t>In the event the Vendor, an officer of the Vendor, or an owner of a 25% or greater share of the Vendor, is convicted of a criminal offense incident to the application for or performance of a State, public or private Contract or subcontract; or convicted of a criminal offense including but not limited to any of the following: embezzlement, theft, forgery, bribery, falsification or destruction of records, receiving stolen property, attempting to influence a public employee to breach the ethical conduct standards for State of North Carolina employees; convicted under State or federal antitrust statutes; or convicted of any other criminal offense which in the sole discretion of the State, reflects upon the Vendor’s business integrity and such vendor shall be prohibited from entering into a contract for goods or Services with any department, institution or agency of the State.</w:t>
      </w:r>
      <w:bookmarkEnd w:id="685"/>
      <w:bookmarkEnd w:id="686"/>
    </w:p>
    <w:p w14:paraId="4B342C2A" w14:textId="6FEEE262" w:rsidR="00FC6936" w:rsidRPr="008F774A" w:rsidRDefault="00D752F0" w:rsidP="008F774A">
      <w:pPr>
        <w:pStyle w:val="Heading2"/>
        <w:numPr>
          <w:ilvl w:val="0"/>
          <w:numId w:val="0"/>
        </w:numPr>
        <w:spacing w:before="0" w:line="276" w:lineRule="auto"/>
        <w:ind w:left="1080" w:hanging="540"/>
        <w:rPr>
          <w:rFonts w:ascii="Arial" w:hAnsi="Arial" w:cs="Arial"/>
          <w:sz w:val="22"/>
          <w:szCs w:val="22"/>
        </w:rPr>
      </w:pPr>
      <w:bookmarkStart w:id="688" w:name="_Toc60898468"/>
      <w:bookmarkStart w:id="689" w:name="_Toc60898469"/>
      <w:bookmarkStart w:id="690" w:name="_Toc60898470"/>
      <w:bookmarkStart w:id="691" w:name="_Toc8125356"/>
      <w:bookmarkStart w:id="692" w:name="_Toc138765170"/>
      <w:bookmarkEnd w:id="668"/>
      <w:bookmarkEnd w:id="688"/>
      <w:bookmarkEnd w:id="689"/>
      <w:bookmarkEnd w:id="690"/>
      <w:r w:rsidRPr="008F774A">
        <w:rPr>
          <w:rFonts w:ascii="Arial" w:hAnsi="Arial" w:cs="Arial"/>
          <w:sz w:val="22"/>
          <w:szCs w:val="22"/>
        </w:rPr>
        <w:t>7.8</w:t>
      </w:r>
      <w:r w:rsidR="00483674" w:rsidRPr="008F774A">
        <w:rPr>
          <w:rFonts w:ascii="Arial" w:hAnsi="Arial" w:cs="Arial"/>
          <w:sz w:val="22"/>
          <w:szCs w:val="22"/>
        </w:rPr>
        <w:tab/>
      </w:r>
      <w:r w:rsidR="08227485" w:rsidRPr="008F774A">
        <w:rPr>
          <w:rFonts w:ascii="Arial" w:hAnsi="Arial" w:cs="Arial"/>
          <w:sz w:val="22"/>
          <w:szCs w:val="22"/>
        </w:rPr>
        <w:t>Security and Background Checks</w:t>
      </w:r>
      <w:bookmarkEnd w:id="687"/>
      <w:bookmarkEnd w:id="691"/>
      <w:bookmarkEnd w:id="692"/>
    </w:p>
    <w:p w14:paraId="68DC7FA2" w14:textId="2A54F34D" w:rsidR="008607AD" w:rsidRPr="008F774A" w:rsidRDefault="08227485" w:rsidP="008F774A">
      <w:pPr>
        <w:pStyle w:val="RFPBodyText"/>
        <w:spacing w:before="0" w:line="276" w:lineRule="auto"/>
        <w:ind w:left="720"/>
        <w:jc w:val="both"/>
        <w:rPr>
          <w:rFonts w:cs="Arial"/>
          <w:szCs w:val="22"/>
        </w:rPr>
      </w:pPr>
      <w:r w:rsidRPr="008F774A">
        <w:rPr>
          <w:rFonts w:cs="Arial"/>
          <w:szCs w:val="22"/>
        </w:rPr>
        <w:t xml:space="preserve">The Agency reserves the right to conduct a security background check or otherwise approve any employee or agent provided by the Vendor, and to refuse access to or require replacement of any such personnel for cause, including, but not limited to, technical or training qualifications, quality of work or change in security status or non-compliance with the Agency’s security or other </w:t>
      </w:r>
      <w:r w:rsidR="002949B2" w:rsidRPr="008F774A">
        <w:rPr>
          <w:rFonts w:cs="Arial"/>
          <w:szCs w:val="22"/>
        </w:rPr>
        <w:t xml:space="preserve">similar </w:t>
      </w:r>
      <w:r w:rsidRPr="008F774A">
        <w:rPr>
          <w:rFonts w:cs="Arial"/>
          <w:szCs w:val="22"/>
        </w:rPr>
        <w:t>requirements.</w:t>
      </w:r>
    </w:p>
    <w:p w14:paraId="75F0EBB5" w14:textId="60D74984" w:rsidR="00E125AF" w:rsidRPr="008F774A" w:rsidRDefault="00BA4DE1" w:rsidP="008F774A">
      <w:pPr>
        <w:pStyle w:val="RFPBodyText"/>
        <w:spacing w:before="0" w:line="276" w:lineRule="auto"/>
        <w:ind w:left="720"/>
        <w:jc w:val="both"/>
        <w:rPr>
          <w:rFonts w:cs="Arial"/>
          <w:szCs w:val="22"/>
        </w:rPr>
      </w:pPr>
      <w:r w:rsidRPr="008F774A">
        <w:rPr>
          <w:rFonts w:cs="Arial"/>
          <w:szCs w:val="22"/>
        </w:rPr>
        <w:t xml:space="preserve">All State and </w:t>
      </w:r>
      <w:r w:rsidR="004440EC" w:rsidRPr="008F774A">
        <w:rPr>
          <w:rFonts w:cs="Arial"/>
          <w:szCs w:val="22"/>
        </w:rPr>
        <w:t>V</w:t>
      </w:r>
      <w:r w:rsidRPr="008F774A">
        <w:rPr>
          <w:rFonts w:cs="Arial"/>
          <w:szCs w:val="22"/>
        </w:rPr>
        <w:t>endor</w:t>
      </w:r>
      <w:r w:rsidR="00E125AF" w:rsidRPr="008F774A">
        <w:rPr>
          <w:rFonts w:cs="Arial"/>
          <w:szCs w:val="22"/>
        </w:rPr>
        <w:t xml:space="preserve"> personnel that have access to data </w:t>
      </w:r>
      <w:r w:rsidR="002949B2" w:rsidRPr="008F774A">
        <w:rPr>
          <w:rFonts w:cs="Arial"/>
          <w:szCs w:val="22"/>
        </w:rPr>
        <w:t>restricted by the State Security Manual and Policies</w:t>
      </w:r>
      <w:r w:rsidR="00E125AF" w:rsidRPr="008F774A">
        <w:rPr>
          <w:rFonts w:cs="Arial"/>
          <w:szCs w:val="22"/>
        </w:rPr>
        <w:t xml:space="preserve"> </w:t>
      </w:r>
      <w:r w:rsidRPr="008F774A">
        <w:rPr>
          <w:rFonts w:cs="Arial"/>
          <w:szCs w:val="22"/>
        </w:rPr>
        <w:t>must</w:t>
      </w:r>
      <w:r w:rsidR="00E125AF" w:rsidRPr="008F774A">
        <w:rPr>
          <w:rFonts w:cs="Arial"/>
          <w:szCs w:val="22"/>
        </w:rPr>
        <w:t xml:space="preserve"> have a</w:t>
      </w:r>
      <w:r w:rsidRPr="008F774A">
        <w:rPr>
          <w:rFonts w:cs="Arial"/>
          <w:szCs w:val="22"/>
        </w:rPr>
        <w:t xml:space="preserve"> security</w:t>
      </w:r>
      <w:r w:rsidR="00E125AF" w:rsidRPr="008F774A">
        <w:rPr>
          <w:rFonts w:cs="Arial"/>
          <w:szCs w:val="22"/>
        </w:rPr>
        <w:t xml:space="preserve"> background check </w:t>
      </w:r>
      <w:r w:rsidRPr="008F774A">
        <w:rPr>
          <w:rFonts w:cs="Arial"/>
          <w:szCs w:val="22"/>
        </w:rPr>
        <w:t xml:space="preserve">performed. The </w:t>
      </w:r>
      <w:r w:rsidR="005913DC" w:rsidRPr="008F774A">
        <w:rPr>
          <w:rFonts w:cs="Arial"/>
          <w:szCs w:val="22"/>
        </w:rPr>
        <w:t>V</w:t>
      </w:r>
      <w:r w:rsidRPr="008F774A">
        <w:rPr>
          <w:rFonts w:cs="Arial"/>
          <w:szCs w:val="22"/>
        </w:rPr>
        <w:t xml:space="preserve">endors are responsible for performing all background checks of </w:t>
      </w:r>
      <w:r w:rsidR="007502F8" w:rsidRPr="008F774A">
        <w:rPr>
          <w:rFonts w:cs="Arial"/>
          <w:szCs w:val="22"/>
        </w:rPr>
        <w:t>their</w:t>
      </w:r>
      <w:r w:rsidRPr="008F774A">
        <w:rPr>
          <w:rFonts w:cs="Arial"/>
          <w:szCs w:val="22"/>
        </w:rPr>
        <w:t xml:space="preserve"> workforce and subcontractors. The State reserves the right to check for non-compliance.</w:t>
      </w:r>
    </w:p>
    <w:p w14:paraId="3E714570" w14:textId="7DA5E300" w:rsidR="00FC6936" w:rsidRPr="008F774A" w:rsidRDefault="00C0325A" w:rsidP="008F774A">
      <w:pPr>
        <w:pStyle w:val="Heading2"/>
        <w:numPr>
          <w:ilvl w:val="0"/>
          <w:numId w:val="0"/>
        </w:numPr>
        <w:spacing w:before="0" w:line="276" w:lineRule="auto"/>
        <w:ind w:left="1080" w:hanging="540"/>
        <w:rPr>
          <w:rFonts w:ascii="Arial" w:hAnsi="Arial" w:cs="Arial"/>
          <w:sz w:val="22"/>
          <w:szCs w:val="22"/>
        </w:rPr>
      </w:pPr>
      <w:bookmarkStart w:id="693" w:name="_Toc8125357"/>
      <w:bookmarkStart w:id="694" w:name="_Toc84942578"/>
      <w:bookmarkStart w:id="695" w:name="_Toc138765171"/>
      <w:r w:rsidRPr="008F774A">
        <w:rPr>
          <w:rFonts w:ascii="Arial" w:hAnsi="Arial" w:cs="Arial"/>
          <w:sz w:val="22"/>
          <w:szCs w:val="22"/>
        </w:rPr>
        <w:t>7.9</w:t>
      </w:r>
      <w:r w:rsidR="001C7469" w:rsidRPr="008F774A">
        <w:rPr>
          <w:rFonts w:ascii="Arial" w:hAnsi="Arial" w:cs="Arial"/>
          <w:sz w:val="22"/>
          <w:szCs w:val="22"/>
        </w:rPr>
        <w:tab/>
      </w:r>
      <w:r w:rsidR="08227485" w:rsidRPr="008F774A">
        <w:rPr>
          <w:rFonts w:ascii="Arial" w:hAnsi="Arial" w:cs="Arial"/>
          <w:sz w:val="22"/>
          <w:szCs w:val="22"/>
        </w:rPr>
        <w:t>Assurances</w:t>
      </w:r>
      <w:bookmarkEnd w:id="693"/>
      <w:bookmarkEnd w:id="694"/>
      <w:bookmarkEnd w:id="695"/>
    </w:p>
    <w:p w14:paraId="6E19511A" w14:textId="48B40977" w:rsidR="008607AD" w:rsidRPr="008F774A" w:rsidRDefault="08227485" w:rsidP="008F774A">
      <w:pPr>
        <w:pStyle w:val="RFPBodyText"/>
        <w:spacing w:before="0" w:line="276" w:lineRule="auto"/>
        <w:ind w:left="720"/>
        <w:jc w:val="both"/>
        <w:rPr>
          <w:rFonts w:cs="Arial"/>
          <w:szCs w:val="22"/>
        </w:rPr>
      </w:pPr>
      <w:proofErr w:type="gramStart"/>
      <w:r w:rsidRPr="008F774A">
        <w:rPr>
          <w:rFonts w:cs="Arial"/>
          <w:szCs w:val="22"/>
        </w:rPr>
        <w:t>In the event that</w:t>
      </w:r>
      <w:proofErr w:type="gramEnd"/>
      <w:r w:rsidRPr="008F774A">
        <w:rPr>
          <w:rFonts w:cs="Arial"/>
          <w:szCs w:val="22"/>
        </w:rPr>
        <w:t xml:space="preserve"> criminal or civil investigation, litigation, arbitration or other proceedings disclosed to the State pursuant to this Section, or of which the State otherwise becomes aware, during the term of the Agreement, causes the State to be reasonably concerned about:</w:t>
      </w:r>
    </w:p>
    <w:p w14:paraId="5C4937D2" w14:textId="055C55B4" w:rsidR="008607AD" w:rsidRPr="008F774A" w:rsidRDefault="08227485" w:rsidP="008F774A">
      <w:pPr>
        <w:pStyle w:val="RFPBodyText"/>
        <w:numPr>
          <w:ilvl w:val="0"/>
          <w:numId w:val="28"/>
        </w:numPr>
        <w:spacing w:before="0" w:line="276" w:lineRule="auto"/>
        <w:jc w:val="both"/>
        <w:rPr>
          <w:rFonts w:cs="Arial"/>
          <w:szCs w:val="22"/>
        </w:rPr>
      </w:pPr>
      <w:r w:rsidRPr="008F774A">
        <w:rPr>
          <w:rFonts w:cs="Arial"/>
          <w:szCs w:val="22"/>
        </w:rPr>
        <w:t>the ability of the Vendor or its subcontractor to continue to perform the Agreement in accordance with its terms and conditions, or</w:t>
      </w:r>
    </w:p>
    <w:p w14:paraId="7FEF6A59" w14:textId="3D4F5AC8" w:rsidR="008607AD" w:rsidRPr="008F774A" w:rsidRDefault="08227485" w:rsidP="008F774A">
      <w:pPr>
        <w:pStyle w:val="RFPBodyText"/>
        <w:numPr>
          <w:ilvl w:val="0"/>
          <w:numId w:val="28"/>
        </w:numPr>
        <w:spacing w:before="0" w:line="276" w:lineRule="auto"/>
        <w:jc w:val="both"/>
        <w:rPr>
          <w:rFonts w:cs="Arial"/>
          <w:szCs w:val="22"/>
        </w:rPr>
      </w:pPr>
      <w:r w:rsidRPr="008F774A">
        <w:rPr>
          <w:rFonts w:cs="Arial"/>
          <w:szCs w:val="22"/>
        </w:rPr>
        <w:lastRenderedPageBreak/>
        <w:t>whether the Vendor or its subcontractor in performing Services is engaged in conduct which is similar in nature to conduct alleged in such investigation, litigation, arbitration or other proceedings, which conduct would constitute a breach of the Agreement or violation of law, regulation or public policy, then the Vendor shall be required to provide the State all reasonable assurances requested by the State to demonstrate that: the Vendor or its subcontractors hereunder will be able to continue to perform the Agreement in accordance with its terms and conditions, and the Vendor or its subcontractors will not engage in conduct in performing Services under the Agreement which is similar in nature to the conduct alleged in any such litigation, arbitration or other proceedings.</w:t>
      </w:r>
    </w:p>
    <w:p w14:paraId="6AD73C2E" w14:textId="1076CEFA" w:rsidR="00FC6936" w:rsidRPr="008F774A" w:rsidRDefault="006E6FBC" w:rsidP="008F774A">
      <w:pPr>
        <w:pStyle w:val="Heading2"/>
        <w:numPr>
          <w:ilvl w:val="0"/>
          <w:numId w:val="0"/>
        </w:numPr>
        <w:spacing w:before="0" w:line="276" w:lineRule="auto"/>
        <w:ind w:left="720"/>
        <w:rPr>
          <w:rFonts w:ascii="Arial" w:hAnsi="Arial" w:cs="Arial"/>
          <w:sz w:val="22"/>
          <w:szCs w:val="22"/>
        </w:rPr>
      </w:pPr>
      <w:bookmarkStart w:id="696" w:name="_Toc8125358"/>
      <w:bookmarkStart w:id="697" w:name="_Toc84942579"/>
      <w:bookmarkStart w:id="698" w:name="_Toc138765172"/>
      <w:r w:rsidRPr="008F774A">
        <w:rPr>
          <w:rFonts w:ascii="Arial" w:hAnsi="Arial" w:cs="Arial"/>
          <w:sz w:val="22"/>
          <w:szCs w:val="22"/>
        </w:rPr>
        <w:t>7.10</w:t>
      </w:r>
      <w:r w:rsidR="00E4774A" w:rsidRPr="008F774A">
        <w:rPr>
          <w:rFonts w:ascii="Arial" w:hAnsi="Arial" w:cs="Arial"/>
          <w:sz w:val="22"/>
          <w:szCs w:val="22"/>
        </w:rPr>
        <w:t xml:space="preserve"> </w:t>
      </w:r>
      <w:r w:rsidR="08227485" w:rsidRPr="008F774A">
        <w:rPr>
          <w:rFonts w:ascii="Arial" w:hAnsi="Arial" w:cs="Arial"/>
          <w:sz w:val="22"/>
          <w:szCs w:val="22"/>
        </w:rPr>
        <w:t xml:space="preserve">Confidentiality of </w:t>
      </w:r>
      <w:bookmarkEnd w:id="696"/>
      <w:bookmarkEnd w:id="697"/>
      <w:r w:rsidR="00A13641" w:rsidRPr="008F774A">
        <w:rPr>
          <w:rFonts w:ascii="Arial" w:hAnsi="Arial" w:cs="Arial"/>
          <w:sz w:val="22"/>
          <w:szCs w:val="22"/>
        </w:rPr>
        <w:t>offer</w:t>
      </w:r>
      <w:r w:rsidR="0069440F" w:rsidRPr="008F774A">
        <w:rPr>
          <w:rFonts w:ascii="Arial" w:hAnsi="Arial" w:cs="Arial"/>
          <w:sz w:val="22"/>
          <w:szCs w:val="22"/>
        </w:rPr>
        <w:t>s</w:t>
      </w:r>
      <w:bookmarkEnd w:id="698"/>
    </w:p>
    <w:p w14:paraId="63303F7A" w14:textId="42131881" w:rsidR="000A0683" w:rsidRPr="008F774A" w:rsidRDefault="08227485" w:rsidP="008F774A">
      <w:pPr>
        <w:pStyle w:val="RFPBodyText"/>
        <w:spacing w:before="0" w:line="276" w:lineRule="auto"/>
        <w:ind w:left="720"/>
        <w:jc w:val="both"/>
        <w:rPr>
          <w:rFonts w:cs="Arial"/>
          <w:szCs w:val="22"/>
        </w:rPr>
      </w:pPr>
      <w:r w:rsidRPr="008F774A">
        <w:rPr>
          <w:rFonts w:cs="Arial"/>
          <w:szCs w:val="22"/>
        </w:rPr>
        <w:t xml:space="preserve">All </w:t>
      </w:r>
      <w:r w:rsidR="00337EF8" w:rsidRPr="008F774A">
        <w:rPr>
          <w:rFonts w:cs="Arial"/>
          <w:szCs w:val="22"/>
        </w:rPr>
        <w:t xml:space="preserve">offers and any other </w:t>
      </w:r>
      <w:r w:rsidRPr="008F774A">
        <w:rPr>
          <w:rFonts w:cs="Arial"/>
          <w:szCs w:val="22"/>
        </w:rPr>
        <w:t>RFP responses</w:t>
      </w:r>
      <w:r w:rsidR="000439A2" w:rsidRPr="008F774A">
        <w:rPr>
          <w:rFonts w:cs="Arial"/>
          <w:szCs w:val="22"/>
        </w:rPr>
        <w:t xml:space="preserve"> shall be made public as required by the NC Public Records Act</w:t>
      </w:r>
      <w:r w:rsidR="00F2414D" w:rsidRPr="008F774A">
        <w:rPr>
          <w:rFonts w:cs="Arial"/>
          <w:szCs w:val="22"/>
        </w:rPr>
        <w:t xml:space="preserve"> and GS 143B-1350. </w:t>
      </w:r>
      <w:r w:rsidR="00B74BAD" w:rsidRPr="008F774A">
        <w:rPr>
          <w:rFonts w:cs="Arial"/>
          <w:szCs w:val="22"/>
        </w:rPr>
        <w:t xml:space="preserve">Vendors may </w:t>
      </w:r>
      <w:r w:rsidRPr="008F774A">
        <w:rPr>
          <w:rFonts w:cs="Arial"/>
          <w:szCs w:val="22"/>
        </w:rPr>
        <w:t xml:space="preserve">mark </w:t>
      </w:r>
      <w:r w:rsidR="00B74BAD" w:rsidRPr="008F774A">
        <w:rPr>
          <w:rFonts w:cs="Arial"/>
          <w:szCs w:val="22"/>
        </w:rPr>
        <w:t>portions of offers</w:t>
      </w:r>
      <w:r w:rsidRPr="008F774A">
        <w:rPr>
          <w:rFonts w:cs="Arial"/>
          <w:szCs w:val="22"/>
        </w:rPr>
        <w:t xml:space="preserve"> as confidential or proprietary, </w:t>
      </w:r>
      <w:r w:rsidR="0037251D" w:rsidRPr="008F774A">
        <w:rPr>
          <w:rFonts w:cs="Arial"/>
          <w:szCs w:val="22"/>
        </w:rPr>
        <w:t>after determining that such information is excepted from the NC Public Records Act</w:t>
      </w:r>
      <w:r w:rsidR="007850A3" w:rsidRPr="008F774A">
        <w:rPr>
          <w:rFonts w:cs="Arial"/>
          <w:szCs w:val="22"/>
        </w:rPr>
        <w:t>, provided that such marking is clear and un</w:t>
      </w:r>
      <w:r w:rsidR="0005031C" w:rsidRPr="008F774A">
        <w:rPr>
          <w:rFonts w:cs="Arial"/>
          <w:szCs w:val="22"/>
        </w:rPr>
        <w:t>a</w:t>
      </w:r>
      <w:r w:rsidR="007850A3" w:rsidRPr="008F774A">
        <w:rPr>
          <w:rFonts w:cs="Arial"/>
          <w:szCs w:val="22"/>
        </w:rPr>
        <w:t>mbiguous</w:t>
      </w:r>
      <w:r w:rsidR="0005031C" w:rsidRPr="008F774A">
        <w:rPr>
          <w:rFonts w:cs="Arial"/>
          <w:szCs w:val="22"/>
        </w:rPr>
        <w:t xml:space="preserve"> </w:t>
      </w:r>
      <w:r w:rsidR="00C36CE0" w:rsidRPr="008F774A">
        <w:rPr>
          <w:rFonts w:cs="Arial"/>
          <w:szCs w:val="22"/>
        </w:rPr>
        <w:t xml:space="preserve">and preferably at the top and bottom of each page containing confidential information. </w:t>
      </w:r>
      <w:r w:rsidR="00E515DC" w:rsidRPr="008F774A">
        <w:rPr>
          <w:rFonts w:cs="Arial"/>
          <w:szCs w:val="22"/>
        </w:rPr>
        <w:t>Standard restrictive legends appearing on every page of an offer are not sufficient and shall not be binding upon the State.</w:t>
      </w:r>
    </w:p>
    <w:p w14:paraId="3CE9839C" w14:textId="07D26DB3" w:rsidR="003210F1" w:rsidRPr="008F774A" w:rsidRDefault="000A0683" w:rsidP="008F774A">
      <w:pPr>
        <w:pStyle w:val="RFPBodyText"/>
        <w:spacing w:before="0" w:line="276" w:lineRule="auto"/>
        <w:ind w:left="720"/>
        <w:jc w:val="both"/>
        <w:rPr>
          <w:rFonts w:cs="Arial"/>
          <w:szCs w:val="22"/>
        </w:rPr>
      </w:pPr>
      <w:r w:rsidRPr="008F774A">
        <w:rPr>
          <w:rFonts w:cs="Arial"/>
          <w:iCs/>
          <w:szCs w:val="22"/>
        </w:rPr>
        <w:t xml:space="preserve">Certain State information is not </w:t>
      </w:r>
      <w:r w:rsidR="00E07C15" w:rsidRPr="008F774A">
        <w:rPr>
          <w:rFonts w:cs="Arial"/>
          <w:iCs/>
          <w:szCs w:val="22"/>
        </w:rPr>
        <w:t xml:space="preserve">public under the NC Public Records Act and other laws. Any such information </w:t>
      </w:r>
      <w:r w:rsidR="08227485" w:rsidRPr="008F774A">
        <w:rPr>
          <w:rFonts w:cs="Arial"/>
          <w:szCs w:val="22"/>
        </w:rPr>
        <w:t xml:space="preserve">which </w:t>
      </w:r>
      <w:r w:rsidR="003B478D" w:rsidRPr="008F774A">
        <w:rPr>
          <w:rFonts w:cs="Arial"/>
          <w:szCs w:val="22"/>
        </w:rPr>
        <w:t xml:space="preserve">the State </w:t>
      </w:r>
      <w:r w:rsidR="08227485" w:rsidRPr="008F774A">
        <w:rPr>
          <w:rFonts w:cs="Arial"/>
          <w:szCs w:val="22"/>
        </w:rPr>
        <w:t>designate</w:t>
      </w:r>
      <w:r w:rsidR="005A49E5" w:rsidRPr="008F774A">
        <w:rPr>
          <w:rFonts w:cs="Arial"/>
          <w:szCs w:val="22"/>
        </w:rPr>
        <w:t>s</w:t>
      </w:r>
      <w:r w:rsidR="08227485" w:rsidRPr="008F774A">
        <w:rPr>
          <w:rFonts w:cs="Arial"/>
          <w:szCs w:val="22"/>
        </w:rPr>
        <w:t xml:space="preserve"> </w:t>
      </w:r>
      <w:r w:rsidR="005A49E5" w:rsidRPr="008F774A">
        <w:rPr>
          <w:rFonts w:cs="Arial"/>
          <w:szCs w:val="22"/>
        </w:rPr>
        <w:t>as</w:t>
      </w:r>
      <w:r w:rsidR="08227485" w:rsidRPr="008F774A">
        <w:rPr>
          <w:rFonts w:cs="Arial"/>
          <w:szCs w:val="22"/>
        </w:rPr>
        <w:t xml:space="preserve"> confidential and ma</w:t>
      </w:r>
      <w:r w:rsidR="005A49E5" w:rsidRPr="008F774A">
        <w:rPr>
          <w:rFonts w:cs="Arial"/>
          <w:szCs w:val="22"/>
        </w:rPr>
        <w:t>kes</w:t>
      </w:r>
      <w:r w:rsidR="08227485" w:rsidRPr="008F774A">
        <w:rPr>
          <w:rFonts w:cs="Arial"/>
          <w:szCs w:val="22"/>
        </w:rPr>
        <w:t xml:space="preserve"> available to the Vendor </w:t>
      </w:r>
      <w:proofErr w:type="gramStart"/>
      <w:r w:rsidR="08227485" w:rsidRPr="008F774A">
        <w:rPr>
          <w:rFonts w:cs="Arial"/>
          <w:szCs w:val="22"/>
        </w:rPr>
        <w:t>in order to</w:t>
      </w:r>
      <w:proofErr w:type="gramEnd"/>
      <w:r w:rsidR="08227485" w:rsidRPr="008F774A">
        <w:rPr>
          <w:rFonts w:cs="Arial"/>
          <w:szCs w:val="22"/>
        </w:rPr>
        <w:t xml:space="preserve"> </w:t>
      </w:r>
      <w:r w:rsidR="008F5A9B" w:rsidRPr="008F774A">
        <w:rPr>
          <w:rFonts w:cs="Arial"/>
          <w:szCs w:val="22"/>
        </w:rPr>
        <w:t xml:space="preserve">respond to the RFP or </w:t>
      </w:r>
      <w:r w:rsidR="08227485" w:rsidRPr="008F774A">
        <w:rPr>
          <w:rFonts w:cs="Arial"/>
          <w:szCs w:val="22"/>
        </w:rPr>
        <w:t>carry out the Agreement, or which become</w:t>
      </w:r>
      <w:r w:rsidR="004E0F3F" w:rsidRPr="008F774A">
        <w:rPr>
          <w:rFonts w:cs="Arial"/>
          <w:szCs w:val="22"/>
        </w:rPr>
        <w:t>s</w:t>
      </w:r>
      <w:r w:rsidR="08227485" w:rsidRPr="008F774A">
        <w:rPr>
          <w:rFonts w:cs="Arial"/>
          <w:szCs w:val="22"/>
        </w:rPr>
        <w:t xml:space="preserve"> available to the Vendor in carrying out the Agreement, shall be protected by the Vendor from unauthorized use and disclosure</w:t>
      </w:r>
      <w:r w:rsidR="00CF202B" w:rsidRPr="008F774A">
        <w:rPr>
          <w:rFonts w:cs="Arial"/>
          <w:szCs w:val="22"/>
        </w:rPr>
        <w:t>.</w:t>
      </w:r>
      <w:r w:rsidR="08227485" w:rsidRPr="008F774A">
        <w:rPr>
          <w:rFonts w:cs="Arial"/>
          <w:szCs w:val="22"/>
        </w:rPr>
        <w:t xml:space="preserve"> The Vendor shall not be required under the provisions of this section to keep confidential, (1) information generally available to the public, (2) information released by the State generally, or to the Vendor without restriction, (3) information independently developed or acquired by the Vendor or its personnel without reliance in any way on otherwise protected information of the State. Notwithstanding the foregoing restrictions, the Vendor and its personnel may use and disclose any information which it is otherwise required by law to disclose, but in each case only after the State has been so notified, and has had the opportunity, if possible, to obtain reasonable protection for such information in connection with such disclosure.</w:t>
      </w:r>
    </w:p>
    <w:p w14:paraId="1C216504" w14:textId="468497EE" w:rsidR="00FC6936" w:rsidRPr="008F774A" w:rsidRDefault="006E6FBC" w:rsidP="008F774A">
      <w:pPr>
        <w:pStyle w:val="Heading2"/>
        <w:numPr>
          <w:ilvl w:val="0"/>
          <w:numId w:val="0"/>
        </w:numPr>
        <w:spacing w:before="0" w:line="276" w:lineRule="auto"/>
        <w:ind w:left="720"/>
        <w:rPr>
          <w:rFonts w:ascii="Arial" w:hAnsi="Arial" w:cs="Arial"/>
          <w:sz w:val="22"/>
          <w:szCs w:val="22"/>
        </w:rPr>
      </w:pPr>
      <w:bookmarkStart w:id="699" w:name="_Toc84942580"/>
      <w:bookmarkStart w:id="700" w:name="_Toc138765173"/>
      <w:r w:rsidRPr="008F774A">
        <w:rPr>
          <w:rFonts w:ascii="Arial" w:hAnsi="Arial" w:cs="Arial"/>
          <w:sz w:val="22"/>
          <w:szCs w:val="22"/>
        </w:rPr>
        <w:t xml:space="preserve">7.11 </w:t>
      </w:r>
      <w:r w:rsidR="08227485" w:rsidRPr="008F774A">
        <w:rPr>
          <w:rFonts w:ascii="Arial" w:hAnsi="Arial" w:cs="Arial"/>
          <w:sz w:val="22"/>
          <w:szCs w:val="22"/>
        </w:rPr>
        <w:t>Project Management</w:t>
      </w:r>
      <w:bookmarkEnd w:id="699"/>
      <w:bookmarkEnd w:id="700"/>
    </w:p>
    <w:p w14:paraId="656ACE70" w14:textId="0FD516ED" w:rsidR="008607AD" w:rsidRPr="008F774A" w:rsidRDefault="08227485" w:rsidP="008F774A">
      <w:pPr>
        <w:pStyle w:val="RFPBodyText"/>
        <w:spacing w:before="0" w:line="276" w:lineRule="auto"/>
        <w:ind w:left="720"/>
        <w:jc w:val="both"/>
        <w:rPr>
          <w:rFonts w:cs="Arial"/>
          <w:szCs w:val="22"/>
        </w:rPr>
      </w:pPr>
      <w:r w:rsidRPr="008F774A">
        <w:rPr>
          <w:rFonts w:cs="Arial"/>
          <w:szCs w:val="22"/>
        </w:rPr>
        <w:t>All project management and coordination on behalf of the Agency shall be through a single point of contact designated as the Agency Project Manager. The Vendor shall designate a Vendor Project Manager who will provide a single point of contact for management and coordination of the Vendor’s work. All work performed pursuant to the Agreement shall be coordinated between the Agency Project Manager and the Vendor Project Manager.</w:t>
      </w:r>
    </w:p>
    <w:p w14:paraId="417EE2DC" w14:textId="73FC4A4E" w:rsidR="00FC6936" w:rsidRPr="008F774A" w:rsidRDefault="00282909" w:rsidP="00964E72">
      <w:pPr>
        <w:pStyle w:val="Heading2"/>
        <w:numPr>
          <w:ilvl w:val="0"/>
          <w:numId w:val="0"/>
        </w:numPr>
        <w:spacing w:before="0" w:line="276" w:lineRule="auto"/>
        <w:ind w:left="1260" w:hanging="540"/>
        <w:rPr>
          <w:rFonts w:ascii="Arial" w:hAnsi="Arial" w:cs="Arial"/>
          <w:sz w:val="22"/>
          <w:szCs w:val="22"/>
        </w:rPr>
      </w:pPr>
      <w:bookmarkStart w:id="701" w:name="_Toc84942581"/>
      <w:bookmarkStart w:id="702" w:name="_Toc138765174"/>
      <w:r w:rsidRPr="008F774A">
        <w:rPr>
          <w:rFonts w:ascii="Arial" w:hAnsi="Arial" w:cs="Arial"/>
          <w:sz w:val="22"/>
          <w:szCs w:val="22"/>
        </w:rPr>
        <w:t xml:space="preserve">7.12 </w:t>
      </w:r>
      <w:r w:rsidR="08227485" w:rsidRPr="008F774A">
        <w:rPr>
          <w:rFonts w:ascii="Arial" w:hAnsi="Arial" w:cs="Arial"/>
          <w:sz w:val="22"/>
          <w:szCs w:val="22"/>
        </w:rPr>
        <w:t>Meetings</w:t>
      </w:r>
      <w:bookmarkEnd w:id="701"/>
      <w:bookmarkEnd w:id="702"/>
    </w:p>
    <w:p w14:paraId="7FC79941" w14:textId="42351693" w:rsidR="00DA3D70" w:rsidRPr="008F774A" w:rsidRDefault="08227485" w:rsidP="008F774A">
      <w:pPr>
        <w:pStyle w:val="RFPBodyText"/>
        <w:spacing w:before="0" w:line="276" w:lineRule="auto"/>
        <w:ind w:left="720"/>
        <w:jc w:val="both"/>
        <w:rPr>
          <w:rFonts w:cs="Arial"/>
          <w:szCs w:val="22"/>
        </w:rPr>
      </w:pPr>
      <w:bookmarkStart w:id="703" w:name="_Toc84942582"/>
      <w:r w:rsidRPr="008F774A">
        <w:rPr>
          <w:rFonts w:cs="Arial"/>
          <w:szCs w:val="22"/>
        </w:rPr>
        <w:t xml:space="preserve">The Vendor is required to meet with Agency personnel, or designated representatives, to resolve technical or contractual problems that may occur during the term of the Agreement. Meetings will occur as problems arise and will be coordinated by </w:t>
      </w:r>
      <w:r w:rsidR="006C0E28" w:rsidRPr="008F774A">
        <w:rPr>
          <w:rFonts w:cs="Arial"/>
          <w:szCs w:val="22"/>
        </w:rPr>
        <w:t xml:space="preserve">the </w:t>
      </w:r>
      <w:r w:rsidRPr="008F774A">
        <w:rPr>
          <w:rFonts w:cs="Arial"/>
          <w:szCs w:val="22"/>
        </w:rPr>
        <w:t>Agency. The Vendor will be given reasonable and sufficient notice of meeting dates, times, and locations. Face</w:t>
      </w:r>
      <w:r w:rsidR="009B36BA" w:rsidRPr="008F774A">
        <w:rPr>
          <w:rFonts w:cs="Arial"/>
          <w:szCs w:val="22"/>
        </w:rPr>
        <w:t>-</w:t>
      </w:r>
      <w:r w:rsidRPr="008F774A">
        <w:rPr>
          <w:rFonts w:cs="Arial"/>
          <w:szCs w:val="22"/>
        </w:rPr>
        <w:t>to</w:t>
      </w:r>
      <w:r w:rsidR="009B36BA" w:rsidRPr="008F774A">
        <w:rPr>
          <w:rFonts w:cs="Arial"/>
          <w:szCs w:val="22"/>
        </w:rPr>
        <w:t>-</w:t>
      </w:r>
      <w:r w:rsidRPr="008F774A">
        <w:rPr>
          <w:rFonts w:cs="Arial"/>
          <w:szCs w:val="22"/>
        </w:rPr>
        <w:t>face meetings are desired</w:t>
      </w:r>
      <w:r w:rsidR="009B36BA" w:rsidRPr="008F774A">
        <w:rPr>
          <w:rFonts w:cs="Arial"/>
          <w:szCs w:val="22"/>
        </w:rPr>
        <w:t xml:space="preserve"> unless noted below.</w:t>
      </w:r>
      <w:r w:rsidRPr="008F774A">
        <w:rPr>
          <w:rFonts w:cs="Arial"/>
          <w:szCs w:val="22"/>
        </w:rPr>
        <w:t xml:space="preserve"> However, at the Vendor</w:t>
      </w:r>
      <w:r w:rsidR="009C0870" w:rsidRPr="008F774A">
        <w:rPr>
          <w:rFonts w:cs="Arial"/>
          <w:szCs w:val="22"/>
        </w:rPr>
        <w:t>’</w:t>
      </w:r>
      <w:r w:rsidRPr="008F774A">
        <w:rPr>
          <w:rFonts w:cs="Arial"/>
          <w:szCs w:val="22"/>
        </w:rPr>
        <w:t>s option and expense, a conference call meeting may be substituted.</w:t>
      </w:r>
      <w:r w:rsidR="009B36BA" w:rsidRPr="008F774A">
        <w:rPr>
          <w:rFonts w:cs="Arial"/>
          <w:szCs w:val="22"/>
        </w:rPr>
        <w:t xml:space="preserve"> Failure to participate in two (2) consecutive problem resolution meetings, two (2) </w:t>
      </w:r>
      <w:proofErr w:type="gramStart"/>
      <w:r w:rsidR="009B36BA" w:rsidRPr="008F774A">
        <w:rPr>
          <w:rFonts w:cs="Arial"/>
          <w:szCs w:val="22"/>
        </w:rPr>
        <w:t>consecutive</w:t>
      </w:r>
      <w:proofErr w:type="gramEnd"/>
      <w:r w:rsidR="009B36BA" w:rsidRPr="008F774A">
        <w:rPr>
          <w:rFonts w:cs="Arial"/>
          <w:szCs w:val="22"/>
        </w:rPr>
        <w:t xml:space="preserve"> missed or rescheduled meetings, or failure to make a good faith effort to resolve problems, may result in termination of the Contract in accordance with </w:t>
      </w:r>
      <w:r w:rsidR="009B36BA" w:rsidRPr="002E41F1">
        <w:rPr>
          <w:rFonts w:cs="Arial"/>
          <w:szCs w:val="22"/>
        </w:rPr>
        <w:t>Attachment B</w:t>
      </w:r>
      <w:r w:rsidR="009B36BA" w:rsidRPr="008F774A">
        <w:rPr>
          <w:rFonts w:cs="Arial"/>
          <w:szCs w:val="22"/>
        </w:rPr>
        <w:t xml:space="preserve">: Section 1, subsection 19. Default. </w:t>
      </w:r>
    </w:p>
    <w:p w14:paraId="76777B27" w14:textId="77777777" w:rsidR="009B36BA" w:rsidRPr="008F774A" w:rsidRDefault="009B36BA" w:rsidP="008F774A">
      <w:pPr>
        <w:pStyle w:val="RFPBodyText"/>
        <w:spacing w:before="0" w:line="276" w:lineRule="auto"/>
        <w:ind w:left="720"/>
        <w:jc w:val="both"/>
        <w:rPr>
          <w:rFonts w:cs="Arial"/>
          <w:szCs w:val="22"/>
        </w:rPr>
      </w:pPr>
      <w:r w:rsidRPr="008F774A">
        <w:rPr>
          <w:rFonts w:cs="Arial"/>
          <w:szCs w:val="22"/>
        </w:rPr>
        <w:lastRenderedPageBreak/>
        <w:t xml:space="preserve">The appropriate Vendor Staff will be required to participate in the following project meetings. The DHHS Project Manager will provide 24-hour meeting notice for project meetings. Project meetings specified as “Onsite” require attendance in person in Raleigh, North Carolina or a designated Facility as needed unless public health measures require virtual meetings (e.g., NC DHHS’s COVID-19 pandemic plan response is still active). Project meetings specified as “Offsite” will be conducted via teleconference/Microsoft Teams, or Cisco WebEx. </w:t>
      </w:r>
    </w:p>
    <w:p w14:paraId="60BC6D12"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Project Kick-</w:t>
      </w:r>
      <w:proofErr w:type="gramStart"/>
      <w:r w:rsidRPr="008F774A">
        <w:rPr>
          <w:rFonts w:cs="Arial"/>
          <w:szCs w:val="22"/>
        </w:rPr>
        <w:t>Off  (</w:t>
      </w:r>
      <w:proofErr w:type="gramEnd"/>
      <w:r w:rsidRPr="008F774A">
        <w:rPr>
          <w:rFonts w:cs="Arial"/>
          <w:szCs w:val="22"/>
        </w:rPr>
        <w:t>Onsite)</w:t>
      </w:r>
    </w:p>
    <w:p w14:paraId="37B12694"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 xml:space="preserve">System Requirements/User Story/Use Case/Backlog Development, Gap Analysis and Detailed </w:t>
      </w:r>
      <w:proofErr w:type="gramStart"/>
      <w:r w:rsidRPr="008F774A">
        <w:rPr>
          <w:rFonts w:cs="Arial"/>
          <w:szCs w:val="22"/>
        </w:rPr>
        <w:t>Design  (</w:t>
      </w:r>
      <w:proofErr w:type="gramEnd"/>
      <w:r w:rsidRPr="008F774A">
        <w:rPr>
          <w:rFonts w:cs="Arial"/>
          <w:szCs w:val="22"/>
        </w:rPr>
        <w:t>Onsite)</w:t>
      </w:r>
    </w:p>
    <w:p w14:paraId="2221C9D8"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Configured State Technical Environments (if the Division selects a State-hosting option) (Onsite or Offsite as warranted by the context and scope of the individual meetings)</w:t>
      </w:r>
    </w:p>
    <w:p w14:paraId="0549214A"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 xml:space="preserve">Pre-UAT </w:t>
      </w:r>
      <w:proofErr w:type="gramStart"/>
      <w:r w:rsidRPr="008F774A">
        <w:rPr>
          <w:rFonts w:cs="Arial"/>
          <w:szCs w:val="22"/>
        </w:rPr>
        <w:t>Training  (</w:t>
      </w:r>
      <w:proofErr w:type="gramEnd"/>
      <w:r w:rsidRPr="008F774A">
        <w:rPr>
          <w:rFonts w:cs="Arial"/>
          <w:szCs w:val="22"/>
        </w:rPr>
        <w:t>Onsite)</w:t>
      </w:r>
    </w:p>
    <w:p w14:paraId="618EC1BD"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 xml:space="preserve">UAT Support (Onsite or Offsite as warranted by the context and scope of the individual meetings) </w:t>
      </w:r>
    </w:p>
    <w:p w14:paraId="3CAB4FCB"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Role-Based Training for testers, end users, State Administrators, State trainers, and IT support personnel training (Onsite/Offsite, including on demand training such as e-Learning)</w:t>
      </w:r>
    </w:p>
    <w:p w14:paraId="1320FA50"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Readiness for Deployment (Go-Live) (Onsite)</w:t>
      </w:r>
    </w:p>
    <w:p w14:paraId="732F8130"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Deployment (Onsite)</w:t>
      </w:r>
    </w:p>
    <w:p w14:paraId="007BFC23"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Project Closeout (Offsite)</w:t>
      </w:r>
    </w:p>
    <w:p w14:paraId="2F847B32"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Ad Hoc Meetings (Onsite/Offsite)</w:t>
      </w:r>
    </w:p>
    <w:p w14:paraId="0876F4A7"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Change Management Meetings (Onsite/Offsite)</w:t>
      </w:r>
    </w:p>
    <w:p w14:paraId="56944E38"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Project Review Meetings (Onsite/Offsite)</w:t>
      </w:r>
    </w:p>
    <w:p w14:paraId="1289AE99"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Executive Steering Committee (Onsite/Offsite)</w:t>
      </w:r>
    </w:p>
    <w:p w14:paraId="46FBE31F" w14:textId="77777777" w:rsidR="009B36BA" w:rsidRPr="008F774A" w:rsidRDefault="009B36BA" w:rsidP="00E31B03">
      <w:pPr>
        <w:pStyle w:val="RFPBodyText"/>
        <w:numPr>
          <w:ilvl w:val="0"/>
          <w:numId w:val="153"/>
        </w:numPr>
        <w:tabs>
          <w:tab w:val="left" w:pos="1080"/>
        </w:tabs>
        <w:spacing w:before="0" w:line="276" w:lineRule="auto"/>
        <w:ind w:left="1080"/>
        <w:jc w:val="both"/>
        <w:rPr>
          <w:rFonts w:cs="Arial"/>
          <w:szCs w:val="22"/>
        </w:rPr>
      </w:pPr>
      <w:r w:rsidRPr="008F774A">
        <w:rPr>
          <w:rFonts w:cs="Arial"/>
          <w:szCs w:val="22"/>
        </w:rPr>
        <w:t>Project Status Meetings (Onsite/Offsite)</w:t>
      </w:r>
    </w:p>
    <w:p w14:paraId="18D0130D" w14:textId="7A05EA53" w:rsidR="009B36BA" w:rsidRPr="008F774A" w:rsidRDefault="6F2FBC6B" w:rsidP="58D7C60D">
      <w:pPr>
        <w:pStyle w:val="RFPBodyText"/>
        <w:spacing w:before="0" w:line="276" w:lineRule="auto"/>
        <w:ind w:left="720"/>
        <w:jc w:val="both"/>
        <w:rPr>
          <w:rFonts w:cs="Arial"/>
        </w:rPr>
      </w:pPr>
      <w:r w:rsidRPr="58D7C60D">
        <w:rPr>
          <w:rFonts w:cs="Arial"/>
        </w:rPr>
        <w:t xml:space="preserve">The Project Status Meetings will follow an agenda mutually developed by Vendor and the DHHS Project Manager and will contain the minimum content requirements as described in </w:t>
      </w:r>
      <w:r w:rsidRPr="00374EC7">
        <w:rPr>
          <w:rFonts w:cs="Arial"/>
          <w:i/>
          <w:iCs/>
        </w:rPr>
        <w:t xml:space="preserve">Attachment </w:t>
      </w:r>
      <w:r w:rsidR="6E998AE9" w:rsidRPr="00374EC7">
        <w:rPr>
          <w:rFonts w:cs="Arial"/>
          <w:i/>
          <w:iCs/>
        </w:rPr>
        <w:t>J</w:t>
      </w:r>
      <w:r w:rsidRPr="00374EC7">
        <w:rPr>
          <w:rFonts w:cs="Arial"/>
          <w:i/>
          <w:iCs/>
        </w:rPr>
        <w:t xml:space="preserve">: Minimum Content for Project </w:t>
      </w:r>
      <w:r w:rsidR="009C2220">
        <w:rPr>
          <w:rFonts w:cs="Arial"/>
          <w:i/>
          <w:iCs/>
        </w:rPr>
        <w:t xml:space="preserve">and O&amp;M </w:t>
      </w:r>
      <w:r w:rsidRPr="00374EC7">
        <w:rPr>
          <w:rFonts w:cs="Arial"/>
          <w:i/>
          <w:iCs/>
        </w:rPr>
        <w:t>Deliverables</w:t>
      </w:r>
      <w:r w:rsidRPr="58D7C60D">
        <w:rPr>
          <w:rFonts w:cs="Arial"/>
        </w:rPr>
        <w:t xml:space="preserve">. The Vendor Project Manager will work with the DHHS Project Manager to plan, strategize, and prepare required materials for all the meetings. </w:t>
      </w:r>
    </w:p>
    <w:p w14:paraId="0177978B" w14:textId="57D96DF0" w:rsidR="009B36BA" w:rsidRPr="008F774A" w:rsidRDefault="009B36BA" w:rsidP="008F774A">
      <w:pPr>
        <w:pStyle w:val="RFPBodyText"/>
        <w:spacing w:before="0" w:line="276" w:lineRule="auto"/>
        <w:ind w:left="720"/>
        <w:jc w:val="both"/>
        <w:rPr>
          <w:rFonts w:cs="Arial"/>
          <w:szCs w:val="22"/>
        </w:rPr>
      </w:pPr>
      <w:r w:rsidRPr="008F774A">
        <w:rPr>
          <w:rFonts w:cs="Arial"/>
          <w:szCs w:val="22"/>
        </w:rPr>
        <w:t xml:space="preserve">When required to be onsite, the Vendor will provide Vendor personnel with any required personal computer equipment and software and will reimburse the </w:t>
      </w:r>
      <w:r w:rsidR="006C0E28" w:rsidRPr="008F774A">
        <w:rPr>
          <w:rFonts w:cs="Arial"/>
          <w:szCs w:val="22"/>
        </w:rPr>
        <w:t>Agency</w:t>
      </w:r>
      <w:r w:rsidRPr="008F774A">
        <w:rPr>
          <w:rFonts w:cs="Arial"/>
          <w:szCs w:val="22"/>
        </w:rPr>
        <w:t xml:space="preserve"> for all long-distance telephone calls charged to the </w:t>
      </w:r>
      <w:r w:rsidR="006C0E28" w:rsidRPr="008F774A">
        <w:rPr>
          <w:rFonts w:cs="Arial"/>
          <w:szCs w:val="22"/>
        </w:rPr>
        <w:t>Agency</w:t>
      </w:r>
      <w:r w:rsidRPr="008F774A">
        <w:rPr>
          <w:rFonts w:cs="Arial"/>
          <w:szCs w:val="22"/>
        </w:rPr>
        <w:t xml:space="preserve">. </w:t>
      </w:r>
    </w:p>
    <w:p w14:paraId="3ADC4D9F" w14:textId="6938C5B9" w:rsidR="00FC6936" w:rsidRPr="008F774A" w:rsidRDefault="00282909" w:rsidP="00964E72">
      <w:pPr>
        <w:pStyle w:val="Heading2"/>
        <w:numPr>
          <w:ilvl w:val="0"/>
          <w:numId w:val="0"/>
        </w:numPr>
        <w:spacing w:before="0" w:line="276" w:lineRule="auto"/>
        <w:ind w:left="1260" w:hanging="540"/>
        <w:rPr>
          <w:rFonts w:ascii="Arial" w:hAnsi="Arial" w:cs="Arial"/>
          <w:sz w:val="22"/>
          <w:szCs w:val="22"/>
        </w:rPr>
      </w:pPr>
      <w:bookmarkStart w:id="704" w:name="_Toc60898477"/>
      <w:bookmarkStart w:id="705" w:name="_Toc60898478"/>
      <w:bookmarkStart w:id="706" w:name="_Toc60898479"/>
      <w:bookmarkStart w:id="707" w:name="_Toc60898480"/>
      <w:bookmarkStart w:id="708" w:name="_Toc60898481"/>
      <w:bookmarkStart w:id="709" w:name="_Toc60898482"/>
      <w:bookmarkStart w:id="710" w:name="_Toc60898483"/>
      <w:bookmarkStart w:id="711" w:name="_Toc60898484"/>
      <w:bookmarkStart w:id="712" w:name="_Toc60898485"/>
      <w:bookmarkStart w:id="713" w:name="_Toc60898486"/>
      <w:bookmarkStart w:id="714" w:name="_Toc60898487"/>
      <w:bookmarkStart w:id="715" w:name="_Toc60898488"/>
      <w:bookmarkStart w:id="716" w:name="_Toc60898490"/>
      <w:bookmarkStart w:id="717" w:name="_Toc60898491"/>
      <w:bookmarkStart w:id="718" w:name="_Toc60898492"/>
      <w:bookmarkStart w:id="719" w:name="_Toc60898493"/>
      <w:bookmarkStart w:id="720" w:name="_Toc60898494"/>
      <w:bookmarkStart w:id="721" w:name="_Toc60898495"/>
      <w:bookmarkStart w:id="722" w:name="_Toc60898496"/>
      <w:bookmarkStart w:id="723" w:name="_Toc60898497"/>
      <w:bookmarkStart w:id="724" w:name="_Toc60898498"/>
      <w:bookmarkStart w:id="725" w:name="_Toc60898499"/>
      <w:bookmarkStart w:id="726" w:name="_Toc60898500"/>
      <w:bookmarkStart w:id="727" w:name="_Toc60898501"/>
      <w:bookmarkStart w:id="728" w:name="_Toc60898502"/>
      <w:bookmarkStart w:id="729" w:name="_Toc138765175"/>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8F774A">
        <w:rPr>
          <w:rFonts w:ascii="Arial" w:hAnsi="Arial" w:cs="Arial"/>
          <w:sz w:val="22"/>
          <w:szCs w:val="22"/>
        </w:rPr>
        <w:t xml:space="preserve">7.13 </w:t>
      </w:r>
      <w:r w:rsidR="08227485" w:rsidRPr="008F774A">
        <w:rPr>
          <w:rFonts w:ascii="Arial" w:hAnsi="Arial" w:cs="Arial"/>
          <w:sz w:val="22"/>
          <w:szCs w:val="22"/>
        </w:rPr>
        <w:t>Recycling and Source Reduction</w:t>
      </w:r>
      <w:bookmarkEnd w:id="703"/>
      <w:bookmarkEnd w:id="729"/>
    </w:p>
    <w:p w14:paraId="65872FE8" w14:textId="350E91F6" w:rsidR="007624A7" w:rsidRPr="008F774A" w:rsidRDefault="08227485" w:rsidP="008F774A">
      <w:pPr>
        <w:pStyle w:val="RFPBodyText"/>
        <w:spacing w:before="0" w:line="276" w:lineRule="auto"/>
        <w:ind w:left="720"/>
        <w:jc w:val="both"/>
        <w:rPr>
          <w:rFonts w:cs="Arial"/>
          <w:szCs w:val="22"/>
        </w:rPr>
      </w:pPr>
      <w:r w:rsidRPr="008F774A">
        <w:rPr>
          <w:rFonts w:cs="Arial"/>
          <w:szCs w:val="22"/>
        </w:rPr>
        <w:t xml:space="preserve">It is the policy of this State to encourage and promote the purchase of products with recycled content to the extent economically practicable, and to purchase items which are reusable, refillable, repairable, more durable, and less toxic to the extent that the purchase or use is practicable and cost-effective. We also encourage and promote using minimal packaging and the use of recycled/recyclable products in the packaging of goods purchased. However, no sacrifice in quality of packaging will be acceptable. The Vendor remains responsible for providing packaging that will protect the commodity and contain it for its intended use. Vendors are strongly urged to bring to the attention of the purchasers at the NCDIT </w:t>
      </w:r>
      <w:r w:rsidRPr="008F774A">
        <w:rPr>
          <w:rFonts w:cs="Arial"/>
          <w:szCs w:val="22"/>
        </w:rPr>
        <w:lastRenderedPageBreak/>
        <w:t xml:space="preserve">Statewide IT Procurement </w:t>
      </w:r>
      <w:r w:rsidR="003F7F5A" w:rsidRPr="008F774A">
        <w:rPr>
          <w:rFonts w:cs="Arial"/>
          <w:szCs w:val="22"/>
        </w:rPr>
        <w:t>Agency</w:t>
      </w:r>
      <w:r w:rsidRPr="008F774A">
        <w:rPr>
          <w:rFonts w:cs="Arial"/>
          <w:szCs w:val="22"/>
        </w:rPr>
        <w:t xml:space="preserve"> those products or packaging they offer which have recycled content and that are recyclable</w:t>
      </w:r>
      <w:r w:rsidR="00FE7407" w:rsidRPr="008F774A">
        <w:rPr>
          <w:rFonts w:cs="Arial"/>
          <w:szCs w:val="22"/>
        </w:rPr>
        <w:t>.</w:t>
      </w:r>
    </w:p>
    <w:p w14:paraId="0909FF79" w14:textId="77777777" w:rsidR="009B36BA" w:rsidRPr="008F774A" w:rsidRDefault="00FE32AD" w:rsidP="00964E72">
      <w:pPr>
        <w:pStyle w:val="Heading2"/>
        <w:numPr>
          <w:ilvl w:val="0"/>
          <w:numId w:val="0"/>
        </w:numPr>
        <w:spacing w:before="0" w:line="276" w:lineRule="auto"/>
        <w:ind w:left="1260" w:hanging="540"/>
        <w:rPr>
          <w:rFonts w:ascii="Arial" w:hAnsi="Arial" w:cs="Arial"/>
          <w:sz w:val="22"/>
          <w:szCs w:val="22"/>
        </w:rPr>
      </w:pPr>
      <w:bookmarkStart w:id="730" w:name="_Toc84942583"/>
      <w:bookmarkStart w:id="731" w:name="_Toc138765176"/>
      <w:r w:rsidRPr="008F774A">
        <w:rPr>
          <w:rFonts w:ascii="Arial" w:hAnsi="Arial" w:cs="Arial"/>
          <w:sz w:val="22"/>
          <w:szCs w:val="22"/>
        </w:rPr>
        <w:t xml:space="preserve">7.14 </w:t>
      </w:r>
      <w:bookmarkStart w:id="732" w:name="_Toc95098034"/>
      <w:r w:rsidR="009B36BA" w:rsidRPr="008F774A">
        <w:rPr>
          <w:rFonts w:ascii="Arial" w:hAnsi="Arial" w:cs="Arial"/>
          <w:sz w:val="22"/>
          <w:szCs w:val="22"/>
        </w:rPr>
        <w:t>Invoices</w:t>
      </w:r>
      <w:bookmarkEnd w:id="731"/>
      <w:bookmarkEnd w:id="732"/>
    </w:p>
    <w:p w14:paraId="5F9A7B94" w14:textId="77777777" w:rsidR="009B36BA" w:rsidRPr="008F774A" w:rsidRDefault="009B36BA" w:rsidP="00E31B03">
      <w:pPr>
        <w:pStyle w:val="RFPBodyText"/>
        <w:numPr>
          <w:ilvl w:val="0"/>
          <w:numId w:val="154"/>
        </w:numPr>
        <w:tabs>
          <w:tab w:val="left" w:pos="1080"/>
        </w:tabs>
        <w:spacing w:before="0" w:line="276" w:lineRule="auto"/>
        <w:ind w:left="1080"/>
        <w:jc w:val="both"/>
        <w:rPr>
          <w:rFonts w:cs="Arial"/>
          <w:szCs w:val="22"/>
        </w:rPr>
      </w:pPr>
      <w:r w:rsidRPr="008F774A">
        <w:rPr>
          <w:rFonts w:cs="Arial"/>
          <w:szCs w:val="22"/>
        </w:rPr>
        <w:t>The State Contractual Point of Contact (i.e., Division Contract Administrator) will be responsible for receiving and tracking statements of completed Deliverables and invoices, and for verifying information and costs submitted in invoices.</w:t>
      </w:r>
    </w:p>
    <w:p w14:paraId="4483C690" w14:textId="77777777" w:rsidR="009B36BA" w:rsidRPr="008F774A" w:rsidRDefault="009B36BA" w:rsidP="00E31B03">
      <w:pPr>
        <w:pStyle w:val="RFPBodyText"/>
        <w:numPr>
          <w:ilvl w:val="0"/>
          <w:numId w:val="154"/>
        </w:numPr>
        <w:tabs>
          <w:tab w:val="left" w:pos="1080"/>
        </w:tabs>
        <w:spacing w:before="0" w:line="276" w:lineRule="auto"/>
        <w:ind w:left="1080"/>
        <w:jc w:val="both"/>
        <w:rPr>
          <w:rFonts w:cs="Arial"/>
          <w:szCs w:val="22"/>
        </w:rPr>
      </w:pPr>
      <w:r w:rsidRPr="008F774A">
        <w:rPr>
          <w:rFonts w:cs="Arial"/>
          <w:szCs w:val="22"/>
        </w:rPr>
        <w:t xml:space="preserve">Project Deliverables must be grouped in accordance with Solution development and delivery and must be completed and accepted by the Division before the Vendor is eligible to invoice for payment. </w:t>
      </w:r>
    </w:p>
    <w:p w14:paraId="0E656E70" w14:textId="77777777" w:rsidR="009B36BA" w:rsidRPr="008F774A" w:rsidRDefault="009B36BA" w:rsidP="00E31B03">
      <w:pPr>
        <w:pStyle w:val="RFPBodyText"/>
        <w:numPr>
          <w:ilvl w:val="0"/>
          <w:numId w:val="154"/>
        </w:numPr>
        <w:tabs>
          <w:tab w:val="left" w:pos="1080"/>
        </w:tabs>
        <w:spacing w:before="0" w:line="276" w:lineRule="auto"/>
        <w:ind w:left="1080"/>
        <w:jc w:val="both"/>
        <w:rPr>
          <w:rFonts w:cs="Arial"/>
          <w:szCs w:val="22"/>
        </w:rPr>
      </w:pPr>
      <w:r w:rsidRPr="008F774A">
        <w:rPr>
          <w:rFonts w:cs="Arial"/>
          <w:szCs w:val="22"/>
        </w:rPr>
        <w:t>Invoices must bear the correct Contract number and purchase order number to ensure prompt payment. Vendor’s failure to include the correct purchase order number may cause delay in payment.</w:t>
      </w:r>
    </w:p>
    <w:p w14:paraId="644A7648" w14:textId="77777777" w:rsidR="009B36BA" w:rsidRPr="008F774A" w:rsidRDefault="009B36BA" w:rsidP="00E31B03">
      <w:pPr>
        <w:pStyle w:val="RFPBodyText"/>
        <w:numPr>
          <w:ilvl w:val="0"/>
          <w:numId w:val="154"/>
        </w:numPr>
        <w:tabs>
          <w:tab w:val="left" w:pos="1080"/>
        </w:tabs>
        <w:spacing w:before="0" w:line="276" w:lineRule="auto"/>
        <w:ind w:left="1080"/>
        <w:jc w:val="both"/>
        <w:rPr>
          <w:rFonts w:cs="Arial"/>
          <w:szCs w:val="22"/>
        </w:rPr>
      </w:pPr>
      <w:r w:rsidRPr="008F774A">
        <w:rPr>
          <w:rFonts w:cs="Arial"/>
          <w:szCs w:val="22"/>
        </w:rPr>
        <w:t xml:space="preserve">Invoices must include an accurate description of the work, identifying the specific Sprint Cycles/Modules/Milestones and Deliverables for which the invoice is being submitted, the invoice date, the </w:t>
      </w:r>
      <w:proofErr w:type="gramStart"/>
      <w:r w:rsidRPr="008F774A">
        <w:rPr>
          <w:rFonts w:cs="Arial"/>
          <w:szCs w:val="22"/>
        </w:rPr>
        <w:t>period of time</w:t>
      </w:r>
      <w:proofErr w:type="gramEnd"/>
      <w:r w:rsidRPr="008F774A">
        <w:rPr>
          <w:rFonts w:cs="Arial"/>
          <w:szCs w:val="22"/>
        </w:rPr>
        <w:t xml:space="preserve"> covered, the amount of fees due to Vendor and the original signature of the Vendor’s Project Manager.</w:t>
      </w:r>
    </w:p>
    <w:p w14:paraId="17A89FD2" w14:textId="527A83E8" w:rsidR="007C244E" w:rsidRPr="008F774A" w:rsidRDefault="007C244E" w:rsidP="00E31B03">
      <w:pPr>
        <w:pStyle w:val="RFPBodyText"/>
        <w:numPr>
          <w:ilvl w:val="0"/>
          <w:numId w:val="154"/>
        </w:numPr>
        <w:tabs>
          <w:tab w:val="left" w:pos="1080"/>
        </w:tabs>
        <w:spacing w:before="0" w:line="276" w:lineRule="auto"/>
        <w:ind w:left="1080"/>
        <w:jc w:val="both"/>
        <w:rPr>
          <w:rFonts w:cs="Arial"/>
          <w:szCs w:val="22"/>
        </w:rPr>
      </w:pPr>
      <w:r w:rsidRPr="008F774A">
        <w:rPr>
          <w:rFonts w:cs="Arial"/>
          <w:szCs w:val="22"/>
        </w:rPr>
        <w:t xml:space="preserve">Invoices for O&amp;M will be submitted monthly by the Vendor for the O&amp;M services provided in the prior month and must include penalty adjustments for any Vendor non-performance per the terms of the Service Level Agreement or the penalties listed in </w:t>
      </w:r>
      <w:r w:rsidRPr="00E246EC">
        <w:rPr>
          <w:rFonts w:cs="Arial"/>
          <w:szCs w:val="22"/>
        </w:rPr>
        <w:t>Section 3.</w:t>
      </w:r>
      <w:r w:rsidR="00D27BB7" w:rsidRPr="00E246EC">
        <w:rPr>
          <w:rFonts w:cs="Arial"/>
          <w:szCs w:val="22"/>
        </w:rPr>
        <w:t>5</w:t>
      </w:r>
      <w:r w:rsidRPr="00E246EC">
        <w:rPr>
          <w:rFonts w:cs="Arial"/>
          <w:szCs w:val="22"/>
        </w:rPr>
        <w:t>.6</w:t>
      </w:r>
      <w:r w:rsidR="00615C86" w:rsidRPr="008F774A">
        <w:rPr>
          <w:rFonts w:cs="Arial"/>
          <w:szCs w:val="22"/>
        </w:rPr>
        <w:t xml:space="preserve"> Categories of Defects/issues identified during the </w:t>
      </w:r>
      <w:r w:rsidR="0091538E" w:rsidRPr="008F774A">
        <w:rPr>
          <w:rFonts w:cs="Arial"/>
          <w:szCs w:val="22"/>
        </w:rPr>
        <w:t>Stabilization</w:t>
      </w:r>
      <w:r w:rsidR="00615C86" w:rsidRPr="008F774A">
        <w:rPr>
          <w:rFonts w:cs="Arial"/>
          <w:szCs w:val="22"/>
        </w:rPr>
        <w:t xml:space="preserve"> Period.</w:t>
      </w:r>
    </w:p>
    <w:p w14:paraId="40A7ECBA" w14:textId="005C53C4" w:rsidR="00DF1AB8" w:rsidRPr="008F774A" w:rsidRDefault="009B36BA" w:rsidP="00964E72">
      <w:pPr>
        <w:pStyle w:val="Heading2"/>
        <w:numPr>
          <w:ilvl w:val="0"/>
          <w:numId w:val="0"/>
        </w:numPr>
        <w:spacing w:before="0" w:line="276" w:lineRule="auto"/>
        <w:ind w:left="1260" w:hanging="540"/>
        <w:rPr>
          <w:rFonts w:ascii="Arial" w:hAnsi="Arial" w:cs="Arial"/>
          <w:sz w:val="22"/>
          <w:szCs w:val="22"/>
        </w:rPr>
      </w:pPr>
      <w:bookmarkStart w:id="733" w:name="_Toc138765177"/>
      <w:r w:rsidRPr="008F774A">
        <w:rPr>
          <w:rFonts w:ascii="Arial" w:hAnsi="Arial" w:cs="Arial"/>
          <w:sz w:val="22"/>
          <w:szCs w:val="22"/>
        </w:rPr>
        <w:t xml:space="preserve">7.15 </w:t>
      </w:r>
      <w:r w:rsidR="00DF1AB8" w:rsidRPr="008F774A">
        <w:rPr>
          <w:rFonts w:ascii="Arial" w:hAnsi="Arial" w:cs="Arial"/>
          <w:sz w:val="22"/>
          <w:szCs w:val="22"/>
        </w:rPr>
        <w:t>Special Terms and Conditions</w:t>
      </w:r>
      <w:bookmarkEnd w:id="730"/>
      <w:r w:rsidR="000271D8" w:rsidRPr="008F774A">
        <w:rPr>
          <w:rFonts w:ascii="Arial" w:hAnsi="Arial" w:cs="Arial"/>
          <w:sz w:val="22"/>
          <w:szCs w:val="22"/>
        </w:rPr>
        <w:t xml:space="preserve"> (RESERVED)</w:t>
      </w:r>
      <w:bookmarkEnd w:id="733"/>
    </w:p>
    <w:p w14:paraId="3AD58193" w14:textId="71062765" w:rsidR="004D73C7" w:rsidRPr="008F774A" w:rsidRDefault="004D73C7" w:rsidP="008F774A">
      <w:pPr>
        <w:pStyle w:val="RFPBodyText"/>
        <w:spacing w:before="0" w:line="276" w:lineRule="auto"/>
        <w:ind w:left="720"/>
        <w:jc w:val="both"/>
        <w:rPr>
          <w:rFonts w:cs="Arial"/>
          <w:szCs w:val="22"/>
        </w:rPr>
      </w:pPr>
      <w:bookmarkStart w:id="734" w:name="_Hlk520116706"/>
      <w:r w:rsidRPr="008F774A">
        <w:rPr>
          <w:rFonts w:cs="Arial"/>
          <w:szCs w:val="22"/>
        </w:rPr>
        <w:br w:type="page"/>
      </w:r>
      <w:bookmarkStart w:id="735" w:name="_Toc510902621"/>
      <w:bookmarkStart w:id="736" w:name="_Toc8125359"/>
    </w:p>
    <w:p w14:paraId="5A2A4C94" w14:textId="2BD8AE48" w:rsidR="00D575B0" w:rsidRDefault="05FC2CBF" w:rsidP="00E937B0">
      <w:pPr>
        <w:pStyle w:val="Heading1"/>
        <w:numPr>
          <w:ilvl w:val="0"/>
          <w:numId w:val="0"/>
        </w:numPr>
        <w:ind w:left="360" w:hanging="360"/>
        <w:jc w:val="both"/>
      </w:pPr>
      <w:bookmarkStart w:id="737" w:name="_Toc84942584"/>
      <w:bookmarkStart w:id="738" w:name="_Toc138765178"/>
      <w:r w:rsidRPr="003E22BE">
        <w:lastRenderedPageBreak/>
        <w:t>Attachment A: Definitions</w:t>
      </w:r>
      <w:bookmarkEnd w:id="735"/>
      <w:bookmarkEnd w:id="736"/>
      <w:bookmarkEnd w:id="737"/>
      <w:bookmarkEnd w:id="738"/>
    </w:p>
    <w:bookmarkEnd w:id="734"/>
    <w:p w14:paraId="031119F4" w14:textId="5E91E091" w:rsidR="005A548F" w:rsidRPr="00542F07" w:rsidRDefault="08227485">
      <w:pPr>
        <w:pStyle w:val="RFPBodyText"/>
        <w:numPr>
          <w:ilvl w:val="0"/>
          <w:numId w:val="30"/>
        </w:numPr>
        <w:jc w:val="both"/>
        <w:rPr>
          <w:color w:val="000000" w:themeColor="text1"/>
        </w:rPr>
      </w:pPr>
      <w:r w:rsidRPr="08227485">
        <w:rPr>
          <w:b/>
          <w:bCs/>
        </w:rPr>
        <w:t>24x7:</w:t>
      </w:r>
      <w:r w:rsidRPr="08227485">
        <w:t xml:space="preserve"> A statement of availability of systems, communications, and/or supporting resources every hour (24) of each day (7 days weekly) throughout every year for periods specified herein. Where reasonable downtime is accepted, it will be stated herein. Otherwise, 24x7 implies NO loss of availability of systems, communications, and/or supporting resources.</w:t>
      </w:r>
    </w:p>
    <w:p w14:paraId="1D610873" w14:textId="22B84F55" w:rsidR="00542F07" w:rsidRPr="007B2473" w:rsidRDefault="00542F07">
      <w:pPr>
        <w:pStyle w:val="RFPBodyText"/>
        <w:numPr>
          <w:ilvl w:val="0"/>
          <w:numId w:val="30"/>
        </w:numPr>
        <w:jc w:val="both"/>
        <w:rPr>
          <w:color w:val="000000" w:themeColor="text1"/>
        </w:rPr>
      </w:pPr>
      <w:r w:rsidRPr="00542F07">
        <w:rPr>
          <w:b/>
          <w:bCs/>
          <w:color w:val="000000" w:themeColor="text1"/>
        </w:rPr>
        <w:t>ABCMS</w:t>
      </w:r>
      <w:r>
        <w:rPr>
          <w:color w:val="000000" w:themeColor="text1"/>
        </w:rPr>
        <w:t xml:space="preserve">: </w:t>
      </w:r>
      <w:r w:rsidRPr="00542F07">
        <w:rPr>
          <w:color w:val="000000" w:themeColor="text1"/>
        </w:rPr>
        <w:t>Automated Background Check Management System (ABCMS) which has been developed for use by licensed providers who are required to conduct criminal background checks</w:t>
      </w:r>
      <w:r>
        <w:rPr>
          <w:color w:val="000000" w:themeColor="text1"/>
        </w:rPr>
        <w:t>.</w:t>
      </w:r>
    </w:p>
    <w:p w14:paraId="45D4902B" w14:textId="447DCEDF" w:rsidR="007B2473" w:rsidRPr="007B2473" w:rsidRDefault="007B2473">
      <w:pPr>
        <w:pStyle w:val="RFPBodyText"/>
        <w:numPr>
          <w:ilvl w:val="0"/>
          <w:numId w:val="30"/>
        </w:numPr>
        <w:jc w:val="both"/>
      </w:pPr>
      <w:r w:rsidRPr="007B2473">
        <w:rPr>
          <w:rFonts w:cs="Arial"/>
          <w:b/>
          <w:bCs/>
          <w:color w:val="000000" w:themeColor="text1"/>
          <w:szCs w:val="22"/>
        </w:rPr>
        <w:t>Ad</w:t>
      </w:r>
      <w:r>
        <w:rPr>
          <w:rFonts w:cs="Arial"/>
          <w:b/>
          <w:bCs/>
          <w:color w:val="000000" w:themeColor="text1"/>
          <w:szCs w:val="22"/>
        </w:rPr>
        <w:t>-</w:t>
      </w:r>
      <w:r w:rsidRPr="007B2473">
        <w:rPr>
          <w:rFonts w:cs="Arial"/>
          <w:b/>
          <w:bCs/>
          <w:color w:val="000000" w:themeColor="text1"/>
          <w:szCs w:val="22"/>
        </w:rPr>
        <w:t>hoc Reports</w:t>
      </w:r>
      <w:r>
        <w:rPr>
          <w:rFonts w:cs="Arial"/>
          <w:b/>
          <w:bCs/>
          <w:color w:val="000000" w:themeColor="text1"/>
          <w:szCs w:val="22"/>
        </w:rPr>
        <w:t xml:space="preserve">: </w:t>
      </w:r>
      <w:r w:rsidRPr="007B2473">
        <w:t>Ad hoc reporting is a business intelligence process used to quickly create reports on an as-needed basis. Ad hoc reports are generally created for one-time use to find the answer to a specific business question.</w:t>
      </w:r>
    </w:p>
    <w:p w14:paraId="2D2196D8" w14:textId="20504963" w:rsidR="0000293D" w:rsidRPr="00AD29DA" w:rsidRDefault="0000293D">
      <w:pPr>
        <w:pStyle w:val="RFPBodyText"/>
        <w:numPr>
          <w:ilvl w:val="0"/>
          <w:numId w:val="30"/>
        </w:numPr>
        <w:jc w:val="both"/>
        <w:rPr>
          <w:rFonts w:cs="Arial"/>
          <w:color w:val="000000" w:themeColor="text1"/>
          <w:szCs w:val="22"/>
        </w:rPr>
      </w:pPr>
      <w:r w:rsidRPr="00AD29DA">
        <w:rPr>
          <w:rFonts w:cs="Arial"/>
          <w:b/>
          <w:bCs/>
          <w:color w:val="000000" w:themeColor="text1"/>
          <w:szCs w:val="22"/>
        </w:rPr>
        <w:t>Agency:</w:t>
      </w:r>
      <w:r w:rsidRPr="00AD29DA">
        <w:rPr>
          <w:rFonts w:cs="Arial"/>
          <w:color w:val="000000" w:themeColor="text1"/>
          <w:szCs w:val="22"/>
        </w:rPr>
        <w:t xml:space="preserve"> </w:t>
      </w:r>
      <w:r w:rsidR="00E44D0F">
        <w:t>Division of Child Development and Early Education (DCDEE).</w:t>
      </w:r>
    </w:p>
    <w:p w14:paraId="7CA4A79E" w14:textId="08257EC3" w:rsidR="0000293D" w:rsidRPr="00AD29DA" w:rsidRDefault="0000293D">
      <w:pPr>
        <w:pStyle w:val="RFPBodyText"/>
        <w:numPr>
          <w:ilvl w:val="0"/>
          <w:numId w:val="30"/>
        </w:numPr>
        <w:spacing w:beforeLines="40" w:before="96" w:afterLines="40" w:after="96" w:line="259" w:lineRule="auto"/>
        <w:ind w:right="274"/>
        <w:rPr>
          <w:rFonts w:cs="Arial"/>
          <w:color w:val="000000" w:themeColor="text1"/>
          <w:szCs w:val="22"/>
        </w:rPr>
      </w:pPr>
      <w:r w:rsidRPr="00AD29DA">
        <w:rPr>
          <w:rFonts w:cs="Arial"/>
          <w:b/>
          <w:bCs/>
          <w:color w:val="000000" w:themeColor="text1"/>
          <w:szCs w:val="22"/>
        </w:rPr>
        <w:t>Agency Contract Administrator:</w:t>
      </w:r>
      <w:r w:rsidRPr="00AD29DA">
        <w:rPr>
          <w:rFonts w:cs="Arial"/>
          <w:color w:val="000000" w:themeColor="text1"/>
          <w:szCs w:val="22"/>
        </w:rPr>
        <w:t xml:space="preserve"> The person authorized by the Division of</w:t>
      </w:r>
      <w:r w:rsidR="00AE7AFD">
        <w:rPr>
          <w:rFonts w:cs="Arial"/>
          <w:color w:val="000000" w:themeColor="text1"/>
          <w:szCs w:val="22"/>
        </w:rPr>
        <w:t xml:space="preserve"> Child Development and Early Education t</w:t>
      </w:r>
      <w:r w:rsidRPr="00AD29DA">
        <w:rPr>
          <w:rFonts w:cs="Arial"/>
          <w:color w:val="000000" w:themeColor="text1"/>
          <w:szCs w:val="22"/>
        </w:rPr>
        <w:t xml:space="preserve">o make day-to-day contract decisions and oversee the contract. </w:t>
      </w:r>
    </w:p>
    <w:p w14:paraId="1D80BE7B" w14:textId="77777777" w:rsidR="00527EB3"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szCs w:val="22"/>
        </w:rPr>
        <w:t xml:space="preserve">Agency Project Manager: </w:t>
      </w:r>
      <w:r w:rsidRPr="00AD29DA">
        <w:rPr>
          <w:rFonts w:ascii="Arial" w:hAnsi="Arial" w:cs="Arial"/>
          <w:bCs/>
          <w:szCs w:val="22"/>
        </w:rPr>
        <w:t>All project management and coordination on behalf of the Agency is</w:t>
      </w:r>
      <w:r w:rsidRPr="00AD29DA">
        <w:rPr>
          <w:rFonts w:ascii="Arial" w:hAnsi="Arial" w:cs="Arial"/>
          <w:b/>
          <w:szCs w:val="22"/>
        </w:rPr>
        <w:t xml:space="preserve"> </w:t>
      </w:r>
      <w:r w:rsidRPr="00AD29DA">
        <w:rPr>
          <w:rFonts w:ascii="Arial" w:hAnsi="Arial" w:cs="Arial"/>
          <w:szCs w:val="22"/>
        </w:rPr>
        <w:t>through a single point of contact designated as the Agency Project Manager.</w:t>
      </w:r>
    </w:p>
    <w:p w14:paraId="2446E378" w14:textId="0C015C43" w:rsidR="00AF3824" w:rsidRPr="00501FFE" w:rsidRDefault="00527EB3">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527EB3">
        <w:rPr>
          <w:rFonts w:ascii="Arial" w:hAnsi="Arial" w:cs="Arial"/>
          <w:b/>
          <w:szCs w:val="22"/>
        </w:rPr>
        <w:t>Agile Software Development</w:t>
      </w:r>
      <w:r>
        <w:t xml:space="preserve">: </w:t>
      </w:r>
      <w:r w:rsidRPr="00527EB3">
        <w:rPr>
          <w:rFonts w:ascii="Arial" w:hAnsi="Arial" w:cs="Arial"/>
          <w:bCs/>
          <w:szCs w:val="22"/>
        </w:rPr>
        <w:t>Refers to a group of software development methodologies based on iterative development, where requirements and solutions evolve through collaboration between self-organizing cross-functional teams.</w:t>
      </w:r>
    </w:p>
    <w:p w14:paraId="2B3D20E7" w14:textId="6E9FE970" w:rsidR="00501FFE" w:rsidRPr="00AF3824" w:rsidRDefault="00501FFE">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501FFE">
        <w:rPr>
          <w:rFonts w:ascii="Arial" w:hAnsi="Arial" w:cs="Arial"/>
          <w:b/>
          <w:szCs w:val="22"/>
        </w:rPr>
        <w:t>Annual Compliance:</w:t>
      </w:r>
      <w:r>
        <w:rPr>
          <w:rFonts w:ascii="Arial" w:hAnsi="Arial" w:cs="Arial"/>
          <w:szCs w:val="22"/>
        </w:rPr>
        <w:t xml:space="preserve"> </w:t>
      </w:r>
      <w:r w:rsidRPr="00501FFE">
        <w:rPr>
          <w:rFonts w:ascii="Arial" w:hAnsi="Arial" w:cs="Arial"/>
          <w:szCs w:val="22"/>
        </w:rPr>
        <w:t xml:space="preserve">Visit made to a facility within a </w:t>
      </w:r>
      <w:r w:rsidR="00296E66" w:rsidRPr="00501FFE">
        <w:rPr>
          <w:rFonts w:ascii="Arial" w:hAnsi="Arial" w:cs="Arial"/>
          <w:szCs w:val="22"/>
        </w:rPr>
        <w:t>twelve-month</w:t>
      </w:r>
      <w:r w:rsidRPr="00501FFE">
        <w:rPr>
          <w:rFonts w:ascii="Arial" w:hAnsi="Arial" w:cs="Arial"/>
          <w:szCs w:val="22"/>
        </w:rPr>
        <w:t xml:space="preserve"> </w:t>
      </w:r>
      <w:proofErr w:type="gramStart"/>
      <w:r w:rsidRPr="00501FFE">
        <w:rPr>
          <w:rFonts w:ascii="Arial" w:hAnsi="Arial" w:cs="Arial"/>
          <w:szCs w:val="22"/>
        </w:rPr>
        <w:t>time period</w:t>
      </w:r>
      <w:proofErr w:type="gramEnd"/>
      <w:r w:rsidRPr="00501FFE">
        <w:rPr>
          <w:rFonts w:ascii="Arial" w:hAnsi="Arial" w:cs="Arial"/>
          <w:szCs w:val="22"/>
        </w:rPr>
        <w:t xml:space="preserve"> by a </w:t>
      </w:r>
      <w:r w:rsidR="0091538E" w:rsidRPr="00501FFE">
        <w:rPr>
          <w:rFonts w:ascii="Arial" w:hAnsi="Arial" w:cs="Arial"/>
          <w:szCs w:val="22"/>
        </w:rPr>
        <w:t>childcare</w:t>
      </w:r>
      <w:r w:rsidRPr="00501FFE">
        <w:rPr>
          <w:rFonts w:ascii="Arial" w:hAnsi="Arial" w:cs="Arial"/>
          <w:szCs w:val="22"/>
        </w:rPr>
        <w:t xml:space="preserve"> consultant to monitor for compliance with all applicable </w:t>
      </w:r>
      <w:r w:rsidR="00296E66" w:rsidRPr="00501FFE">
        <w:rPr>
          <w:rFonts w:ascii="Arial" w:hAnsi="Arial" w:cs="Arial"/>
          <w:szCs w:val="22"/>
        </w:rPr>
        <w:t>childcare</w:t>
      </w:r>
      <w:r w:rsidRPr="00501FFE">
        <w:rPr>
          <w:rFonts w:ascii="Arial" w:hAnsi="Arial" w:cs="Arial"/>
          <w:szCs w:val="22"/>
        </w:rPr>
        <w:t xml:space="preserve"> requirements.</w:t>
      </w:r>
    </w:p>
    <w:p w14:paraId="6188B754" w14:textId="58895645" w:rsidR="009F034F" w:rsidRDefault="00AF3824">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F3824">
        <w:rPr>
          <w:rFonts w:ascii="Arial" w:hAnsi="Arial" w:cs="Arial"/>
          <w:b/>
          <w:szCs w:val="22"/>
        </w:rPr>
        <w:t>Annual Compliance with Rated License Assessment:</w:t>
      </w:r>
      <w:r>
        <w:rPr>
          <w:rFonts w:ascii="Arial" w:hAnsi="Arial" w:cs="Arial"/>
          <w:szCs w:val="22"/>
        </w:rPr>
        <w:t xml:space="preserve"> </w:t>
      </w:r>
      <w:r w:rsidRPr="00AF3824">
        <w:rPr>
          <w:rFonts w:ascii="Arial" w:hAnsi="Arial" w:cs="Arial"/>
          <w:szCs w:val="22"/>
        </w:rPr>
        <w:t xml:space="preserve">Visit made to </w:t>
      </w:r>
      <w:r w:rsidR="00F35835" w:rsidRPr="00AF3824">
        <w:rPr>
          <w:rFonts w:ascii="Arial" w:hAnsi="Arial" w:cs="Arial"/>
          <w:szCs w:val="22"/>
        </w:rPr>
        <w:t>monitor</w:t>
      </w:r>
      <w:r w:rsidRPr="00AF3824">
        <w:rPr>
          <w:rFonts w:ascii="Arial" w:hAnsi="Arial" w:cs="Arial"/>
          <w:szCs w:val="22"/>
        </w:rPr>
        <w:t xml:space="preserve"> compliance with all minimum </w:t>
      </w:r>
      <w:r w:rsidR="0091538E" w:rsidRPr="00AF3824">
        <w:rPr>
          <w:rFonts w:ascii="Arial" w:hAnsi="Arial" w:cs="Arial"/>
          <w:szCs w:val="22"/>
        </w:rPr>
        <w:t>childcare</w:t>
      </w:r>
      <w:r w:rsidRPr="00AF3824">
        <w:rPr>
          <w:rFonts w:ascii="Arial" w:hAnsi="Arial" w:cs="Arial"/>
          <w:szCs w:val="22"/>
        </w:rPr>
        <w:t xml:space="preserve"> requirements and applicable enhanced requirements for a Rated License Assessment. (Completed if an annual compliance visit has not been conducted within the last 6 months.)</w:t>
      </w:r>
    </w:p>
    <w:p w14:paraId="53BF5FB8" w14:textId="147CC078" w:rsidR="0000293D" w:rsidRPr="00AD29DA" w:rsidRDefault="6F455E08" w:rsidP="58D7C60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rPr>
      </w:pPr>
      <w:r w:rsidRPr="58D7C60D">
        <w:rPr>
          <w:rFonts w:ascii="Arial" w:hAnsi="Arial" w:cs="Arial"/>
          <w:b/>
          <w:bCs/>
        </w:rPr>
        <w:t>Audit log</w:t>
      </w:r>
      <w:r w:rsidRPr="58D7C60D">
        <w:rPr>
          <w:rFonts w:ascii="Arial" w:hAnsi="Arial" w:cs="Arial"/>
        </w:rPr>
        <w:t>: An audit log, also called an audit trail, is essentially a record of events and changes. IT devices across the network create logs based on events. Audit logs are records of these event logs, typically regarding a sequence of activities or a specific activity, they capture events by recording who performed an activity, what activity was performed, and how the system responded.</w:t>
      </w:r>
      <w:r w:rsidR="75E4EEEA" w:rsidRPr="58D7C60D">
        <w:rPr>
          <w:rFonts w:ascii="Arial" w:hAnsi="Arial" w:cs="Arial"/>
        </w:rPr>
        <w:t xml:space="preserve"> </w:t>
      </w:r>
    </w:p>
    <w:p w14:paraId="6FC7F17A" w14:textId="77777777" w:rsidR="0000293D" w:rsidRPr="00AD29DA"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szCs w:val="22"/>
        </w:rPr>
        <w:t>BAFO:</w:t>
      </w:r>
      <w:r w:rsidRPr="00AD29DA">
        <w:rPr>
          <w:rFonts w:ascii="Arial" w:hAnsi="Arial" w:cs="Arial"/>
          <w:szCs w:val="22"/>
        </w:rPr>
        <w:t xml:space="preserve"> Best and Final Offer.</w:t>
      </w:r>
    </w:p>
    <w:p w14:paraId="6487DB24" w14:textId="13C83065" w:rsidR="0000293D" w:rsidRPr="00542F07"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bCs/>
          <w:color w:val="000000"/>
          <w:szCs w:val="22"/>
        </w:rPr>
        <w:t>Business Associate Agreement (BAA):</w:t>
      </w:r>
      <w:r w:rsidRPr="00AD29DA">
        <w:rPr>
          <w:rFonts w:ascii="Arial" w:hAnsi="Arial" w:cs="Arial"/>
          <w:color w:val="000000"/>
          <w:szCs w:val="22"/>
        </w:rPr>
        <w:t xml:space="preserve"> </w:t>
      </w:r>
      <w:r w:rsidRPr="00AD29DA">
        <w:rPr>
          <w:rFonts w:ascii="Arial" w:hAnsi="Arial" w:cs="Arial"/>
          <w:color w:val="111111"/>
          <w:szCs w:val="22"/>
        </w:rPr>
        <w:t>A legally</w:t>
      </w:r>
      <w:r w:rsidRPr="00AD29DA">
        <w:rPr>
          <w:rFonts w:ascii="Arial" w:hAnsi="Arial" w:cs="Arial"/>
          <w:b/>
          <w:bCs/>
          <w:color w:val="111111"/>
          <w:szCs w:val="22"/>
        </w:rPr>
        <w:t xml:space="preserve"> </w:t>
      </w:r>
      <w:r w:rsidRPr="00AD29DA">
        <w:rPr>
          <w:rFonts w:ascii="Arial" w:hAnsi="Arial" w:cs="Arial"/>
          <w:color w:val="444444"/>
          <w:szCs w:val="22"/>
        </w:rPr>
        <w:t>binding document guided by HIPAA rules for signing this agreement before sharing any Protected Health Information (PHI).</w:t>
      </w:r>
    </w:p>
    <w:p w14:paraId="01F5553B" w14:textId="64BAF4B2" w:rsidR="00542F07" w:rsidRPr="00491691" w:rsidRDefault="00542F07">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Pr>
          <w:rFonts w:ascii="Arial" w:hAnsi="Arial" w:cs="Arial"/>
          <w:b/>
          <w:bCs/>
          <w:color w:val="000000"/>
          <w:szCs w:val="22"/>
        </w:rPr>
        <w:t xml:space="preserve">CBC: </w:t>
      </w:r>
      <w:r w:rsidR="003D32E6" w:rsidRPr="003D32E6">
        <w:rPr>
          <w:rFonts w:ascii="Arial" w:hAnsi="Arial" w:cs="Arial"/>
          <w:color w:val="000000"/>
          <w:szCs w:val="22"/>
        </w:rPr>
        <w:t xml:space="preserve">The North Carolina Child Care Law requires a criminal background check (CBC) be conducted and a determination of fitness be made on all persons who work or provide </w:t>
      </w:r>
      <w:r w:rsidR="0091538E" w:rsidRPr="003D32E6">
        <w:rPr>
          <w:rFonts w:ascii="Arial" w:hAnsi="Arial" w:cs="Arial"/>
          <w:color w:val="000000"/>
          <w:szCs w:val="22"/>
        </w:rPr>
        <w:t>childcare</w:t>
      </w:r>
      <w:r w:rsidR="003D32E6" w:rsidRPr="003D32E6">
        <w:rPr>
          <w:rFonts w:ascii="Arial" w:hAnsi="Arial" w:cs="Arial"/>
          <w:color w:val="000000"/>
          <w:szCs w:val="22"/>
        </w:rPr>
        <w:t xml:space="preserve"> in a licensed or regulated </w:t>
      </w:r>
      <w:r w:rsidR="00296E66" w:rsidRPr="003D32E6">
        <w:rPr>
          <w:rFonts w:ascii="Arial" w:hAnsi="Arial" w:cs="Arial"/>
          <w:color w:val="000000"/>
          <w:szCs w:val="22"/>
        </w:rPr>
        <w:t>childcare</w:t>
      </w:r>
      <w:r w:rsidR="003D32E6" w:rsidRPr="003D32E6">
        <w:rPr>
          <w:rFonts w:ascii="Arial" w:hAnsi="Arial" w:cs="Arial"/>
          <w:color w:val="000000"/>
          <w:szCs w:val="22"/>
        </w:rPr>
        <w:t xml:space="preserve"> facility.</w:t>
      </w:r>
    </w:p>
    <w:p w14:paraId="05EAD98A" w14:textId="4955011C" w:rsidR="00491691" w:rsidRPr="00AD29DA" w:rsidRDefault="00491691">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Pr>
          <w:rFonts w:ascii="Arial" w:hAnsi="Arial" w:cs="Arial"/>
          <w:b/>
          <w:bCs/>
          <w:color w:val="000000"/>
          <w:szCs w:val="22"/>
        </w:rPr>
        <w:t>CCSA:</w:t>
      </w:r>
      <w:r>
        <w:rPr>
          <w:rFonts w:ascii="Arial" w:hAnsi="Arial" w:cs="Arial"/>
          <w:szCs w:val="22"/>
        </w:rPr>
        <w:t xml:space="preserve"> </w:t>
      </w:r>
      <w:r w:rsidRPr="00491691">
        <w:rPr>
          <w:rFonts w:ascii="Arial" w:hAnsi="Arial" w:cs="Arial"/>
          <w:szCs w:val="22"/>
        </w:rPr>
        <w:t xml:space="preserve">Child Care Service Association (CCSA) improves the quality of </w:t>
      </w:r>
      <w:r w:rsidR="0091538E" w:rsidRPr="00491691">
        <w:rPr>
          <w:rFonts w:ascii="Arial" w:hAnsi="Arial" w:cs="Arial"/>
          <w:szCs w:val="22"/>
        </w:rPr>
        <w:t>childcare</w:t>
      </w:r>
      <w:r w:rsidRPr="00491691">
        <w:rPr>
          <w:rFonts w:ascii="Arial" w:hAnsi="Arial" w:cs="Arial"/>
          <w:szCs w:val="22"/>
        </w:rPr>
        <w:t xml:space="preserve"> in North Carolina for all children by helping families find </w:t>
      </w:r>
      <w:r w:rsidR="00296E66" w:rsidRPr="00491691">
        <w:rPr>
          <w:rFonts w:ascii="Arial" w:hAnsi="Arial" w:cs="Arial"/>
          <w:szCs w:val="22"/>
        </w:rPr>
        <w:t>childcare</w:t>
      </w:r>
      <w:r w:rsidRPr="00491691">
        <w:rPr>
          <w:rFonts w:ascii="Arial" w:hAnsi="Arial" w:cs="Arial"/>
          <w:szCs w:val="22"/>
        </w:rPr>
        <w:t xml:space="preserve">, offering informational events for families, professional development opportunities and programs for providers and comprehensive </w:t>
      </w:r>
      <w:r w:rsidR="00296E66" w:rsidRPr="00491691">
        <w:rPr>
          <w:rFonts w:ascii="Arial" w:hAnsi="Arial" w:cs="Arial"/>
          <w:szCs w:val="22"/>
        </w:rPr>
        <w:t>childcare</w:t>
      </w:r>
      <w:r w:rsidRPr="00491691">
        <w:rPr>
          <w:rFonts w:ascii="Arial" w:hAnsi="Arial" w:cs="Arial"/>
          <w:szCs w:val="22"/>
        </w:rPr>
        <w:t xml:space="preserve"> research for policymakers.</w:t>
      </w:r>
    </w:p>
    <w:p w14:paraId="4AEEDDCD" w14:textId="77777777" w:rsidR="0000293D" w:rsidRPr="00AD29DA"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bCs/>
          <w:szCs w:val="22"/>
        </w:rPr>
        <w:t>Change:</w:t>
      </w:r>
      <w:r w:rsidRPr="00AD29DA">
        <w:rPr>
          <w:rFonts w:ascii="Arial" w:hAnsi="Arial" w:cs="Arial"/>
          <w:szCs w:val="22"/>
        </w:rPr>
        <w:t xml:space="preserve"> </w:t>
      </w:r>
      <w:r w:rsidRPr="00AD29DA">
        <w:rPr>
          <w:rFonts w:ascii="Arial" w:hAnsi="Arial" w:cs="Arial"/>
          <w:color w:val="000000" w:themeColor="text1"/>
          <w:szCs w:val="22"/>
        </w:rPr>
        <w:t xml:space="preserve">For the purposes of this RFP, the term Change means the process of modifying the Solution and/or a component of the Solution, whether by Customization or Configuration for the purpose of increasing or decreasing functionality and capability of the Solution or by correcting/resolving Defects or other issues affecting the operation of the Solution. The definition of </w:t>
      </w:r>
      <w:r w:rsidRPr="00AD29DA">
        <w:rPr>
          <w:rFonts w:ascii="Arial" w:hAnsi="Arial" w:cs="Arial"/>
          <w:color w:val="000000" w:themeColor="text1"/>
          <w:szCs w:val="22"/>
        </w:rPr>
        <w:lastRenderedPageBreak/>
        <w:t>the term Change shall not be based on the time and/or size of the effort required to provide such services.</w:t>
      </w:r>
    </w:p>
    <w:p w14:paraId="48BFE6A0" w14:textId="0FFC2B74" w:rsidR="0000293D" w:rsidRPr="00AD29DA"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szCs w:val="22"/>
        </w:rPr>
        <w:t>Change Hours:</w:t>
      </w:r>
      <w:r w:rsidRPr="00AD29DA">
        <w:rPr>
          <w:rFonts w:ascii="Arial" w:hAnsi="Arial" w:cs="Arial"/>
          <w:szCs w:val="22"/>
        </w:rPr>
        <w:t xml:space="preserve"> Four hundred (400) hours provided by Vendor to the State during Contract Year 1 and </w:t>
      </w:r>
      <w:r w:rsidR="007A6480" w:rsidRPr="00AD29DA">
        <w:rPr>
          <w:rFonts w:ascii="Arial" w:hAnsi="Arial" w:cs="Arial"/>
          <w:szCs w:val="22"/>
        </w:rPr>
        <w:t>two</w:t>
      </w:r>
      <w:r w:rsidRPr="00AD29DA">
        <w:rPr>
          <w:rFonts w:ascii="Arial" w:hAnsi="Arial" w:cs="Arial"/>
          <w:szCs w:val="22"/>
        </w:rPr>
        <w:t xml:space="preserve"> hundred (200) hours for each subsequent Contract Year of the awarded Contract, to be used by the State to obtain Changes to the Solution or Supplemental Support Services at no additional cost. Any of the Change Hours allocated, but unused, during the respective Contract Year, will be rolled over into following Contract Year.</w:t>
      </w:r>
    </w:p>
    <w:p w14:paraId="04FF6A36" w14:textId="77777777" w:rsidR="0000293D" w:rsidRPr="00AD29DA"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bCs/>
          <w:szCs w:val="22"/>
        </w:rPr>
        <w:t>Change Management:</w:t>
      </w:r>
      <w:r w:rsidRPr="00AD29DA">
        <w:rPr>
          <w:rFonts w:ascii="Arial" w:hAnsi="Arial" w:cs="Arial"/>
          <w:szCs w:val="22"/>
        </w:rPr>
        <w:t xml:space="preserve"> The processes to be employed by the Division and Vendor to ensure that Changes are captured, planned, and implemented in a visible, controlled, and orderly fashion during the Project Execution and the O&amp;M parts of the Contract. (See Section 7.14 for further information.) </w:t>
      </w:r>
    </w:p>
    <w:p w14:paraId="779698D1" w14:textId="190B6C57" w:rsidR="00FA1685" w:rsidRDefault="0000293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00AD29DA">
        <w:rPr>
          <w:rFonts w:ascii="Arial" w:hAnsi="Arial" w:cs="Arial"/>
          <w:b/>
          <w:szCs w:val="22"/>
        </w:rPr>
        <w:t>Change Request (CR):</w:t>
      </w:r>
      <w:r w:rsidRPr="00AD29DA">
        <w:rPr>
          <w:rFonts w:ascii="Arial" w:hAnsi="Arial" w:cs="Arial"/>
          <w:szCs w:val="22"/>
        </w:rPr>
        <w:t xml:space="preserve"> Changes to the Solution or scope of services will be requested, </w:t>
      </w:r>
      <w:proofErr w:type="gramStart"/>
      <w:r w:rsidRPr="00AD29DA">
        <w:rPr>
          <w:rFonts w:ascii="Arial" w:hAnsi="Arial" w:cs="Arial"/>
          <w:szCs w:val="22"/>
        </w:rPr>
        <w:t>documented</w:t>
      </w:r>
      <w:proofErr w:type="gramEnd"/>
      <w:r w:rsidRPr="00AD29DA">
        <w:rPr>
          <w:rFonts w:ascii="Arial" w:hAnsi="Arial" w:cs="Arial"/>
          <w:szCs w:val="22"/>
        </w:rPr>
        <w:t xml:space="preserve"> and controlled in forms and logs as outlined in the Change Management process(es).</w:t>
      </w:r>
    </w:p>
    <w:p w14:paraId="664812A1" w14:textId="0CD3B232" w:rsidR="00084FAA" w:rsidRDefault="1083BF27" w:rsidP="58D7C60D">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rPr>
      </w:pPr>
      <w:r w:rsidRPr="58D7C60D">
        <w:rPr>
          <w:rFonts w:ascii="Arial" w:hAnsi="Arial" w:cs="Arial"/>
          <w:b/>
          <w:bCs/>
        </w:rPr>
        <w:t>Child Care Center:</w:t>
      </w:r>
      <w:r w:rsidRPr="58D7C60D">
        <w:rPr>
          <w:rFonts w:ascii="Arial" w:hAnsi="Arial" w:cs="Arial"/>
        </w:rPr>
        <w:t xml:space="preserve"> An arrangement where, at any one time, there are three or more preschool-age children or nine or more school-age children receiving </w:t>
      </w:r>
      <w:r w:rsidR="59E14D91" w:rsidRPr="58D7C60D">
        <w:rPr>
          <w:rFonts w:ascii="Arial" w:hAnsi="Arial" w:cs="Arial"/>
        </w:rPr>
        <w:t>childcare</w:t>
      </w:r>
      <w:r w:rsidRPr="58D7C60D">
        <w:rPr>
          <w:rFonts w:ascii="Arial" w:hAnsi="Arial" w:cs="Arial"/>
        </w:rPr>
        <w:t>.</w:t>
      </w:r>
      <w:r w:rsidR="157C1BF8" w:rsidRPr="58D7C60D">
        <w:rPr>
          <w:rFonts w:ascii="Arial" w:hAnsi="Arial" w:cs="Arial"/>
        </w:rPr>
        <w:t xml:space="preserve"> This does not include arrangements described in Item (18) of the Child Care Rule regarding Family Child Care Homes.</w:t>
      </w:r>
    </w:p>
    <w:p w14:paraId="761E9A3A" w14:textId="4F87AF38" w:rsidR="00084FAA" w:rsidRPr="00084FAA" w:rsidRDefault="1083BF27">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b/>
          <w:szCs w:val="22"/>
        </w:rPr>
      </w:pPr>
      <w:r w:rsidRPr="58D7C60D">
        <w:rPr>
          <w:rFonts w:ascii="Arial" w:hAnsi="Arial" w:cs="Arial"/>
          <w:b/>
          <w:bCs/>
        </w:rPr>
        <w:t xml:space="preserve">Child Care Facility: </w:t>
      </w:r>
      <w:r w:rsidRPr="58D7C60D">
        <w:rPr>
          <w:rFonts w:ascii="Arial" w:hAnsi="Arial" w:cs="Arial"/>
        </w:rPr>
        <w:t xml:space="preserve">Includes </w:t>
      </w:r>
      <w:r w:rsidR="59E14D91" w:rsidRPr="58D7C60D">
        <w:rPr>
          <w:rFonts w:ascii="Arial" w:hAnsi="Arial" w:cs="Arial"/>
        </w:rPr>
        <w:t>childcare</w:t>
      </w:r>
      <w:r w:rsidRPr="58D7C60D">
        <w:rPr>
          <w:rFonts w:ascii="Arial" w:hAnsi="Arial" w:cs="Arial"/>
        </w:rPr>
        <w:t xml:space="preserve"> centers and family </w:t>
      </w:r>
      <w:r w:rsidR="2F5107AD" w:rsidRPr="58D7C60D">
        <w:rPr>
          <w:rFonts w:ascii="Arial" w:hAnsi="Arial" w:cs="Arial"/>
        </w:rPr>
        <w:t>childcare</w:t>
      </w:r>
      <w:r w:rsidRPr="58D7C60D">
        <w:rPr>
          <w:rFonts w:ascii="Arial" w:hAnsi="Arial" w:cs="Arial"/>
        </w:rPr>
        <w:t xml:space="preserve"> homes, and any other </w:t>
      </w:r>
      <w:r w:rsidR="2F5107AD" w:rsidRPr="58D7C60D">
        <w:rPr>
          <w:rFonts w:ascii="Arial" w:hAnsi="Arial" w:cs="Arial"/>
        </w:rPr>
        <w:t>childcare</w:t>
      </w:r>
      <w:r w:rsidRPr="58D7C60D">
        <w:rPr>
          <w:rFonts w:ascii="Arial" w:hAnsi="Arial" w:cs="Arial"/>
        </w:rPr>
        <w:t xml:space="preserve"> arrangement not excluded by N.C.G.S. 110-86(2) that provides </w:t>
      </w:r>
      <w:r w:rsidR="2F5107AD" w:rsidRPr="58D7C60D">
        <w:rPr>
          <w:rFonts w:ascii="Arial" w:hAnsi="Arial" w:cs="Arial"/>
        </w:rPr>
        <w:t>childcare</w:t>
      </w:r>
      <w:r w:rsidRPr="58D7C60D">
        <w:rPr>
          <w:rFonts w:ascii="Arial" w:hAnsi="Arial" w:cs="Arial"/>
        </w:rPr>
        <w:t>.</w:t>
      </w:r>
    </w:p>
    <w:p w14:paraId="6DF2F8F8" w14:textId="269B55C1" w:rsidR="00491691" w:rsidRDefault="105350F9">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58D7C60D">
        <w:rPr>
          <w:rFonts w:ascii="Arial" w:hAnsi="Arial" w:cs="Arial"/>
          <w:b/>
          <w:bCs/>
        </w:rPr>
        <w:t>Child Care Consultant:</w:t>
      </w:r>
      <w:r w:rsidRPr="58D7C60D">
        <w:rPr>
          <w:rFonts w:ascii="Arial" w:hAnsi="Arial" w:cs="Arial"/>
        </w:rPr>
        <w:t xml:space="preserve"> DCDEE employs </w:t>
      </w:r>
      <w:r w:rsidR="59E14D91" w:rsidRPr="58D7C60D">
        <w:rPr>
          <w:rFonts w:ascii="Arial" w:hAnsi="Arial" w:cs="Arial"/>
        </w:rPr>
        <w:t>childcare</w:t>
      </w:r>
      <w:r w:rsidRPr="58D7C60D">
        <w:rPr>
          <w:rFonts w:ascii="Arial" w:hAnsi="Arial" w:cs="Arial"/>
        </w:rPr>
        <w:t xml:space="preserve"> consultants to ensure </w:t>
      </w:r>
      <w:r w:rsidR="2F5107AD" w:rsidRPr="58D7C60D">
        <w:rPr>
          <w:rFonts w:ascii="Arial" w:hAnsi="Arial" w:cs="Arial"/>
        </w:rPr>
        <w:t>childcare</w:t>
      </w:r>
      <w:r w:rsidRPr="58D7C60D">
        <w:rPr>
          <w:rFonts w:ascii="Arial" w:hAnsi="Arial" w:cs="Arial"/>
        </w:rPr>
        <w:t xml:space="preserve"> regulations are being met. </w:t>
      </w:r>
      <w:r w:rsidR="59E14D91" w:rsidRPr="58D7C60D">
        <w:rPr>
          <w:rFonts w:ascii="Arial" w:hAnsi="Arial" w:cs="Arial"/>
        </w:rPr>
        <w:t>Childcare</w:t>
      </w:r>
      <w:r w:rsidRPr="58D7C60D">
        <w:rPr>
          <w:rFonts w:ascii="Arial" w:hAnsi="Arial" w:cs="Arial"/>
        </w:rPr>
        <w:t xml:space="preserve"> consultants conduct </w:t>
      </w:r>
      <w:r w:rsidR="1FBF3E0D" w:rsidRPr="58D7C60D">
        <w:rPr>
          <w:rFonts w:ascii="Arial" w:hAnsi="Arial" w:cs="Arial"/>
        </w:rPr>
        <w:t xml:space="preserve">various </w:t>
      </w:r>
      <w:r w:rsidRPr="58D7C60D">
        <w:rPr>
          <w:rFonts w:ascii="Arial" w:hAnsi="Arial" w:cs="Arial"/>
        </w:rPr>
        <w:t>visits to programs.</w:t>
      </w:r>
    </w:p>
    <w:p w14:paraId="1994DF50" w14:textId="77777777" w:rsidR="00491691" w:rsidRDefault="35A03016">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58D7C60D">
        <w:rPr>
          <w:rFonts w:ascii="Arial" w:hAnsi="Arial" w:cs="Arial"/>
          <w:b/>
          <w:bCs/>
        </w:rPr>
        <w:t>Child Care Provider</w:t>
      </w:r>
      <w:r w:rsidRPr="58D7C60D">
        <w:rPr>
          <w:rFonts w:ascii="Arial" w:hAnsi="Arial" w:cs="Arial"/>
        </w:rPr>
        <w:t>: "Childcare providers" are the following employees who have contact with the children in a childcare program: facility directors, childcare administrative staff, teachers, teachers' aides, substitute providers, uncompensated providers, cooks, maintenance personnel and drivers.</w:t>
      </w:r>
    </w:p>
    <w:p w14:paraId="6561A4C0" w14:textId="77777777" w:rsidR="00076C9B" w:rsidRDefault="35A03016">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58D7C60D">
        <w:rPr>
          <w:rFonts w:ascii="Arial" w:hAnsi="Arial" w:cs="Arial"/>
          <w:b/>
          <w:bCs/>
        </w:rPr>
        <w:t>Child Maltreatment Registry</w:t>
      </w:r>
      <w:r w:rsidRPr="58D7C60D">
        <w:rPr>
          <w:rFonts w:ascii="Arial" w:hAnsi="Arial" w:cs="Arial"/>
        </w:rPr>
        <w:t>: The CMR is a list of individuals who have maltreated a child in childcare since the January 2016 Session Law 2015-123 took effect.</w:t>
      </w:r>
    </w:p>
    <w:p w14:paraId="559A442D" w14:textId="48BA3C1E" w:rsidR="0000293D" w:rsidRPr="00AD29DA" w:rsidRDefault="24FFF4D1">
      <w:pPr>
        <w:pStyle w:val="BodyText"/>
        <w:numPr>
          <w:ilvl w:val="0"/>
          <w:numId w:val="30"/>
        </w:numPr>
        <w:tabs>
          <w:tab w:val="left" w:pos="10530"/>
          <w:tab w:val="left" w:pos="10710"/>
        </w:tabs>
        <w:spacing w:beforeLines="40" w:before="96" w:afterLines="40" w:after="96" w:line="259" w:lineRule="auto"/>
        <w:ind w:right="270"/>
        <w:jc w:val="left"/>
        <w:rPr>
          <w:rFonts w:ascii="Arial" w:hAnsi="Arial" w:cs="Arial"/>
          <w:szCs w:val="22"/>
        </w:rPr>
      </w:pPr>
      <w:r w:rsidRPr="58D7C60D">
        <w:rPr>
          <w:rFonts w:ascii="Arial" w:hAnsi="Arial" w:cs="Arial"/>
          <w:b/>
          <w:bCs/>
        </w:rPr>
        <w:t>Clearing Houses</w:t>
      </w:r>
      <w:r w:rsidRPr="58D7C60D">
        <w:rPr>
          <w:rFonts w:ascii="Arial" w:hAnsi="Arial" w:cs="Arial"/>
        </w:rPr>
        <w:t>: Clearing houses provides educational reporting, verification, and research services to North American colleges and universities.</w:t>
      </w:r>
      <w:r w:rsidR="75E4EEEA" w:rsidRPr="58D7C60D">
        <w:rPr>
          <w:rFonts w:ascii="Arial" w:hAnsi="Arial" w:cs="Arial"/>
        </w:rPr>
        <w:t xml:space="preserve"> </w:t>
      </w:r>
    </w:p>
    <w:p w14:paraId="403F2C20" w14:textId="26368B34" w:rsidR="007B6146" w:rsidRDefault="160E3117">
      <w:pPr>
        <w:pStyle w:val="BodyText"/>
        <w:numPr>
          <w:ilvl w:val="0"/>
          <w:numId w:val="30"/>
        </w:numPr>
        <w:spacing w:beforeLines="40" w:before="96" w:afterLines="40" w:after="96" w:line="259" w:lineRule="auto"/>
        <w:ind w:right="270"/>
        <w:jc w:val="left"/>
        <w:rPr>
          <w:rFonts w:ascii="Arial" w:hAnsi="Arial" w:cs="Arial"/>
          <w:szCs w:val="22"/>
        </w:rPr>
      </w:pPr>
      <w:r w:rsidRPr="58D7C60D">
        <w:rPr>
          <w:rFonts w:ascii="Arial" w:hAnsi="Arial" w:cs="Arial"/>
          <w:b/>
          <w:bCs/>
        </w:rPr>
        <w:t>Client Services Data Warehouse (CSDW):</w:t>
      </w:r>
      <w:r>
        <w:t xml:space="preserve">  </w:t>
      </w:r>
      <w:r w:rsidRPr="58D7C60D">
        <w:rPr>
          <w:rFonts w:ascii="Arial" w:hAnsi="Arial" w:cs="Arial"/>
        </w:rPr>
        <w:t>a data warehouse accessed by clients via query tools that stores transactional and summarized information from multiple source systems.</w:t>
      </w:r>
    </w:p>
    <w:p w14:paraId="15872049" w14:textId="72BB7BDE" w:rsidR="00BC0B5C" w:rsidRPr="007B6146" w:rsidRDefault="03711519">
      <w:pPr>
        <w:pStyle w:val="BodyText"/>
        <w:numPr>
          <w:ilvl w:val="0"/>
          <w:numId w:val="30"/>
        </w:numPr>
        <w:spacing w:beforeLines="40" w:before="96" w:afterLines="40" w:after="96" w:line="259" w:lineRule="auto"/>
        <w:ind w:right="270"/>
        <w:jc w:val="left"/>
        <w:rPr>
          <w:rFonts w:ascii="Arial" w:hAnsi="Arial" w:cs="Arial"/>
          <w:szCs w:val="22"/>
        </w:rPr>
      </w:pPr>
      <w:r w:rsidRPr="58D7C60D">
        <w:rPr>
          <w:rFonts w:ascii="Arial" w:hAnsi="Arial" w:cs="Arial"/>
          <w:b/>
          <w:bCs/>
        </w:rPr>
        <w:t>Configurable:</w:t>
      </w:r>
      <w:r w:rsidRPr="58D7C60D">
        <w:rPr>
          <w:rFonts w:ascii="Arial" w:hAnsi="Arial" w:cs="Arial"/>
        </w:rPr>
        <w:t xml:space="preserve"> Capable of being configured; customizable; permitting rearrangement or adjustment.</w:t>
      </w:r>
    </w:p>
    <w:p w14:paraId="1A3652C8" w14:textId="55FF5A7C" w:rsidR="0000293D" w:rsidRPr="00AD29DA" w:rsidRDefault="75E4EEEA">
      <w:pPr>
        <w:pStyle w:val="BodyText"/>
        <w:numPr>
          <w:ilvl w:val="0"/>
          <w:numId w:val="30"/>
        </w:numPr>
        <w:spacing w:beforeLines="40" w:before="96" w:afterLines="40" w:after="96" w:line="259" w:lineRule="auto"/>
        <w:ind w:right="270"/>
        <w:jc w:val="left"/>
        <w:rPr>
          <w:rFonts w:ascii="Arial" w:hAnsi="Arial" w:cs="Arial"/>
          <w:szCs w:val="22"/>
        </w:rPr>
      </w:pPr>
      <w:r w:rsidRPr="58D7C60D">
        <w:rPr>
          <w:rFonts w:ascii="Arial" w:hAnsi="Arial" w:cs="Arial"/>
          <w:b/>
          <w:bCs/>
          <w:color w:val="000000" w:themeColor="text1"/>
        </w:rPr>
        <w:t>Customization:</w:t>
      </w:r>
      <w:r w:rsidRPr="58D7C60D">
        <w:rPr>
          <w:rFonts w:ascii="Arial" w:hAnsi="Arial" w:cs="Arial"/>
          <w:color w:val="000000" w:themeColor="text1"/>
        </w:rPr>
        <w:t xml:space="preserve"> 1) Development of functionality within the Base Product requested by the State to address the specific needs of the State; or 2) Development of functionality outside the Base Product requested by the State to address the specific needs of the State. A Customization is not a Configuration. Customizations must be maintained by Vendor to ensure compatibility with all future Product Upgrades and releases of the Base Product. For the solution to be a considered COTS solution by the Division, the total amount of Customization must not exceed 10% of the base Solution.</w:t>
      </w:r>
    </w:p>
    <w:p w14:paraId="6CA06CB4" w14:textId="5994678D" w:rsidR="00657652" w:rsidRPr="00657652" w:rsidRDefault="3D9E91EB">
      <w:pPr>
        <w:pStyle w:val="RFPBodyText"/>
        <w:numPr>
          <w:ilvl w:val="0"/>
          <w:numId w:val="30"/>
        </w:numPr>
        <w:jc w:val="both"/>
        <w:rPr>
          <w:color w:val="000000" w:themeColor="text1"/>
        </w:rPr>
      </w:pPr>
      <w:r w:rsidRPr="000F01B7">
        <w:rPr>
          <w:b/>
          <w:bCs/>
          <w:color w:val="000000" w:themeColor="text1"/>
        </w:rPr>
        <w:t>Cybersecurity Incident</w:t>
      </w:r>
      <w:r w:rsidR="16CB4308" w:rsidRPr="000F01B7">
        <w:rPr>
          <w:b/>
          <w:bCs/>
          <w:color w:val="000000" w:themeColor="text1"/>
        </w:rPr>
        <w:t xml:space="preserve"> (GS 143B-1320)</w:t>
      </w:r>
      <w:r w:rsidRPr="000F01B7">
        <w:rPr>
          <w:b/>
          <w:bCs/>
          <w:color w:val="000000" w:themeColor="text1"/>
        </w:rPr>
        <w:t>:</w:t>
      </w:r>
      <w:r w:rsidRPr="000F01B7">
        <w:rPr>
          <w:color w:val="000000" w:themeColor="text1"/>
        </w:rPr>
        <w:t xml:space="preserve"> </w:t>
      </w:r>
      <w:r w:rsidR="6731A4F0" w:rsidRPr="000F01B7">
        <w:rPr>
          <w:color w:val="000000" w:themeColor="text1"/>
        </w:rPr>
        <w:t>An</w:t>
      </w:r>
      <w:r w:rsidR="6731A4F0" w:rsidRPr="58D7C60D">
        <w:rPr>
          <w:color w:val="000000" w:themeColor="text1"/>
        </w:rPr>
        <w:t xml:space="preserve"> occurrence that:</w:t>
      </w:r>
    </w:p>
    <w:p w14:paraId="6177288E" w14:textId="206A16A5" w:rsidR="00657652" w:rsidRPr="00657652" w:rsidRDefault="005D32AA">
      <w:pPr>
        <w:pStyle w:val="RFPBodyText"/>
        <w:numPr>
          <w:ilvl w:val="1"/>
          <w:numId w:val="30"/>
        </w:numPr>
        <w:jc w:val="both"/>
        <w:rPr>
          <w:color w:val="000000" w:themeColor="text1"/>
        </w:rPr>
      </w:pPr>
      <w:proofErr w:type="gramStart"/>
      <w:r w:rsidRPr="58D7C60D">
        <w:rPr>
          <w:color w:val="000000" w:themeColor="text1"/>
        </w:rPr>
        <w:t>Actually,</w:t>
      </w:r>
      <w:r w:rsidR="6731A4F0" w:rsidRPr="58D7C60D">
        <w:rPr>
          <w:color w:val="000000" w:themeColor="text1"/>
        </w:rPr>
        <w:t xml:space="preserve"> or</w:t>
      </w:r>
      <w:proofErr w:type="gramEnd"/>
      <w:r w:rsidR="6731A4F0" w:rsidRPr="58D7C60D">
        <w:rPr>
          <w:color w:val="000000" w:themeColor="text1"/>
        </w:rPr>
        <w:t xml:space="preserve"> imminently jeopardizes, without lawful authority, the integrity, confidentiality, or availability of information or an information system; or</w:t>
      </w:r>
    </w:p>
    <w:p w14:paraId="13C2D93B" w14:textId="3CAEB269" w:rsidR="00364AA9" w:rsidRPr="00657652" w:rsidRDefault="6731A4F0">
      <w:pPr>
        <w:pStyle w:val="RFPBodyText"/>
        <w:numPr>
          <w:ilvl w:val="1"/>
          <w:numId w:val="30"/>
        </w:numPr>
        <w:jc w:val="both"/>
        <w:rPr>
          <w:color w:val="000000" w:themeColor="text1"/>
        </w:rPr>
      </w:pPr>
      <w:r w:rsidRPr="58D7C60D">
        <w:rPr>
          <w:color w:val="000000" w:themeColor="text1"/>
        </w:rPr>
        <w:t>Constitutes a violation or imminent threat of violation of law, security policies, privacy policies, security procedures, or acceptable use policies.</w:t>
      </w:r>
    </w:p>
    <w:p w14:paraId="311293BB" w14:textId="77777777" w:rsidR="0000293D" w:rsidRPr="00AD29DA"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lastRenderedPageBreak/>
        <w:t>Defect:</w:t>
      </w:r>
      <w:r w:rsidRPr="58D7C60D">
        <w:rPr>
          <w:rFonts w:ascii="Arial" w:hAnsi="Arial" w:cs="Arial"/>
        </w:rPr>
        <w:t xml:space="preserve"> </w:t>
      </w:r>
      <w:r w:rsidRPr="58D7C60D">
        <w:rPr>
          <w:rFonts w:ascii="Arial" w:hAnsi="Arial" w:cs="Arial"/>
          <w:color w:val="000000" w:themeColor="text1"/>
        </w:rPr>
        <w:t>A Defect is an error in coding or logic that causes a program to malfunction or to produce incorrect or unexpected results.</w:t>
      </w:r>
    </w:p>
    <w:p w14:paraId="30BA34F1"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Defect and Release Management:</w:t>
      </w:r>
      <w:r w:rsidRPr="58D7C60D">
        <w:rPr>
          <w:rFonts w:cs="Arial"/>
          <w:color w:val="000000" w:themeColor="text1"/>
        </w:rPr>
        <w:t xml:space="preserve"> Defect and Release Management is the plan and process governing the identification and triage of a Defect to classify, assign, remediate and regression test, assemble and manage the quality of the software release that contains the Defect/s. Traceability entries document Defects found in the Solution, reporting, and recurrence.</w:t>
      </w:r>
    </w:p>
    <w:p w14:paraId="421D5DD6" w14:textId="39A2C00D" w:rsidR="005A548F" w:rsidRPr="006D762F" w:rsidRDefault="0A6AF277">
      <w:pPr>
        <w:pStyle w:val="RFPBodyText"/>
        <w:numPr>
          <w:ilvl w:val="0"/>
          <w:numId w:val="30"/>
        </w:numPr>
        <w:jc w:val="both"/>
        <w:rPr>
          <w:color w:val="000000" w:themeColor="text1"/>
        </w:rPr>
      </w:pPr>
      <w:r w:rsidRPr="58D7C60D">
        <w:rPr>
          <w:b/>
          <w:bCs/>
        </w:rPr>
        <w:t>Deliverables</w:t>
      </w:r>
      <w:r>
        <w:t xml:space="preserve">: Deliverables, as used herein, shall comprise all Hardware, Vendor Services, professional Services, Software and provided modifications to any Software, and incidental materials, including any goods, Software or Services access license, data, </w:t>
      </w:r>
      <w:proofErr w:type="gramStart"/>
      <w:r>
        <w:t>reports</w:t>
      </w:r>
      <w:proofErr w:type="gramEnd"/>
      <w:r>
        <w:t xml:space="preserve"> and documentation provided or created during the performance or provision of Services hereunder. Deliverables include </w:t>
      </w:r>
      <w:r w:rsidR="01D553A9">
        <w:t>“</w:t>
      </w:r>
      <w:r>
        <w:t>Work Product</w:t>
      </w:r>
      <w:r w:rsidR="01D553A9">
        <w:t>”</w:t>
      </w:r>
      <w:r>
        <w:t xml:space="preserve"> and means any expression of Licensor’s findings, analyses, conclusions, opinions, recommendations, ideas, techniques, know-how, designs, programs, enhancements, and other technical </w:t>
      </w:r>
      <w:r w:rsidR="005D32AA">
        <w:t>information,</w:t>
      </w:r>
      <w:r>
        <w:t xml:space="preserve"> but not source and object code or software.</w:t>
      </w:r>
    </w:p>
    <w:p w14:paraId="51C1AB3F" w14:textId="0139C29E" w:rsidR="006D762F" w:rsidRPr="003E2535" w:rsidRDefault="5ED8F842">
      <w:pPr>
        <w:pStyle w:val="RFPBodyText"/>
        <w:numPr>
          <w:ilvl w:val="0"/>
          <w:numId w:val="30"/>
        </w:numPr>
        <w:jc w:val="both"/>
        <w:rPr>
          <w:color w:val="000000" w:themeColor="text1"/>
        </w:rPr>
      </w:pPr>
      <w:r w:rsidRPr="58D7C60D">
        <w:rPr>
          <w:b/>
          <w:bCs/>
          <w:color w:val="000000" w:themeColor="text1"/>
        </w:rPr>
        <w:t>Early Childcare (EC) Workforce</w:t>
      </w:r>
      <w:r w:rsidRPr="58D7C60D">
        <w:rPr>
          <w:color w:val="000000" w:themeColor="text1"/>
        </w:rPr>
        <w:t xml:space="preserve">: The EC workforce is made up of individuals working in a variety of settings who serve children prior to kindergarten including home and </w:t>
      </w:r>
      <w:r w:rsidR="59E14D91" w:rsidRPr="58D7C60D">
        <w:rPr>
          <w:color w:val="000000" w:themeColor="text1"/>
        </w:rPr>
        <w:t>center-based</w:t>
      </w:r>
      <w:r w:rsidRPr="58D7C60D">
        <w:rPr>
          <w:color w:val="000000" w:themeColor="text1"/>
        </w:rPr>
        <w:t xml:space="preserve"> childcare, private Pre-K, Head Start and Early Head Start and public Pre-K within those programs. Individuals may be program administrators, lead teachers, assistant teachers, or aides.</w:t>
      </w:r>
    </w:p>
    <w:p w14:paraId="239BF799" w14:textId="7DD33B11" w:rsidR="003E2535" w:rsidRPr="003E2535" w:rsidRDefault="0F544433">
      <w:pPr>
        <w:pStyle w:val="RFPBodyText"/>
        <w:numPr>
          <w:ilvl w:val="0"/>
          <w:numId w:val="30"/>
        </w:numPr>
        <w:jc w:val="both"/>
        <w:rPr>
          <w:b/>
          <w:bCs/>
        </w:rPr>
      </w:pPr>
      <w:r w:rsidRPr="58D7C60D">
        <w:rPr>
          <w:b/>
          <w:bCs/>
        </w:rPr>
        <w:t xml:space="preserve">Environment Rating Scale: </w:t>
      </w:r>
      <w:r>
        <w:t>A tool that is used by an assessor to measure how well caregivers respond to and provide care for children. The Environment Rating Scale (ERS) also assesses health and safety practices. The quality and quantity of play and learning activities are also assessed.</w:t>
      </w:r>
    </w:p>
    <w:p w14:paraId="0992C3DA" w14:textId="77777777" w:rsidR="00E825D0"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 xml:space="preserve">Executive Steering Committee (ESC): </w:t>
      </w:r>
      <w:r w:rsidRPr="58D7C60D">
        <w:rPr>
          <w:rFonts w:cs="Arial"/>
          <w:color w:val="000000" w:themeColor="text1"/>
        </w:rPr>
        <w:t>The governance body responsible for providing direction and oversight to the project, The ESC provides a stabilizing influence with a visionary view. The committee ensures business objectives are met and the project remains under control.</w:t>
      </w:r>
    </w:p>
    <w:p w14:paraId="1C8284FE" w14:textId="77777777" w:rsidR="000E6DCA" w:rsidRDefault="5E8E308E">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Facility Administrators/Directors</w:t>
      </w:r>
      <w:r w:rsidRPr="58D7C60D">
        <w:rPr>
          <w:rFonts w:cs="Arial"/>
          <w:color w:val="000000" w:themeColor="text1"/>
        </w:rPr>
        <w:t>: Facility administrators/directors supervise and lead staffs, design program plans, oversee daily activities, and prepare budgets. They are responsible for all aspects of their center's program, which may include before- and after-school care.</w:t>
      </w:r>
    </w:p>
    <w:p w14:paraId="728DCA61" w14:textId="2DD1C7E6" w:rsidR="0000293D" w:rsidRDefault="6D6D4E04">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Facility Owner</w:t>
      </w:r>
      <w:r w:rsidRPr="58D7C60D">
        <w:rPr>
          <w:rFonts w:cs="Arial"/>
          <w:color w:val="000000" w:themeColor="text1"/>
        </w:rPr>
        <w:t xml:space="preserve">: Facility Owner is the person or entity held legally responsible for the </w:t>
      </w:r>
      <w:r w:rsidR="59E14D91" w:rsidRPr="58D7C60D">
        <w:rPr>
          <w:rFonts w:cs="Arial"/>
          <w:color w:val="000000" w:themeColor="text1"/>
        </w:rPr>
        <w:t>childcare</w:t>
      </w:r>
      <w:r w:rsidRPr="58D7C60D">
        <w:rPr>
          <w:rFonts w:cs="Arial"/>
          <w:color w:val="000000" w:themeColor="text1"/>
        </w:rPr>
        <w:t xml:space="preserve"> business.  An owner is defined as any person with a 5% or greater equity interest in a </w:t>
      </w:r>
      <w:r w:rsidR="59E14D91" w:rsidRPr="58D7C60D">
        <w:rPr>
          <w:rFonts w:cs="Arial"/>
          <w:color w:val="000000" w:themeColor="text1"/>
        </w:rPr>
        <w:t>childcare</w:t>
      </w:r>
      <w:r w:rsidRPr="58D7C60D">
        <w:rPr>
          <w:rFonts w:cs="Arial"/>
          <w:color w:val="000000" w:themeColor="text1"/>
        </w:rPr>
        <w:t xml:space="preserve"> facility.</w:t>
      </w:r>
      <w:r w:rsidR="75E4EEEA" w:rsidRPr="58D7C60D">
        <w:rPr>
          <w:rFonts w:cs="Arial"/>
          <w:color w:val="000000" w:themeColor="text1"/>
        </w:rPr>
        <w:t xml:space="preserve"> </w:t>
      </w:r>
    </w:p>
    <w:p w14:paraId="022DC8B9" w14:textId="7CBD486C" w:rsidR="00084FAA" w:rsidRPr="00AD29DA" w:rsidRDefault="1083BF27" w:rsidP="58D7C60D">
      <w:pPr>
        <w:pStyle w:val="RFPBodyText"/>
        <w:numPr>
          <w:ilvl w:val="0"/>
          <w:numId w:val="30"/>
        </w:numPr>
        <w:spacing w:beforeLines="40" w:before="96" w:afterLines="40" w:after="96" w:line="259" w:lineRule="auto"/>
        <w:ind w:right="274"/>
        <w:rPr>
          <w:rFonts w:cs="Arial"/>
          <w:color w:val="000000" w:themeColor="text1"/>
        </w:rPr>
      </w:pPr>
      <w:r w:rsidRPr="58D7C60D">
        <w:rPr>
          <w:rFonts w:cs="Arial"/>
          <w:b/>
          <w:bCs/>
          <w:color w:val="000000" w:themeColor="text1"/>
        </w:rPr>
        <w:t>Family Child Care Home (FCCH)</w:t>
      </w:r>
      <w:r w:rsidRPr="58D7C60D">
        <w:rPr>
          <w:rFonts w:cs="Arial"/>
          <w:color w:val="000000" w:themeColor="text1"/>
        </w:rPr>
        <w:t xml:space="preserve">: An arrangement located in a residence where, at any one time, more than two children, but less than nine children, receive </w:t>
      </w:r>
      <w:r w:rsidR="59E14D91" w:rsidRPr="58D7C60D">
        <w:rPr>
          <w:rFonts w:cs="Arial"/>
          <w:color w:val="000000" w:themeColor="text1"/>
        </w:rPr>
        <w:t>childcare</w:t>
      </w:r>
      <w:r w:rsidRPr="58D7C60D">
        <w:rPr>
          <w:rFonts w:cs="Arial"/>
          <w:color w:val="000000" w:themeColor="text1"/>
        </w:rPr>
        <w:t>.</w:t>
      </w:r>
      <w:r w:rsidR="4FBDA661" w:rsidRPr="58D7C60D">
        <w:rPr>
          <w:rFonts w:cs="Arial"/>
          <w:color w:val="000000" w:themeColor="text1"/>
        </w:rPr>
        <w:t xml:space="preserve"> Family </w:t>
      </w:r>
      <w:r w:rsidR="005D32AA" w:rsidRPr="58D7C60D">
        <w:rPr>
          <w:rFonts w:cs="Arial"/>
          <w:color w:val="000000" w:themeColor="text1"/>
        </w:rPr>
        <w:t>childcare</w:t>
      </w:r>
      <w:r w:rsidR="4FBDA661" w:rsidRPr="58D7C60D">
        <w:rPr>
          <w:rFonts w:cs="Arial"/>
          <w:color w:val="000000" w:themeColor="text1"/>
        </w:rPr>
        <w:t xml:space="preserve"> home operators must reside at the location of the family </w:t>
      </w:r>
      <w:r w:rsidR="001F41A1" w:rsidRPr="58D7C60D">
        <w:rPr>
          <w:rFonts w:cs="Arial"/>
          <w:color w:val="000000" w:themeColor="text1"/>
        </w:rPr>
        <w:t>childcare</w:t>
      </w:r>
      <w:r w:rsidR="4FBDA661" w:rsidRPr="58D7C60D">
        <w:rPr>
          <w:rFonts w:cs="Arial"/>
          <w:color w:val="000000" w:themeColor="text1"/>
        </w:rPr>
        <w:t xml:space="preserve"> home.</w:t>
      </w:r>
      <w:r w:rsidRPr="58D7C60D">
        <w:rPr>
          <w:rFonts w:cs="Arial"/>
          <w:color w:val="000000" w:themeColor="text1"/>
        </w:rPr>
        <w:t xml:space="preserve"> </w:t>
      </w:r>
    </w:p>
    <w:p w14:paraId="6825C6C0" w14:textId="6A34212C" w:rsidR="007B6146" w:rsidRPr="007B6146" w:rsidRDefault="160E3117">
      <w:pPr>
        <w:pStyle w:val="RFPBodyText"/>
        <w:numPr>
          <w:ilvl w:val="0"/>
          <w:numId w:val="30"/>
        </w:numPr>
        <w:spacing w:beforeLines="40" w:before="96" w:afterLines="40" w:after="96" w:line="259" w:lineRule="auto"/>
        <w:ind w:right="274"/>
        <w:rPr>
          <w:rFonts w:cs="Arial"/>
          <w:color w:val="000000" w:themeColor="text1"/>
          <w:szCs w:val="22"/>
        </w:rPr>
      </w:pPr>
      <w:r w:rsidRPr="58D7C60D">
        <w:rPr>
          <w:b/>
          <w:bCs/>
        </w:rPr>
        <w:t>FERPA:</w:t>
      </w:r>
      <w:r>
        <w:t xml:space="preserve"> Family Educational Rights and Privacy Act</w:t>
      </w:r>
    </w:p>
    <w:p w14:paraId="4499DA5B" w14:textId="21E1A28D"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Frequently Asked Questions (FAQs):</w:t>
      </w:r>
      <w:r w:rsidRPr="58D7C60D">
        <w:rPr>
          <w:rFonts w:cs="Arial"/>
        </w:rPr>
        <w:t xml:space="preserve"> A convenient location within a document to collect common questions which a user might pose along with the appropriate answers and references. </w:t>
      </w:r>
    </w:p>
    <w:p w14:paraId="7BA5BD6C" w14:textId="77777777" w:rsidR="005A548F" w:rsidRPr="00265863" w:rsidRDefault="0A6AF277">
      <w:pPr>
        <w:pStyle w:val="RFPBodyText"/>
        <w:numPr>
          <w:ilvl w:val="0"/>
          <w:numId w:val="30"/>
        </w:numPr>
        <w:jc w:val="both"/>
        <w:rPr>
          <w:color w:val="000000" w:themeColor="text1"/>
        </w:rPr>
      </w:pPr>
      <w:r w:rsidRPr="58D7C60D">
        <w:rPr>
          <w:b/>
          <w:bCs/>
        </w:rPr>
        <w:t>Goods</w:t>
      </w:r>
      <w:r>
        <w:t>: Includes intangibles such as computer software; provided, however that this definition does not modify the definition of “goods” in the context of N.C.G.S. §25-2-105 (UCC definition of goods).</w:t>
      </w:r>
    </w:p>
    <w:p w14:paraId="5D5ABD48" w14:textId="77777777" w:rsidR="0000293D" w:rsidRPr="00AD29DA"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Go-Live:</w:t>
      </w:r>
      <w:r w:rsidRPr="58D7C60D">
        <w:rPr>
          <w:rFonts w:ascii="Arial" w:hAnsi="Arial" w:cs="Arial"/>
        </w:rPr>
        <w:t xml:space="preserve"> The time at which a software Solution becomes available for end users. At this point, all users should have access to the agreed feature set without any restrictions. Prior to going live, the project will complete a project Go-Live readiness assessment based on State and DHHS project management methodology/practices.</w:t>
      </w:r>
    </w:p>
    <w:p w14:paraId="7D1C6664" w14:textId="77777777" w:rsidR="0000293D" w:rsidRPr="00AD29DA"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 xml:space="preserve">Help Desk: </w:t>
      </w:r>
      <w:r w:rsidRPr="58D7C60D">
        <w:rPr>
          <w:rFonts w:ascii="Arial" w:hAnsi="Arial" w:cs="Arial"/>
          <w:color w:val="111111"/>
        </w:rPr>
        <w:t>A service providing information and support to computer users.</w:t>
      </w:r>
    </w:p>
    <w:p w14:paraId="45911878" w14:textId="77777777" w:rsidR="0000293D" w:rsidRPr="00AD29DA"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HIPAA:</w:t>
      </w:r>
      <w:r w:rsidRPr="58D7C60D">
        <w:rPr>
          <w:rFonts w:ascii="Arial" w:hAnsi="Arial" w:cs="Arial"/>
        </w:rPr>
        <w:t xml:space="preserve"> The Health Insurance Portability and Accountability Act of 1996 and all subsequent acts that updated HIPAA requirements such as the Health Information Technology for Economic and Clinical </w:t>
      </w:r>
      <w:r w:rsidRPr="58D7C60D">
        <w:rPr>
          <w:rFonts w:ascii="Arial" w:hAnsi="Arial" w:cs="Arial"/>
        </w:rPr>
        <w:lastRenderedPageBreak/>
        <w:t>Health (HITECH) Act passed as part of the American Recovery and Reinvestment Act of 2009 (ARRA).</w:t>
      </w:r>
    </w:p>
    <w:p w14:paraId="6A647D19" w14:textId="77777777" w:rsidR="0000293D" w:rsidRPr="00AD29DA"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 xml:space="preserve">ID: </w:t>
      </w:r>
      <w:r w:rsidRPr="58D7C60D">
        <w:rPr>
          <w:rFonts w:ascii="Arial" w:hAnsi="Arial" w:cs="Arial"/>
        </w:rPr>
        <w:t>Identifier (or key) used by a software solution to locate and report on a particular record or piece of electronic information.</w:t>
      </w:r>
    </w:p>
    <w:p w14:paraId="2C200931" w14:textId="358BE3B1" w:rsidR="0000293D"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Identify and Access Management (IAM):</w:t>
      </w:r>
      <w:r w:rsidRPr="58D7C60D">
        <w:rPr>
          <w:rFonts w:ascii="Arial" w:hAnsi="Arial" w:cs="Arial"/>
        </w:rPr>
        <w:t xml:space="preserve"> Used to administer user identities, </w:t>
      </w:r>
      <w:proofErr w:type="gramStart"/>
      <w:r w:rsidRPr="58D7C60D">
        <w:rPr>
          <w:rFonts w:ascii="Arial" w:hAnsi="Arial" w:cs="Arial"/>
        </w:rPr>
        <w:t>roles</w:t>
      </w:r>
      <w:proofErr w:type="gramEnd"/>
      <w:r w:rsidRPr="58D7C60D">
        <w:rPr>
          <w:rFonts w:ascii="Arial" w:hAnsi="Arial" w:cs="Arial"/>
        </w:rPr>
        <w:t xml:space="preserve"> and access control rights. IAM provides a mechanism to allow users to have access to the appropriate Information Technology (IT) resources and nothing more, based on their role.</w:t>
      </w:r>
    </w:p>
    <w:p w14:paraId="52AAC6E1" w14:textId="2789875D" w:rsidR="00FA1685" w:rsidRDefault="105350F9">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Investigation Consultant:</w:t>
      </w:r>
      <w:r w:rsidRPr="58D7C60D">
        <w:rPr>
          <w:rFonts w:ascii="Arial" w:hAnsi="Arial" w:cs="Arial"/>
        </w:rPr>
        <w:t xml:space="preserve"> DCDEE employs investigation consultants to conduct investigations of child maltreatment in </w:t>
      </w:r>
      <w:r w:rsidR="59E14D91" w:rsidRPr="58D7C60D">
        <w:rPr>
          <w:rFonts w:ascii="Arial" w:hAnsi="Arial" w:cs="Arial"/>
        </w:rPr>
        <w:t>childcare</w:t>
      </w:r>
      <w:r w:rsidRPr="58D7C60D">
        <w:rPr>
          <w:rFonts w:ascii="Arial" w:hAnsi="Arial" w:cs="Arial"/>
        </w:rPr>
        <w:t xml:space="preserve"> facilities, to ensure </w:t>
      </w:r>
      <w:r w:rsidR="2F5107AD" w:rsidRPr="58D7C60D">
        <w:rPr>
          <w:rFonts w:ascii="Arial" w:hAnsi="Arial" w:cs="Arial"/>
        </w:rPr>
        <w:t>childcare</w:t>
      </w:r>
      <w:r w:rsidRPr="58D7C60D">
        <w:rPr>
          <w:rFonts w:ascii="Arial" w:hAnsi="Arial" w:cs="Arial"/>
        </w:rPr>
        <w:t xml:space="preserve"> regulations are being met.</w:t>
      </w:r>
    </w:p>
    <w:p w14:paraId="172EF550" w14:textId="484090DE" w:rsidR="00FA1685" w:rsidRDefault="105350F9" w:rsidP="58D7C60D">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rPr>
      </w:pPr>
      <w:r w:rsidRPr="58D7C60D">
        <w:rPr>
          <w:rFonts w:ascii="Arial" w:hAnsi="Arial" w:cs="Arial"/>
          <w:b/>
          <w:bCs/>
        </w:rPr>
        <w:t>License Number:</w:t>
      </w:r>
      <w:r w:rsidRPr="58D7C60D">
        <w:rPr>
          <w:rFonts w:ascii="Arial" w:hAnsi="Arial" w:cs="Arial"/>
        </w:rPr>
        <w:t xml:space="preserve"> Every home and center </w:t>
      </w:r>
      <w:proofErr w:type="gramStart"/>
      <w:r w:rsidRPr="58D7C60D">
        <w:rPr>
          <w:rFonts w:ascii="Arial" w:hAnsi="Arial" w:cs="Arial"/>
        </w:rPr>
        <w:t>has</w:t>
      </w:r>
      <w:proofErr w:type="gramEnd"/>
      <w:r w:rsidRPr="58D7C60D">
        <w:rPr>
          <w:rFonts w:ascii="Arial" w:hAnsi="Arial" w:cs="Arial"/>
        </w:rPr>
        <w:t xml:space="preserve"> an Identification Number (ID) that is assigned by the Division of Child Development and Early Education. The ID# is listed on the permit (license) or Notice of Compliance. If you have a question about a program, or want to receive information about a program, it is very helpful to have the ID# available when you call or write to the Division of Child Development and Early Education.</w:t>
      </w:r>
    </w:p>
    <w:p w14:paraId="6EDCD0F6" w14:textId="39853EFD" w:rsidR="00FA1685" w:rsidRPr="00FA1685" w:rsidRDefault="105350F9">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 xml:space="preserve">Local Education Agency (LEA): </w:t>
      </w:r>
      <w:r w:rsidRPr="58D7C60D">
        <w:rPr>
          <w:rFonts w:ascii="Arial" w:hAnsi="Arial" w:cs="Arial"/>
        </w:rPr>
        <w:t>Local educational agency or LEA means 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as are recognized in a State as an administrative agency for its public elementary schools or secondary schools. (https://www.ed.gov/race-top/district-competition/definitions)</w:t>
      </w:r>
    </w:p>
    <w:p w14:paraId="1A0A4976" w14:textId="6AC0B1F9" w:rsidR="00FA1685" w:rsidRDefault="105350F9">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b/>
          <w:bCs/>
          <w:szCs w:val="22"/>
        </w:rPr>
      </w:pPr>
      <w:r w:rsidRPr="58D7C60D">
        <w:rPr>
          <w:rFonts w:ascii="Arial" w:hAnsi="Arial" w:cs="Arial"/>
          <w:b/>
          <w:bCs/>
        </w:rPr>
        <w:t>LEA License &amp;Salary Info Center (LicSal)</w:t>
      </w:r>
      <w:r w:rsidR="216E2088" w:rsidRPr="58D7C60D">
        <w:rPr>
          <w:rFonts w:ascii="Arial" w:hAnsi="Arial" w:cs="Arial"/>
          <w:b/>
          <w:bCs/>
        </w:rPr>
        <w:t xml:space="preserve">: </w:t>
      </w:r>
      <w:r w:rsidR="216E2088" w:rsidRPr="58D7C60D">
        <w:rPr>
          <w:rFonts w:ascii="Arial" w:hAnsi="Arial" w:cs="Arial"/>
        </w:rPr>
        <w:t>Part of the North Carolina Department of Instruction’s (</w:t>
      </w:r>
      <w:r w:rsidR="2A09FDB5" w:rsidRPr="58D7C60D">
        <w:rPr>
          <w:rFonts w:ascii="Arial" w:hAnsi="Arial" w:cs="Arial"/>
        </w:rPr>
        <w:t xml:space="preserve">NC </w:t>
      </w:r>
      <w:r w:rsidR="216E2088" w:rsidRPr="58D7C60D">
        <w:rPr>
          <w:rFonts w:ascii="Arial" w:hAnsi="Arial" w:cs="Arial"/>
        </w:rPr>
        <w:t>DPI</w:t>
      </w:r>
      <w:r w:rsidR="2A09FDB5" w:rsidRPr="58D7C60D">
        <w:rPr>
          <w:rFonts w:ascii="Arial" w:hAnsi="Arial" w:cs="Arial"/>
        </w:rPr>
        <w:t>’s</w:t>
      </w:r>
      <w:r w:rsidR="216E2088" w:rsidRPr="58D7C60D">
        <w:rPr>
          <w:rFonts w:ascii="Arial" w:hAnsi="Arial" w:cs="Arial"/>
        </w:rPr>
        <w:t>) enhanced Salary Administration System that provides LEAs access to key Salary Administration System information.</w:t>
      </w:r>
    </w:p>
    <w:p w14:paraId="34B8B6E0" w14:textId="15496BA0" w:rsidR="00741ADE" w:rsidRPr="00FA1685" w:rsidRDefault="65E03C26">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b/>
          <w:bCs/>
          <w:szCs w:val="22"/>
        </w:rPr>
      </w:pPr>
      <w:r w:rsidRPr="58D7C60D">
        <w:rPr>
          <w:rFonts w:ascii="Arial" w:hAnsi="Arial" w:cs="Arial"/>
          <w:b/>
          <w:bCs/>
        </w:rPr>
        <w:t xml:space="preserve">Licensure Only Plan: </w:t>
      </w:r>
      <w:r w:rsidRPr="58D7C60D">
        <w:rPr>
          <w:rFonts w:ascii="Arial" w:hAnsi="Arial" w:cs="Arial"/>
        </w:rPr>
        <w:t>A plan issued to a teacher candidate with a BA/BS degree who is not employed in a teaching position. A Licensure Only Plan is written by a four-year college or university outlining courses and requirements that must be successfully completed to attain teacher licensure.</w:t>
      </w:r>
    </w:p>
    <w:p w14:paraId="640D5FDC" w14:textId="1610CEF2" w:rsidR="0000293D" w:rsidRDefault="75E4EEEA">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szCs w:val="22"/>
        </w:rPr>
      </w:pPr>
      <w:r w:rsidRPr="58D7C60D">
        <w:rPr>
          <w:rFonts w:ascii="Arial" w:hAnsi="Arial" w:cs="Arial"/>
          <w:b/>
          <w:bCs/>
        </w:rPr>
        <w:t>Multi-Factor Authentication (MFA):</w:t>
      </w:r>
      <w:r w:rsidRPr="58D7C60D">
        <w:rPr>
          <w:rFonts w:ascii="Arial" w:hAnsi="Arial" w:cs="Arial"/>
        </w:rPr>
        <w:t xml:space="preserve"> An authentication method which requires a user to provide two or more verification factors to gain access to sensitive information or systems.</w:t>
      </w:r>
    </w:p>
    <w:p w14:paraId="1DDFCF1E" w14:textId="30787C8C" w:rsidR="005420DA" w:rsidRPr="005420DA" w:rsidRDefault="185A6E84">
      <w:pPr>
        <w:pStyle w:val="BodyText"/>
        <w:numPr>
          <w:ilvl w:val="0"/>
          <w:numId w:val="30"/>
        </w:numPr>
        <w:tabs>
          <w:tab w:val="left" w:pos="10530"/>
          <w:tab w:val="left" w:pos="10710"/>
        </w:tabs>
        <w:spacing w:beforeLines="40" w:before="96" w:afterLines="40" w:after="96" w:line="259" w:lineRule="auto"/>
        <w:ind w:right="274"/>
        <w:jc w:val="left"/>
        <w:rPr>
          <w:rFonts w:ascii="Arial" w:hAnsi="Arial" w:cs="Arial"/>
          <w:b/>
          <w:bCs/>
          <w:szCs w:val="22"/>
        </w:rPr>
      </w:pPr>
      <w:r w:rsidRPr="58D7C60D">
        <w:rPr>
          <w:rFonts w:ascii="Arial" w:hAnsi="Arial" w:cs="Arial"/>
          <w:b/>
          <w:bCs/>
        </w:rPr>
        <w:t xml:space="preserve">Notice of Action (Administrative Action): </w:t>
      </w:r>
      <w:r w:rsidRPr="58D7C60D">
        <w:rPr>
          <w:rFonts w:ascii="Arial" w:hAnsi="Arial" w:cs="Arial"/>
        </w:rPr>
        <w:t xml:space="preserve">Programs that have serious or repeated violations may receive an Administrative Action issued by the Division of Child Development and Early Education. Providers have the right to appeal an Administrative Action. When a provider appeals an action, a contested case hearing before an Administrative Law Judge is scheduled. The hearing is an opportunity for the provider and the Division of Child Development and Early Education to have witnesses testify about the situation which resulted in the Administrative Action. The provider/operator has 30 days after receiving the Notice of Administrative Action to file an appeal. </w:t>
      </w:r>
    </w:p>
    <w:p w14:paraId="70236A90" w14:textId="4966791D" w:rsidR="0000293D" w:rsidRPr="00AD29DA" w:rsidRDefault="75E4EEEA">
      <w:pPr>
        <w:pStyle w:val="RFPBodyText"/>
        <w:numPr>
          <w:ilvl w:val="0"/>
          <w:numId w:val="30"/>
        </w:numPr>
        <w:jc w:val="both"/>
        <w:rPr>
          <w:rFonts w:cs="Arial"/>
          <w:color w:val="000000" w:themeColor="text1"/>
          <w:szCs w:val="22"/>
        </w:rPr>
      </w:pPr>
      <w:r w:rsidRPr="58D7C60D">
        <w:rPr>
          <w:rFonts w:cs="Arial"/>
          <w:b/>
          <w:bCs/>
        </w:rPr>
        <w:t>NCDHHS</w:t>
      </w:r>
      <w:r w:rsidRPr="58D7C60D">
        <w:rPr>
          <w:rFonts w:cs="Arial"/>
          <w:color w:val="000000" w:themeColor="text1"/>
        </w:rPr>
        <w:t>:</w:t>
      </w:r>
      <w:r w:rsidRPr="58D7C60D">
        <w:rPr>
          <w:rFonts w:cs="Arial"/>
          <w:b/>
          <w:bCs/>
          <w:color w:val="000000" w:themeColor="text1"/>
        </w:rPr>
        <w:t xml:space="preserve"> </w:t>
      </w:r>
      <w:r w:rsidRPr="58D7C60D">
        <w:rPr>
          <w:rFonts w:cs="Arial"/>
          <w:color w:val="000000" w:themeColor="text1"/>
        </w:rPr>
        <w:t xml:space="preserve">The North Carolina Department of </w:t>
      </w:r>
      <w:r w:rsidR="59E14D91" w:rsidRPr="58D7C60D">
        <w:rPr>
          <w:rFonts w:cs="Arial"/>
          <w:color w:val="000000" w:themeColor="text1"/>
        </w:rPr>
        <w:t>Health</w:t>
      </w:r>
      <w:r w:rsidRPr="58D7C60D">
        <w:rPr>
          <w:rFonts w:cs="Arial"/>
          <w:color w:val="000000" w:themeColor="text1"/>
        </w:rPr>
        <w:t xml:space="preserve"> and Human </w:t>
      </w:r>
      <w:r w:rsidR="59E14D91" w:rsidRPr="58D7C60D">
        <w:rPr>
          <w:rFonts w:cs="Arial"/>
          <w:color w:val="000000" w:themeColor="text1"/>
        </w:rPr>
        <w:t>Services</w:t>
      </w:r>
    </w:p>
    <w:p w14:paraId="19BC08E1" w14:textId="5876E875" w:rsidR="0000293D" w:rsidRPr="003C15FE" w:rsidRDefault="75E4EEEA">
      <w:pPr>
        <w:pStyle w:val="BodyText"/>
        <w:numPr>
          <w:ilvl w:val="0"/>
          <w:numId w:val="30"/>
        </w:numPr>
        <w:tabs>
          <w:tab w:val="left" w:pos="1440"/>
        </w:tabs>
        <w:spacing w:beforeLines="40" w:before="96" w:afterLines="40" w:after="96" w:line="259" w:lineRule="auto"/>
        <w:ind w:right="274"/>
        <w:jc w:val="left"/>
        <w:rPr>
          <w:rFonts w:ascii="Arial" w:eastAsiaTheme="minorEastAsia" w:hAnsi="Arial" w:cs="Arial"/>
          <w:color w:val="000000" w:themeColor="text1"/>
          <w:szCs w:val="22"/>
        </w:rPr>
      </w:pPr>
      <w:r w:rsidRPr="58D7C60D">
        <w:rPr>
          <w:rFonts w:ascii="Arial" w:hAnsi="Arial" w:cs="Arial"/>
          <w:b/>
          <w:bCs/>
          <w:color w:val="000000" w:themeColor="text1"/>
        </w:rPr>
        <w:t>NCID:</w:t>
      </w:r>
      <w:r w:rsidRPr="58D7C60D">
        <w:rPr>
          <w:rFonts w:ascii="Arial" w:hAnsi="Arial" w:cs="Arial"/>
          <w:color w:val="000000" w:themeColor="text1"/>
        </w:rPr>
        <w:t xml:space="preserve"> North Carolina Identity Management. The State’s </w:t>
      </w:r>
      <w:r w:rsidRPr="58D7C60D">
        <w:rPr>
          <w:rFonts w:ascii="Arial" w:eastAsia="Arial" w:hAnsi="Arial" w:cs="Arial"/>
          <w:color w:val="000000" w:themeColor="text1"/>
        </w:rPr>
        <w:t>standard identity and access management platform from the N.C. Department of Information Technology.</w:t>
      </w:r>
    </w:p>
    <w:p w14:paraId="64C0C0D2" w14:textId="1C242FDE" w:rsidR="003C15FE" w:rsidRPr="003C15FE" w:rsidRDefault="4DEA7467">
      <w:pPr>
        <w:pStyle w:val="BodyText"/>
        <w:numPr>
          <w:ilvl w:val="0"/>
          <w:numId w:val="30"/>
        </w:numPr>
        <w:tabs>
          <w:tab w:val="left" w:pos="1440"/>
        </w:tabs>
        <w:spacing w:beforeLines="40" w:before="96" w:afterLines="40" w:after="96" w:line="259" w:lineRule="auto"/>
        <w:ind w:right="274"/>
        <w:jc w:val="left"/>
        <w:rPr>
          <w:rFonts w:ascii="Arial" w:hAnsi="Arial" w:cs="Arial"/>
          <w:color w:val="000000" w:themeColor="text1"/>
          <w:szCs w:val="22"/>
        </w:rPr>
      </w:pPr>
      <w:r w:rsidRPr="58D7C60D">
        <w:rPr>
          <w:rFonts w:ascii="Arial" w:hAnsi="Arial" w:cs="Arial"/>
          <w:b/>
          <w:bCs/>
          <w:color w:val="000000" w:themeColor="text1"/>
        </w:rPr>
        <w:t xml:space="preserve">NCICDP: </w:t>
      </w:r>
      <w:r w:rsidRPr="58D7C60D">
        <w:rPr>
          <w:rFonts w:ascii="Arial" w:hAnsi="Arial" w:cs="Arial"/>
          <w:color w:val="000000" w:themeColor="text1"/>
        </w:rPr>
        <w:t>North Carolina Institute for Child Development Professionals (NCICDP) provides high quality professional development opportunities to the ECE Workforce. Professional development, in this context, refers to a combination of education and continuing education via college courses, continuing education units, conferences and professional forums as well as workshops along with coaching and mentoring opportunities.</w:t>
      </w:r>
    </w:p>
    <w:p w14:paraId="292FC2CF" w14:textId="06017861" w:rsidR="00E75F89" w:rsidRPr="00AD29DA" w:rsidRDefault="7E254E58" w:rsidP="58D7C60D">
      <w:pPr>
        <w:pStyle w:val="BodyText"/>
        <w:numPr>
          <w:ilvl w:val="0"/>
          <w:numId w:val="30"/>
        </w:numPr>
        <w:tabs>
          <w:tab w:val="left" w:pos="1440"/>
        </w:tabs>
        <w:spacing w:beforeLines="40" w:before="96" w:afterLines="40" w:after="96" w:line="259" w:lineRule="auto"/>
        <w:ind w:right="274"/>
        <w:jc w:val="left"/>
        <w:rPr>
          <w:rFonts w:ascii="Arial" w:eastAsiaTheme="minorEastAsia" w:hAnsi="Arial" w:cs="Arial"/>
          <w:color w:val="000000" w:themeColor="text1"/>
        </w:rPr>
      </w:pPr>
      <w:r w:rsidRPr="58D7C60D">
        <w:rPr>
          <w:rFonts w:ascii="Arial" w:hAnsi="Arial" w:cs="Arial"/>
          <w:b/>
          <w:bCs/>
          <w:color w:val="000000" w:themeColor="text1"/>
        </w:rPr>
        <w:lastRenderedPageBreak/>
        <w:t>NCRLAP</w:t>
      </w:r>
      <w:r w:rsidRPr="58D7C60D">
        <w:rPr>
          <w:rFonts w:ascii="Arial" w:eastAsia="Arial" w:hAnsi="Arial" w:cs="Arial"/>
          <w:color w:val="000000" w:themeColor="text1"/>
        </w:rPr>
        <w:t xml:space="preserve">: </w:t>
      </w:r>
      <w:r w:rsidR="285AED98" w:rsidRPr="58D7C60D">
        <w:rPr>
          <w:rFonts w:ascii="Arial" w:eastAsia="Arial" w:hAnsi="Arial" w:cs="Arial"/>
          <w:color w:val="000000" w:themeColor="text1"/>
        </w:rPr>
        <w:t xml:space="preserve">The North Carolina Rated License Assessment Project (NCRLAP) is a collaborative project between the North Carolina Division of Child Development </w:t>
      </w:r>
      <w:r w:rsidR="47A20E46" w:rsidRPr="58D7C60D">
        <w:rPr>
          <w:rFonts w:ascii="Arial" w:eastAsia="Arial" w:hAnsi="Arial" w:cs="Arial"/>
          <w:color w:val="000000" w:themeColor="text1"/>
        </w:rPr>
        <w:t xml:space="preserve">and Early Education (NCDCDEE) </w:t>
      </w:r>
      <w:r w:rsidR="285AED98" w:rsidRPr="58D7C60D">
        <w:rPr>
          <w:rFonts w:ascii="Arial" w:eastAsia="Arial" w:hAnsi="Arial" w:cs="Arial"/>
          <w:color w:val="000000" w:themeColor="text1"/>
        </w:rPr>
        <w:t>and other institutions of higher education across the State. NCRLAP’s purpose is to conduct voluntary</w:t>
      </w:r>
      <w:r w:rsidR="2EFB68D8" w:rsidRPr="58D7C60D">
        <w:rPr>
          <w:rFonts w:ascii="Arial" w:eastAsia="Arial" w:hAnsi="Arial" w:cs="Arial"/>
          <w:color w:val="000000" w:themeColor="text1"/>
        </w:rPr>
        <w:t xml:space="preserve"> environmental rating scale (ERS)</w:t>
      </w:r>
      <w:r w:rsidR="285AED98" w:rsidRPr="58D7C60D">
        <w:rPr>
          <w:rFonts w:ascii="Arial" w:eastAsia="Arial" w:hAnsi="Arial" w:cs="Arial"/>
          <w:color w:val="000000" w:themeColor="text1"/>
        </w:rPr>
        <w:t xml:space="preserve"> assessments of </w:t>
      </w:r>
      <w:r w:rsidR="59E14D91" w:rsidRPr="58D7C60D">
        <w:rPr>
          <w:rFonts w:ascii="Arial" w:eastAsia="Arial" w:hAnsi="Arial" w:cs="Arial"/>
          <w:color w:val="000000" w:themeColor="text1"/>
        </w:rPr>
        <w:t>childcare</w:t>
      </w:r>
      <w:r w:rsidR="285AED98" w:rsidRPr="58D7C60D">
        <w:rPr>
          <w:rFonts w:ascii="Arial" w:eastAsia="Arial" w:hAnsi="Arial" w:cs="Arial"/>
          <w:color w:val="000000" w:themeColor="text1"/>
        </w:rPr>
        <w:t xml:space="preserve"> centers and homes attempting to earn three or more stars within the North Carolina Star Rated License system.</w:t>
      </w:r>
    </w:p>
    <w:p w14:paraId="5DAD6F3C" w14:textId="77777777" w:rsidR="0000293D" w:rsidRPr="00AD29DA" w:rsidRDefault="75E4EEEA">
      <w:pPr>
        <w:pStyle w:val="BodyText"/>
        <w:numPr>
          <w:ilvl w:val="0"/>
          <w:numId w:val="30"/>
        </w:numPr>
        <w:tabs>
          <w:tab w:val="left" w:pos="1440"/>
        </w:tabs>
        <w:spacing w:beforeLines="40" w:before="96" w:afterLines="40" w:after="96" w:line="259" w:lineRule="auto"/>
        <w:ind w:right="274"/>
        <w:jc w:val="left"/>
        <w:rPr>
          <w:rFonts w:ascii="Arial" w:hAnsi="Arial" w:cs="Arial"/>
          <w:color w:val="000000" w:themeColor="text1"/>
          <w:szCs w:val="22"/>
        </w:rPr>
      </w:pPr>
      <w:r w:rsidRPr="58D7C60D">
        <w:rPr>
          <w:rFonts w:ascii="Arial" w:hAnsi="Arial" w:cs="Arial"/>
          <w:b/>
          <w:bCs/>
        </w:rPr>
        <w:t>NIST 800-53 Controls:</w:t>
      </w:r>
      <w:r w:rsidRPr="58D7C60D">
        <w:rPr>
          <w:rFonts w:ascii="Arial" w:hAnsi="Arial" w:cs="Arial"/>
        </w:rPr>
        <w:t xml:space="preserve"> The National Institute of Standards and Technology publication known as NIST 800-53 outlines security controls for federal information systems and provides documentation for standards required for all federal information systems, except for those designed for national security. </w:t>
      </w:r>
    </w:p>
    <w:p w14:paraId="61914648"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Offsite:</w:t>
      </w:r>
      <w:r w:rsidRPr="58D7C60D">
        <w:rPr>
          <w:rFonts w:cs="Arial"/>
          <w:color w:val="000000" w:themeColor="text1"/>
        </w:rPr>
        <w:t xml:space="preserve"> Meetings and team collaboration are conducted via teleconference meetings (e.g., Microsoft Teams or Cisco WebEx).</w:t>
      </w:r>
    </w:p>
    <w:p w14:paraId="1D42312B"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Onsite:</w:t>
      </w:r>
      <w:r w:rsidRPr="58D7C60D">
        <w:rPr>
          <w:rFonts w:cs="Arial"/>
          <w:color w:val="000000" w:themeColor="text1"/>
        </w:rPr>
        <w:t xml:space="preserve"> Requires attendance in person in Raleigh, North Carolina or designated facility as needed unless public health measures require virtual meetings (e.g., NCDHHS’s COVID- 19 pandemic plan response is still active).</w:t>
      </w:r>
    </w:p>
    <w:p w14:paraId="0F64FF83" w14:textId="334D128B" w:rsidR="0000293D" w:rsidRDefault="75E4EEEA">
      <w:pPr>
        <w:pStyle w:val="RFPBodyText"/>
        <w:numPr>
          <w:ilvl w:val="0"/>
          <w:numId w:val="30"/>
        </w:numPr>
        <w:spacing w:beforeLines="40" w:before="96" w:afterLines="40" w:after="96" w:line="259" w:lineRule="auto"/>
        <w:ind w:right="274"/>
        <w:rPr>
          <w:rFonts w:cs="Arial"/>
          <w:szCs w:val="22"/>
        </w:rPr>
      </w:pPr>
      <w:r w:rsidRPr="58D7C60D">
        <w:rPr>
          <w:rFonts w:cs="Arial"/>
          <w:b/>
          <w:bCs/>
        </w:rPr>
        <w:t>Operations and Maintenance (O&amp;M) Contract Phase:</w:t>
      </w:r>
      <w:r w:rsidRPr="58D7C60D">
        <w:rPr>
          <w:rFonts w:cs="Arial"/>
        </w:rPr>
        <w:t xml:space="preserve"> Operations and Maintenance is the process of supporting the Stabilized production Solution and/or components of the Solution to correct defects and maintain performance of the Solution. The definition of Operations and Maintenance shall not be based on the time and/or size of the effort required to provide such services. For the purposes of this RFP and resulting Contract, Operations and Maintenance and the O&amp;M Contract Phase shall also include implementation of Changes that are required by federal or state statutes, regulations and/or rule changes, and reporting requirements. For purposes of this RFP and resulting Contract, the O&amp;M Contract Phase will begin on the first State business day after the Vendor successfully completes the Stabilization Period.</w:t>
      </w:r>
    </w:p>
    <w:p w14:paraId="2ECD2F7F" w14:textId="4580D3AE" w:rsidR="003C15FE" w:rsidRPr="00AD29DA" w:rsidRDefault="4DEA7467">
      <w:pPr>
        <w:pStyle w:val="RFPBodyText"/>
        <w:numPr>
          <w:ilvl w:val="0"/>
          <w:numId w:val="30"/>
        </w:numPr>
        <w:spacing w:beforeLines="40" w:before="96" w:afterLines="40" w:after="96" w:line="259" w:lineRule="auto"/>
        <w:ind w:right="274"/>
        <w:rPr>
          <w:rFonts w:cs="Arial"/>
          <w:szCs w:val="22"/>
        </w:rPr>
      </w:pPr>
      <w:r w:rsidRPr="58D7C60D">
        <w:rPr>
          <w:rFonts w:cs="Arial"/>
          <w:b/>
          <w:bCs/>
        </w:rPr>
        <w:t>Out</w:t>
      </w:r>
      <w:r w:rsidR="0C5E8B21" w:rsidRPr="58D7C60D">
        <w:rPr>
          <w:rFonts w:cs="Arial"/>
          <w:b/>
          <w:bCs/>
        </w:rPr>
        <w:t>-</w:t>
      </w:r>
      <w:r w:rsidRPr="58D7C60D">
        <w:rPr>
          <w:rFonts w:cs="Arial"/>
          <w:b/>
          <w:bCs/>
        </w:rPr>
        <w:t>of</w:t>
      </w:r>
      <w:r w:rsidR="0C5E8B21" w:rsidRPr="58D7C60D">
        <w:rPr>
          <w:rFonts w:cs="Arial"/>
          <w:b/>
          <w:bCs/>
        </w:rPr>
        <w:t>-S</w:t>
      </w:r>
      <w:r w:rsidRPr="58D7C60D">
        <w:rPr>
          <w:rFonts w:cs="Arial"/>
          <w:b/>
          <w:bCs/>
        </w:rPr>
        <w:t>tate Providers</w:t>
      </w:r>
      <w:r w:rsidRPr="58D7C60D">
        <w:rPr>
          <w:rFonts w:cs="Arial"/>
        </w:rPr>
        <w:t xml:space="preserve">: </w:t>
      </w:r>
      <w:r w:rsidR="0C5E8B21" w:rsidRPr="58D7C60D">
        <w:rPr>
          <w:rFonts w:cs="Arial"/>
        </w:rPr>
        <w:t>Out-of-State providers are those located more than 40 miles outside of the borders of North Carolina.  Border providers are those providers who render services within 40 miles of the North Carolina border</w:t>
      </w:r>
      <w:r w:rsidRPr="58D7C60D">
        <w:rPr>
          <w:rFonts w:cs="Arial"/>
        </w:rPr>
        <w:t>.</w:t>
      </w:r>
    </w:p>
    <w:p w14:paraId="2134E3C2" w14:textId="7B0DAF9A" w:rsidR="001C074F" w:rsidRDefault="75E4EEEA">
      <w:pPr>
        <w:pStyle w:val="ListParagraph"/>
        <w:numPr>
          <w:ilvl w:val="0"/>
          <w:numId w:val="30"/>
        </w:numPr>
        <w:spacing w:beforeLines="40" w:before="96" w:afterLines="40" w:after="96" w:line="259" w:lineRule="auto"/>
        <w:ind w:right="274"/>
        <w:rPr>
          <w:rFonts w:ascii="Arial" w:hAnsi="Arial" w:cs="Arial"/>
          <w:sz w:val="22"/>
          <w:szCs w:val="22"/>
        </w:rPr>
      </w:pPr>
      <w:r w:rsidRPr="58D7C60D">
        <w:rPr>
          <w:rFonts w:ascii="Arial" w:hAnsi="Arial" w:cs="Arial"/>
          <w:b/>
          <w:bCs/>
          <w:sz w:val="22"/>
          <w:szCs w:val="22"/>
        </w:rPr>
        <w:t>Project Execution Contract Phase (or Project Execution Phase):</w:t>
      </w:r>
      <w:r w:rsidRPr="58D7C60D">
        <w:rPr>
          <w:rFonts w:ascii="Arial" w:hAnsi="Arial" w:cs="Arial"/>
          <w:sz w:val="22"/>
          <w:szCs w:val="22"/>
        </w:rPr>
        <w:t xml:space="preserve"> During the Project Execution Contract Phase, the Vendor will perform the Solution development activities outlined in this RFP. Activities include the full project lifecycle, including, but not limited to, identifying detailed requirements, performing gap analysis, building the Solution to meet the Agency’s requirements and specifications, communication to stakeholders; technical testing, training, assuring Agency acceptance of the delivered Solution, deploying the Solution for production use, and </w:t>
      </w:r>
      <w:r w:rsidR="59E14D91" w:rsidRPr="58D7C60D">
        <w:rPr>
          <w:rFonts w:ascii="Arial" w:hAnsi="Arial" w:cs="Arial"/>
          <w:sz w:val="22"/>
          <w:szCs w:val="22"/>
        </w:rPr>
        <w:t>Stabilizing</w:t>
      </w:r>
      <w:r w:rsidRPr="58D7C60D">
        <w:rPr>
          <w:rFonts w:ascii="Arial" w:hAnsi="Arial" w:cs="Arial"/>
          <w:sz w:val="22"/>
          <w:szCs w:val="22"/>
        </w:rPr>
        <w:t xml:space="preserve"> the Solution. For more information reference Section 3.7.1-3.7.5. The Project Execution Contract Phase does not include activities that are considered part of the Operations and Maintenance (O&amp;M) Contract Phase.</w:t>
      </w:r>
    </w:p>
    <w:p w14:paraId="1B34DFFA" w14:textId="694598A6" w:rsidR="00290FD5" w:rsidRDefault="062185D2">
      <w:pPr>
        <w:pStyle w:val="ListParagraph"/>
        <w:numPr>
          <w:ilvl w:val="0"/>
          <w:numId w:val="30"/>
        </w:numPr>
        <w:spacing w:beforeLines="40" w:before="96" w:afterLines="40" w:after="96" w:line="259" w:lineRule="auto"/>
        <w:ind w:right="274"/>
        <w:rPr>
          <w:rFonts w:ascii="Arial" w:hAnsi="Arial" w:cs="Arial"/>
          <w:sz w:val="22"/>
          <w:szCs w:val="22"/>
        </w:rPr>
      </w:pPr>
      <w:r w:rsidRPr="58D7C60D">
        <w:rPr>
          <w:rFonts w:ascii="Arial" w:hAnsi="Arial" w:cs="Arial"/>
          <w:b/>
          <w:bCs/>
          <w:sz w:val="22"/>
          <w:szCs w:val="22"/>
        </w:rPr>
        <w:t>Quality Point:</w:t>
      </w:r>
      <w:r w:rsidRPr="58D7C60D">
        <w:rPr>
          <w:rFonts w:ascii="Arial" w:hAnsi="Arial" w:cs="Arial"/>
          <w:sz w:val="22"/>
          <w:szCs w:val="22"/>
        </w:rPr>
        <w:t xml:space="preserve"> </w:t>
      </w:r>
      <w:r w:rsidR="7B6C6324" w:rsidRPr="58D7C60D">
        <w:rPr>
          <w:rFonts w:ascii="Arial" w:hAnsi="Arial" w:cs="Arial"/>
          <w:sz w:val="22"/>
          <w:szCs w:val="22"/>
        </w:rPr>
        <w:t>Childcare</w:t>
      </w:r>
      <w:r w:rsidRPr="58D7C60D">
        <w:rPr>
          <w:rFonts w:ascii="Arial" w:hAnsi="Arial" w:cs="Arial"/>
          <w:sz w:val="22"/>
          <w:szCs w:val="22"/>
        </w:rPr>
        <w:t xml:space="preserve"> facilities may choose to meet additional criteria to earn one quality point which will be added to the total points earned in program standards and staff education to determine the total number of stars earned. </w:t>
      </w:r>
    </w:p>
    <w:p w14:paraId="569A6E69" w14:textId="495CB07B" w:rsidR="005C051C" w:rsidRDefault="0C5E8B21">
      <w:pPr>
        <w:pStyle w:val="ListParagraph"/>
        <w:numPr>
          <w:ilvl w:val="0"/>
          <w:numId w:val="30"/>
        </w:numPr>
        <w:spacing w:beforeLines="40" w:before="96" w:afterLines="40" w:after="96" w:line="259" w:lineRule="auto"/>
        <w:ind w:right="274"/>
        <w:rPr>
          <w:rFonts w:ascii="Arial" w:hAnsi="Arial" w:cs="Arial"/>
          <w:sz w:val="22"/>
          <w:szCs w:val="22"/>
        </w:rPr>
      </w:pPr>
      <w:r w:rsidRPr="58D7C60D">
        <w:rPr>
          <w:rFonts w:ascii="Arial" w:hAnsi="Arial" w:cs="Arial"/>
          <w:b/>
          <w:bCs/>
          <w:sz w:val="22"/>
          <w:szCs w:val="22"/>
        </w:rPr>
        <w:t>Quality Rating and Improvement System (QRIS)</w:t>
      </w:r>
      <w:r w:rsidRPr="58D7C60D">
        <w:rPr>
          <w:rFonts w:ascii="Arial" w:hAnsi="Arial" w:cs="Arial"/>
          <w:sz w:val="22"/>
          <w:szCs w:val="22"/>
        </w:rPr>
        <w:t>: a systemic approach to assess, improve, and communicate the level of quality in early and school-age care and education programs</w:t>
      </w:r>
    </w:p>
    <w:p w14:paraId="2BB621EF" w14:textId="11A42F08" w:rsidR="0000293D" w:rsidRPr="00AD29DA" w:rsidRDefault="79FB09C5">
      <w:pPr>
        <w:pStyle w:val="ListParagraph"/>
        <w:numPr>
          <w:ilvl w:val="0"/>
          <w:numId w:val="30"/>
        </w:numPr>
        <w:spacing w:beforeLines="40" w:before="96" w:afterLines="40" w:after="96" w:line="259" w:lineRule="auto"/>
        <w:ind w:right="274"/>
        <w:rPr>
          <w:rFonts w:ascii="Arial" w:hAnsi="Arial" w:cs="Arial"/>
          <w:sz w:val="22"/>
          <w:szCs w:val="22"/>
        </w:rPr>
      </w:pPr>
      <w:r w:rsidRPr="58D7C60D">
        <w:rPr>
          <w:rFonts w:ascii="Arial" w:hAnsi="Arial" w:cs="Arial"/>
          <w:b/>
          <w:bCs/>
          <w:sz w:val="22"/>
          <w:szCs w:val="22"/>
        </w:rPr>
        <w:t>Rated License Assessment</w:t>
      </w:r>
      <w:r w:rsidRPr="58D7C60D">
        <w:rPr>
          <w:rFonts w:ascii="Arial" w:hAnsi="Arial" w:cs="Arial"/>
          <w:sz w:val="22"/>
          <w:szCs w:val="22"/>
        </w:rPr>
        <w:t>: Visit made to monitor for enhanced licensing requirements for the issuance of a Rated License. (Completed if annual compliance visit has been completed within the last six months.)</w:t>
      </w:r>
      <w:r w:rsidR="75E4EEEA" w:rsidRPr="58D7C60D">
        <w:rPr>
          <w:rFonts w:ascii="Arial" w:hAnsi="Arial" w:cs="Arial"/>
          <w:sz w:val="22"/>
          <w:szCs w:val="22"/>
        </w:rPr>
        <w:t xml:space="preserve"> </w:t>
      </w:r>
    </w:p>
    <w:p w14:paraId="3A845554" w14:textId="31379585" w:rsidR="00FA1685" w:rsidRPr="00FA1685" w:rsidRDefault="105350F9">
      <w:pPr>
        <w:pStyle w:val="RFPBodyText"/>
        <w:numPr>
          <w:ilvl w:val="0"/>
          <w:numId w:val="30"/>
        </w:numPr>
        <w:jc w:val="both"/>
        <w:rPr>
          <w:color w:val="000000" w:themeColor="text1"/>
        </w:rPr>
      </w:pPr>
      <w:r w:rsidRPr="58D7C60D">
        <w:rPr>
          <w:rFonts w:cs="Arial"/>
          <w:b/>
          <w:bCs/>
        </w:rPr>
        <w:lastRenderedPageBreak/>
        <w:t>Regional Assistance Licensing Centers (RALC):</w:t>
      </w:r>
      <w:r w:rsidRPr="58D7C60D">
        <w:rPr>
          <w:color w:val="000000" w:themeColor="text1"/>
        </w:rPr>
        <w:t xml:space="preserve"> There are four Regional Assistance Licensing Centers (RALCs) in North Carolina, created by the NC State Board of Education and the Department of Public Instruction. The centers evaluate provisionally licensed teachers’ applications, prescribe courses of study, and outline other requirements needed </w:t>
      </w:r>
      <w:proofErr w:type="gramStart"/>
      <w:r w:rsidRPr="58D7C60D">
        <w:rPr>
          <w:color w:val="000000" w:themeColor="text1"/>
        </w:rPr>
        <w:t>in order to</w:t>
      </w:r>
      <w:proofErr w:type="gramEnd"/>
      <w:r w:rsidRPr="58D7C60D">
        <w:rPr>
          <w:color w:val="000000" w:themeColor="text1"/>
        </w:rPr>
        <w:t xml:space="preserve"> receive full professional educators’ licenses. Upon completion of individuals’ plans of study, the RALC will make recommendation to the Licensure Section at DPI for clear licenses.</w:t>
      </w:r>
    </w:p>
    <w:p w14:paraId="4BEDFEBE" w14:textId="35709156" w:rsidR="005A548F" w:rsidRPr="00265863" w:rsidRDefault="0A6AF277">
      <w:pPr>
        <w:pStyle w:val="RFPBodyText"/>
        <w:numPr>
          <w:ilvl w:val="0"/>
          <w:numId w:val="30"/>
        </w:numPr>
        <w:jc w:val="both"/>
        <w:rPr>
          <w:color w:val="000000" w:themeColor="text1"/>
        </w:rPr>
      </w:pPr>
      <w:r w:rsidRPr="58D7C60D">
        <w:rPr>
          <w:b/>
          <w:bCs/>
        </w:rPr>
        <w:t>Reasonable, Necessary or Proper</w:t>
      </w:r>
      <w:r>
        <w:t>: as used herein shall be interpreted solely by the State of North Carolina.</w:t>
      </w:r>
    </w:p>
    <w:p w14:paraId="04528D07" w14:textId="5D4289C4" w:rsidR="005A548F" w:rsidRPr="008C187F" w:rsidRDefault="105350F9">
      <w:pPr>
        <w:pStyle w:val="RFPBodyText"/>
        <w:numPr>
          <w:ilvl w:val="0"/>
          <w:numId w:val="30"/>
        </w:numPr>
        <w:jc w:val="both"/>
        <w:rPr>
          <w:color w:val="000000" w:themeColor="text1"/>
        </w:rPr>
      </w:pPr>
      <w:r w:rsidRPr="58D7C60D">
        <w:rPr>
          <w:b/>
          <w:bCs/>
        </w:rPr>
        <w:t>Residency License:</w:t>
      </w:r>
      <w:r w:rsidRPr="58D7C60D">
        <w:rPr>
          <w:rFonts w:ascii="Helvetica" w:hAnsi="Helvetica"/>
          <w:color w:val="000000" w:themeColor="text1"/>
        </w:rPr>
        <w:t xml:space="preserve"> According to § 115C.270.20.a.5, the Residency License is a one-year license that is renewable twice and has replaced the Lateral Entry License. This is the current alternative pathway to be issued a teaching license in North Carolina.</w:t>
      </w:r>
      <w:r w:rsidR="74493A81" w:rsidRPr="58D7C60D">
        <w:rPr>
          <w:rFonts w:ascii="Helvetica" w:hAnsi="Helvetica"/>
          <w:color w:val="000000" w:themeColor="text1"/>
        </w:rPr>
        <w:t xml:space="preserve"> </w:t>
      </w:r>
    </w:p>
    <w:p w14:paraId="05409263" w14:textId="77777777" w:rsidR="0000293D" w:rsidRPr="00AD29DA" w:rsidRDefault="75E4EEEA">
      <w:pPr>
        <w:pStyle w:val="BodyText"/>
        <w:numPr>
          <w:ilvl w:val="0"/>
          <w:numId w:val="30"/>
        </w:numPr>
        <w:tabs>
          <w:tab w:val="left" w:pos="1620"/>
          <w:tab w:val="left" w:pos="2070"/>
        </w:tabs>
        <w:spacing w:beforeLines="40" w:before="96" w:afterLines="40" w:after="96" w:line="259" w:lineRule="auto"/>
        <w:ind w:right="274"/>
        <w:jc w:val="left"/>
        <w:rPr>
          <w:rFonts w:ascii="Arial" w:hAnsi="Arial" w:cs="Arial"/>
          <w:szCs w:val="22"/>
        </w:rPr>
      </w:pPr>
      <w:r w:rsidRPr="58D7C60D">
        <w:rPr>
          <w:rFonts w:ascii="Arial" w:hAnsi="Arial" w:cs="Arial"/>
          <w:b/>
          <w:bCs/>
        </w:rPr>
        <w:t>RPO:</w:t>
      </w:r>
      <w:r w:rsidRPr="58D7C60D">
        <w:rPr>
          <w:rFonts w:ascii="Arial" w:hAnsi="Arial" w:cs="Arial"/>
        </w:rPr>
        <w:t xml:space="preserve"> The Recovery Point Objective is the maximum targeted period in which data might be lost from an IT service due to a major incident or disaster. It is calculated backward from the time of occurrence of the incident.</w:t>
      </w:r>
    </w:p>
    <w:p w14:paraId="193C9B29" w14:textId="3DFA2EF0" w:rsidR="0000293D" w:rsidRDefault="75E4EEEA">
      <w:pPr>
        <w:pStyle w:val="BodyText"/>
        <w:numPr>
          <w:ilvl w:val="0"/>
          <w:numId w:val="30"/>
        </w:numPr>
        <w:tabs>
          <w:tab w:val="left" w:pos="1620"/>
          <w:tab w:val="left" w:pos="2070"/>
        </w:tabs>
        <w:spacing w:beforeLines="40" w:before="96" w:afterLines="40" w:after="96" w:line="259" w:lineRule="auto"/>
        <w:ind w:right="274"/>
        <w:jc w:val="left"/>
        <w:rPr>
          <w:rFonts w:ascii="Arial" w:hAnsi="Arial" w:cs="Arial"/>
          <w:szCs w:val="22"/>
        </w:rPr>
      </w:pPr>
      <w:r w:rsidRPr="58D7C60D">
        <w:rPr>
          <w:rFonts w:ascii="Arial" w:hAnsi="Arial" w:cs="Arial"/>
          <w:b/>
          <w:bCs/>
        </w:rPr>
        <w:t>RTO:</w:t>
      </w:r>
      <w:r w:rsidRPr="58D7C60D">
        <w:rPr>
          <w:rFonts w:ascii="Arial" w:hAnsi="Arial" w:cs="Arial"/>
        </w:rPr>
        <w:t xml:space="preserve"> The Recovery Time Objective is the targeted duration of time and a service level within which a business process must be restored after a disaster (or disruption) </w:t>
      </w:r>
      <w:proofErr w:type="gramStart"/>
      <w:r w:rsidRPr="58D7C60D">
        <w:rPr>
          <w:rFonts w:ascii="Arial" w:hAnsi="Arial" w:cs="Arial"/>
        </w:rPr>
        <w:t>in order to</w:t>
      </w:r>
      <w:proofErr w:type="gramEnd"/>
      <w:r w:rsidRPr="58D7C60D">
        <w:rPr>
          <w:rFonts w:ascii="Arial" w:hAnsi="Arial" w:cs="Arial"/>
        </w:rPr>
        <w:t xml:space="preserve"> avoid unacceptable consequences associated with a break in business continuity.</w:t>
      </w:r>
    </w:p>
    <w:p w14:paraId="41E77D36" w14:textId="042759DF" w:rsidR="00252FF6" w:rsidRPr="00AD29DA" w:rsidRDefault="6CC0FE1F">
      <w:pPr>
        <w:pStyle w:val="BodyText"/>
        <w:numPr>
          <w:ilvl w:val="0"/>
          <w:numId w:val="30"/>
        </w:numPr>
        <w:tabs>
          <w:tab w:val="left" w:pos="1620"/>
          <w:tab w:val="left" w:pos="2070"/>
        </w:tabs>
        <w:spacing w:beforeLines="40" w:before="96" w:afterLines="40" w:after="96" w:line="259" w:lineRule="auto"/>
        <w:ind w:right="274"/>
        <w:jc w:val="left"/>
        <w:rPr>
          <w:rFonts w:ascii="Arial" w:hAnsi="Arial" w:cs="Arial"/>
          <w:szCs w:val="22"/>
        </w:rPr>
      </w:pPr>
      <w:r w:rsidRPr="58D7C60D">
        <w:rPr>
          <w:rFonts w:ascii="Arial" w:hAnsi="Arial" w:cs="Arial"/>
          <w:b/>
          <w:bCs/>
        </w:rPr>
        <w:t>Scribbles</w:t>
      </w:r>
      <w:r w:rsidRPr="58D7C60D">
        <w:rPr>
          <w:rFonts w:ascii="Arial" w:hAnsi="Arial" w:cs="Arial"/>
        </w:rPr>
        <w:t>: a document management solution.</w:t>
      </w:r>
    </w:p>
    <w:p w14:paraId="017E272D" w14:textId="0A564195" w:rsidR="003B26BB" w:rsidRPr="005A1FC4" w:rsidRDefault="7BC7B160">
      <w:pPr>
        <w:pStyle w:val="RFPBodyText"/>
        <w:numPr>
          <w:ilvl w:val="0"/>
          <w:numId w:val="30"/>
        </w:numPr>
        <w:jc w:val="both"/>
        <w:rPr>
          <w:color w:val="000000" w:themeColor="text1"/>
        </w:rPr>
      </w:pPr>
      <w:r w:rsidRPr="58D7C60D">
        <w:rPr>
          <w:b/>
          <w:bCs/>
        </w:rPr>
        <w:t>Security Breach:</w:t>
      </w:r>
      <w:r w:rsidRPr="58D7C60D">
        <w:rPr>
          <w:b/>
          <w:bCs/>
          <w:color w:val="000000" w:themeColor="text1"/>
        </w:rPr>
        <w:t xml:space="preserve"> </w:t>
      </w:r>
      <w:r w:rsidRPr="58D7C60D">
        <w:rPr>
          <w:color w:val="000000" w:themeColor="text1"/>
        </w:rPr>
        <w:t xml:space="preserve">As defined in </w:t>
      </w:r>
      <w:r w:rsidR="6137F98A" w:rsidRPr="58D7C60D">
        <w:rPr>
          <w:color w:val="000000" w:themeColor="text1"/>
        </w:rPr>
        <w:t>N.C.G.S. §75-</w:t>
      </w:r>
      <w:r w:rsidR="01CD006F" w:rsidRPr="58D7C60D">
        <w:rPr>
          <w:color w:val="000000" w:themeColor="text1"/>
        </w:rPr>
        <w:t>61.</w:t>
      </w:r>
    </w:p>
    <w:p w14:paraId="3B869239" w14:textId="4081EAA6" w:rsidR="00815B34" w:rsidRPr="005A1FC4" w:rsidRDefault="0DF111B3">
      <w:pPr>
        <w:pStyle w:val="RFPBodyText"/>
        <w:numPr>
          <w:ilvl w:val="0"/>
          <w:numId w:val="30"/>
        </w:numPr>
        <w:jc w:val="both"/>
        <w:rPr>
          <w:color w:val="000000" w:themeColor="text1"/>
        </w:rPr>
      </w:pPr>
      <w:r w:rsidRPr="58D7C60D">
        <w:rPr>
          <w:b/>
          <w:bCs/>
        </w:rPr>
        <w:t>Significant Security Incident</w:t>
      </w:r>
      <w:r w:rsidR="6E3FF6DB" w:rsidRPr="58D7C60D">
        <w:rPr>
          <w:b/>
          <w:bCs/>
        </w:rPr>
        <w:t xml:space="preserve"> (GS 143B-1320)</w:t>
      </w:r>
      <w:r w:rsidRPr="58D7C60D">
        <w:rPr>
          <w:b/>
          <w:bCs/>
        </w:rPr>
        <w:t>:</w:t>
      </w:r>
      <w:r w:rsidR="4885CC8A" w:rsidRPr="58D7C60D">
        <w:rPr>
          <w:b/>
          <w:bCs/>
          <w:color w:val="000000" w:themeColor="text1"/>
        </w:rPr>
        <w:t xml:space="preserve"> </w:t>
      </w:r>
      <w:r w:rsidR="4885CC8A" w:rsidRPr="58D7C60D">
        <w:rPr>
          <w:color w:val="000000" w:themeColor="text1"/>
        </w:rPr>
        <w:t>A cybersecurity incident that is likely to result in demonstrable harm to the State's security interests, economy, critical infrastructure, or to the public confidence, civil liberties, or public health and safety of the residents of North Carolina. A significant cybersecurity incident is determined by the following factors:</w:t>
      </w:r>
    </w:p>
    <w:p w14:paraId="34A468ED" w14:textId="61842CFB" w:rsidR="00815B34" w:rsidRPr="005A1FC4" w:rsidRDefault="4885CC8A">
      <w:pPr>
        <w:pStyle w:val="RFPBodyText"/>
        <w:numPr>
          <w:ilvl w:val="1"/>
          <w:numId w:val="30"/>
        </w:numPr>
        <w:jc w:val="both"/>
        <w:rPr>
          <w:color w:val="000000" w:themeColor="text1"/>
        </w:rPr>
      </w:pPr>
      <w:r w:rsidRPr="58D7C60D">
        <w:rPr>
          <w:color w:val="000000" w:themeColor="text1"/>
        </w:rPr>
        <w:t>Incidents that meet thresholds identified by the Department jointly with the Department of Public Safety that involve information:</w:t>
      </w:r>
    </w:p>
    <w:p w14:paraId="225A2C3C" w14:textId="1FBAA542" w:rsidR="00815B34" w:rsidRPr="005A1FC4" w:rsidRDefault="4885CC8A">
      <w:pPr>
        <w:pStyle w:val="RFPBodyText"/>
        <w:numPr>
          <w:ilvl w:val="2"/>
          <w:numId w:val="30"/>
        </w:numPr>
        <w:jc w:val="both"/>
        <w:rPr>
          <w:color w:val="000000" w:themeColor="text1"/>
        </w:rPr>
      </w:pPr>
      <w:r w:rsidRPr="58D7C60D">
        <w:rPr>
          <w:color w:val="000000" w:themeColor="text1"/>
        </w:rPr>
        <w:t>That is not releasable to the public and that is restricted or highly restricted according to Statewide Data Classification and Handling Policy; or</w:t>
      </w:r>
    </w:p>
    <w:p w14:paraId="785FAEFE" w14:textId="217E0E16" w:rsidR="00815B34" w:rsidRPr="005A1FC4" w:rsidRDefault="4885CC8A">
      <w:pPr>
        <w:pStyle w:val="RFPBodyText"/>
        <w:numPr>
          <w:ilvl w:val="2"/>
          <w:numId w:val="30"/>
        </w:numPr>
        <w:jc w:val="both"/>
        <w:rPr>
          <w:color w:val="000000" w:themeColor="text1"/>
        </w:rPr>
      </w:pPr>
      <w:r w:rsidRPr="58D7C60D">
        <w:rPr>
          <w:color w:val="000000" w:themeColor="text1"/>
        </w:rPr>
        <w:t>That involves the exfiltration, modification, deletion, or unauthorized access, or lack of availability to information or systems within certain parameters to include (i) a specific threshold of number of records or users affected as defined in G.S. 75-65 or (ii) any additional data types with required security controls.</w:t>
      </w:r>
    </w:p>
    <w:p w14:paraId="08E1B284" w14:textId="50014342" w:rsidR="004100B2" w:rsidRPr="00815B34" w:rsidRDefault="4885CC8A">
      <w:pPr>
        <w:pStyle w:val="RFPBodyText"/>
        <w:numPr>
          <w:ilvl w:val="1"/>
          <w:numId w:val="30"/>
        </w:numPr>
        <w:jc w:val="both"/>
        <w:rPr>
          <w:color w:val="000000" w:themeColor="text1"/>
        </w:rPr>
      </w:pPr>
      <w:r w:rsidRPr="58D7C60D">
        <w:rPr>
          <w:color w:val="000000" w:themeColor="text1"/>
        </w:rPr>
        <w:t xml:space="preserve">Incidents that involve information that is not recoverable or cannot be recovered within defined </w:t>
      </w:r>
      <w:r w:rsidR="005D32AA" w:rsidRPr="58D7C60D">
        <w:rPr>
          <w:color w:val="000000" w:themeColor="text1"/>
        </w:rPr>
        <w:t>timelines</w:t>
      </w:r>
      <w:r w:rsidRPr="58D7C60D">
        <w:rPr>
          <w:color w:val="000000" w:themeColor="text1"/>
        </w:rPr>
        <w:t xml:space="preserve"> required to meet operational commitments defined jointly by the State agency and the Department or can be recovered only through additional measures and has a high or medium functional impact to the mission of an agency.</w:t>
      </w:r>
    </w:p>
    <w:p w14:paraId="45193A67"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 xml:space="preserve">SDLC: </w:t>
      </w:r>
      <w:r w:rsidRPr="58D7C60D">
        <w:rPr>
          <w:rFonts w:cs="Arial"/>
        </w:rPr>
        <w:t>The Software Development Life Cycle is a process followed for a software Project, within a software organization. It consists of a detailed plan describing how to develop, maintain, replace, and alter or enhance specific software. The life cycle defines a methodology for improving the quality of software and the overall development process</w:t>
      </w:r>
    </w:p>
    <w:p w14:paraId="73E25855" w14:textId="5CF27759" w:rsidR="0000293D" w:rsidRPr="00AD29DA" w:rsidRDefault="75E4EEEA">
      <w:pPr>
        <w:pStyle w:val="RFPBodyText"/>
        <w:numPr>
          <w:ilvl w:val="0"/>
          <w:numId w:val="30"/>
        </w:numPr>
        <w:spacing w:beforeLines="40" w:before="96" w:afterLines="40" w:after="96" w:line="259" w:lineRule="auto"/>
        <w:ind w:right="274"/>
        <w:rPr>
          <w:rFonts w:cs="Arial"/>
          <w:szCs w:val="22"/>
        </w:rPr>
      </w:pPr>
      <w:r w:rsidRPr="58D7C60D">
        <w:rPr>
          <w:rFonts w:cs="Arial"/>
          <w:b/>
          <w:bCs/>
        </w:rPr>
        <w:t>Section 508 Compliance:</w:t>
      </w:r>
      <w:r w:rsidRPr="58D7C60D">
        <w:rPr>
          <w:rFonts w:cs="Arial"/>
        </w:rPr>
        <w:t xml:space="preserve"> This indicates compliance with a US federal government law which requires websites to be safe and accessible for people with disabilities. Complete requirements can be found at:</w:t>
      </w:r>
      <w:r w:rsidR="000061F6">
        <w:rPr>
          <w:rFonts w:cs="Arial"/>
        </w:rPr>
        <w:t xml:space="preserve"> </w:t>
      </w:r>
      <w:hyperlink r:id="rId38">
        <w:r w:rsidRPr="58D7C60D">
          <w:rPr>
            <w:rStyle w:val="Hyperlink"/>
            <w:rFonts w:cs="Arial"/>
          </w:rPr>
          <w:t>www.section508.gov</w:t>
        </w:r>
      </w:hyperlink>
    </w:p>
    <w:p w14:paraId="4D63A9B1" w14:textId="2DDDE6DE" w:rsidR="0000293D" w:rsidRDefault="75E4EEEA">
      <w:pPr>
        <w:pStyle w:val="BodyText"/>
        <w:numPr>
          <w:ilvl w:val="0"/>
          <w:numId w:val="30"/>
        </w:numPr>
        <w:tabs>
          <w:tab w:val="left" w:pos="1440"/>
        </w:tabs>
        <w:spacing w:beforeLines="40" w:before="96" w:afterLines="40" w:after="96" w:line="259" w:lineRule="auto"/>
        <w:ind w:right="274"/>
        <w:jc w:val="left"/>
        <w:rPr>
          <w:rFonts w:ascii="Arial" w:hAnsi="Arial" w:cs="Arial"/>
          <w:szCs w:val="22"/>
        </w:rPr>
      </w:pPr>
      <w:r w:rsidRPr="58D7C60D">
        <w:rPr>
          <w:rFonts w:ascii="Arial" w:hAnsi="Arial" w:cs="Arial"/>
          <w:b/>
          <w:bCs/>
        </w:rPr>
        <w:t xml:space="preserve">SLA: </w:t>
      </w:r>
      <w:r w:rsidRPr="58D7C60D">
        <w:rPr>
          <w:rFonts w:ascii="Arial" w:hAnsi="Arial" w:cs="Arial"/>
        </w:rPr>
        <w:t>Service Level Agreement.</w:t>
      </w:r>
    </w:p>
    <w:p w14:paraId="34EEA7EB" w14:textId="6F24FCF3" w:rsidR="00664A54" w:rsidRPr="00664A54" w:rsidRDefault="219A1C13">
      <w:pPr>
        <w:pStyle w:val="BodyText"/>
        <w:numPr>
          <w:ilvl w:val="0"/>
          <w:numId w:val="30"/>
        </w:numPr>
        <w:tabs>
          <w:tab w:val="left" w:pos="1440"/>
        </w:tabs>
        <w:spacing w:beforeLines="40" w:before="96" w:afterLines="40" w:after="96" w:line="259" w:lineRule="auto"/>
        <w:ind w:right="274"/>
        <w:jc w:val="left"/>
        <w:rPr>
          <w:rFonts w:ascii="Arial" w:hAnsi="Arial" w:cs="Arial"/>
          <w:szCs w:val="22"/>
        </w:rPr>
      </w:pPr>
      <w:r w:rsidRPr="58D7C60D">
        <w:rPr>
          <w:rFonts w:ascii="Arial" w:hAnsi="Arial" w:cs="Arial"/>
          <w:b/>
          <w:bCs/>
        </w:rPr>
        <w:lastRenderedPageBreak/>
        <w:t xml:space="preserve">Smart Start: </w:t>
      </w:r>
      <w:r w:rsidRPr="58D7C60D">
        <w:rPr>
          <w:rFonts w:ascii="Arial" w:hAnsi="Arial" w:cs="Arial"/>
        </w:rPr>
        <w:t xml:space="preserve">Smart Start is a statewide initiative to help all North Carolina children enter school healthy and ready to succeed. Smart Start may help with the cost of </w:t>
      </w:r>
      <w:r w:rsidR="7B6C6324" w:rsidRPr="58D7C60D">
        <w:rPr>
          <w:rFonts w:ascii="Arial" w:hAnsi="Arial" w:cs="Arial"/>
        </w:rPr>
        <w:t>childcare</w:t>
      </w:r>
      <w:r w:rsidRPr="58D7C60D">
        <w:rPr>
          <w:rFonts w:ascii="Arial" w:hAnsi="Arial" w:cs="Arial"/>
        </w:rPr>
        <w:t xml:space="preserve">. It may help </w:t>
      </w:r>
      <w:r w:rsidR="7B6C6324" w:rsidRPr="58D7C60D">
        <w:rPr>
          <w:rFonts w:ascii="Arial" w:hAnsi="Arial" w:cs="Arial"/>
        </w:rPr>
        <w:t>childcare</w:t>
      </w:r>
      <w:r w:rsidRPr="58D7C60D">
        <w:rPr>
          <w:rFonts w:ascii="Arial" w:hAnsi="Arial" w:cs="Arial"/>
        </w:rPr>
        <w:t xml:space="preserve"> homes or centers improve their programs. Smart Start also helps </w:t>
      </w:r>
      <w:r w:rsidR="524AF6A5" w:rsidRPr="58D7C60D">
        <w:rPr>
          <w:rFonts w:ascii="Arial" w:hAnsi="Arial" w:cs="Arial"/>
        </w:rPr>
        <w:t>families</w:t>
      </w:r>
      <w:r w:rsidRPr="58D7C60D">
        <w:rPr>
          <w:rFonts w:ascii="Arial" w:hAnsi="Arial" w:cs="Arial"/>
        </w:rPr>
        <w:t xml:space="preserve"> access health care and other services that are very important during a child's early years.</w:t>
      </w:r>
    </w:p>
    <w:p w14:paraId="73DDF814" w14:textId="77777777" w:rsidR="0000293D" w:rsidRPr="00E246EC" w:rsidRDefault="75E4EEEA" w:rsidP="00E246EC">
      <w:pPr>
        <w:pStyle w:val="RFPBodyText"/>
        <w:numPr>
          <w:ilvl w:val="0"/>
          <w:numId w:val="30"/>
        </w:numPr>
        <w:tabs>
          <w:tab w:val="left" w:pos="1530"/>
        </w:tabs>
        <w:spacing w:beforeLines="40" w:before="96" w:afterLines="40" w:after="96" w:line="259" w:lineRule="auto"/>
        <w:ind w:right="274"/>
        <w:rPr>
          <w:rFonts w:cs="Arial"/>
          <w:szCs w:val="22"/>
        </w:rPr>
      </w:pPr>
      <w:r w:rsidRPr="00E246EC">
        <w:rPr>
          <w:rFonts w:cs="Arial"/>
          <w:b/>
          <w:bCs/>
        </w:rPr>
        <w:t>Solution Roadmap:</w:t>
      </w:r>
      <w:r w:rsidRPr="00E246EC">
        <w:rPr>
          <w:rFonts w:cs="Arial"/>
        </w:rPr>
        <w:t xml:space="preserve"> This is a longer-term view of a project which outlines the key milestones and deliverables needed to achieve the overall solution vision.</w:t>
      </w:r>
    </w:p>
    <w:p w14:paraId="258307F6" w14:textId="77777777" w:rsidR="0000293D" w:rsidRPr="00AD29DA" w:rsidRDefault="75E4EEEA">
      <w:pPr>
        <w:pStyle w:val="BodyText"/>
        <w:numPr>
          <w:ilvl w:val="0"/>
          <w:numId w:val="30"/>
        </w:numPr>
        <w:tabs>
          <w:tab w:val="left" w:pos="1530"/>
        </w:tabs>
        <w:spacing w:beforeLines="40" w:before="96" w:afterLines="40" w:after="96" w:line="259" w:lineRule="auto"/>
        <w:ind w:right="274"/>
        <w:jc w:val="left"/>
        <w:rPr>
          <w:rFonts w:ascii="Arial" w:hAnsi="Arial" w:cs="Arial"/>
          <w:szCs w:val="22"/>
        </w:rPr>
      </w:pPr>
      <w:r w:rsidRPr="58D7C60D">
        <w:rPr>
          <w:rFonts w:ascii="Arial" w:hAnsi="Arial" w:cs="Arial"/>
          <w:b/>
          <w:bCs/>
        </w:rPr>
        <w:t xml:space="preserve">Sprint: </w:t>
      </w:r>
      <w:r w:rsidRPr="58D7C60D">
        <w:rPr>
          <w:rFonts w:ascii="Arial" w:hAnsi="Arial" w:cs="Arial"/>
        </w:rPr>
        <w:t>For the purposes of this RFP and resulting Contract, the term Sprint means a specific period in the Project Execution when Solution Functionality and/or Deliverables are completed and submitted to the Division for approval.</w:t>
      </w:r>
      <w:r w:rsidRPr="58D7C60D">
        <w:rPr>
          <w:rFonts w:ascii="Arial" w:hAnsi="Arial" w:cs="Arial"/>
          <w:b/>
          <w:bCs/>
        </w:rPr>
        <w:t xml:space="preserve"> </w:t>
      </w:r>
    </w:p>
    <w:p w14:paraId="2ED5230A" w14:textId="77777777" w:rsidR="0000293D" w:rsidRPr="00AD29DA" w:rsidRDefault="75E4EEEA">
      <w:pPr>
        <w:pStyle w:val="BodyText"/>
        <w:numPr>
          <w:ilvl w:val="0"/>
          <w:numId w:val="30"/>
        </w:numPr>
        <w:tabs>
          <w:tab w:val="left" w:pos="1440"/>
        </w:tabs>
        <w:spacing w:beforeLines="40" w:before="96" w:afterLines="40" w:after="96" w:line="259" w:lineRule="auto"/>
        <w:ind w:right="274"/>
        <w:jc w:val="left"/>
        <w:rPr>
          <w:rFonts w:ascii="Arial" w:hAnsi="Arial" w:cs="Arial"/>
          <w:szCs w:val="22"/>
        </w:rPr>
      </w:pPr>
      <w:r w:rsidRPr="58D7C60D">
        <w:rPr>
          <w:rFonts w:ascii="Arial" w:hAnsi="Arial" w:cs="Arial"/>
          <w:b/>
          <w:bCs/>
        </w:rPr>
        <w:t>Stabilization Period:</w:t>
      </w:r>
      <w:r w:rsidRPr="58D7C60D">
        <w:rPr>
          <w:rFonts w:ascii="Arial" w:hAnsi="Arial" w:cs="Arial"/>
        </w:rPr>
        <w:t xml:space="preserve"> For the purposes of this RFP and resulting Contract, the Stabilization Period is an unbroken period of ninety (90) Calendar Days after Statewide deployment and during the </w:t>
      </w:r>
      <w:r w:rsidR="1A9F854B" w:rsidRPr="58D7C60D">
        <w:rPr>
          <w:rFonts w:ascii="Arial" w:hAnsi="Arial" w:cs="Arial"/>
        </w:rPr>
        <w:t>Project Execution Contract</w:t>
      </w:r>
      <w:r w:rsidRPr="58D7C60D">
        <w:rPr>
          <w:rFonts w:ascii="Arial" w:hAnsi="Arial" w:cs="Arial"/>
        </w:rPr>
        <w:t xml:space="preserve"> Phase where: users can successfully log into the Solution; users can perform their daily work without frequent lockups/freezes/shutdowns caused by the Solution; the Solution is routinely available 24x7x365 during the Stabilization Period; and the Solution functions correctly as deployed, with no Severity 1 or Severity 2 defective functionality.</w:t>
      </w:r>
    </w:p>
    <w:p w14:paraId="41ADF2BA" w14:textId="29F5B13B" w:rsidR="0000293D" w:rsidRDefault="75E4EEEA">
      <w:pPr>
        <w:pStyle w:val="BodyText"/>
        <w:numPr>
          <w:ilvl w:val="0"/>
          <w:numId w:val="30"/>
        </w:numPr>
        <w:tabs>
          <w:tab w:val="left" w:pos="1440"/>
        </w:tabs>
        <w:spacing w:beforeLines="40" w:before="96" w:afterLines="40" w:after="96" w:line="259" w:lineRule="auto"/>
        <w:ind w:right="274"/>
        <w:jc w:val="left"/>
        <w:rPr>
          <w:rFonts w:ascii="Arial" w:hAnsi="Arial" w:cs="Arial"/>
          <w:szCs w:val="22"/>
        </w:rPr>
      </w:pPr>
      <w:r w:rsidRPr="58D7C60D">
        <w:rPr>
          <w:rFonts w:ascii="Arial" w:hAnsi="Arial" w:cs="Arial"/>
          <w:b/>
          <w:bCs/>
        </w:rPr>
        <w:t>Stakeholder:</w:t>
      </w:r>
      <w:r w:rsidRPr="58D7C60D">
        <w:rPr>
          <w:rFonts w:ascii="Arial" w:hAnsi="Arial" w:cs="Arial"/>
        </w:rPr>
        <w:t xml:space="preserve"> The Stakeholders are the Project business partners and the government agencies at the local and state levels.</w:t>
      </w:r>
    </w:p>
    <w:p w14:paraId="519CDC41" w14:textId="0BF30D89" w:rsidR="00251E25" w:rsidRDefault="17BE28CC">
      <w:pPr>
        <w:pStyle w:val="BodyText"/>
        <w:numPr>
          <w:ilvl w:val="0"/>
          <w:numId w:val="30"/>
        </w:numPr>
        <w:tabs>
          <w:tab w:val="left" w:pos="1440"/>
        </w:tabs>
        <w:spacing w:beforeLines="40" w:before="96" w:afterLines="40" w:after="96" w:line="259" w:lineRule="auto"/>
        <w:ind w:right="274"/>
        <w:jc w:val="left"/>
        <w:rPr>
          <w:rFonts w:ascii="Arial" w:hAnsi="Arial" w:cs="Arial"/>
          <w:szCs w:val="22"/>
        </w:rPr>
      </w:pPr>
      <w:r w:rsidRPr="58D7C60D">
        <w:rPr>
          <w:rFonts w:ascii="Arial" w:hAnsi="Arial" w:cs="Arial"/>
          <w:b/>
          <w:bCs/>
        </w:rPr>
        <w:t>Standard Reports</w:t>
      </w:r>
      <w:r w:rsidRPr="58D7C60D">
        <w:rPr>
          <w:rFonts w:ascii="Arial" w:hAnsi="Arial" w:cs="Arial"/>
        </w:rPr>
        <w:t>: Standard Report means a compilation or study developed to display information on selected topics published periodically.</w:t>
      </w:r>
    </w:p>
    <w:p w14:paraId="51E12360" w14:textId="7A561472" w:rsidR="00262B30" w:rsidRPr="00AD29DA" w:rsidRDefault="0FB59C4E">
      <w:pPr>
        <w:pStyle w:val="BodyText"/>
        <w:numPr>
          <w:ilvl w:val="0"/>
          <w:numId w:val="30"/>
        </w:numPr>
        <w:tabs>
          <w:tab w:val="left" w:pos="1440"/>
        </w:tabs>
        <w:spacing w:beforeLines="40" w:before="96" w:afterLines="40" w:after="96" w:line="259" w:lineRule="auto"/>
        <w:ind w:right="274"/>
        <w:jc w:val="left"/>
        <w:rPr>
          <w:rFonts w:ascii="Arial" w:hAnsi="Arial" w:cs="Arial"/>
          <w:szCs w:val="22"/>
        </w:rPr>
      </w:pPr>
      <w:r w:rsidRPr="58D7C60D">
        <w:rPr>
          <w:rFonts w:ascii="Arial" w:hAnsi="Arial" w:cs="Arial"/>
          <w:b/>
          <w:bCs/>
        </w:rPr>
        <w:t>Star Rated License</w:t>
      </w:r>
      <w:r w:rsidRPr="58D7C60D">
        <w:rPr>
          <w:rFonts w:ascii="Arial" w:hAnsi="Arial" w:cs="Arial"/>
        </w:rPr>
        <w:t xml:space="preserve">: A star rated license is issued based on the evaluation of program standards and staff education.  Child Care facilities with a </w:t>
      </w:r>
      <w:r w:rsidR="00E246EC" w:rsidRPr="58D7C60D">
        <w:rPr>
          <w:rFonts w:ascii="Arial" w:hAnsi="Arial" w:cs="Arial"/>
        </w:rPr>
        <w:t>one-star</w:t>
      </w:r>
      <w:r w:rsidRPr="58D7C60D">
        <w:rPr>
          <w:rFonts w:ascii="Arial" w:hAnsi="Arial" w:cs="Arial"/>
        </w:rPr>
        <w:t xml:space="preserve"> license meet minimum licensing standards. Facilities with a </w:t>
      </w:r>
      <w:r w:rsidR="00E246EC" w:rsidRPr="58D7C60D">
        <w:rPr>
          <w:rFonts w:ascii="Arial" w:hAnsi="Arial" w:cs="Arial"/>
        </w:rPr>
        <w:t>two-to-five-star</w:t>
      </w:r>
      <w:r w:rsidRPr="58D7C60D">
        <w:rPr>
          <w:rFonts w:ascii="Arial" w:hAnsi="Arial" w:cs="Arial"/>
        </w:rPr>
        <w:t xml:space="preserve"> license voluntarily meet a higher level of enhanced standards.</w:t>
      </w:r>
    </w:p>
    <w:p w14:paraId="494596F9" w14:textId="6876B05F" w:rsidR="0000293D" w:rsidRPr="00664A54" w:rsidRDefault="75E4EEEA">
      <w:pPr>
        <w:pStyle w:val="RFPBodyText"/>
        <w:numPr>
          <w:ilvl w:val="0"/>
          <w:numId w:val="30"/>
        </w:numPr>
        <w:spacing w:beforeLines="40" w:before="96" w:afterLines="40" w:after="96" w:line="259" w:lineRule="auto"/>
        <w:ind w:right="274"/>
        <w:rPr>
          <w:rStyle w:val="Hyperlink"/>
          <w:rFonts w:cs="Arial"/>
          <w:color w:val="000000" w:themeColor="text1"/>
          <w:szCs w:val="22"/>
          <w:u w:val="none"/>
        </w:rPr>
      </w:pPr>
      <w:r w:rsidRPr="58D7C60D">
        <w:rPr>
          <w:rFonts w:cs="Arial"/>
          <w:b/>
          <w:bCs/>
        </w:rPr>
        <w:t>State business day:</w:t>
      </w:r>
      <w:r w:rsidRPr="58D7C60D">
        <w:rPr>
          <w:rFonts w:cs="Arial"/>
        </w:rPr>
        <w:t xml:space="preserve"> State business days are Monday through Friday, with the exception of State of North Carolina holidays established by the Office of State Human Resources (reference </w:t>
      </w:r>
      <w:hyperlink r:id="rId39">
        <w:r w:rsidRPr="58D7C60D">
          <w:rPr>
            <w:rStyle w:val="Hyperlink"/>
            <w:rFonts w:cs="Arial"/>
          </w:rPr>
          <w:t>https://oshr.nc.gov/state-employee-resources/benefits/leave/holidays</w:t>
        </w:r>
      </w:hyperlink>
    </w:p>
    <w:p w14:paraId="2C590FA5" w14:textId="6006B4D7" w:rsidR="00664A54" w:rsidRPr="00AD29DA" w:rsidRDefault="219A1C13" w:rsidP="58D7C60D">
      <w:pPr>
        <w:pStyle w:val="RFPBodyText"/>
        <w:numPr>
          <w:ilvl w:val="0"/>
          <w:numId w:val="30"/>
        </w:numPr>
        <w:spacing w:beforeLines="40" w:before="96" w:afterLines="40" w:after="96" w:line="259" w:lineRule="auto"/>
        <w:ind w:right="274"/>
        <w:rPr>
          <w:rFonts w:cs="Arial"/>
          <w:color w:val="000000" w:themeColor="text1"/>
        </w:rPr>
      </w:pPr>
      <w:r w:rsidRPr="58D7C60D">
        <w:rPr>
          <w:rFonts w:cs="Arial"/>
          <w:b/>
          <w:bCs/>
        </w:rPr>
        <w:t>Summer Day Camp:</w:t>
      </w:r>
      <w:r w:rsidRPr="58D7C60D">
        <w:rPr>
          <w:rFonts w:cs="Arial"/>
          <w:color w:val="000000" w:themeColor="text1"/>
        </w:rPr>
        <w:t xml:space="preserve"> </w:t>
      </w:r>
      <w:r w:rsidR="40B58A25" w:rsidRPr="58D7C60D">
        <w:rPr>
          <w:rFonts w:cs="Arial"/>
          <w:color w:val="000000" w:themeColor="text1"/>
        </w:rPr>
        <w:t xml:space="preserve"> A center providing care for school-age children exclusively on a seasonal basis between May 15 and September 15</w:t>
      </w:r>
      <w:r w:rsidRPr="58D7C60D">
        <w:rPr>
          <w:rFonts w:cs="Arial"/>
          <w:color w:val="000000" w:themeColor="text1"/>
        </w:rPr>
        <w:t xml:space="preserve">. These programs are not required to be licensed unless they participate in the subsidized </w:t>
      </w:r>
      <w:r w:rsidR="7B6C6324" w:rsidRPr="58D7C60D">
        <w:rPr>
          <w:rFonts w:cs="Arial"/>
          <w:color w:val="000000" w:themeColor="text1"/>
        </w:rPr>
        <w:t>childcare</w:t>
      </w:r>
      <w:r w:rsidRPr="58D7C60D">
        <w:rPr>
          <w:rFonts w:cs="Arial"/>
          <w:color w:val="000000" w:themeColor="text1"/>
        </w:rPr>
        <w:t xml:space="preserve"> program. </w:t>
      </w:r>
    </w:p>
    <w:p w14:paraId="0DBD9A4A"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System Administrator:</w:t>
      </w:r>
      <w:r w:rsidRPr="58D7C60D">
        <w:rPr>
          <w:rFonts w:cs="Arial"/>
          <w:color w:val="000000" w:themeColor="text1"/>
        </w:rPr>
        <w:t xml:space="preserve"> </w:t>
      </w:r>
      <w:r w:rsidRPr="58D7C60D">
        <w:rPr>
          <w:rFonts w:cs="Arial"/>
        </w:rPr>
        <w:t>The System Administrator is a State-level administrator for the Solution. The State’s System Administrator can grant any location or process to any user account, view any account within User Security, and update any user information.</w:t>
      </w:r>
    </w:p>
    <w:p w14:paraId="0866EE60" w14:textId="77777777" w:rsidR="00B01204" w:rsidRPr="00B01204"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Systems and Organization Controls (SOC) 2 Type 2 or Type II:</w:t>
      </w:r>
      <w:r w:rsidRPr="58D7C60D">
        <w:rPr>
          <w:rFonts w:cs="Arial"/>
        </w:rPr>
        <w:t xml:space="preserve"> A vendor certification that indicates a high level of confidence in security, availability, </w:t>
      </w:r>
      <w:proofErr w:type="gramStart"/>
      <w:r w:rsidRPr="58D7C60D">
        <w:rPr>
          <w:rFonts w:cs="Arial"/>
        </w:rPr>
        <w:t>confidentiality</w:t>
      </w:r>
      <w:proofErr w:type="gramEnd"/>
      <w:r w:rsidRPr="58D7C60D">
        <w:rPr>
          <w:rFonts w:cs="Arial"/>
        </w:rPr>
        <w:t xml:space="preserve"> and privacy.</w:t>
      </w:r>
    </w:p>
    <w:p w14:paraId="3DD4B577" w14:textId="48652354" w:rsidR="0000293D" w:rsidRPr="00290FD5" w:rsidRDefault="1E02AC58">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T.E.A.C.H</w:t>
      </w:r>
      <w:r w:rsidRPr="58D7C60D">
        <w:rPr>
          <w:rFonts w:cs="Arial"/>
        </w:rPr>
        <w:t>: The T.E.A.C.H. Early Childhood® Scholarship Program is an umbrella for a variety of different scholarship programs for those working in the early education field in North Carolina. Every TEACH scholarship has 4 components: scholarship, education, compensation, and commitment.</w:t>
      </w:r>
      <w:r w:rsidR="75E4EEEA" w:rsidRPr="58D7C60D">
        <w:rPr>
          <w:rFonts w:cs="Arial"/>
        </w:rPr>
        <w:t xml:space="preserve"> </w:t>
      </w:r>
    </w:p>
    <w:p w14:paraId="3FFFAB56" w14:textId="570791F4" w:rsidR="00290FD5" w:rsidRPr="00AD29DA" w:rsidRDefault="79FB09C5">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Technical Assistance</w:t>
      </w:r>
      <w:r w:rsidR="1AC1C73B" w:rsidRPr="58D7C60D">
        <w:rPr>
          <w:rFonts w:cs="Arial"/>
          <w:b/>
          <w:bCs/>
        </w:rPr>
        <w:t xml:space="preserve"> (TA)</w:t>
      </w:r>
      <w:r w:rsidRPr="58D7C60D">
        <w:rPr>
          <w:rFonts w:cs="Arial"/>
          <w:b/>
          <w:bCs/>
        </w:rPr>
        <w:t>:</w:t>
      </w:r>
      <w:r w:rsidRPr="58D7C60D">
        <w:rPr>
          <w:rFonts w:cs="Arial"/>
          <w:color w:val="000000" w:themeColor="text1"/>
        </w:rPr>
        <w:t xml:space="preserve"> </w:t>
      </w:r>
      <w:r w:rsidR="1AC1C73B" w:rsidRPr="58D7C60D">
        <w:rPr>
          <w:rFonts w:cs="Arial"/>
          <w:color w:val="000000" w:themeColor="text1"/>
        </w:rPr>
        <w:t>Technical Assistance (TA) is the provision of targeted and customized supports by a professional(s) with subject matter and adult learning knowledge and skills to develop or strengthen processes, knowledge application, or implementation of services by recipients.</w:t>
      </w:r>
    </w:p>
    <w:p w14:paraId="244272FE"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Technical Support:</w:t>
      </w:r>
      <w:r w:rsidRPr="58D7C60D">
        <w:rPr>
          <w:rFonts w:cs="Arial"/>
          <w:color w:val="000000" w:themeColor="text1"/>
        </w:rPr>
        <w:t xml:space="preserve"> A service provided by a hardware or software company which provides registered users with help and advice about their products.</w:t>
      </w:r>
    </w:p>
    <w:p w14:paraId="24424F2B"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Third-party:</w:t>
      </w:r>
      <w:r w:rsidRPr="58D7C60D">
        <w:rPr>
          <w:rFonts w:cs="Arial"/>
          <w:color w:val="000000" w:themeColor="text1"/>
        </w:rPr>
        <w:t xml:space="preserve"> Relating to a person or group besides the two primarily involved in the situation (for example, third-party service provider, third-party supplier, third-party payer, etc.). </w:t>
      </w:r>
    </w:p>
    <w:p w14:paraId="1EE3F6BF" w14:textId="65560F09" w:rsidR="0000293D" w:rsidRPr="00AD29DA" w:rsidRDefault="75E4EEEA" w:rsidP="58D7C60D">
      <w:pPr>
        <w:pStyle w:val="RFPBodyText"/>
        <w:numPr>
          <w:ilvl w:val="0"/>
          <w:numId w:val="30"/>
        </w:numPr>
        <w:spacing w:beforeLines="40" w:before="96" w:afterLines="40" w:after="96" w:line="259" w:lineRule="auto"/>
        <w:ind w:right="274"/>
        <w:rPr>
          <w:rFonts w:cs="Arial"/>
          <w:color w:val="000000" w:themeColor="text1"/>
        </w:rPr>
      </w:pPr>
      <w:r w:rsidRPr="58D7C60D">
        <w:rPr>
          <w:rFonts w:cs="Arial"/>
          <w:b/>
          <w:bCs/>
          <w:color w:val="000000" w:themeColor="text1"/>
        </w:rPr>
        <w:lastRenderedPageBreak/>
        <w:t>Total Cost of Ownership (TCO):</w:t>
      </w:r>
      <w:r w:rsidRPr="58D7C60D">
        <w:rPr>
          <w:rFonts w:cs="Arial"/>
          <w:color w:val="000000" w:themeColor="text1"/>
        </w:rPr>
        <w:t xml:space="preserve"> The total cost of the contract </w:t>
      </w:r>
      <w:r w:rsidR="00F35835">
        <w:rPr>
          <w:rFonts w:cs="Arial"/>
          <w:color w:val="000000" w:themeColor="text1"/>
        </w:rPr>
        <w:t>is defined in Title 9 NCAC 6</w:t>
      </w:r>
      <w:proofErr w:type="gramStart"/>
      <w:r w:rsidR="00F35835">
        <w:rPr>
          <w:rFonts w:cs="Arial"/>
          <w:color w:val="000000" w:themeColor="text1"/>
        </w:rPr>
        <w:t>A .</w:t>
      </w:r>
      <w:proofErr w:type="gramEnd"/>
      <w:r w:rsidR="00F35835">
        <w:rPr>
          <w:rFonts w:cs="Arial"/>
          <w:color w:val="000000" w:themeColor="text1"/>
        </w:rPr>
        <w:t xml:space="preserve"> 0102 (28) “as a summation of all purchase, operating, and related costs for the projected lifetime of a good or service”</w:t>
      </w:r>
      <w:r w:rsidR="00630161">
        <w:rPr>
          <w:rFonts w:cs="Arial"/>
          <w:color w:val="000000" w:themeColor="text1"/>
        </w:rPr>
        <w:t xml:space="preserve">. </w:t>
      </w:r>
      <w:r w:rsidR="00630161" w:rsidRPr="00630161">
        <w:rPr>
          <w:rFonts w:cs="Arial"/>
          <w:color w:val="000000" w:themeColor="text1"/>
        </w:rPr>
        <w:t>See</w:t>
      </w:r>
      <w:r w:rsidRPr="00630161">
        <w:rPr>
          <w:rFonts w:cs="Arial"/>
          <w:color w:val="000000" w:themeColor="text1"/>
        </w:rPr>
        <w:t xml:space="preserve"> Cost Table 3, Attachment </w:t>
      </w:r>
      <w:r w:rsidR="5B95E422" w:rsidRPr="00630161">
        <w:rPr>
          <w:rFonts w:cs="Arial"/>
          <w:color w:val="000000" w:themeColor="text1"/>
        </w:rPr>
        <w:t>E</w:t>
      </w:r>
      <w:r w:rsidR="00630161" w:rsidRPr="00D87D72">
        <w:rPr>
          <w:rFonts w:cs="Arial"/>
          <w:color w:val="000000" w:themeColor="text1"/>
        </w:rPr>
        <w:t>, for</w:t>
      </w:r>
      <w:r w:rsidRPr="00630161">
        <w:rPr>
          <w:rFonts w:cs="Arial"/>
          <w:color w:val="000000" w:themeColor="text1"/>
        </w:rPr>
        <w:t xml:space="preserve"> significant element</w:t>
      </w:r>
      <w:r w:rsidR="00630161" w:rsidRPr="00D87D72">
        <w:rPr>
          <w:rFonts w:cs="Arial"/>
          <w:color w:val="000000" w:themeColor="text1"/>
        </w:rPr>
        <w:t>s</w:t>
      </w:r>
      <w:r w:rsidRPr="00630161">
        <w:rPr>
          <w:rFonts w:cs="Arial"/>
          <w:color w:val="000000" w:themeColor="text1"/>
        </w:rPr>
        <w:t xml:space="preserve"> of the Total Cost of Ownershi</w:t>
      </w:r>
      <w:r w:rsidRPr="58D7C60D">
        <w:rPr>
          <w:rFonts w:cs="Arial"/>
          <w:color w:val="000000" w:themeColor="text1"/>
        </w:rPr>
        <w:t>p. In addition, the State may incur additional costs based on the Vendor’s proposal (i.e., need to purchase additional/newer equipment to operate the proposed solution, State staff required to complete data conversion or other aspect of the Vendor’s response, etc.) The Total Cost of Ownership will be used to compare costs across bids during the evaluation process</w:t>
      </w:r>
      <w:r w:rsidR="225B0617" w:rsidRPr="58D7C60D">
        <w:rPr>
          <w:rFonts w:cs="Arial"/>
          <w:color w:val="000000" w:themeColor="text1"/>
        </w:rPr>
        <w:t xml:space="preserve">. </w:t>
      </w:r>
    </w:p>
    <w:p w14:paraId="2A7DB3DC" w14:textId="77777777" w:rsidR="0000293D" w:rsidRPr="00AD29DA" w:rsidRDefault="75E4EEEA">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User Acceptance Testing (UAT)</w:t>
      </w:r>
      <w:r w:rsidRPr="58D7C60D">
        <w:rPr>
          <w:rFonts w:cs="Arial"/>
          <w:b/>
          <w:bCs/>
        </w:rPr>
        <w:t>:</w:t>
      </w:r>
      <w:r w:rsidRPr="58D7C60D">
        <w:rPr>
          <w:rFonts w:cs="Arial"/>
        </w:rPr>
        <w:t xml:space="preserve"> Often the final stage of testing for rollout of a software Solution. In this stage, actual users test the software in real-world situations. </w:t>
      </w:r>
    </w:p>
    <w:p w14:paraId="03F760AC" w14:textId="77777777" w:rsidR="005A548F" w:rsidRPr="00265863" w:rsidRDefault="0A6AF277" w:rsidP="00E246EC">
      <w:pPr>
        <w:pStyle w:val="RFPBodyText"/>
        <w:numPr>
          <w:ilvl w:val="0"/>
          <w:numId w:val="30"/>
        </w:numPr>
        <w:jc w:val="both"/>
        <w:rPr>
          <w:color w:val="000000" w:themeColor="text1"/>
        </w:rPr>
      </w:pPr>
      <w:r w:rsidRPr="58D7C60D">
        <w:rPr>
          <w:b/>
          <w:bCs/>
        </w:rPr>
        <w:t>Vendor:</w:t>
      </w:r>
      <w:r>
        <w:t xml:space="preserve"> Company, firm, corporation, partnership, individual, etc., submitting an offer in response to a solicitation.</w:t>
      </w:r>
    </w:p>
    <w:p w14:paraId="3369DAC9" w14:textId="77777777" w:rsidR="0000293D" w:rsidRPr="00AD29DA" w:rsidRDefault="75E4EEEA" w:rsidP="00E246EC">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 xml:space="preserve">Vendor Project Manager: </w:t>
      </w:r>
      <w:r w:rsidRPr="58D7C60D">
        <w:rPr>
          <w:rFonts w:cs="Arial"/>
        </w:rPr>
        <w:t xml:space="preserve">The Vendor designates a Vendor Project Manager who will provide a single point of contact for management and coordination of the Vendor’s work. </w:t>
      </w:r>
    </w:p>
    <w:p w14:paraId="7EFB1F04" w14:textId="7F504C9B" w:rsidR="0000293D" w:rsidRPr="00D558CA" w:rsidRDefault="75E4EEEA" w:rsidP="00E246EC">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 xml:space="preserve">Vendor Readiness Assessment Report (VRAR): </w:t>
      </w:r>
      <w:r w:rsidRPr="58D7C60D">
        <w:rPr>
          <w:rFonts w:cs="Arial"/>
        </w:rPr>
        <w:t xml:space="preserve">A report that provides information for the State to perform Cybersecurity due diligence when evaluating proposals (and afterward). Refer to the link here: </w:t>
      </w:r>
      <w:hyperlink r:id="rId40">
        <w:r w:rsidRPr="58D7C60D">
          <w:rPr>
            <w:rStyle w:val="Hyperlink"/>
            <w:rFonts w:cs="Arial"/>
          </w:rPr>
          <w:t>https://it.nc.gov/documents/vendor-readiness-assessment-report</w:t>
        </w:r>
      </w:hyperlink>
      <w:r w:rsidRPr="58D7C60D">
        <w:rPr>
          <w:rFonts w:cs="Arial"/>
        </w:rPr>
        <w:t>.</w:t>
      </w:r>
    </w:p>
    <w:p w14:paraId="4697E3D9" w14:textId="028C5CC3" w:rsidR="00D558CA" w:rsidRPr="00AD29DA" w:rsidRDefault="0AFFEF6A" w:rsidP="00E246EC">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color w:val="000000" w:themeColor="text1"/>
        </w:rPr>
        <w:t>Vital Records</w:t>
      </w:r>
      <w:r w:rsidRPr="58D7C60D">
        <w:rPr>
          <w:rFonts w:cs="Arial"/>
          <w:color w:val="000000" w:themeColor="text1"/>
        </w:rPr>
        <w:t xml:space="preserve">: NC Vital Records are responsible for recording North Carolina vital events Including: legally registering all births, deaths, fetal deaths, marriages, and divorces which occur in North Carolina, coding vital events for statistical </w:t>
      </w:r>
      <w:proofErr w:type="gramStart"/>
      <w:r w:rsidRPr="58D7C60D">
        <w:rPr>
          <w:rFonts w:cs="Arial"/>
          <w:color w:val="000000" w:themeColor="text1"/>
        </w:rPr>
        <w:t>purposes,  maintaining</w:t>
      </w:r>
      <w:proofErr w:type="gramEnd"/>
      <w:r w:rsidRPr="58D7C60D">
        <w:rPr>
          <w:rFonts w:cs="Arial"/>
          <w:color w:val="000000" w:themeColor="text1"/>
        </w:rPr>
        <w:t xml:space="preserve"> vital records and providing certified or uncertified copies to individuals, researchers, and public health programs.</w:t>
      </w:r>
    </w:p>
    <w:p w14:paraId="0DA4C3EC" w14:textId="77777777" w:rsidR="00F9357E" w:rsidRPr="00F9357E" w:rsidRDefault="75E4EEEA" w:rsidP="00E246EC">
      <w:pPr>
        <w:pStyle w:val="RFPBodyText"/>
        <w:numPr>
          <w:ilvl w:val="0"/>
          <w:numId w:val="30"/>
        </w:numPr>
        <w:spacing w:beforeLines="40" w:before="96" w:afterLines="40" w:after="96" w:line="259" w:lineRule="auto"/>
        <w:ind w:right="274"/>
        <w:rPr>
          <w:rFonts w:cs="Arial"/>
          <w:color w:val="000000" w:themeColor="text1"/>
          <w:szCs w:val="22"/>
        </w:rPr>
      </w:pPr>
      <w:r w:rsidRPr="58D7C60D">
        <w:rPr>
          <w:rFonts w:cs="Arial"/>
          <w:b/>
          <w:bCs/>
        </w:rPr>
        <w:t>VMWare:</w:t>
      </w:r>
      <w:r w:rsidRPr="58D7C60D">
        <w:rPr>
          <w:rFonts w:cs="Arial"/>
        </w:rPr>
        <w:t xml:space="preserve"> VMWare, Inc. is a US based company that specializes in cloud computing and computer virtualization. VMWare solutions provide the ability to configure, deploy and manage complex server configurations remotely, without the need for on-site computing hardware.</w:t>
      </w:r>
    </w:p>
    <w:p w14:paraId="02E1E008" w14:textId="4D01F9FF" w:rsidR="0000293D" w:rsidRPr="00AD29DA" w:rsidRDefault="116DF51E" w:rsidP="00E246EC">
      <w:pPr>
        <w:pStyle w:val="RFPBodyText"/>
        <w:numPr>
          <w:ilvl w:val="0"/>
          <w:numId w:val="30"/>
        </w:numPr>
        <w:spacing w:beforeLines="40" w:before="96" w:afterLines="40" w:after="96" w:line="259" w:lineRule="auto"/>
        <w:ind w:right="274"/>
        <w:rPr>
          <w:rFonts w:cs="Arial"/>
          <w:color w:val="000000" w:themeColor="text1"/>
          <w:szCs w:val="22"/>
        </w:rPr>
      </w:pPr>
      <w:r w:rsidRPr="58D7C60D">
        <w:rPr>
          <w:b/>
          <w:bCs/>
        </w:rPr>
        <w:t>Workforce Online Reporting and Knowledge System (WORKS)</w:t>
      </w:r>
      <w:r>
        <w:t xml:space="preserve"> </w:t>
      </w:r>
      <w:r w:rsidRPr="58D7C60D">
        <w:rPr>
          <w:b/>
          <w:bCs/>
        </w:rPr>
        <w:t>Application</w:t>
      </w:r>
      <w:r w:rsidR="7F7CC1AF" w:rsidRPr="58D7C60D">
        <w:rPr>
          <w:b/>
          <w:bCs/>
        </w:rPr>
        <w:t xml:space="preserve"> </w:t>
      </w:r>
      <w:r w:rsidR="7F7CC1AF">
        <w:t xml:space="preserve">functions as a single portal of entry for workforce education and professional development to collect, report, and track </w:t>
      </w:r>
      <w:r w:rsidR="7B6C6324">
        <w:t>childcare</w:t>
      </w:r>
      <w:r w:rsidR="7F7CC1AF">
        <w:t xml:space="preserve"> workforce information needed to support education requirements.</w:t>
      </w:r>
    </w:p>
    <w:p w14:paraId="2E5C44E3" w14:textId="77777777" w:rsidR="0000293D" w:rsidRPr="00AD29DA" w:rsidRDefault="75E4EEEA" w:rsidP="00E246EC">
      <w:pPr>
        <w:pStyle w:val="RFPBodyText"/>
        <w:numPr>
          <w:ilvl w:val="0"/>
          <w:numId w:val="30"/>
        </w:numPr>
        <w:spacing w:beforeLines="40" w:before="96" w:afterLines="40" w:after="96" w:line="259" w:lineRule="auto"/>
        <w:ind w:right="274" w:hanging="450"/>
        <w:jc w:val="both"/>
        <w:rPr>
          <w:rFonts w:cs="Arial"/>
          <w:color w:val="000000" w:themeColor="text1"/>
          <w:szCs w:val="22"/>
        </w:rPr>
      </w:pPr>
      <w:r w:rsidRPr="58D7C60D">
        <w:rPr>
          <w:rFonts w:cs="Arial"/>
          <w:b/>
          <w:bCs/>
        </w:rPr>
        <w:t>XML:</w:t>
      </w:r>
      <w:r w:rsidRPr="58D7C60D">
        <w:rPr>
          <w:rFonts w:cs="Arial"/>
        </w:rPr>
        <w:t xml:space="preserve"> Extensible Markup Language. A standard, simple, and widely adopted method of formatting text and data so that it can be exchanged across </w:t>
      </w:r>
      <w:proofErr w:type="gramStart"/>
      <w:r w:rsidRPr="58D7C60D">
        <w:rPr>
          <w:rFonts w:cs="Arial"/>
        </w:rPr>
        <w:t>all of</w:t>
      </w:r>
      <w:proofErr w:type="gramEnd"/>
      <w:r w:rsidRPr="58D7C60D">
        <w:rPr>
          <w:rFonts w:cs="Arial"/>
        </w:rPr>
        <w:t xml:space="preserve"> the different computer platforms, languages, and applications.</w:t>
      </w:r>
    </w:p>
    <w:p w14:paraId="5D37A382" w14:textId="77777777" w:rsidR="003C0C36" w:rsidRDefault="003C0C36" w:rsidP="00E937B0">
      <w:pPr>
        <w:pStyle w:val="BodyText"/>
        <w:tabs>
          <w:tab w:val="clear" w:pos="1800"/>
        </w:tabs>
        <w:ind w:left="0" w:firstLine="0"/>
        <w:rPr>
          <w:rFonts w:ascii="Arial" w:hAnsi="Arial" w:cs="Arial"/>
        </w:rPr>
      </w:pPr>
      <w:r>
        <w:rPr>
          <w:rFonts w:ascii="Arial" w:hAnsi="Arial" w:cs="Arial"/>
        </w:rPr>
        <w:br w:type="page"/>
      </w:r>
    </w:p>
    <w:p w14:paraId="100479E2" w14:textId="24CB71DD" w:rsidR="00A15FB5" w:rsidRPr="00CD7061" w:rsidRDefault="007A239D" w:rsidP="00AF73D9">
      <w:pPr>
        <w:pStyle w:val="Heading1"/>
        <w:numPr>
          <w:ilvl w:val="0"/>
          <w:numId w:val="0"/>
        </w:numPr>
        <w:spacing w:after="120"/>
        <w:ind w:left="2430" w:hanging="2430"/>
        <w:jc w:val="both"/>
      </w:pPr>
      <w:bookmarkStart w:id="739" w:name="_Toc510902623"/>
      <w:bookmarkStart w:id="740" w:name="_Toc8125360"/>
      <w:bookmarkStart w:id="741" w:name="_Toc84942585"/>
      <w:bookmarkStart w:id="742" w:name="_Hlk520116722"/>
      <w:bookmarkStart w:id="743" w:name="_Toc138765179"/>
      <w:r w:rsidRPr="002E41F1">
        <w:lastRenderedPageBreak/>
        <w:t>Attachment B</w:t>
      </w:r>
      <w:r w:rsidR="05FC2CBF" w:rsidRPr="00CD7061">
        <w:t xml:space="preserve">: </w:t>
      </w:r>
      <w:bookmarkStart w:id="744" w:name="_Hlk120000621"/>
      <w:r w:rsidR="05FC2CBF" w:rsidRPr="00CD7061">
        <w:t>Department of Information Technology Terms and Conditions</w:t>
      </w:r>
      <w:bookmarkEnd w:id="739"/>
      <w:bookmarkEnd w:id="740"/>
      <w:bookmarkEnd w:id="741"/>
      <w:bookmarkEnd w:id="743"/>
      <w:bookmarkEnd w:id="744"/>
    </w:p>
    <w:p w14:paraId="2ABE8E21" w14:textId="77777777" w:rsidR="00D47EC0" w:rsidRPr="001276F3" w:rsidRDefault="00D47EC0" w:rsidP="001276F3">
      <w:pPr>
        <w:spacing w:after="120" w:line="276" w:lineRule="auto"/>
        <w:jc w:val="center"/>
        <w:rPr>
          <w:rFonts w:ascii="Arial" w:hAnsi="Arial" w:cs="Arial"/>
          <w:sz w:val="22"/>
          <w:szCs w:val="22"/>
        </w:rPr>
      </w:pPr>
      <w:bookmarkStart w:id="745" w:name="_Hlk120000645"/>
      <w:bookmarkEnd w:id="742"/>
      <w:r w:rsidRPr="001276F3">
        <w:rPr>
          <w:rFonts w:ascii="Arial" w:hAnsi="Arial" w:cs="Arial"/>
          <w:b/>
          <w:sz w:val="22"/>
          <w:szCs w:val="22"/>
        </w:rPr>
        <w:t>Section 1. General Terms and Conditions Applicable to All Purchases</w:t>
      </w:r>
      <w:bookmarkEnd w:id="745"/>
    </w:p>
    <w:p w14:paraId="60CF9321" w14:textId="77777777" w:rsidR="002E41F1" w:rsidRPr="004D5727" w:rsidRDefault="002E41F1" w:rsidP="002E41F1">
      <w:pPr>
        <w:pStyle w:val="ListParagraph"/>
        <w:numPr>
          <w:ilvl w:val="0"/>
          <w:numId w:val="57"/>
        </w:numPr>
        <w:spacing w:before="120" w:after="120" w:line="240" w:lineRule="atLeast"/>
        <w:jc w:val="both"/>
        <w:rPr>
          <w:rFonts w:ascii="Arial" w:hAnsi="Arial" w:cs="Arial"/>
          <w:sz w:val="22"/>
          <w:szCs w:val="22"/>
        </w:rPr>
      </w:pPr>
      <w:r w:rsidRPr="001A76B3">
        <w:rPr>
          <w:rFonts w:ascii="Arial Bold" w:hAnsi="Arial Bold" w:cs="Arial"/>
          <w:b/>
          <w:caps/>
          <w:sz w:val="22"/>
          <w:szCs w:val="22"/>
          <w:u w:val="single"/>
        </w:rPr>
        <w:t>Definitions</w:t>
      </w:r>
      <w:r w:rsidRPr="004D5727">
        <w:rPr>
          <w:rFonts w:ascii="Arial" w:hAnsi="Arial" w:cs="Arial"/>
          <w:b/>
          <w:sz w:val="22"/>
          <w:szCs w:val="22"/>
        </w:rPr>
        <w:t>:</w:t>
      </w:r>
      <w:r w:rsidRPr="004D5727">
        <w:rPr>
          <w:rFonts w:ascii="Arial" w:hAnsi="Arial" w:cs="Arial"/>
          <w:sz w:val="22"/>
          <w:szCs w:val="22"/>
        </w:rPr>
        <w:t xml:space="preserve"> As used </w:t>
      </w:r>
      <w:proofErr w:type="gramStart"/>
      <w:r w:rsidRPr="004D5727">
        <w:rPr>
          <w:rFonts w:ascii="Arial" w:hAnsi="Arial" w:cs="Arial"/>
          <w:sz w:val="22"/>
          <w:szCs w:val="22"/>
        </w:rPr>
        <w:t>herein;</w:t>
      </w:r>
      <w:proofErr w:type="gramEnd"/>
    </w:p>
    <w:p w14:paraId="164C3022" w14:textId="77777777" w:rsidR="002E41F1" w:rsidRPr="00DE16D2" w:rsidRDefault="002E41F1" w:rsidP="002E41F1">
      <w:pPr>
        <w:spacing w:before="120" w:after="120" w:line="240" w:lineRule="atLeast"/>
        <w:ind w:left="720"/>
        <w:jc w:val="both"/>
        <w:rPr>
          <w:rFonts w:ascii="Arial" w:hAnsi="Arial" w:cs="Arial"/>
          <w:sz w:val="22"/>
          <w:szCs w:val="22"/>
        </w:rPr>
      </w:pPr>
      <w:r w:rsidRPr="00AF4660">
        <w:rPr>
          <w:rFonts w:ascii="Arial" w:hAnsi="Arial" w:cs="Arial"/>
          <w:sz w:val="22"/>
          <w:szCs w:val="22"/>
          <w:u w:val="single"/>
        </w:rPr>
        <w:t xml:space="preserve">Agreement </w:t>
      </w:r>
      <w:r w:rsidRPr="00110555">
        <w:rPr>
          <w:rFonts w:ascii="Arial" w:hAnsi="Arial" w:cs="Arial"/>
          <w:sz w:val="22"/>
          <w:szCs w:val="22"/>
        </w:rPr>
        <w:t>means the contract awarded pursuant to this RFP.</w:t>
      </w:r>
    </w:p>
    <w:p w14:paraId="03DF4559" w14:textId="77777777" w:rsidR="002E41F1" w:rsidRDefault="002E41F1" w:rsidP="002E41F1">
      <w:pPr>
        <w:tabs>
          <w:tab w:val="left" w:pos="810"/>
        </w:tabs>
        <w:spacing w:before="120" w:after="120" w:line="240" w:lineRule="atLeast"/>
        <w:ind w:left="720"/>
        <w:jc w:val="both"/>
        <w:rPr>
          <w:rFonts w:ascii="Arial" w:hAnsi="Arial" w:cs="Arial"/>
          <w:sz w:val="22"/>
          <w:szCs w:val="22"/>
          <w:u w:val="single"/>
        </w:rPr>
      </w:pPr>
      <w:r w:rsidRPr="00110555">
        <w:rPr>
          <w:rFonts w:ascii="Arial" w:hAnsi="Arial" w:cs="Arial"/>
          <w:sz w:val="22"/>
          <w:szCs w:val="22"/>
          <w:u w:val="single"/>
        </w:rPr>
        <w:t>Deliverable/Product</w:t>
      </w:r>
      <w:r>
        <w:rPr>
          <w:rFonts w:ascii="Arial" w:hAnsi="Arial" w:cs="Arial"/>
          <w:sz w:val="22"/>
          <w:szCs w:val="22"/>
          <w:u w:val="single"/>
        </w:rPr>
        <w:t xml:space="preserve"> </w:t>
      </w:r>
      <w:r w:rsidRPr="00110555">
        <w:rPr>
          <w:rFonts w:ascii="Arial" w:hAnsi="Arial" w:cs="Arial"/>
          <w:sz w:val="22"/>
          <w:szCs w:val="22"/>
          <w:u w:val="single"/>
        </w:rPr>
        <w:t>Warranties</w:t>
      </w:r>
      <w:r>
        <w:rPr>
          <w:rFonts w:ascii="Arial" w:hAnsi="Arial" w:cs="Arial"/>
          <w:sz w:val="22"/>
          <w:szCs w:val="22"/>
        </w:rPr>
        <w:t xml:space="preserve"> shall mean and include the warranties provided for products or deliverables licensed to the State unless superseded by a Vendor’s Warranties pursuant to </w:t>
      </w:r>
      <w:r w:rsidRPr="00947CD3">
        <w:rPr>
          <w:rFonts w:ascii="Arial" w:hAnsi="Arial" w:cs="Arial"/>
          <w:sz w:val="22"/>
          <w:szCs w:val="22"/>
        </w:rPr>
        <w:t>Vendor’s License or Support Agreements</w:t>
      </w:r>
      <w:r>
        <w:rPr>
          <w:rFonts w:ascii="Arial" w:hAnsi="Arial" w:cs="Arial"/>
          <w:sz w:val="22"/>
          <w:szCs w:val="22"/>
        </w:rPr>
        <w:t>.</w:t>
      </w:r>
    </w:p>
    <w:p w14:paraId="27741544" w14:textId="77777777" w:rsidR="002E41F1" w:rsidRPr="00570548" w:rsidRDefault="002E41F1" w:rsidP="002E41F1">
      <w:pPr>
        <w:spacing w:before="120" w:after="120" w:line="240" w:lineRule="atLeast"/>
        <w:ind w:left="720"/>
        <w:jc w:val="both"/>
        <w:rPr>
          <w:rFonts w:ascii="Arial" w:hAnsi="Arial" w:cs="Arial"/>
          <w:sz w:val="22"/>
          <w:szCs w:val="22"/>
        </w:rPr>
      </w:pPr>
      <w:r w:rsidRPr="00570548">
        <w:rPr>
          <w:rFonts w:ascii="Arial" w:hAnsi="Arial" w:cs="Arial"/>
          <w:sz w:val="22"/>
          <w:szCs w:val="22"/>
          <w:u w:val="single"/>
        </w:rPr>
        <w:t>Purchasing State Agency or Agency</w:t>
      </w:r>
      <w:r w:rsidRPr="00570548">
        <w:rPr>
          <w:rFonts w:ascii="Arial" w:hAnsi="Arial" w:cs="Arial"/>
          <w:sz w:val="22"/>
          <w:szCs w:val="22"/>
        </w:rPr>
        <w:t xml:space="preserve"> shall mean the Agency purchasing the goods or Services.</w:t>
      </w:r>
    </w:p>
    <w:p w14:paraId="2B609271" w14:textId="5F8F1D7B" w:rsidR="002E41F1" w:rsidRPr="00570548" w:rsidRDefault="002E41F1" w:rsidP="002E41F1">
      <w:pPr>
        <w:tabs>
          <w:tab w:val="left" w:pos="720"/>
        </w:tabs>
        <w:spacing w:before="120" w:after="120" w:line="240" w:lineRule="atLeast"/>
        <w:ind w:left="720"/>
        <w:jc w:val="both"/>
        <w:rPr>
          <w:rFonts w:ascii="Arial" w:hAnsi="Arial" w:cs="Arial"/>
          <w:sz w:val="22"/>
          <w:szCs w:val="22"/>
          <w:u w:val="single"/>
        </w:rPr>
      </w:pPr>
      <w:r w:rsidRPr="00570548">
        <w:rPr>
          <w:rFonts w:ascii="Arial" w:hAnsi="Arial" w:cs="Arial"/>
          <w:sz w:val="22"/>
          <w:szCs w:val="22"/>
          <w:u w:val="single"/>
        </w:rPr>
        <w:t>Services</w:t>
      </w:r>
      <w:r w:rsidRPr="00570548">
        <w:rPr>
          <w:rFonts w:ascii="Arial" w:hAnsi="Arial" w:cs="Arial"/>
          <w:sz w:val="22"/>
          <w:szCs w:val="22"/>
        </w:rPr>
        <w:t xml:space="preserve"> shall mean the duties</w:t>
      </w:r>
      <w:r>
        <w:rPr>
          <w:rFonts w:ascii="Arial" w:hAnsi="Arial" w:cs="Arial"/>
          <w:sz w:val="22"/>
          <w:szCs w:val="22"/>
        </w:rPr>
        <w:t xml:space="preserve"> </w:t>
      </w:r>
      <w:r w:rsidRPr="002676C3">
        <w:rPr>
          <w:rFonts w:ascii="Arial" w:hAnsi="Arial" w:cs="Arial"/>
          <w:sz w:val="22"/>
          <w:szCs w:val="22"/>
        </w:rPr>
        <w:t>and tasks undertaken by the Vendor to fulfill the requirements and specifications of this solicitation</w:t>
      </w:r>
      <w:r w:rsidR="00F36C37">
        <w:rPr>
          <w:rFonts w:ascii="Arial" w:hAnsi="Arial" w:cs="Arial"/>
          <w:sz w:val="22"/>
          <w:szCs w:val="22"/>
        </w:rPr>
        <w:t xml:space="preserve">. For </w:t>
      </w:r>
      <w:r w:rsidR="00F36C37" w:rsidRPr="0038270D">
        <w:rPr>
          <w:rFonts w:ascii="Arial" w:hAnsi="Arial" w:cs="Arial"/>
          <w:sz w:val="22"/>
          <w:szCs w:val="22"/>
        </w:rPr>
        <w:t>a Software as a Service (“SaaS”) Solution</w:t>
      </w:r>
      <w:r w:rsidRPr="002676C3">
        <w:rPr>
          <w:rFonts w:ascii="Arial" w:hAnsi="Arial" w:cs="Arial"/>
          <w:sz w:val="22"/>
          <w:szCs w:val="22"/>
        </w:rPr>
        <w:t xml:space="preserve">, </w:t>
      </w:r>
      <w:r w:rsidR="00F36C37">
        <w:rPr>
          <w:rFonts w:ascii="Arial" w:hAnsi="Arial" w:cs="Arial"/>
          <w:sz w:val="22"/>
          <w:szCs w:val="22"/>
        </w:rPr>
        <w:t>Services further include</w:t>
      </w:r>
      <w:r w:rsidRPr="002676C3">
        <w:rPr>
          <w:rFonts w:ascii="Arial" w:hAnsi="Arial" w:cs="Arial"/>
          <w:sz w:val="22"/>
          <w:szCs w:val="22"/>
        </w:rPr>
        <w:t>, without limitation, providing web browser access by authorized users to certain Vendor online software applications identified herein, and to related services, such as Vendor hosted Computer storage, databases, Support, documentation, and other functionalities</w:t>
      </w:r>
      <w:r w:rsidR="00F36C37">
        <w:rPr>
          <w:rFonts w:ascii="Arial" w:hAnsi="Arial" w:cs="Arial"/>
          <w:sz w:val="22"/>
          <w:szCs w:val="22"/>
        </w:rPr>
        <w:t xml:space="preserve">. </w:t>
      </w:r>
    </w:p>
    <w:p w14:paraId="32DED07E" w14:textId="77777777" w:rsidR="002E41F1" w:rsidRPr="00570548" w:rsidRDefault="002E41F1" w:rsidP="002E41F1">
      <w:pPr>
        <w:spacing w:before="120" w:after="120" w:line="240" w:lineRule="atLeast"/>
        <w:ind w:left="720"/>
        <w:jc w:val="both"/>
        <w:rPr>
          <w:rFonts w:ascii="Arial" w:hAnsi="Arial" w:cs="Arial"/>
          <w:sz w:val="22"/>
          <w:szCs w:val="22"/>
        </w:rPr>
      </w:pPr>
      <w:r w:rsidRPr="00570548">
        <w:rPr>
          <w:rFonts w:ascii="Arial" w:hAnsi="Arial" w:cs="Arial"/>
          <w:sz w:val="22"/>
          <w:szCs w:val="22"/>
          <w:u w:val="single"/>
        </w:rPr>
        <w:t>State</w:t>
      </w:r>
      <w:r w:rsidRPr="00570548">
        <w:rPr>
          <w:rFonts w:ascii="Arial" w:hAnsi="Arial" w:cs="Arial"/>
          <w:sz w:val="22"/>
          <w:szCs w:val="22"/>
        </w:rPr>
        <w:t xml:space="preserve"> shall mean the State of North Carolina, the </w:t>
      </w:r>
      <w:r>
        <w:rPr>
          <w:rFonts w:ascii="Arial" w:hAnsi="Arial" w:cs="Arial"/>
          <w:sz w:val="22"/>
          <w:szCs w:val="22"/>
        </w:rPr>
        <w:t xml:space="preserve">Department </w:t>
      </w:r>
      <w:r w:rsidRPr="00570548">
        <w:rPr>
          <w:rFonts w:ascii="Arial" w:hAnsi="Arial" w:cs="Arial"/>
          <w:sz w:val="22"/>
          <w:szCs w:val="22"/>
        </w:rPr>
        <w:t xml:space="preserve">of Information Technology </w:t>
      </w:r>
      <w:r>
        <w:rPr>
          <w:rFonts w:ascii="Arial" w:hAnsi="Arial" w:cs="Arial"/>
          <w:sz w:val="22"/>
          <w:szCs w:val="22"/>
        </w:rPr>
        <w:t>(DIT</w:t>
      </w:r>
      <w:r w:rsidRPr="002E41F1">
        <w:rPr>
          <w:rFonts w:ascii="Arial" w:hAnsi="Arial" w:cs="Arial"/>
          <w:sz w:val="22"/>
          <w:szCs w:val="22"/>
        </w:rPr>
        <w:t xml:space="preserve">), </w:t>
      </w:r>
      <w:r w:rsidRPr="002C08A3">
        <w:rPr>
          <w:rFonts w:ascii="Arial" w:hAnsi="Arial" w:cs="Arial"/>
          <w:sz w:val="22"/>
          <w:szCs w:val="22"/>
        </w:rPr>
        <w:t>or</w:t>
      </w:r>
      <w:r>
        <w:rPr>
          <w:rFonts w:ascii="Arial" w:hAnsi="Arial" w:cs="Arial"/>
          <w:sz w:val="22"/>
          <w:szCs w:val="22"/>
        </w:rPr>
        <w:t xml:space="preserve"> the Purchasing State Agency </w:t>
      </w:r>
      <w:r w:rsidRPr="00570548">
        <w:rPr>
          <w:rFonts w:ascii="Arial" w:hAnsi="Arial" w:cs="Arial"/>
          <w:sz w:val="22"/>
          <w:szCs w:val="22"/>
        </w:rPr>
        <w:t xml:space="preserve">in its capacity as the </w:t>
      </w:r>
      <w:r w:rsidRPr="002C08A3">
        <w:rPr>
          <w:rFonts w:ascii="Arial" w:hAnsi="Arial" w:cs="Arial"/>
          <w:sz w:val="22"/>
          <w:szCs w:val="22"/>
        </w:rPr>
        <w:t>Contracting Agency</w:t>
      </w:r>
      <w:r>
        <w:rPr>
          <w:rFonts w:ascii="Arial" w:hAnsi="Arial" w:cs="Arial"/>
          <w:sz w:val="22"/>
          <w:szCs w:val="22"/>
        </w:rPr>
        <w:t>, as appropriate</w:t>
      </w:r>
      <w:r w:rsidRPr="00570548">
        <w:rPr>
          <w:rFonts w:ascii="Arial" w:hAnsi="Arial" w:cs="Arial"/>
          <w:sz w:val="22"/>
          <w:szCs w:val="22"/>
        </w:rPr>
        <w:t>.</w:t>
      </w:r>
    </w:p>
    <w:p w14:paraId="28F14AA4"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C90A72">
        <w:rPr>
          <w:rFonts w:ascii="Arial Bold" w:hAnsi="Arial Bold" w:cs="Arial"/>
          <w:b/>
          <w:caps/>
          <w:sz w:val="22"/>
          <w:szCs w:val="22"/>
          <w:u w:val="single"/>
        </w:rPr>
        <w:t>Standards</w:t>
      </w:r>
      <w:r w:rsidRPr="004D5727">
        <w:rPr>
          <w:rFonts w:ascii="Arial" w:hAnsi="Arial" w:cs="Arial"/>
          <w:b/>
          <w:sz w:val="22"/>
          <w:szCs w:val="22"/>
        </w:rPr>
        <w:t>:</w:t>
      </w:r>
      <w:r w:rsidRPr="004D5727">
        <w:rPr>
          <w:rFonts w:ascii="Arial" w:hAnsi="Arial" w:cs="Arial"/>
          <w:sz w:val="22"/>
          <w:szCs w:val="22"/>
        </w:rPr>
        <w:t xml:space="preserve"> Any Deliverables shall meet all applicable State and federal requirements, such as State or Federal Regulation, and </w:t>
      </w:r>
      <w:r>
        <w:rPr>
          <w:rFonts w:ascii="Arial" w:hAnsi="Arial" w:cs="Arial"/>
          <w:sz w:val="22"/>
          <w:szCs w:val="22"/>
        </w:rPr>
        <w:t>NC State</w:t>
      </w:r>
      <w:r w:rsidRPr="004D5727">
        <w:rPr>
          <w:rFonts w:ascii="Arial" w:hAnsi="Arial" w:cs="Arial"/>
          <w:sz w:val="22"/>
          <w:szCs w:val="22"/>
        </w:rPr>
        <w:t xml:space="preserve"> Chief Information Officer’s (CIO) policy or regulation. </w:t>
      </w:r>
      <w:r w:rsidRPr="004D5727">
        <w:rPr>
          <w:rFonts w:ascii="Arial" w:hAnsi="Arial" w:cs="Arial"/>
          <w:color w:val="000000"/>
          <w:sz w:val="22"/>
          <w:szCs w:val="22"/>
        </w:rPr>
        <w:t xml:space="preserve">Vendor will provide and maintain a quality assurance system or program that includes any Deliverables and will tender or provide to the State only those Deliverables that have been inspected and found to conform to the </w:t>
      </w:r>
      <w:r>
        <w:rPr>
          <w:rFonts w:ascii="Arial" w:hAnsi="Arial" w:cs="Arial"/>
          <w:color w:val="000000"/>
          <w:sz w:val="22"/>
          <w:szCs w:val="22"/>
        </w:rPr>
        <w:t>RFP specifications</w:t>
      </w:r>
      <w:r w:rsidRPr="004D5727">
        <w:rPr>
          <w:rFonts w:ascii="Arial" w:hAnsi="Arial" w:cs="Arial"/>
          <w:color w:val="000000"/>
          <w:sz w:val="22"/>
          <w:szCs w:val="22"/>
        </w:rPr>
        <w:t xml:space="preserve">.  </w:t>
      </w:r>
      <w:r w:rsidRPr="004D5727">
        <w:rPr>
          <w:rFonts w:ascii="Arial" w:hAnsi="Arial" w:cs="Arial"/>
          <w:sz w:val="22"/>
          <w:szCs w:val="22"/>
        </w:rPr>
        <w:t xml:space="preserve">All Deliverables are subject to operation, certification, testing and inspection, and any accessibility </w:t>
      </w:r>
      <w:r>
        <w:rPr>
          <w:rFonts w:ascii="Arial" w:hAnsi="Arial" w:cs="Arial"/>
          <w:sz w:val="22"/>
          <w:szCs w:val="22"/>
        </w:rPr>
        <w:t>specifications.</w:t>
      </w:r>
    </w:p>
    <w:p w14:paraId="4BC93963" w14:textId="77777777" w:rsidR="002E41F1" w:rsidRPr="00B0000B" w:rsidRDefault="002E41F1" w:rsidP="002E41F1">
      <w:pPr>
        <w:pStyle w:val="ListParagraph"/>
        <w:numPr>
          <w:ilvl w:val="0"/>
          <w:numId w:val="57"/>
        </w:numPr>
        <w:spacing w:line="240" w:lineRule="atLeast"/>
        <w:jc w:val="both"/>
        <w:rPr>
          <w:rFonts w:ascii="Arial" w:hAnsi="Arial" w:cs="Arial"/>
          <w:sz w:val="22"/>
          <w:szCs w:val="22"/>
        </w:rPr>
      </w:pPr>
      <w:r w:rsidRPr="00110555">
        <w:rPr>
          <w:rFonts w:ascii="Arial Bold" w:hAnsi="Arial Bold" w:cs="Arial"/>
          <w:b/>
          <w:caps/>
          <w:sz w:val="22"/>
          <w:szCs w:val="22"/>
          <w:u w:val="single"/>
        </w:rPr>
        <w:t>Warranties:</w:t>
      </w:r>
      <w:r w:rsidRPr="00DF3F07">
        <w:rPr>
          <w:rFonts w:ascii="Arial" w:hAnsi="Arial" w:cs="Arial"/>
          <w:sz w:val="22"/>
          <w:szCs w:val="22"/>
        </w:rPr>
        <w:t xml:space="preserve"> Unless otherwise expressly provided, any goods Deliverables provided by the Vendor shall be warranted for a period of 90 days after acceptance.</w:t>
      </w:r>
    </w:p>
    <w:p w14:paraId="01AB7392" w14:textId="43336375" w:rsidR="002E41F1" w:rsidRPr="00110555" w:rsidRDefault="002E41F1" w:rsidP="002E41F1">
      <w:pPr>
        <w:pStyle w:val="ListParagraph"/>
        <w:numPr>
          <w:ilvl w:val="0"/>
          <w:numId w:val="57"/>
        </w:numPr>
        <w:spacing w:line="240" w:lineRule="atLeast"/>
        <w:jc w:val="both"/>
        <w:rPr>
          <w:rFonts w:ascii="Arial" w:hAnsi="Arial" w:cs="Arial"/>
          <w:sz w:val="22"/>
          <w:szCs w:val="22"/>
        </w:rPr>
      </w:pPr>
      <w:r w:rsidRPr="00516050">
        <w:rPr>
          <w:rFonts w:ascii="Arial Bold" w:hAnsi="Arial Bold" w:cs="Arial"/>
          <w:b/>
          <w:caps/>
          <w:sz w:val="22"/>
          <w:szCs w:val="22"/>
          <w:u w:val="single"/>
        </w:rPr>
        <w:t>Subcontracting</w:t>
      </w:r>
      <w:r w:rsidRPr="004D5727">
        <w:rPr>
          <w:rFonts w:ascii="Arial" w:hAnsi="Arial" w:cs="Arial"/>
          <w:b/>
          <w:sz w:val="22"/>
          <w:szCs w:val="22"/>
        </w:rPr>
        <w:t>:</w:t>
      </w:r>
      <w:r w:rsidRPr="004D5727">
        <w:rPr>
          <w:rFonts w:ascii="Arial" w:hAnsi="Arial" w:cs="Arial"/>
          <w:sz w:val="22"/>
          <w:szCs w:val="22"/>
        </w:rPr>
        <w:t xml:space="preserve"> The Vendor may subcontract the performance of required Services with Resources under </w:t>
      </w:r>
      <w:r>
        <w:rPr>
          <w:rFonts w:ascii="Arial" w:hAnsi="Arial" w:cs="Arial"/>
          <w:sz w:val="22"/>
          <w:szCs w:val="22"/>
        </w:rPr>
        <w:t>the Agreement</w:t>
      </w:r>
      <w:r w:rsidRPr="004D5727">
        <w:rPr>
          <w:rFonts w:ascii="Arial" w:hAnsi="Arial" w:cs="Arial"/>
          <w:sz w:val="22"/>
          <w:szCs w:val="22"/>
        </w:rPr>
        <w:t xml:space="preserve"> only with the prior written consent of the State contracting authority.  Vendor shall provide the State with complete copies of any agreements made by and between Vendor and all subcontractors.  The selected Vendor remains solely responsible for the performance of its subcontractors.  Subcontractors, if any, shall adhere to the same standards required of the selected Vendor and </w:t>
      </w:r>
      <w:r>
        <w:rPr>
          <w:rFonts w:ascii="Arial" w:hAnsi="Arial" w:cs="Arial"/>
          <w:sz w:val="22"/>
          <w:szCs w:val="22"/>
        </w:rPr>
        <w:t>the Agreement</w:t>
      </w:r>
      <w:r w:rsidRPr="004D5727">
        <w:rPr>
          <w:rFonts w:ascii="Arial" w:hAnsi="Arial" w:cs="Arial"/>
          <w:sz w:val="22"/>
          <w:szCs w:val="22"/>
        </w:rPr>
        <w:t xml:space="preserve">.  Any contracts made by the Vendor with a subcontractor shall include an affirmative statement that the State is an intended </w:t>
      </w:r>
      <w:r w:rsidR="00C2761A" w:rsidRPr="004D5727">
        <w:rPr>
          <w:rFonts w:ascii="Arial" w:hAnsi="Arial" w:cs="Arial"/>
          <w:sz w:val="22"/>
          <w:szCs w:val="22"/>
        </w:rPr>
        <w:t>third-party</w:t>
      </w:r>
      <w:r w:rsidRPr="004D5727">
        <w:rPr>
          <w:rFonts w:ascii="Arial" w:hAnsi="Arial" w:cs="Arial"/>
          <w:sz w:val="22"/>
          <w:szCs w:val="22"/>
        </w:rPr>
        <w:t xml:space="preserve"> beneficiary of </w:t>
      </w:r>
      <w:r>
        <w:rPr>
          <w:rFonts w:ascii="Arial" w:hAnsi="Arial" w:cs="Arial"/>
          <w:sz w:val="22"/>
          <w:szCs w:val="22"/>
        </w:rPr>
        <w:t>the Agreement</w:t>
      </w:r>
      <w:r w:rsidRPr="004D5727">
        <w:rPr>
          <w:rFonts w:ascii="Arial" w:hAnsi="Arial" w:cs="Arial"/>
          <w:sz w:val="22"/>
          <w:szCs w:val="22"/>
        </w:rPr>
        <w:t xml:space="preserve">; that the subcontractor has no agreement with the State; and that the State shall be indemnified by the Vendor for any claim presented by the subcontractor.  Notwithstanding any other term herein, </w:t>
      </w:r>
      <w:r w:rsidRPr="004D5727">
        <w:rPr>
          <w:rFonts w:ascii="Arial" w:hAnsi="Arial" w:cs="Arial"/>
          <w:sz w:val="22"/>
          <w:szCs w:val="22"/>
          <w:lang w:val="en-GB"/>
        </w:rPr>
        <w:t>Vendor shall timely exercise its contractual remedies against any non-performing subcontractor and, when appropriate, substitute another subcontractor.</w:t>
      </w:r>
    </w:p>
    <w:p w14:paraId="297D4B08"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516050">
        <w:rPr>
          <w:rFonts w:ascii="Arial Bold" w:hAnsi="Arial Bold" w:cs="Arial"/>
          <w:b/>
          <w:caps/>
          <w:sz w:val="22"/>
          <w:szCs w:val="22"/>
          <w:u w:val="single"/>
        </w:rPr>
        <w:t>Travel Expenses</w:t>
      </w:r>
      <w:r w:rsidRPr="004D5727">
        <w:rPr>
          <w:rFonts w:ascii="Arial" w:hAnsi="Arial" w:cs="Arial"/>
          <w:b/>
          <w:sz w:val="22"/>
          <w:szCs w:val="22"/>
        </w:rPr>
        <w:t>:</w:t>
      </w:r>
      <w:r w:rsidRPr="004D5727">
        <w:rPr>
          <w:rFonts w:ascii="Arial" w:hAnsi="Arial" w:cs="Arial"/>
          <w:sz w:val="22"/>
          <w:szCs w:val="22"/>
        </w:rPr>
        <w:t xml:space="preserve">  </w:t>
      </w:r>
      <w:r w:rsidRPr="004D5727">
        <w:rPr>
          <w:rFonts w:ascii="Arial" w:hAnsi="Arial" w:cs="Arial"/>
          <w:b/>
          <w:sz w:val="22"/>
          <w:szCs w:val="22"/>
          <w:u w:val="single"/>
        </w:rPr>
        <w:t>All travel expenses should be included in the Vendor’s proposed costs.  Separately stated travel expenses will not be reimbursed</w:t>
      </w:r>
      <w:r w:rsidRPr="004D5727">
        <w:rPr>
          <w:rFonts w:ascii="Arial" w:hAnsi="Arial" w:cs="Arial"/>
          <w:sz w:val="22"/>
          <w:szCs w:val="22"/>
          <w:u w:val="single"/>
        </w:rPr>
        <w:t>.</w:t>
      </w:r>
      <w:r w:rsidRPr="004D5727">
        <w:rPr>
          <w:rFonts w:ascii="Arial" w:hAnsi="Arial" w:cs="Arial"/>
          <w:sz w:val="22"/>
          <w:szCs w:val="22"/>
        </w:rPr>
        <w:t xml:space="preserve">  </w:t>
      </w:r>
      <w:proofErr w:type="gramStart"/>
      <w:r w:rsidRPr="004D5727">
        <w:rPr>
          <w:rFonts w:ascii="Arial" w:hAnsi="Arial" w:cs="Arial"/>
          <w:sz w:val="22"/>
          <w:szCs w:val="22"/>
        </w:rPr>
        <w:t>In the event that</w:t>
      </w:r>
      <w:proofErr w:type="gramEnd"/>
      <w:r w:rsidRPr="004D5727">
        <w:rPr>
          <w:rFonts w:ascii="Arial" w:hAnsi="Arial" w:cs="Arial"/>
          <w:sz w:val="22"/>
          <w:szCs w:val="22"/>
        </w:rPr>
        <w:t xml:space="preserve"> the Vendor, upon specific request in writing by the State, is deemed eligible to be reimbursed for travel expenses arising under the performance of </w:t>
      </w:r>
      <w:r>
        <w:rPr>
          <w:rFonts w:ascii="Arial" w:hAnsi="Arial" w:cs="Arial"/>
          <w:sz w:val="22"/>
          <w:szCs w:val="22"/>
        </w:rPr>
        <w:t>the Agreement</w:t>
      </w:r>
      <w:r w:rsidRPr="004D5727">
        <w:rPr>
          <w:rFonts w:ascii="Arial" w:hAnsi="Arial" w:cs="Arial"/>
          <w:sz w:val="22"/>
          <w:szCs w:val="22"/>
        </w:rPr>
        <w:t xml:space="preserve">, reimbursement will be at the out-of-state rates set forth in </w:t>
      </w:r>
      <w:r>
        <w:rPr>
          <w:rFonts w:ascii="Arial" w:hAnsi="Arial" w:cs="Arial"/>
          <w:sz w:val="22"/>
          <w:szCs w:val="22"/>
        </w:rPr>
        <w:t>N.C.G.S.</w:t>
      </w:r>
      <w:r w:rsidRPr="004D5727">
        <w:rPr>
          <w:rFonts w:ascii="Arial" w:hAnsi="Arial" w:cs="Arial"/>
          <w:sz w:val="22"/>
          <w:szCs w:val="22"/>
        </w:rPr>
        <w:t xml:space="preserve"> §138-6; as amended from time to time.  Vendor agrees to use the lowest available airfare not requiring a weekend stay and to use the lowest available rate for rental vehicles.  All Vendor incurred travel expenses shall be billed </w:t>
      </w:r>
      <w:proofErr w:type="gramStart"/>
      <w:r w:rsidRPr="004D5727">
        <w:rPr>
          <w:rFonts w:ascii="Arial" w:hAnsi="Arial" w:cs="Arial"/>
          <w:sz w:val="22"/>
          <w:szCs w:val="22"/>
        </w:rPr>
        <w:t>on a monthly basis</w:t>
      </w:r>
      <w:proofErr w:type="gramEnd"/>
      <w:r w:rsidRPr="004D5727">
        <w:rPr>
          <w:rFonts w:ascii="Arial" w:hAnsi="Arial" w:cs="Arial"/>
          <w:sz w:val="22"/>
          <w:szCs w:val="22"/>
        </w:rPr>
        <w:t xml:space="preserve">,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North Carolina performing Services under </w:t>
      </w:r>
      <w:r>
        <w:rPr>
          <w:rFonts w:ascii="Arial" w:hAnsi="Arial" w:cs="Arial"/>
          <w:sz w:val="22"/>
          <w:szCs w:val="22"/>
        </w:rPr>
        <w:t>the Agreement</w:t>
      </w:r>
      <w:r w:rsidRPr="004D5727">
        <w:rPr>
          <w:rFonts w:ascii="Arial" w:hAnsi="Arial" w:cs="Arial"/>
          <w:sz w:val="22"/>
          <w:szCs w:val="22"/>
        </w:rPr>
        <w:t xml:space="preserve">. </w:t>
      </w:r>
    </w:p>
    <w:p w14:paraId="46B44514"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516050">
        <w:rPr>
          <w:rFonts w:ascii="Arial Bold" w:hAnsi="Arial Bold" w:cs="Arial"/>
          <w:b/>
          <w:caps/>
          <w:sz w:val="22"/>
          <w:szCs w:val="22"/>
          <w:u w:val="single"/>
        </w:rPr>
        <w:t>Governmental Restrictions</w:t>
      </w:r>
      <w:r w:rsidRPr="005A2CAA">
        <w:rPr>
          <w:rFonts w:ascii="Arial" w:hAnsi="Arial" w:cs="Arial"/>
          <w:b/>
          <w:sz w:val="22"/>
          <w:szCs w:val="22"/>
        </w:rPr>
        <w:t xml:space="preserve">: </w:t>
      </w:r>
      <w:r w:rsidRPr="005A2CAA">
        <w:rPr>
          <w:rFonts w:ascii="Arial" w:hAnsi="Arial" w:cs="Arial"/>
          <w:sz w:val="22"/>
          <w:szCs w:val="22"/>
        </w:rPr>
        <w:t xml:space="preserve">In the event any restrictions are imposed by governmental requirements that necessitate alteration of the material, quality, workmanship, or performance of the </w:t>
      </w:r>
      <w:r w:rsidRPr="005A2CAA">
        <w:rPr>
          <w:rFonts w:ascii="Arial" w:hAnsi="Arial" w:cs="Arial"/>
          <w:sz w:val="22"/>
          <w:szCs w:val="22"/>
        </w:rPr>
        <w:lastRenderedPageBreak/>
        <w:t xml:space="preserve">Deliverables offered prior to delivery thereof, the Vendor shall provide written notification of the necessary alteration(s) to the Agency Contract Administrator.  The State reserves the right to accept any such alterations, including any price adjustments occasioned thereby, or to cancel </w:t>
      </w:r>
      <w:r>
        <w:rPr>
          <w:rFonts w:ascii="Arial" w:hAnsi="Arial" w:cs="Arial"/>
          <w:sz w:val="22"/>
          <w:szCs w:val="22"/>
        </w:rPr>
        <w:t>the Agreement</w:t>
      </w:r>
      <w:r w:rsidRPr="005A2CAA">
        <w:rPr>
          <w:rFonts w:ascii="Arial" w:hAnsi="Arial" w:cs="Arial"/>
          <w:sz w:val="22"/>
          <w:szCs w:val="22"/>
        </w:rPr>
        <w:t xml:space="preserve">.  The State may advise Vendor of any restrictions or changes in specifications required by North Carolina legislation, rule or regulatory authority that require compliance by the State.  In such event, Vendor shall use its best efforts to comply with the required restrictions or changes.  If compliance cannot be achieved by the date specified by the State, the State may terminate </w:t>
      </w:r>
      <w:r>
        <w:rPr>
          <w:rFonts w:ascii="Arial" w:hAnsi="Arial" w:cs="Arial"/>
          <w:sz w:val="22"/>
          <w:szCs w:val="22"/>
        </w:rPr>
        <w:t>the Agreement</w:t>
      </w:r>
      <w:r w:rsidRPr="005A2CAA">
        <w:rPr>
          <w:rFonts w:ascii="Arial" w:hAnsi="Arial" w:cs="Arial"/>
          <w:sz w:val="22"/>
          <w:szCs w:val="22"/>
        </w:rPr>
        <w:t xml:space="preserve"> and compensate Vendor for sums then due under </w:t>
      </w:r>
      <w:r>
        <w:rPr>
          <w:rFonts w:ascii="Arial" w:hAnsi="Arial" w:cs="Arial"/>
          <w:sz w:val="22"/>
          <w:szCs w:val="22"/>
        </w:rPr>
        <w:t>the Agreement.</w:t>
      </w:r>
    </w:p>
    <w:p w14:paraId="0CCAF293" w14:textId="087872A3"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7521EC">
        <w:rPr>
          <w:rFonts w:ascii="Arial Bold" w:hAnsi="Arial Bold" w:cs="Arial"/>
          <w:b/>
          <w:caps/>
          <w:sz w:val="22"/>
          <w:szCs w:val="22"/>
          <w:u w:val="single"/>
        </w:rPr>
        <w:t>Prohibition Against Contingent Fees and Gratuities</w:t>
      </w:r>
      <w:r w:rsidRPr="005A2CAA">
        <w:rPr>
          <w:rFonts w:ascii="Arial" w:hAnsi="Arial" w:cs="Arial"/>
          <w:b/>
          <w:sz w:val="22"/>
          <w:szCs w:val="22"/>
        </w:rPr>
        <w:t>:</w:t>
      </w:r>
      <w:r w:rsidRPr="005A2CAA">
        <w:rPr>
          <w:rFonts w:ascii="Arial" w:hAnsi="Arial" w:cs="Arial"/>
          <w:sz w:val="22"/>
          <w:szCs w:val="22"/>
        </w:rPr>
        <w:t xml:space="preserve"> Vendor warrants that it has not paid, and agrees not to pay, any bonus, commission, fee, or gratuity to any employee or official of the State for the purpose of obtaining any Contract or award issued by the State.  Vendor further warrants that no commission or other payment has been or will be received from or paid to any </w:t>
      </w:r>
      <w:r w:rsidR="00C2761A" w:rsidRPr="005A2CAA">
        <w:rPr>
          <w:rFonts w:ascii="Arial" w:hAnsi="Arial" w:cs="Arial"/>
          <w:sz w:val="22"/>
          <w:szCs w:val="22"/>
        </w:rPr>
        <w:t>third-party</w:t>
      </w:r>
      <w:r w:rsidRPr="005A2CAA">
        <w:rPr>
          <w:rFonts w:ascii="Arial" w:hAnsi="Arial" w:cs="Arial"/>
          <w:sz w:val="22"/>
          <w:szCs w:val="22"/>
        </w:rPr>
        <w:t xml:space="preserve"> contingent on the award of any Contract by the State, except as shall have been expressly communicated to the State Purchasing Agent in writing prior to acceptance of </w:t>
      </w:r>
      <w:r>
        <w:rPr>
          <w:rFonts w:ascii="Arial" w:hAnsi="Arial" w:cs="Arial"/>
          <w:sz w:val="22"/>
          <w:szCs w:val="22"/>
        </w:rPr>
        <w:t>the Agreement</w:t>
      </w:r>
      <w:r w:rsidRPr="005A2CAA">
        <w:rPr>
          <w:rFonts w:ascii="Arial" w:hAnsi="Arial" w:cs="Arial"/>
          <w:sz w:val="22"/>
          <w:szCs w:val="22"/>
        </w:rPr>
        <w:t xml:space="preserve"> or award in question.  Each individual signing below warrants that he or she is duly authorized by their respective Party to sign </w:t>
      </w:r>
      <w:r>
        <w:rPr>
          <w:rFonts w:ascii="Arial" w:hAnsi="Arial" w:cs="Arial"/>
          <w:sz w:val="22"/>
          <w:szCs w:val="22"/>
        </w:rPr>
        <w:t>the Agreement</w:t>
      </w:r>
      <w:r w:rsidRPr="005A2CAA">
        <w:rPr>
          <w:rFonts w:ascii="Arial" w:hAnsi="Arial" w:cs="Arial"/>
          <w:sz w:val="22"/>
          <w:szCs w:val="22"/>
        </w:rPr>
        <w:t xml:space="preserve"> and bind the Party to the terms and conditions of this </w:t>
      </w:r>
      <w:r>
        <w:rPr>
          <w:rFonts w:ascii="Arial" w:hAnsi="Arial" w:cs="Arial"/>
          <w:sz w:val="22"/>
          <w:szCs w:val="22"/>
        </w:rPr>
        <w:t>RFP</w:t>
      </w:r>
      <w:r w:rsidRPr="005A2CAA">
        <w:rPr>
          <w:rFonts w:ascii="Arial" w:hAnsi="Arial" w:cs="Arial"/>
          <w:sz w:val="22"/>
          <w:szCs w:val="22"/>
        </w:rPr>
        <w:t xml:space="preserve">.  Vendor and their authorized signatory further warrant that no officer or employee of the State has any direct or indirect financial or personal beneficial interest, in the subject matter of </w:t>
      </w:r>
      <w:r>
        <w:rPr>
          <w:rFonts w:ascii="Arial" w:hAnsi="Arial" w:cs="Arial"/>
          <w:sz w:val="22"/>
          <w:szCs w:val="22"/>
        </w:rPr>
        <w:t>the Agreement</w:t>
      </w:r>
      <w:r w:rsidRPr="005A2CAA">
        <w:rPr>
          <w:rFonts w:ascii="Arial" w:hAnsi="Arial" w:cs="Arial"/>
          <w:sz w:val="22"/>
          <w:szCs w:val="22"/>
        </w:rPr>
        <w:t xml:space="preserve">; obligation or Contract for future award of compensation as an inducement or consideration for making </w:t>
      </w:r>
      <w:r>
        <w:rPr>
          <w:rFonts w:ascii="Arial" w:hAnsi="Arial" w:cs="Arial"/>
          <w:sz w:val="22"/>
          <w:szCs w:val="22"/>
        </w:rPr>
        <w:t>the Agreement</w:t>
      </w:r>
      <w:r w:rsidRPr="005A2CAA">
        <w:rPr>
          <w:rFonts w:ascii="Arial" w:hAnsi="Arial" w:cs="Arial"/>
          <w:sz w:val="22"/>
          <w:szCs w:val="22"/>
        </w:rPr>
        <w:t>.  Subsequent discovery by the State of non-compliance with these provisions shall constitute sufficient cause for immediate termination of all outstanding contracts.  Violations of this provision may result in debarment of the Vendor(s) as permitted by 9 NCAC 06B.</w:t>
      </w:r>
      <w:r>
        <w:rPr>
          <w:rFonts w:ascii="Arial" w:hAnsi="Arial" w:cs="Arial"/>
          <w:sz w:val="22"/>
          <w:szCs w:val="22"/>
        </w:rPr>
        <w:t>.1206</w:t>
      </w:r>
      <w:r w:rsidRPr="005A2CAA">
        <w:rPr>
          <w:rFonts w:ascii="Arial" w:hAnsi="Arial" w:cs="Arial"/>
          <w:sz w:val="22"/>
          <w:szCs w:val="22"/>
        </w:rPr>
        <w:t>, or other provision of law</w:t>
      </w:r>
      <w:r>
        <w:rPr>
          <w:rFonts w:ascii="Arial" w:hAnsi="Arial" w:cs="Arial"/>
          <w:sz w:val="22"/>
          <w:szCs w:val="22"/>
        </w:rPr>
        <w:t>.</w:t>
      </w:r>
    </w:p>
    <w:p w14:paraId="60C8B0DD"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7521EC">
        <w:rPr>
          <w:rFonts w:ascii="Arial Bold" w:hAnsi="Arial Bold" w:cs="Arial"/>
          <w:b/>
          <w:caps/>
          <w:sz w:val="22"/>
          <w:szCs w:val="22"/>
          <w:u w:val="single"/>
        </w:rPr>
        <w:t>Availability of Funds</w:t>
      </w:r>
      <w:r w:rsidRPr="005A2CAA">
        <w:rPr>
          <w:rFonts w:ascii="Arial" w:hAnsi="Arial" w:cs="Arial"/>
          <w:b/>
          <w:sz w:val="22"/>
          <w:szCs w:val="22"/>
        </w:rPr>
        <w:t xml:space="preserve">: </w:t>
      </w:r>
      <w:proofErr w:type="gramStart"/>
      <w:r w:rsidRPr="005A2CAA">
        <w:rPr>
          <w:rFonts w:ascii="Arial" w:hAnsi="Arial" w:cs="Arial"/>
          <w:sz w:val="22"/>
          <w:szCs w:val="22"/>
        </w:rPr>
        <w:t>Any and all</w:t>
      </w:r>
      <w:proofErr w:type="gramEnd"/>
      <w:r w:rsidRPr="005A2CAA">
        <w:rPr>
          <w:rFonts w:ascii="Arial" w:hAnsi="Arial" w:cs="Arial"/>
          <w:sz w:val="22"/>
          <w:szCs w:val="22"/>
        </w:rPr>
        <w:t xml:space="preserve"> payments to Vendor are expressly contingent upon and subject to the appropriation, allocation and availability of funds to the Agency for the purposes set forth in </w:t>
      </w:r>
      <w:r>
        <w:rPr>
          <w:rFonts w:ascii="Arial" w:hAnsi="Arial" w:cs="Arial"/>
          <w:sz w:val="22"/>
          <w:szCs w:val="22"/>
        </w:rPr>
        <w:t>the Agreement</w:t>
      </w:r>
      <w:r w:rsidRPr="005A2CAA">
        <w:rPr>
          <w:rFonts w:ascii="Arial" w:hAnsi="Arial" w:cs="Arial"/>
          <w:sz w:val="22"/>
          <w:szCs w:val="22"/>
        </w:rPr>
        <w:t xml:space="preserve">.  If </w:t>
      </w:r>
      <w:r>
        <w:rPr>
          <w:rFonts w:ascii="Arial" w:hAnsi="Arial" w:cs="Arial"/>
          <w:sz w:val="22"/>
          <w:szCs w:val="22"/>
        </w:rPr>
        <w:t>the Agreement</w:t>
      </w:r>
      <w:r w:rsidRPr="005A2CAA">
        <w:rPr>
          <w:rFonts w:ascii="Arial" w:hAnsi="Arial" w:cs="Arial"/>
          <w:sz w:val="22"/>
          <w:szCs w:val="22"/>
        </w:rPr>
        <w:t xml:space="preserve"> or any Purchase Order issued hereunder is funded in whole or in part by federal funds, the Agency’s performance and payment shall be subject to and contingent upon the continuing availability of said federal funds for the purposes of </w:t>
      </w:r>
      <w:r>
        <w:rPr>
          <w:rFonts w:ascii="Arial" w:hAnsi="Arial" w:cs="Arial"/>
          <w:sz w:val="22"/>
          <w:szCs w:val="22"/>
        </w:rPr>
        <w:t>the Agreement</w:t>
      </w:r>
      <w:r w:rsidRPr="005A2CAA">
        <w:rPr>
          <w:rFonts w:ascii="Arial" w:hAnsi="Arial" w:cs="Arial"/>
          <w:sz w:val="22"/>
          <w:szCs w:val="22"/>
        </w:rPr>
        <w:t xml:space="preserve"> or Purchase Order.  If the term of </w:t>
      </w:r>
      <w:r>
        <w:rPr>
          <w:rFonts w:ascii="Arial" w:hAnsi="Arial" w:cs="Arial"/>
          <w:sz w:val="22"/>
          <w:szCs w:val="22"/>
        </w:rPr>
        <w:t>the Agreement</w:t>
      </w:r>
      <w:r w:rsidRPr="005A2CAA">
        <w:rPr>
          <w:rFonts w:ascii="Arial" w:hAnsi="Arial" w:cs="Arial"/>
          <w:sz w:val="22"/>
          <w:szCs w:val="22"/>
        </w:rPr>
        <w:t xml:space="preserve"> extends into fiscal years </w:t>
      </w:r>
      <w:proofErr w:type="gramStart"/>
      <w:r w:rsidRPr="005A2CAA">
        <w:rPr>
          <w:rFonts w:ascii="Arial" w:hAnsi="Arial" w:cs="Arial"/>
          <w:sz w:val="22"/>
          <w:szCs w:val="22"/>
        </w:rPr>
        <w:t>subsequent to</w:t>
      </w:r>
      <w:proofErr w:type="gramEnd"/>
      <w:r w:rsidRPr="005A2CAA">
        <w:rPr>
          <w:rFonts w:ascii="Arial" w:hAnsi="Arial" w:cs="Arial"/>
          <w:sz w:val="22"/>
          <w:szCs w:val="22"/>
        </w:rPr>
        <w:t xml:space="preserve"> that in which it is approved, such continuation of </w:t>
      </w:r>
      <w:r>
        <w:rPr>
          <w:rFonts w:ascii="Arial" w:hAnsi="Arial" w:cs="Arial"/>
          <w:sz w:val="22"/>
          <w:szCs w:val="22"/>
        </w:rPr>
        <w:t>the Agreement</w:t>
      </w:r>
      <w:r w:rsidRPr="005A2CAA">
        <w:rPr>
          <w:rFonts w:ascii="Arial" w:hAnsi="Arial" w:cs="Arial"/>
          <w:sz w:val="22"/>
          <w:szCs w:val="22"/>
        </w:rPr>
        <w:t xml:space="preserve"> is expressly contingent upon the appropriation, allocation and availability of funds by the N.C. Legislature for the purposes set forth in </w:t>
      </w:r>
      <w:r>
        <w:rPr>
          <w:rFonts w:ascii="Arial" w:hAnsi="Arial" w:cs="Arial"/>
          <w:sz w:val="22"/>
          <w:szCs w:val="22"/>
        </w:rPr>
        <w:t>this RFP</w:t>
      </w:r>
      <w:r w:rsidRPr="005A2CAA">
        <w:rPr>
          <w:rFonts w:ascii="Arial" w:hAnsi="Arial" w:cs="Arial"/>
          <w:sz w:val="22"/>
          <w:szCs w:val="22"/>
        </w:rPr>
        <w:t xml:space="preserve">.  If funds to effect payment are not available, the Agency will provide written notification to Vendor.  If </w:t>
      </w:r>
      <w:r>
        <w:rPr>
          <w:rFonts w:ascii="Arial" w:hAnsi="Arial" w:cs="Arial"/>
          <w:sz w:val="22"/>
          <w:szCs w:val="22"/>
        </w:rPr>
        <w:t>the Agreement</w:t>
      </w:r>
      <w:r w:rsidRPr="005A2CAA">
        <w:rPr>
          <w:rFonts w:ascii="Arial" w:hAnsi="Arial" w:cs="Arial"/>
          <w:sz w:val="22"/>
          <w:szCs w:val="22"/>
        </w:rPr>
        <w:t xml:space="preserve"> is terminated under this paragraph, Vendor agrees to take back any affected Deliverables and software not yet delivered under </w:t>
      </w:r>
      <w:r>
        <w:rPr>
          <w:rFonts w:ascii="Arial" w:hAnsi="Arial" w:cs="Arial"/>
          <w:sz w:val="22"/>
          <w:szCs w:val="22"/>
        </w:rPr>
        <w:t>the Agreement</w:t>
      </w:r>
      <w:r w:rsidRPr="005A2CAA">
        <w:rPr>
          <w:rFonts w:ascii="Arial" w:hAnsi="Arial" w:cs="Arial"/>
          <w:sz w:val="22"/>
          <w:szCs w:val="22"/>
        </w:rPr>
        <w:t xml:space="preserve">, terminate any Services supplied to the Agency under </w:t>
      </w:r>
      <w:r>
        <w:rPr>
          <w:rFonts w:ascii="Arial" w:hAnsi="Arial" w:cs="Arial"/>
          <w:sz w:val="22"/>
          <w:szCs w:val="22"/>
        </w:rPr>
        <w:t>the Agreement</w:t>
      </w:r>
      <w:r w:rsidRPr="005A2CAA">
        <w:rPr>
          <w:rFonts w:ascii="Arial" w:hAnsi="Arial" w:cs="Arial"/>
          <w:sz w:val="22"/>
          <w:szCs w:val="22"/>
        </w:rPr>
        <w:t>, and relieve the Agency of any further obligation thereof.  The State shall remit payment for Deliverables and Services accepted prior to the date of the aforesaid notice in conformance with the payment terms.</w:t>
      </w:r>
    </w:p>
    <w:p w14:paraId="0E3608B9" w14:textId="77777777" w:rsidR="002E41F1" w:rsidRPr="0039463E" w:rsidRDefault="002E41F1" w:rsidP="002E41F1">
      <w:pPr>
        <w:pStyle w:val="ListParagraph"/>
        <w:numPr>
          <w:ilvl w:val="0"/>
          <w:numId w:val="57"/>
        </w:numPr>
        <w:spacing w:line="240" w:lineRule="atLeast"/>
        <w:jc w:val="both"/>
        <w:rPr>
          <w:rFonts w:ascii="Arial" w:hAnsi="Arial" w:cs="Arial"/>
          <w:sz w:val="22"/>
          <w:szCs w:val="22"/>
        </w:rPr>
      </w:pPr>
      <w:r w:rsidRPr="00F34530">
        <w:rPr>
          <w:rFonts w:ascii="Arial" w:hAnsi="Arial" w:cs="Arial"/>
          <w:b/>
          <w:sz w:val="22"/>
          <w:szCs w:val="22"/>
          <w:u w:val="single"/>
        </w:rPr>
        <w:t xml:space="preserve">ACCEPTANCE </w:t>
      </w:r>
      <w:r>
        <w:rPr>
          <w:rFonts w:ascii="Arial" w:hAnsi="Arial" w:cs="Arial"/>
          <w:b/>
          <w:sz w:val="22"/>
          <w:szCs w:val="22"/>
          <w:u w:val="single"/>
        </w:rPr>
        <w:t>PROCESS</w:t>
      </w:r>
      <w:r w:rsidRPr="00F34530">
        <w:rPr>
          <w:rFonts w:ascii="Arial" w:hAnsi="Arial" w:cs="Arial"/>
          <w:b/>
          <w:sz w:val="22"/>
          <w:szCs w:val="22"/>
        </w:rPr>
        <w:t>:</w:t>
      </w:r>
      <w:r w:rsidRPr="00F34530">
        <w:rPr>
          <w:rFonts w:ascii="Arial" w:hAnsi="Arial" w:cs="Arial"/>
          <w:sz w:val="22"/>
          <w:szCs w:val="22"/>
          <w:lang w:val="en-GB"/>
        </w:rPr>
        <w:t xml:space="preserve"> </w:t>
      </w:r>
      <w:r>
        <w:rPr>
          <w:rFonts w:ascii="Arial" w:hAnsi="Arial" w:cs="Arial"/>
          <w:sz w:val="22"/>
          <w:szCs w:val="22"/>
          <w:lang w:val="en-GB"/>
        </w:rPr>
        <w:t xml:space="preserve"> </w:t>
      </w:r>
    </w:p>
    <w:p w14:paraId="49F94D0A" w14:textId="77777777" w:rsidR="002E41F1" w:rsidRPr="0039463E" w:rsidRDefault="002E41F1" w:rsidP="002E41F1">
      <w:pPr>
        <w:pStyle w:val="ListParagraph"/>
        <w:numPr>
          <w:ilvl w:val="1"/>
          <w:numId w:val="57"/>
        </w:numPr>
        <w:spacing w:line="240" w:lineRule="atLeast"/>
        <w:ind w:left="1080"/>
        <w:jc w:val="both"/>
        <w:rPr>
          <w:rFonts w:ascii="Arial" w:hAnsi="Arial" w:cs="Arial"/>
          <w:sz w:val="22"/>
          <w:szCs w:val="22"/>
        </w:rPr>
      </w:pPr>
      <w:r w:rsidRPr="00F34530">
        <w:rPr>
          <w:rFonts w:ascii="Arial" w:hAnsi="Arial" w:cs="Arial"/>
          <w:sz w:val="22"/>
          <w:szCs w:val="22"/>
          <w:lang w:val="en-GB"/>
        </w:rPr>
        <w:t xml:space="preserve">The State shall have the obligation to notify Vendor, in writing ten calendar days following provision, performance (under a provided milestone or otherwise as agreed) or delivery of any Services or other Deliverables described in </w:t>
      </w:r>
      <w:r>
        <w:rPr>
          <w:rFonts w:ascii="Arial" w:hAnsi="Arial" w:cs="Arial"/>
          <w:sz w:val="22"/>
          <w:szCs w:val="22"/>
          <w:lang w:val="en-GB"/>
        </w:rPr>
        <w:t>the Agreement</w:t>
      </w:r>
      <w:r w:rsidRPr="00F34530">
        <w:rPr>
          <w:rFonts w:ascii="Arial" w:hAnsi="Arial" w:cs="Arial"/>
          <w:sz w:val="22"/>
          <w:szCs w:val="22"/>
          <w:lang w:val="en-GB"/>
        </w:rPr>
        <w:t xml:space="preserve"> </w:t>
      </w:r>
      <w:r>
        <w:rPr>
          <w:rFonts w:ascii="Arial" w:hAnsi="Arial" w:cs="Arial"/>
          <w:sz w:val="22"/>
          <w:szCs w:val="22"/>
          <w:lang w:val="en-GB"/>
        </w:rPr>
        <w:t xml:space="preserve">that </w:t>
      </w:r>
      <w:r w:rsidRPr="00F34530">
        <w:rPr>
          <w:rFonts w:ascii="Arial" w:hAnsi="Arial" w:cs="Arial"/>
          <w:sz w:val="22"/>
          <w:szCs w:val="22"/>
          <w:lang w:val="en-GB"/>
        </w:rPr>
        <w:t xml:space="preserve">are not acceptable. </w:t>
      </w:r>
    </w:p>
    <w:p w14:paraId="7C0D5C6F" w14:textId="77777777" w:rsidR="002E41F1" w:rsidRPr="006713B7" w:rsidRDefault="002E41F1" w:rsidP="002E41F1">
      <w:pPr>
        <w:pStyle w:val="ListParagraph"/>
        <w:numPr>
          <w:ilvl w:val="1"/>
          <w:numId w:val="57"/>
        </w:numPr>
        <w:spacing w:line="240" w:lineRule="atLeast"/>
        <w:ind w:left="1080"/>
        <w:jc w:val="both"/>
        <w:rPr>
          <w:rFonts w:ascii="Arial" w:hAnsi="Arial" w:cs="Arial"/>
          <w:sz w:val="22"/>
          <w:szCs w:val="22"/>
        </w:rPr>
      </w:pPr>
      <w:r w:rsidRPr="0027606E">
        <w:rPr>
          <w:rFonts w:ascii="Arial" w:hAnsi="Arial" w:cs="Arial"/>
          <w:sz w:val="22"/>
          <w:szCs w:val="22"/>
          <w:lang w:val="en-GB"/>
        </w:rPr>
        <w:t xml:space="preserve">Acceptance testing is </w:t>
      </w:r>
      <w:r w:rsidRPr="006713B7">
        <w:rPr>
          <w:rFonts w:ascii="Arial" w:hAnsi="Arial" w:cs="Arial"/>
          <w:sz w:val="22"/>
          <w:szCs w:val="22"/>
          <w:lang w:val="en-GB"/>
        </w:rPr>
        <w:t xml:space="preserve">required for all Vendor supplied software and software or platform services unless provided otherwise in the solicitation documents or a Statement of Work. The State may define such processes and procedures as may be necessary or proper, in its opinion and discretion, to ensure compliance with the State’s specifications, and Vendor’s Product Warranties and technical representations. The State shall have the obligation to notify Vendor, in writing and within thirty (30) days following installation of any software deliverable if it is not acceptable.  </w:t>
      </w:r>
    </w:p>
    <w:p w14:paraId="27A00C6E" w14:textId="77777777" w:rsidR="002E41F1" w:rsidRPr="006713B7" w:rsidRDefault="002E41F1" w:rsidP="002E41F1">
      <w:pPr>
        <w:pStyle w:val="ListParagraph"/>
        <w:numPr>
          <w:ilvl w:val="1"/>
          <w:numId w:val="57"/>
        </w:numPr>
        <w:spacing w:line="240" w:lineRule="atLeast"/>
        <w:ind w:left="1080"/>
        <w:jc w:val="both"/>
        <w:rPr>
          <w:rFonts w:ascii="Arial" w:hAnsi="Arial" w:cs="Arial"/>
          <w:sz w:val="22"/>
          <w:szCs w:val="22"/>
        </w:rPr>
      </w:pPr>
      <w:r w:rsidRPr="006713B7">
        <w:rPr>
          <w:rFonts w:ascii="Arial" w:hAnsi="Arial" w:cs="Arial"/>
          <w:sz w:val="22"/>
          <w:szCs w:val="22"/>
          <w:lang w:val="en-GB"/>
        </w:rPr>
        <w:t xml:space="preserve">Acceptance of Services or other Deliverables including software or platform services may be controlled by an amendment hereto, or additional terms as agreed by the Parties consistent with IT Project management under GS §143B-1340. </w:t>
      </w:r>
    </w:p>
    <w:p w14:paraId="4209A669" w14:textId="77777777" w:rsidR="002E41F1" w:rsidRPr="00110555" w:rsidRDefault="002E41F1" w:rsidP="002E41F1">
      <w:pPr>
        <w:pStyle w:val="ListParagraph"/>
        <w:numPr>
          <w:ilvl w:val="1"/>
          <w:numId w:val="57"/>
        </w:numPr>
        <w:spacing w:line="240" w:lineRule="atLeast"/>
        <w:ind w:left="1080"/>
        <w:jc w:val="both"/>
        <w:rPr>
          <w:rFonts w:ascii="Arial" w:hAnsi="Arial" w:cs="Arial"/>
          <w:sz w:val="22"/>
          <w:szCs w:val="22"/>
        </w:rPr>
      </w:pPr>
      <w:r w:rsidRPr="006713B7">
        <w:rPr>
          <w:rFonts w:ascii="Arial" w:hAnsi="Arial" w:cs="Arial"/>
          <w:sz w:val="22"/>
          <w:szCs w:val="22"/>
          <w:lang w:val="en-GB"/>
        </w:rPr>
        <w:t>The notice of non-acceptance shall specify in reasonable detail the reason(s) a Service or given Deliverable is unacceptable.  Acceptance</w:t>
      </w:r>
      <w:r w:rsidRPr="00F34530">
        <w:rPr>
          <w:rFonts w:ascii="Arial" w:hAnsi="Arial" w:cs="Arial"/>
          <w:sz w:val="22"/>
          <w:szCs w:val="22"/>
          <w:lang w:val="en-GB"/>
        </w:rPr>
        <w:t xml:space="preserve"> by the State shall not be unreasonably withheld; but may be conditioned or delayed as required for installation and/or testing of Deliverables. Final acceptance is expressly conditioned upon completion of any applicable inspection and testing procedures. Should </w:t>
      </w:r>
      <w:r w:rsidRPr="00F34530">
        <w:rPr>
          <w:rFonts w:ascii="Arial" w:hAnsi="Arial" w:cs="Arial"/>
          <w:sz w:val="22"/>
          <w:szCs w:val="22"/>
          <w:lang w:val="en-GB"/>
        </w:rPr>
        <w:lastRenderedPageBreak/>
        <w:t xml:space="preserve">a </w:t>
      </w:r>
      <w:r>
        <w:rPr>
          <w:rFonts w:ascii="Arial" w:hAnsi="Arial" w:cs="Arial"/>
          <w:sz w:val="22"/>
          <w:szCs w:val="22"/>
          <w:lang w:val="en-GB"/>
        </w:rPr>
        <w:t>Service or</w:t>
      </w:r>
      <w:r w:rsidRPr="00F34530">
        <w:rPr>
          <w:rFonts w:ascii="Arial" w:hAnsi="Arial" w:cs="Arial"/>
          <w:sz w:val="22"/>
          <w:szCs w:val="22"/>
          <w:lang w:val="en-GB"/>
        </w:rPr>
        <w:t xml:space="preserve"> Deliverable fail to meet any specifications or acceptance criteria, the State may exercise </w:t>
      </w:r>
      <w:proofErr w:type="gramStart"/>
      <w:r w:rsidRPr="00F34530">
        <w:rPr>
          <w:rFonts w:ascii="Arial" w:hAnsi="Arial" w:cs="Arial"/>
          <w:sz w:val="22"/>
          <w:szCs w:val="22"/>
          <w:lang w:val="en-GB"/>
        </w:rPr>
        <w:t>any and all</w:t>
      </w:r>
      <w:proofErr w:type="gramEnd"/>
      <w:r w:rsidRPr="00F34530">
        <w:rPr>
          <w:rFonts w:ascii="Arial" w:hAnsi="Arial" w:cs="Arial"/>
          <w:sz w:val="22"/>
          <w:szCs w:val="22"/>
          <w:lang w:val="en-GB"/>
        </w:rPr>
        <w:t xml:space="preserve"> rights hereunder.  </w:t>
      </w:r>
      <w:r>
        <w:rPr>
          <w:rFonts w:ascii="Arial" w:hAnsi="Arial" w:cs="Arial"/>
          <w:sz w:val="22"/>
          <w:szCs w:val="22"/>
          <w:lang w:val="en-GB"/>
        </w:rPr>
        <w:t xml:space="preserve">Services or </w:t>
      </w:r>
      <w:r w:rsidRPr="00F34530">
        <w:rPr>
          <w:rFonts w:ascii="Arial" w:hAnsi="Arial" w:cs="Arial"/>
          <w:sz w:val="22"/>
          <w:szCs w:val="22"/>
          <w:lang w:val="en-GB"/>
        </w:rPr>
        <w:t xml:space="preserve">Deliverables discovered to be defective or failing to conform to the specifications may be rejected upon initial inspection or at any later time if the defects or errors contained in the </w:t>
      </w:r>
      <w:r>
        <w:rPr>
          <w:rFonts w:ascii="Arial" w:hAnsi="Arial" w:cs="Arial"/>
          <w:sz w:val="22"/>
          <w:szCs w:val="22"/>
          <w:lang w:val="en-GB"/>
        </w:rPr>
        <w:t xml:space="preserve">Services or </w:t>
      </w:r>
      <w:r w:rsidRPr="00F34530">
        <w:rPr>
          <w:rFonts w:ascii="Arial" w:hAnsi="Arial" w:cs="Arial"/>
          <w:sz w:val="22"/>
          <w:szCs w:val="22"/>
          <w:lang w:val="en-GB"/>
        </w:rPr>
        <w:t>Deliverables or non-compliance with the specifications were not reasonably ascertainable upon initial inspection.  If</w:t>
      </w:r>
      <w:r w:rsidRPr="00F34530">
        <w:rPr>
          <w:rFonts w:ascii="Arial" w:hAnsi="Arial" w:cs="Arial"/>
          <w:sz w:val="22"/>
          <w:szCs w:val="22"/>
        </w:rPr>
        <w:t xml:space="preserve"> the Vendor fails to promptly cure or correct the defect or replace or re-perform the </w:t>
      </w:r>
      <w:r>
        <w:rPr>
          <w:rFonts w:ascii="Arial" w:hAnsi="Arial" w:cs="Arial"/>
          <w:sz w:val="22"/>
          <w:szCs w:val="22"/>
        </w:rPr>
        <w:t xml:space="preserve">Services or </w:t>
      </w:r>
      <w:r w:rsidRPr="00F34530">
        <w:rPr>
          <w:rFonts w:ascii="Arial" w:hAnsi="Arial" w:cs="Arial"/>
          <w:sz w:val="22"/>
          <w:szCs w:val="22"/>
        </w:rPr>
        <w:t>Deliverables, the State reserves the right to cancel the Purchase Order, contract with a different Vendor, and to invoice the original Vendor for any differential in price over the original Contract price.</w:t>
      </w:r>
    </w:p>
    <w:p w14:paraId="0741EACE"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7521EC">
        <w:rPr>
          <w:rFonts w:ascii="Arial Bold" w:hAnsi="Arial Bold" w:cs="Arial"/>
          <w:b/>
          <w:caps/>
          <w:sz w:val="22"/>
          <w:szCs w:val="22"/>
          <w:u w:val="single"/>
        </w:rPr>
        <w:t>Payment Terms</w:t>
      </w:r>
      <w:r w:rsidRPr="005A2CAA">
        <w:rPr>
          <w:rFonts w:ascii="Arial" w:hAnsi="Arial" w:cs="Arial"/>
          <w:b/>
          <w:sz w:val="22"/>
          <w:szCs w:val="22"/>
        </w:rPr>
        <w:t>:</w:t>
      </w:r>
      <w:r w:rsidRPr="005A2CAA">
        <w:rPr>
          <w:rFonts w:ascii="Arial" w:hAnsi="Arial" w:cs="Arial"/>
          <w:sz w:val="22"/>
          <w:szCs w:val="22"/>
        </w:rPr>
        <w:t xml:space="preserve"> Monthly Payment terms are Net 30 days after receipt of correct invoice (with completed timesheets for Vendor personnel) and acceptance of one or more of the Deliverables, under milestones or otherwise as may </w:t>
      </w:r>
      <w:r w:rsidRPr="006713B7">
        <w:rPr>
          <w:rFonts w:ascii="Arial" w:hAnsi="Arial" w:cs="Arial"/>
          <w:sz w:val="22"/>
          <w:szCs w:val="22"/>
        </w:rPr>
        <w:t>be provided in Paragraph 9 (Acceptance), or elsewhere in this solicitation, unless a period of more than thirty (30) days is required by the Agency.  The Purchasing</w:t>
      </w:r>
      <w:r w:rsidRPr="005A2CAA">
        <w:rPr>
          <w:rFonts w:ascii="Arial" w:hAnsi="Arial" w:cs="Arial"/>
          <w:sz w:val="22"/>
          <w:szCs w:val="22"/>
        </w:rPr>
        <w:t xml:space="preserve"> State Agency is responsible for all payments under </w:t>
      </w:r>
      <w:r>
        <w:rPr>
          <w:rFonts w:ascii="Arial" w:hAnsi="Arial" w:cs="Arial"/>
          <w:sz w:val="22"/>
          <w:szCs w:val="22"/>
        </w:rPr>
        <w:t>the Agreement</w:t>
      </w:r>
      <w:r w:rsidRPr="005A2CAA">
        <w:rPr>
          <w:rFonts w:ascii="Arial" w:hAnsi="Arial" w:cs="Arial"/>
          <w:sz w:val="22"/>
          <w:szCs w:val="22"/>
        </w:rPr>
        <w:t xml:space="preserve">.  </w:t>
      </w:r>
      <w:r w:rsidRPr="005A2CAA">
        <w:rPr>
          <w:rFonts w:ascii="Arial" w:hAnsi="Arial" w:cs="Arial"/>
          <w:sz w:val="22"/>
          <w:szCs w:val="22"/>
          <w:lang w:val="en-GB"/>
        </w:rPr>
        <w:t xml:space="preserve">No additional charges to the Agency will be permitted based upon, or arising from, the Agency’s use of a Business Procurement Card.  The State may exercise </w:t>
      </w:r>
      <w:proofErr w:type="gramStart"/>
      <w:r w:rsidRPr="005A2CAA">
        <w:rPr>
          <w:rFonts w:ascii="Arial" w:hAnsi="Arial" w:cs="Arial"/>
          <w:sz w:val="22"/>
          <w:szCs w:val="22"/>
          <w:lang w:val="en-GB"/>
        </w:rPr>
        <w:t>any and all</w:t>
      </w:r>
      <w:proofErr w:type="gramEnd"/>
      <w:r w:rsidRPr="005A2CAA">
        <w:rPr>
          <w:rFonts w:ascii="Arial" w:hAnsi="Arial" w:cs="Arial"/>
          <w:sz w:val="22"/>
          <w:szCs w:val="22"/>
          <w:lang w:val="en-GB"/>
        </w:rPr>
        <w:t xml:space="preserve"> rights of Set Off as permitted in Chapter 105A-1 </w:t>
      </w:r>
      <w:r w:rsidRPr="005A2CAA">
        <w:rPr>
          <w:rFonts w:ascii="Arial" w:hAnsi="Arial" w:cs="Arial"/>
          <w:i/>
          <w:sz w:val="22"/>
          <w:szCs w:val="22"/>
          <w:lang w:val="en-GB"/>
        </w:rPr>
        <w:t>et. seq</w:t>
      </w:r>
      <w:r w:rsidRPr="005A2CAA">
        <w:rPr>
          <w:rFonts w:ascii="Arial" w:hAnsi="Arial" w:cs="Arial"/>
          <w:sz w:val="22"/>
          <w:szCs w:val="22"/>
          <w:lang w:val="en-GB"/>
        </w:rPr>
        <w:t xml:space="preserve">. of the N.C. General Statutes and applicable Administrative Rules.  </w:t>
      </w:r>
      <w:r w:rsidRPr="005A2CAA">
        <w:rPr>
          <w:rFonts w:ascii="Arial" w:hAnsi="Arial" w:cs="Arial"/>
          <w:sz w:val="22"/>
          <w:szCs w:val="22"/>
        </w:rPr>
        <w:t>Upon Vendor’s written request of not less than thirty (30) days and approval by the State or Agency, the Agency may:</w:t>
      </w:r>
    </w:p>
    <w:p w14:paraId="06D9A074" w14:textId="77777777" w:rsidR="002E41F1" w:rsidRPr="00570548" w:rsidRDefault="002E41F1" w:rsidP="002E41F1">
      <w:pPr>
        <w:numPr>
          <w:ilvl w:val="1"/>
          <w:numId w:val="51"/>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Forward the Vendor’s payment check(s) directly to any person or entity designated by the Vendor, or</w:t>
      </w:r>
    </w:p>
    <w:p w14:paraId="65ED3DC8" w14:textId="77777777" w:rsidR="002E41F1" w:rsidRDefault="002E41F1" w:rsidP="002E41F1">
      <w:pPr>
        <w:numPr>
          <w:ilvl w:val="1"/>
          <w:numId w:val="51"/>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Include any person or entity designated in writing by Vendor as a joint payee on the Vendor’s payment check(s), however</w:t>
      </w:r>
    </w:p>
    <w:p w14:paraId="596811F9" w14:textId="77777777" w:rsidR="002E41F1" w:rsidRPr="00570548" w:rsidRDefault="002E41F1" w:rsidP="002E41F1">
      <w:pPr>
        <w:numPr>
          <w:ilvl w:val="1"/>
          <w:numId w:val="51"/>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In no event shall such approval and action obligate the State to anyone other than the Vendor and the Vendor shall remain responsible for fulfillment of all Contract obligations.</w:t>
      </w:r>
    </w:p>
    <w:p w14:paraId="08866204"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7521EC">
        <w:rPr>
          <w:rFonts w:ascii="Arial Bold" w:hAnsi="Arial Bold" w:cs="Arial"/>
          <w:b/>
          <w:caps/>
          <w:sz w:val="22"/>
          <w:szCs w:val="22"/>
          <w:u w:val="single"/>
        </w:rPr>
        <w:t>Equal Employment Opportunity</w:t>
      </w:r>
      <w:r w:rsidRPr="005A2CAA">
        <w:rPr>
          <w:rFonts w:ascii="Arial" w:hAnsi="Arial" w:cs="Arial"/>
          <w:b/>
          <w:sz w:val="22"/>
          <w:szCs w:val="22"/>
        </w:rPr>
        <w:t>:</w:t>
      </w:r>
      <w:r w:rsidRPr="005A2CAA">
        <w:rPr>
          <w:rFonts w:ascii="Arial" w:hAnsi="Arial" w:cs="Arial"/>
          <w:sz w:val="22"/>
          <w:szCs w:val="22"/>
        </w:rPr>
        <w:t xml:space="preserve"> Vendor shall comply with all Federal and State requirements concerning fair employment and employment of the </w:t>
      </w:r>
      <w:proofErr w:type="gramStart"/>
      <w:r w:rsidRPr="005A2CAA">
        <w:rPr>
          <w:rFonts w:ascii="Arial" w:hAnsi="Arial" w:cs="Arial"/>
          <w:sz w:val="22"/>
          <w:szCs w:val="22"/>
        </w:rPr>
        <w:t>disabled, and</w:t>
      </w:r>
      <w:proofErr w:type="gramEnd"/>
      <w:r w:rsidRPr="005A2CAA">
        <w:rPr>
          <w:rFonts w:ascii="Arial" w:hAnsi="Arial" w:cs="Arial"/>
          <w:sz w:val="22"/>
          <w:szCs w:val="22"/>
        </w:rPr>
        <w:t xml:space="preserve"> concerning the treatment of all employees without regard to discrimination by reason of race, color, religion, sex, national origin or physical disability.</w:t>
      </w:r>
    </w:p>
    <w:p w14:paraId="266ADDCA"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7521EC">
        <w:rPr>
          <w:rFonts w:ascii="Arial Bold" w:hAnsi="Arial Bold" w:cs="Arial"/>
          <w:b/>
          <w:caps/>
          <w:sz w:val="22"/>
          <w:szCs w:val="22"/>
          <w:u w:val="single"/>
        </w:rPr>
        <w:t>Advertising/Press Release</w:t>
      </w:r>
      <w:r w:rsidRPr="005A2CAA">
        <w:rPr>
          <w:rFonts w:ascii="Arial" w:hAnsi="Arial" w:cs="Arial"/>
          <w:b/>
          <w:sz w:val="22"/>
          <w:szCs w:val="22"/>
        </w:rPr>
        <w:t>:</w:t>
      </w:r>
      <w:r w:rsidRPr="005A2CAA">
        <w:rPr>
          <w:rFonts w:ascii="Arial" w:hAnsi="Arial" w:cs="Arial"/>
          <w:sz w:val="22"/>
          <w:szCs w:val="22"/>
        </w:rPr>
        <w:t xml:space="preserve"> The Vendor absolutely shall not publicly disseminate any information concerning </w:t>
      </w:r>
      <w:r>
        <w:rPr>
          <w:rFonts w:ascii="Arial" w:hAnsi="Arial" w:cs="Arial"/>
          <w:sz w:val="22"/>
          <w:szCs w:val="22"/>
        </w:rPr>
        <w:t>the Agreement</w:t>
      </w:r>
      <w:r w:rsidRPr="005A2CAA">
        <w:rPr>
          <w:rFonts w:ascii="Arial" w:hAnsi="Arial" w:cs="Arial"/>
          <w:sz w:val="22"/>
          <w:szCs w:val="22"/>
        </w:rPr>
        <w:t xml:space="preserve"> without prior written approval from the State or its Agent.  </w:t>
      </w:r>
      <w:proofErr w:type="gramStart"/>
      <w:r w:rsidRPr="005A2CAA">
        <w:rPr>
          <w:rFonts w:ascii="Arial" w:hAnsi="Arial" w:cs="Arial"/>
          <w:sz w:val="22"/>
          <w:szCs w:val="22"/>
        </w:rPr>
        <w:t>For the purpose of</w:t>
      </w:r>
      <w:proofErr w:type="gramEnd"/>
      <w:r w:rsidRPr="005A2CAA">
        <w:rPr>
          <w:rFonts w:ascii="Arial" w:hAnsi="Arial" w:cs="Arial"/>
          <w:sz w:val="22"/>
          <w:szCs w:val="22"/>
        </w:rPr>
        <w:t xml:space="preserve"> this provision of </w:t>
      </w:r>
      <w:r>
        <w:rPr>
          <w:rFonts w:ascii="Arial" w:hAnsi="Arial" w:cs="Arial"/>
          <w:sz w:val="22"/>
          <w:szCs w:val="22"/>
        </w:rPr>
        <w:t>the Agreement</w:t>
      </w:r>
      <w:r w:rsidRPr="005A2CAA">
        <w:rPr>
          <w:rFonts w:ascii="Arial" w:hAnsi="Arial" w:cs="Arial"/>
          <w:sz w:val="22"/>
          <w:szCs w:val="22"/>
        </w:rPr>
        <w:t>, the Agent is the Purchasing Agency Contract Administrator unless otherwise named in the solicitation documents.</w:t>
      </w:r>
    </w:p>
    <w:p w14:paraId="6CCB59E8"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4C54F0">
        <w:rPr>
          <w:rFonts w:ascii="Arial Bold" w:hAnsi="Arial Bold" w:cs="Arial"/>
          <w:b/>
          <w:caps/>
          <w:sz w:val="22"/>
          <w:szCs w:val="22"/>
          <w:u w:val="single"/>
        </w:rPr>
        <w:t>Late Delivery</w:t>
      </w:r>
      <w:r w:rsidRPr="005A2CAA">
        <w:rPr>
          <w:rFonts w:ascii="Arial" w:hAnsi="Arial" w:cs="Arial"/>
          <w:b/>
          <w:sz w:val="22"/>
          <w:szCs w:val="22"/>
        </w:rPr>
        <w:t>:</w:t>
      </w:r>
      <w:r w:rsidRPr="005A2CAA">
        <w:rPr>
          <w:rFonts w:ascii="Arial" w:hAnsi="Arial" w:cs="Arial"/>
          <w:sz w:val="22"/>
          <w:szCs w:val="22"/>
        </w:rPr>
        <w:t xml:space="preserve"> Vendor shall advise the Agency contact person or office immediately upon determining that any Deliverable will not, or may not, be delivered or performed at the time or place specified.  Together with such notice, Vendor shall state the projected delivery time and date.  In the event the delay projected by Vendor is unsatisfactory, the Agency shall so advise Vendor and may proceed to procure the </w:t>
      </w:r>
      <w:proofErr w:type="gramStart"/>
      <w:r w:rsidRPr="005A2CAA">
        <w:rPr>
          <w:rFonts w:ascii="Arial" w:hAnsi="Arial" w:cs="Arial"/>
          <w:sz w:val="22"/>
          <w:szCs w:val="22"/>
        </w:rPr>
        <w:t>particular substitute</w:t>
      </w:r>
      <w:proofErr w:type="gramEnd"/>
      <w:r w:rsidRPr="005A2CAA">
        <w:rPr>
          <w:rFonts w:ascii="Arial" w:hAnsi="Arial" w:cs="Arial"/>
          <w:sz w:val="22"/>
          <w:szCs w:val="22"/>
        </w:rPr>
        <w:t xml:space="preserve"> Services or other Deliverables.</w:t>
      </w:r>
    </w:p>
    <w:p w14:paraId="50451D14"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4C54F0">
        <w:rPr>
          <w:rFonts w:ascii="Arial Bold" w:hAnsi="Arial Bold" w:cs="Arial"/>
          <w:b/>
          <w:caps/>
          <w:sz w:val="22"/>
          <w:szCs w:val="22"/>
          <w:u w:val="single"/>
        </w:rPr>
        <w:t>Access to Persons and Records</w:t>
      </w:r>
      <w:r w:rsidRPr="00B27BBD">
        <w:rPr>
          <w:rFonts w:ascii="Arial" w:hAnsi="Arial" w:cs="Arial"/>
          <w:b/>
          <w:sz w:val="22"/>
          <w:szCs w:val="22"/>
        </w:rPr>
        <w:t>:</w:t>
      </w:r>
      <w:r w:rsidRPr="00B27BBD">
        <w:rPr>
          <w:rFonts w:ascii="Arial" w:hAnsi="Arial" w:cs="Arial"/>
          <w:sz w:val="22"/>
          <w:szCs w:val="22"/>
        </w:rPr>
        <w:t xml:space="preserve"> Pursuant to </w:t>
      </w:r>
      <w:r>
        <w:rPr>
          <w:rFonts w:ascii="Arial" w:hAnsi="Arial" w:cs="Arial"/>
          <w:sz w:val="22"/>
          <w:szCs w:val="22"/>
        </w:rPr>
        <w:t>N.C.G.S.</w:t>
      </w:r>
      <w:r w:rsidRPr="00B27BBD">
        <w:rPr>
          <w:rFonts w:ascii="Arial" w:hAnsi="Arial" w:cs="Arial"/>
          <w:sz w:val="22"/>
          <w:szCs w:val="22"/>
        </w:rPr>
        <w:t xml:space="preserve"> </w:t>
      </w:r>
      <w:r>
        <w:rPr>
          <w:rFonts w:ascii="Arial" w:hAnsi="Arial" w:cs="Arial"/>
          <w:sz w:val="22"/>
          <w:szCs w:val="22"/>
        </w:rPr>
        <w:t>§</w:t>
      </w:r>
      <w:r w:rsidRPr="00B27BBD">
        <w:rPr>
          <w:rFonts w:ascii="Arial" w:hAnsi="Arial" w:cs="Arial"/>
          <w:sz w:val="22"/>
          <w:szCs w:val="22"/>
        </w:rPr>
        <w:t xml:space="preserve">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w:t>
      </w:r>
      <w:r>
        <w:rPr>
          <w:rFonts w:ascii="Arial" w:hAnsi="Arial" w:cs="Arial"/>
          <w:sz w:val="22"/>
          <w:szCs w:val="22"/>
        </w:rPr>
        <w:t>the Agreement</w:t>
      </w:r>
      <w:r w:rsidRPr="00B27BBD">
        <w:rPr>
          <w:rFonts w:ascii="Arial" w:hAnsi="Arial" w:cs="Arial"/>
          <w:sz w:val="22"/>
          <w:szCs w:val="22"/>
        </w:rPr>
        <w:t xml:space="preserve"> or to costs charged to </w:t>
      </w:r>
      <w:r>
        <w:rPr>
          <w:rFonts w:ascii="Arial" w:hAnsi="Arial" w:cs="Arial"/>
          <w:sz w:val="22"/>
          <w:szCs w:val="22"/>
        </w:rPr>
        <w:t>the Agreement</w:t>
      </w:r>
      <w:r w:rsidRPr="00B27BBD">
        <w:rPr>
          <w:rFonts w:ascii="Arial" w:hAnsi="Arial" w:cs="Arial"/>
          <w:sz w:val="22"/>
          <w:szCs w:val="22"/>
        </w:rPr>
        <w:t xml:space="preserve">.  The Vendor shall retain any such books, records, and accounts for a minimum of three (3) years after the completion of </w:t>
      </w:r>
      <w:r>
        <w:rPr>
          <w:rFonts w:ascii="Arial" w:hAnsi="Arial" w:cs="Arial"/>
          <w:sz w:val="22"/>
          <w:szCs w:val="22"/>
        </w:rPr>
        <w:t>the Agreement</w:t>
      </w:r>
      <w:r w:rsidRPr="00B27BBD">
        <w:rPr>
          <w:rFonts w:ascii="Arial" w:hAnsi="Arial" w:cs="Arial"/>
          <w:sz w:val="22"/>
          <w:szCs w:val="22"/>
        </w:rPr>
        <w:t>.</w:t>
      </w:r>
      <w:r w:rsidRPr="00B27BBD">
        <w:rPr>
          <w:rFonts w:ascii="Arial" w:hAnsi="Arial" w:cs="Arial"/>
          <w:b/>
          <w:sz w:val="22"/>
          <w:szCs w:val="22"/>
        </w:rPr>
        <w:t xml:space="preserve">  </w:t>
      </w:r>
      <w:r w:rsidRPr="00B27BBD">
        <w:rPr>
          <w:rFonts w:ascii="Arial" w:hAnsi="Arial" w:cs="Arial"/>
          <w:sz w:val="22"/>
          <w:szCs w:val="22"/>
        </w:rPr>
        <w:t xml:space="preserve">Additional audit or reporting requirements may be required by any Agency, if in the Agency’s opinion, such requirement is imposed by federal or state law or regulation. </w:t>
      </w:r>
    </w:p>
    <w:p w14:paraId="06797597"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4C54F0">
        <w:rPr>
          <w:rFonts w:ascii="Arial Bold" w:hAnsi="Arial Bold" w:cs="Arial"/>
          <w:b/>
          <w:caps/>
          <w:sz w:val="22"/>
          <w:szCs w:val="22"/>
          <w:u w:val="single"/>
        </w:rPr>
        <w:t>Assignment</w:t>
      </w:r>
      <w:r w:rsidRPr="00B27BBD">
        <w:rPr>
          <w:rFonts w:ascii="Arial" w:hAnsi="Arial" w:cs="Arial"/>
          <w:b/>
          <w:sz w:val="22"/>
          <w:szCs w:val="22"/>
        </w:rPr>
        <w:t xml:space="preserve">: </w:t>
      </w:r>
      <w:r w:rsidRPr="00B27BBD">
        <w:rPr>
          <w:rFonts w:ascii="Arial" w:hAnsi="Arial" w:cs="Arial"/>
          <w:sz w:val="22"/>
          <w:szCs w:val="22"/>
        </w:rPr>
        <w:t xml:space="preserve">Vendor may not assign </w:t>
      </w:r>
      <w:r>
        <w:rPr>
          <w:rFonts w:ascii="Arial" w:hAnsi="Arial" w:cs="Arial"/>
          <w:sz w:val="22"/>
          <w:szCs w:val="22"/>
        </w:rPr>
        <w:t>the Agreement</w:t>
      </w:r>
      <w:r w:rsidRPr="00B27BBD">
        <w:rPr>
          <w:rFonts w:ascii="Arial" w:hAnsi="Arial" w:cs="Arial"/>
          <w:sz w:val="22"/>
          <w:szCs w:val="22"/>
        </w:rPr>
        <w:t xml:space="preserve"> or its obligations hereunder except as permitted by 09 NCAC 06B.1003 and this Paragraph.  Vendor shall provide reasonable notice of not less than thirty (30) days prior to any consolidation, acquisition, or merger.  Any assignee shall affirm </w:t>
      </w:r>
      <w:r>
        <w:rPr>
          <w:rFonts w:ascii="Arial" w:hAnsi="Arial" w:cs="Arial"/>
          <w:sz w:val="22"/>
          <w:szCs w:val="22"/>
        </w:rPr>
        <w:t>the Agreement</w:t>
      </w:r>
      <w:r w:rsidRPr="00B27BBD">
        <w:rPr>
          <w:rFonts w:ascii="Arial" w:hAnsi="Arial" w:cs="Arial"/>
          <w:sz w:val="22"/>
          <w:szCs w:val="22"/>
        </w:rPr>
        <w:t xml:space="preserve"> attorning and agreeing to the terms and conditions agreed, and that Vendor shall affirm that the assignee is fully capable of performing all obligations of Vendor under </w:t>
      </w:r>
      <w:r>
        <w:rPr>
          <w:rFonts w:ascii="Arial" w:hAnsi="Arial" w:cs="Arial"/>
          <w:sz w:val="22"/>
          <w:szCs w:val="22"/>
        </w:rPr>
        <w:t>the Agreement</w:t>
      </w:r>
      <w:r w:rsidRPr="00B27BBD">
        <w:rPr>
          <w:rFonts w:ascii="Arial" w:hAnsi="Arial" w:cs="Arial"/>
          <w:sz w:val="22"/>
          <w:szCs w:val="22"/>
        </w:rPr>
        <w:t>.  An assignment may be made, if at all, in writing by the Vendor, Assignee and the State setting forth the foregoing obligation of Vendor and Assignee.</w:t>
      </w:r>
    </w:p>
    <w:p w14:paraId="7CA0D5DA" w14:textId="77777777" w:rsidR="002E41F1" w:rsidRPr="001C274C" w:rsidRDefault="002E41F1" w:rsidP="002E41F1">
      <w:pPr>
        <w:pStyle w:val="ListParagraph"/>
        <w:numPr>
          <w:ilvl w:val="0"/>
          <w:numId w:val="57"/>
        </w:numPr>
        <w:spacing w:line="240" w:lineRule="atLeast"/>
        <w:jc w:val="both"/>
        <w:rPr>
          <w:rFonts w:ascii="Arial" w:hAnsi="Arial" w:cs="Arial"/>
          <w:sz w:val="22"/>
          <w:szCs w:val="22"/>
        </w:rPr>
      </w:pPr>
      <w:r w:rsidRPr="001C274C">
        <w:rPr>
          <w:rFonts w:ascii="Arial" w:hAnsi="Arial" w:cs="Arial"/>
          <w:b/>
          <w:sz w:val="22"/>
          <w:szCs w:val="22"/>
          <w:u w:val="single"/>
        </w:rPr>
        <w:t>INSURANCE COVERAGE</w:t>
      </w:r>
      <w:r w:rsidRPr="001C274C">
        <w:rPr>
          <w:rFonts w:ascii="Arial" w:hAnsi="Arial" w:cs="Arial"/>
          <w:b/>
          <w:sz w:val="22"/>
          <w:szCs w:val="22"/>
        </w:rPr>
        <w:t>:</w:t>
      </w:r>
      <w:r w:rsidRPr="001C274C">
        <w:rPr>
          <w:rFonts w:ascii="Arial" w:hAnsi="Arial" w:cs="Arial"/>
          <w:sz w:val="22"/>
          <w:szCs w:val="22"/>
        </w:rPr>
        <w:t xml:space="preserve"> During the term of </w:t>
      </w:r>
      <w:r>
        <w:rPr>
          <w:rFonts w:ascii="Arial" w:hAnsi="Arial" w:cs="Arial"/>
          <w:sz w:val="22"/>
          <w:szCs w:val="22"/>
        </w:rPr>
        <w:t>the Agreement</w:t>
      </w:r>
      <w:r w:rsidRPr="001C274C">
        <w:rPr>
          <w:rFonts w:ascii="Arial" w:hAnsi="Arial" w:cs="Arial"/>
          <w:sz w:val="22"/>
          <w:szCs w:val="22"/>
        </w:rPr>
        <w:t xml:space="preserve">, the Vendor at its sole cost and expense shall provide commercial insurance of such type and with such terms and limits as may be reasonably </w:t>
      </w:r>
      <w:r w:rsidRPr="001C274C">
        <w:rPr>
          <w:rFonts w:ascii="Arial" w:hAnsi="Arial" w:cs="Arial"/>
          <w:sz w:val="22"/>
          <w:szCs w:val="22"/>
        </w:rPr>
        <w:lastRenderedPageBreak/>
        <w:t xml:space="preserve">associated with </w:t>
      </w:r>
      <w:r>
        <w:rPr>
          <w:rFonts w:ascii="Arial" w:hAnsi="Arial" w:cs="Arial"/>
          <w:sz w:val="22"/>
          <w:szCs w:val="22"/>
        </w:rPr>
        <w:t>the Agreement</w:t>
      </w:r>
      <w:r w:rsidRPr="001C274C">
        <w:rPr>
          <w:rFonts w:ascii="Arial" w:hAnsi="Arial" w:cs="Arial"/>
          <w:sz w:val="22"/>
          <w:szCs w:val="22"/>
        </w:rPr>
        <w:t xml:space="preserve">.  As a minimum, the Vendor shall provide and maintain the following coverage and limits: </w:t>
      </w:r>
    </w:p>
    <w:p w14:paraId="41390EA5" w14:textId="77777777" w:rsidR="002E41F1" w:rsidRPr="001C274C" w:rsidRDefault="002E41F1" w:rsidP="002E41F1">
      <w:pPr>
        <w:pStyle w:val="ListParagraph"/>
        <w:numPr>
          <w:ilvl w:val="1"/>
          <w:numId w:val="57"/>
        </w:numPr>
        <w:ind w:left="1080"/>
        <w:jc w:val="both"/>
        <w:rPr>
          <w:rFonts w:ascii="Arial" w:hAnsi="Arial" w:cs="Arial"/>
          <w:sz w:val="22"/>
          <w:szCs w:val="22"/>
        </w:rPr>
      </w:pPr>
      <w:r w:rsidRPr="001C274C">
        <w:rPr>
          <w:rFonts w:ascii="Arial" w:hAnsi="Arial" w:cs="Arial"/>
          <w:b/>
          <w:sz w:val="22"/>
          <w:szCs w:val="22"/>
        </w:rPr>
        <w:t>Worker’s Compensation</w:t>
      </w:r>
      <w:r w:rsidRPr="001C274C">
        <w:rPr>
          <w:rFonts w:ascii="Arial" w:hAnsi="Arial" w:cs="Arial"/>
          <w:sz w:val="22"/>
          <w:szCs w:val="22"/>
        </w:rPr>
        <w:t xml:space="preserve"> - The Vendor shall provide and maintain Worker’s Compensation Insurance, as required by the laws of North Carolina, as well as employer’s liability coverage with minimum limits of $100,000.00, covering all of Vendor’s employees who are engaged in any work under </w:t>
      </w:r>
      <w:r>
        <w:rPr>
          <w:rFonts w:ascii="Arial" w:hAnsi="Arial" w:cs="Arial"/>
          <w:sz w:val="22"/>
          <w:szCs w:val="22"/>
        </w:rPr>
        <w:t>the Agreement</w:t>
      </w:r>
      <w:r w:rsidRPr="001C274C">
        <w:rPr>
          <w:rFonts w:ascii="Arial" w:hAnsi="Arial" w:cs="Arial"/>
          <w:sz w:val="22"/>
          <w:szCs w:val="22"/>
        </w:rPr>
        <w:t xml:space="preserve">.  If any work is sublet, the Vendor shall require the subcontractor to provide the same coverage for any of his employees engaged in any work under </w:t>
      </w:r>
      <w:r>
        <w:rPr>
          <w:rFonts w:ascii="Arial" w:hAnsi="Arial" w:cs="Arial"/>
          <w:sz w:val="22"/>
          <w:szCs w:val="22"/>
        </w:rPr>
        <w:t>the Agreement</w:t>
      </w:r>
      <w:r w:rsidRPr="001C274C">
        <w:rPr>
          <w:rFonts w:ascii="Arial" w:hAnsi="Arial" w:cs="Arial"/>
          <w:sz w:val="22"/>
          <w:szCs w:val="22"/>
        </w:rPr>
        <w:t>; and</w:t>
      </w:r>
    </w:p>
    <w:p w14:paraId="44F3B2EC" w14:textId="77777777" w:rsidR="002E41F1" w:rsidRPr="001C274C" w:rsidRDefault="002E41F1" w:rsidP="002E41F1">
      <w:pPr>
        <w:pStyle w:val="ListParagraph"/>
        <w:numPr>
          <w:ilvl w:val="1"/>
          <w:numId w:val="57"/>
        </w:numPr>
        <w:ind w:left="1080"/>
        <w:jc w:val="both"/>
        <w:rPr>
          <w:rFonts w:ascii="Arial" w:hAnsi="Arial" w:cs="Arial"/>
          <w:sz w:val="22"/>
          <w:szCs w:val="22"/>
        </w:rPr>
      </w:pPr>
      <w:r w:rsidRPr="001C274C">
        <w:rPr>
          <w:rFonts w:ascii="Arial" w:hAnsi="Arial" w:cs="Arial"/>
          <w:b/>
          <w:sz w:val="22"/>
          <w:szCs w:val="22"/>
        </w:rPr>
        <w:t>Commercial General Liability</w:t>
      </w:r>
      <w:r w:rsidRPr="001C274C">
        <w:rPr>
          <w:rFonts w:ascii="Arial" w:hAnsi="Arial" w:cs="Arial"/>
          <w:sz w:val="22"/>
          <w:szCs w:val="22"/>
        </w:rPr>
        <w:t xml:space="preserve"> - General Liability Coverage on a Comprehensive Broad Form on an occurrence basis in the minimum amount of $2,000,000.00 Combined Single Limit (Defense cost shall be </w:t>
      </w:r>
      <w:proofErr w:type="gramStart"/>
      <w:r w:rsidRPr="001C274C">
        <w:rPr>
          <w:rFonts w:ascii="Arial" w:hAnsi="Arial" w:cs="Arial"/>
          <w:sz w:val="22"/>
          <w:szCs w:val="22"/>
        </w:rPr>
        <w:t>in excess of</w:t>
      </w:r>
      <w:proofErr w:type="gramEnd"/>
      <w:r w:rsidRPr="001C274C">
        <w:rPr>
          <w:rFonts w:ascii="Arial" w:hAnsi="Arial" w:cs="Arial"/>
          <w:sz w:val="22"/>
          <w:szCs w:val="22"/>
        </w:rPr>
        <w:t xml:space="preserve"> the limit of liability); and</w:t>
      </w:r>
    </w:p>
    <w:p w14:paraId="5423DF8D" w14:textId="77777777" w:rsidR="002E41F1" w:rsidRPr="001C274C" w:rsidRDefault="002E41F1" w:rsidP="002E41F1">
      <w:pPr>
        <w:pStyle w:val="ListParagraph"/>
        <w:numPr>
          <w:ilvl w:val="1"/>
          <w:numId w:val="57"/>
        </w:numPr>
        <w:ind w:left="1080"/>
        <w:jc w:val="both"/>
        <w:rPr>
          <w:rFonts w:ascii="Arial" w:hAnsi="Arial" w:cs="Arial"/>
          <w:sz w:val="22"/>
          <w:szCs w:val="22"/>
        </w:rPr>
      </w:pPr>
      <w:r w:rsidRPr="001C274C">
        <w:rPr>
          <w:rFonts w:ascii="Arial" w:hAnsi="Arial" w:cs="Arial"/>
          <w:b/>
          <w:sz w:val="22"/>
          <w:szCs w:val="22"/>
        </w:rPr>
        <w:t>Automobile</w:t>
      </w:r>
      <w:r w:rsidRPr="001C274C">
        <w:rPr>
          <w:rFonts w:ascii="Arial" w:hAnsi="Arial" w:cs="Arial"/>
          <w:sz w:val="22"/>
          <w:szCs w:val="22"/>
        </w:rPr>
        <w:t xml:space="preserve"> - Automobile Liability Insurance, to include liability coverage, covering all owned, </w:t>
      </w:r>
      <w:proofErr w:type="gramStart"/>
      <w:r w:rsidRPr="001C274C">
        <w:rPr>
          <w:rFonts w:ascii="Arial" w:hAnsi="Arial" w:cs="Arial"/>
          <w:sz w:val="22"/>
          <w:szCs w:val="22"/>
        </w:rPr>
        <w:t>hired</w:t>
      </w:r>
      <w:proofErr w:type="gramEnd"/>
      <w:r w:rsidRPr="001C274C">
        <w:rPr>
          <w:rFonts w:ascii="Arial" w:hAnsi="Arial" w:cs="Arial"/>
          <w:sz w:val="22"/>
          <w:szCs w:val="22"/>
        </w:rPr>
        <w:t xml:space="preserve"> and non-owned vehicles, used in connection with </w:t>
      </w:r>
      <w:r>
        <w:rPr>
          <w:rFonts w:ascii="Arial" w:hAnsi="Arial" w:cs="Arial"/>
          <w:sz w:val="22"/>
          <w:szCs w:val="22"/>
        </w:rPr>
        <w:t>the Agreement</w:t>
      </w:r>
      <w:r w:rsidRPr="001C274C">
        <w:rPr>
          <w:rFonts w:ascii="Arial" w:hAnsi="Arial" w:cs="Arial"/>
          <w:sz w:val="22"/>
          <w:szCs w:val="22"/>
        </w:rPr>
        <w:t>.  The minimum combined single limit shall be $500,000.00 bodily injury and property damage; $500,000.00 uninsured/under insured motorist; and $5,000.00 medical payment; and</w:t>
      </w:r>
    </w:p>
    <w:p w14:paraId="7F43F990" w14:textId="77777777" w:rsidR="002E41F1" w:rsidRPr="001C274C" w:rsidRDefault="002E41F1" w:rsidP="002E41F1">
      <w:pPr>
        <w:pStyle w:val="ListParagraph"/>
        <w:numPr>
          <w:ilvl w:val="1"/>
          <w:numId w:val="57"/>
        </w:numPr>
        <w:ind w:left="1080"/>
        <w:jc w:val="both"/>
        <w:rPr>
          <w:rFonts w:ascii="Arial" w:hAnsi="Arial" w:cs="Arial"/>
          <w:sz w:val="22"/>
          <w:szCs w:val="22"/>
        </w:rPr>
      </w:pPr>
      <w:r w:rsidRPr="001C274C">
        <w:rPr>
          <w:rFonts w:ascii="Arial" w:hAnsi="Arial" w:cs="Arial"/>
          <w:sz w:val="22"/>
          <w:szCs w:val="22"/>
        </w:rPr>
        <w:t xml:space="preserve">Providing and maintaining adequate insurance coverage described herein is a material obligation of the Vendor and is of the essence of </w:t>
      </w:r>
      <w:r>
        <w:rPr>
          <w:rFonts w:ascii="Arial" w:hAnsi="Arial" w:cs="Arial"/>
          <w:sz w:val="22"/>
          <w:szCs w:val="22"/>
        </w:rPr>
        <w:t>the Agreement</w:t>
      </w:r>
      <w:r w:rsidRPr="001C274C">
        <w:rPr>
          <w:rFonts w:ascii="Arial" w:hAnsi="Arial" w:cs="Arial"/>
          <w:sz w:val="22"/>
          <w:szCs w:val="22"/>
        </w:rPr>
        <w:t xml:space="preserve">.  All such insurance shall meet all laws of the State of North Carolina.  Such insurance coverage shall be obtained from companies that are authorized to provide such coverage and that are authorized by the Commissioner of Insurance to do business in North Carolina.  The Vendor shall </w:t>
      </w:r>
      <w:proofErr w:type="gramStart"/>
      <w:r w:rsidRPr="001C274C">
        <w:rPr>
          <w:rFonts w:ascii="Arial" w:hAnsi="Arial" w:cs="Arial"/>
          <w:sz w:val="22"/>
          <w:szCs w:val="22"/>
        </w:rPr>
        <w:t>at all times</w:t>
      </w:r>
      <w:proofErr w:type="gramEnd"/>
      <w:r w:rsidRPr="001C274C">
        <w:rPr>
          <w:rFonts w:ascii="Arial" w:hAnsi="Arial" w:cs="Arial"/>
          <w:sz w:val="22"/>
          <w:szCs w:val="22"/>
        </w:rPr>
        <w:t xml:space="preserve"> comply with the terms of such insurance policies, and all requirements of the insurer under any such insurance policies, except as they may conflict with existing North Carolina laws or </w:t>
      </w:r>
      <w:r>
        <w:rPr>
          <w:rFonts w:ascii="Arial" w:hAnsi="Arial" w:cs="Arial"/>
          <w:sz w:val="22"/>
          <w:szCs w:val="22"/>
        </w:rPr>
        <w:t>the Agreement</w:t>
      </w:r>
      <w:r w:rsidRPr="001C274C">
        <w:rPr>
          <w:rFonts w:ascii="Arial" w:hAnsi="Arial" w:cs="Arial"/>
          <w:sz w:val="22"/>
          <w:szCs w:val="22"/>
        </w:rPr>
        <w:t xml:space="preserve">.  The limits of coverage under each insurance policy maintained by the Vendor shall not be interpreted as limiting the Vendor’s liability and obligations under </w:t>
      </w:r>
      <w:r>
        <w:rPr>
          <w:rFonts w:ascii="Arial" w:hAnsi="Arial" w:cs="Arial"/>
          <w:sz w:val="22"/>
          <w:szCs w:val="22"/>
        </w:rPr>
        <w:t>the Agreement</w:t>
      </w:r>
      <w:r w:rsidRPr="001C274C">
        <w:rPr>
          <w:rFonts w:ascii="Arial" w:hAnsi="Arial" w:cs="Arial"/>
          <w:sz w:val="22"/>
          <w:szCs w:val="22"/>
        </w:rPr>
        <w:t>.</w:t>
      </w:r>
    </w:p>
    <w:p w14:paraId="6DCA053E" w14:textId="77777777" w:rsidR="002E41F1" w:rsidRPr="00110555" w:rsidRDefault="002E41F1" w:rsidP="002E41F1">
      <w:pPr>
        <w:pStyle w:val="ListParagraph"/>
        <w:numPr>
          <w:ilvl w:val="0"/>
          <w:numId w:val="57"/>
        </w:numPr>
        <w:spacing w:line="240" w:lineRule="atLeast"/>
        <w:jc w:val="both"/>
        <w:rPr>
          <w:rFonts w:ascii="Arial" w:hAnsi="Arial" w:cs="Arial"/>
          <w:sz w:val="22"/>
          <w:szCs w:val="22"/>
        </w:rPr>
      </w:pPr>
      <w:r w:rsidRPr="00516CD5">
        <w:rPr>
          <w:rFonts w:ascii="Arial" w:hAnsi="Arial" w:cs="Arial"/>
          <w:b/>
          <w:sz w:val="22"/>
          <w:szCs w:val="22"/>
          <w:u w:val="single"/>
        </w:rPr>
        <w:t>DISPUTE RESOLUTION</w:t>
      </w:r>
      <w:r w:rsidRPr="00516CD5">
        <w:rPr>
          <w:rFonts w:ascii="Arial" w:hAnsi="Arial" w:cs="Arial"/>
          <w:b/>
          <w:sz w:val="22"/>
          <w:szCs w:val="22"/>
        </w:rPr>
        <w:t>:</w:t>
      </w:r>
      <w:r w:rsidRPr="00516CD5">
        <w:rPr>
          <w:rFonts w:ascii="Arial" w:hAnsi="Arial" w:cs="Arial"/>
          <w:sz w:val="22"/>
          <w:szCs w:val="22"/>
        </w:rPr>
        <w:t xml:space="preserve"> The parties agree that it is in their mutual interest to resolve disputes informally.  A claim by the Vendor shall be submitted in writing to the Agency Contract Administrator for decision. A claim by the State shall be submitted in writing to the Vendor’s Contract Administrator for decision. The Parties shall negotiate in good faith and use all reasonable efforts to resolve such dispute(s).  During the time the Parties are attempting to resolve any dispute, each shall proceed diligently to perform their respective duties and responsibilities under </w:t>
      </w:r>
      <w:r>
        <w:rPr>
          <w:rFonts w:ascii="Arial" w:hAnsi="Arial" w:cs="Arial"/>
          <w:sz w:val="22"/>
          <w:szCs w:val="22"/>
        </w:rPr>
        <w:t>the Agreement</w:t>
      </w:r>
      <w:r w:rsidRPr="00516CD5">
        <w:rPr>
          <w:rFonts w:ascii="Arial" w:hAnsi="Arial" w:cs="Arial"/>
          <w:sz w:val="22"/>
          <w:szCs w:val="22"/>
        </w:rPr>
        <w:t xml:space="preserve">.  If a dispute cannot be resolved between the Parties within thirty (30) days after delivery of notice, either Party may elect to exercise any other remedies available under </w:t>
      </w:r>
      <w:r>
        <w:rPr>
          <w:rFonts w:ascii="Arial" w:hAnsi="Arial" w:cs="Arial"/>
          <w:sz w:val="22"/>
          <w:szCs w:val="22"/>
        </w:rPr>
        <w:t>the Agreement</w:t>
      </w:r>
      <w:r w:rsidRPr="00516CD5">
        <w:rPr>
          <w:rFonts w:ascii="Arial" w:hAnsi="Arial" w:cs="Arial"/>
          <w:sz w:val="22"/>
          <w:szCs w:val="22"/>
        </w:rPr>
        <w:t>, or at law.  This term shall not constitute an agreement by either party to mediate or arbitrate any dispute.</w:t>
      </w:r>
    </w:p>
    <w:p w14:paraId="7A380625"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4C54F0">
        <w:rPr>
          <w:rFonts w:ascii="Arial Bold" w:hAnsi="Arial Bold" w:cs="Arial"/>
          <w:b/>
          <w:caps/>
          <w:sz w:val="22"/>
          <w:szCs w:val="22"/>
          <w:u w:val="single"/>
        </w:rPr>
        <w:t>Confidentiality</w:t>
      </w:r>
      <w:r w:rsidRPr="005A2CAA">
        <w:rPr>
          <w:rFonts w:ascii="Arial" w:hAnsi="Arial" w:cs="Arial"/>
          <w:b/>
          <w:sz w:val="22"/>
          <w:szCs w:val="22"/>
        </w:rPr>
        <w:t xml:space="preserve">: </w:t>
      </w:r>
      <w:r w:rsidRPr="005A2CAA">
        <w:rPr>
          <w:rFonts w:ascii="Arial" w:hAnsi="Arial" w:cs="Arial"/>
          <w:sz w:val="22"/>
          <w:szCs w:val="22"/>
        </w:rPr>
        <w:t xml:space="preserve"> In accordance with </w:t>
      </w:r>
      <w:r>
        <w:rPr>
          <w:rFonts w:ascii="Arial" w:hAnsi="Arial" w:cs="Arial"/>
          <w:sz w:val="22"/>
          <w:szCs w:val="22"/>
        </w:rPr>
        <w:t>N.C.G.S. §143B</w:t>
      </w:r>
      <w:r w:rsidRPr="005A2CAA">
        <w:rPr>
          <w:rFonts w:ascii="Arial" w:hAnsi="Arial" w:cs="Arial"/>
          <w:sz w:val="22"/>
          <w:szCs w:val="22"/>
        </w:rPr>
        <w:t>-</w:t>
      </w:r>
      <w:r>
        <w:rPr>
          <w:rFonts w:ascii="Arial" w:hAnsi="Arial" w:cs="Arial"/>
          <w:sz w:val="22"/>
          <w:szCs w:val="22"/>
        </w:rPr>
        <w:t>1350(e) and 143B-1375, and 0</w:t>
      </w:r>
      <w:r w:rsidRPr="005A2CAA">
        <w:rPr>
          <w:rFonts w:ascii="Arial" w:hAnsi="Arial" w:cs="Arial"/>
          <w:sz w:val="22"/>
          <w:szCs w:val="22"/>
        </w:rPr>
        <w:t xml:space="preserve">9 NCAC 06B.0103 and 06B.1001, the State may maintain the confidentiality of certain types of information described in </w:t>
      </w:r>
      <w:r>
        <w:rPr>
          <w:rFonts w:ascii="Arial" w:hAnsi="Arial" w:cs="Arial"/>
          <w:sz w:val="22"/>
          <w:szCs w:val="22"/>
        </w:rPr>
        <w:t>N.C.G.S.</w:t>
      </w:r>
      <w:r w:rsidRPr="005A2CAA">
        <w:rPr>
          <w:rFonts w:ascii="Arial" w:hAnsi="Arial" w:cs="Arial"/>
          <w:sz w:val="22"/>
          <w:szCs w:val="22"/>
        </w:rPr>
        <w:t xml:space="preserve"> §132-1 </w:t>
      </w:r>
      <w:r w:rsidRPr="008042CE">
        <w:rPr>
          <w:rFonts w:ascii="Arial" w:hAnsi="Arial" w:cs="Arial"/>
          <w:i/>
          <w:sz w:val="22"/>
          <w:szCs w:val="22"/>
        </w:rPr>
        <w:t>et seq</w:t>
      </w:r>
      <w:r w:rsidRPr="005A2CAA">
        <w:rPr>
          <w:rFonts w:ascii="Arial" w:hAnsi="Arial" w:cs="Arial"/>
          <w:sz w:val="22"/>
          <w:szCs w:val="22"/>
        </w:rPr>
        <w:t xml:space="preserve">.  Such information may include trade secrets defined by </w:t>
      </w:r>
      <w:r>
        <w:rPr>
          <w:rFonts w:ascii="Arial" w:hAnsi="Arial" w:cs="Arial"/>
          <w:sz w:val="22"/>
          <w:szCs w:val="22"/>
        </w:rPr>
        <w:t>N.C.G.S.</w:t>
      </w:r>
      <w:r w:rsidRPr="005A2CAA">
        <w:rPr>
          <w:rFonts w:ascii="Arial" w:hAnsi="Arial" w:cs="Arial"/>
          <w:sz w:val="22"/>
          <w:szCs w:val="22"/>
        </w:rPr>
        <w:t xml:space="preserve"> §66-152 and other information exempted from the Public Records Act pursuant to </w:t>
      </w:r>
      <w:r>
        <w:rPr>
          <w:rFonts w:ascii="Arial" w:hAnsi="Arial" w:cs="Arial"/>
          <w:sz w:val="22"/>
          <w:szCs w:val="22"/>
        </w:rPr>
        <w:t>N.C.G.S.</w:t>
      </w:r>
      <w:r w:rsidRPr="005A2CAA">
        <w:rPr>
          <w:rFonts w:ascii="Arial" w:hAnsi="Arial" w:cs="Arial"/>
          <w:sz w:val="22"/>
          <w:szCs w:val="22"/>
        </w:rPr>
        <w:t xml:space="preserve"> §132-1.2. Vendor may designate appropriate portions of its response as confidential, consistent with and to the extent permitted under the Statutes and Rules set forth above, by marking the top and bottom of pages containing confidential information with a legend in boldface type “</w:t>
      </w:r>
      <w:r w:rsidRPr="005A2CAA">
        <w:rPr>
          <w:rFonts w:ascii="Arial" w:hAnsi="Arial" w:cs="Arial"/>
          <w:b/>
          <w:sz w:val="22"/>
          <w:szCs w:val="22"/>
        </w:rPr>
        <w:t>CONFIDENTIAL</w:t>
      </w:r>
      <w:r w:rsidRPr="005A2CAA">
        <w:rPr>
          <w:rFonts w:ascii="Arial" w:hAnsi="Arial" w:cs="Arial"/>
          <w:sz w:val="22"/>
          <w:szCs w:val="22"/>
        </w:rPr>
        <w:t xml:space="preserve">”.  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5A2CAA">
        <w:rPr>
          <w:rFonts w:ascii="Arial" w:hAnsi="Arial" w:cs="Arial"/>
          <w:b/>
          <w:i/>
          <w:sz w:val="22"/>
          <w:szCs w:val="22"/>
        </w:rPr>
        <w:t>However, under no circumstances shall price information be designated as confidential.</w:t>
      </w:r>
      <w:r w:rsidRPr="005A2CAA">
        <w:rPr>
          <w:rFonts w:ascii="Arial" w:hAnsi="Arial" w:cs="Arial"/>
          <w:sz w:val="22"/>
          <w:szCs w:val="22"/>
        </w:rPr>
        <w:t xml:space="preserve">  The State may serve as custodian of Vendor’s confidential information and not as an arbiter of claims against Vendor’s assertion of confidentiality.  If an action is brought pursuant to </w:t>
      </w:r>
      <w:r>
        <w:rPr>
          <w:rFonts w:ascii="Arial" w:hAnsi="Arial" w:cs="Arial"/>
          <w:sz w:val="22"/>
          <w:szCs w:val="22"/>
        </w:rPr>
        <w:t>N.C.G.S.</w:t>
      </w:r>
      <w:r w:rsidRPr="005A2CAA">
        <w:rPr>
          <w:rFonts w:ascii="Arial" w:hAnsi="Arial" w:cs="Arial"/>
          <w:sz w:val="22"/>
          <w:szCs w:val="22"/>
        </w:rPr>
        <w:t xml:space="preserve"> §132-9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w:t>
      </w:r>
      <w:proofErr w:type="gramStart"/>
      <w:r w:rsidRPr="005A2CAA">
        <w:rPr>
          <w:rFonts w:ascii="Arial" w:hAnsi="Arial" w:cs="Arial"/>
          <w:sz w:val="22"/>
          <w:szCs w:val="22"/>
        </w:rPr>
        <w:t>any and all</w:t>
      </w:r>
      <w:proofErr w:type="gramEnd"/>
      <w:r w:rsidRPr="005A2CAA">
        <w:rPr>
          <w:rFonts w:ascii="Arial" w:hAnsi="Arial" w:cs="Arial"/>
          <w:sz w:val="22"/>
          <w:szCs w:val="22"/>
        </w:rPr>
        <w:t xml:space="preserve"> damages, costs, and attorneys’ fees awarded against the State in the action.  The State agrees to promptly notify the Vendor in writing of any action seeking to compel the disclosure of Vendor’s confidential information.  The State shall have the right, at its option and expense, to participate in the defense of the action through its counsel. The State shall have no liability to Vendor with respect to the disclosure of Vendor’s confidential </w:t>
      </w:r>
      <w:r w:rsidRPr="005A2CAA">
        <w:rPr>
          <w:rFonts w:ascii="Arial" w:hAnsi="Arial" w:cs="Arial"/>
          <w:sz w:val="22"/>
          <w:szCs w:val="22"/>
        </w:rPr>
        <w:lastRenderedPageBreak/>
        <w:t xml:space="preserve">information ordered by a court of competent jurisdiction pursuant to </w:t>
      </w:r>
      <w:r>
        <w:rPr>
          <w:rFonts w:ascii="Arial" w:hAnsi="Arial" w:cs="Arial"/>
          <w:sz w:val="22"/>
          <w:szCs w:val="22"/>
        </w:rPr>
        <w:t>N.C.G.S.</w:t>
      </w:r>
      <w:r w:rsidRPr="005A2CAA">
        <w:rPr>
          <w:rFonts w:ascii="Arial" w:hAnsi="Arial" w:cs="Arial"/>
          <w:sz w:val="22"/>
          <w:szCs w:val="22"/>
        </w:rPr>
        <w:t xml:space="preserve"> §132-9 or other applicable law. </w:t>
      </w:r>
    </w:p>
    <w:p w14:paraId="5250A590" w14:textId="77777777" w:rsidR="002E41F1" w:rsidRPr="00570548" w:rsidRDefault="002E41F1" w:rsidP="002E41F1">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Care of Information: Vendor agrees to use commercial best efforts to safeguard and protect any data, documents, files, and other materials received from the State or the Agency during performance of any contractual obligation from loss, </w:t>
      </w:r>
      <w:proofErr w:type="gramStart"/>
      <w:r w:rsidRPr="00570548">
        <w:rPr>
          <w:rFonts w:ascii="Arial" w:hAnsi="Arial" w:cs="Arial"/>
          <w:sz w:val="22"/>
          <w:szCs w:val="22"/>
        </w:rPr>
        <w:t>destruction</w:t>
      </w:r>
      <w:proofErr w:type="gramEnd"/>
      <w:r w:rsidRPr="00570548">
        <w:rPr>
          <w:rFonts w:ascii="Arial" w:hAnsi="Arial" w:cs="Arial"/>
          <w:sz w:val="22"/>
          <w:szCs w:val="22"/>
        </w:rPr>
        <w:t xml:space="preserve"> or erasure. Vendor agrees to abide by all facilities and security requirements and policies of the agency where work is to be performed. Any Vendor personnel shall abide by such facilities and security requirements and shall agree to be bound by the terms and conditions of </w:t>
      </w:r>
      <w:r>
        <w:rPr>
          <w:rFonts w:ascii="Arial" w:hAnsi="Arial" w:cs="Arial"/>
          <w:sz w:val="22"/>
          <w:szCs w:val="22"/>
        </w:rPr>
        <w:t>the Agreement</w:t>
      </w:r>
      <w:r w:rsidRPr="00570548">
        <w:rPr>
          <w:rFonts w:ascii="Arial" w:hAnsi="Arial" w:cs="Arial"/>
          <w:sz w:val="22"/>
          <w:szCs w:val="22"/>
        </w:rPr>
        <w:t xml:space="preserve">.  </w:t>
      </w:r>
    </w:p>
    <w:p w14:paraId="7AEC6358" w14:textId="1928709B" w:rsidR="002E41F1" w:rsidRPr="00570548" w:rsidRDefault="002E41F1" w:rsidP="002E41F1">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Vendor warrants that all its employees and any approved </w:t>
      </w:r>
      <w:r w:rsidR="00C2761A" w:rsidRPr="00570548">
        <w:rPr>
          <w:rFonts w:ascii="Arial" w:hAnsi="Arial" w:cs="Arial"/>
          <w:sz w:val="22"/>
          <w:szCs w:val="22"/>
        </w:rPr>
        <w:t>third-party</w:t>
      </w:r>
      <w:r w:rsidRPr="00570548">
        <w:rPr>
          <w:rFonts w:ascii="Arial" w:hAnsi="Arial" w:cs="Arial"/>
          <w:sz w:val="22"/>
          <w:szCs w:val="22"/>
        </w:rPr>
        <w:t xml:space="preserve"> Vendors or subcontractors are subject to a non-disclosure and confidentiality agreement enforceable in North Carolina.  Vendor will, upon request of the State, verify and produce true copies of any such agreements. Production of such agreements by Vendor may be made subject to applicable confidentiality, non-disclosure or privacy </w:t>
      </w:r>
      <w:proofErr w:type="gramStart"/>
      <w:r w:rsidRPr="00570548">
        <w:rPr>
          <w:rFonts w:ascii="Arial" w:hAnsi="Arial" w:cs="Arial"/>
          <w:sz w:val="22"/>
          <w:szCs w:val="22"/>
        </w:rPr>
        <w:t>laws;</w:t>
      </w:r>
      <w:proofErr w:type="gramEnd"/>
      <w:r w:rsidRPr="00570548">
        <w:rPr>
          <w:rFonts w:ascii="Arial" w:hAnsi="Arial" w:cs="Arial"/>
          <w:sz w:val="22"/>
          <w:szCs w:val="22"/>
        </w:rPr>
        <w:t xml:space="preserve"> provided that Vendor produces satisfactory evidence supporting exclusion of such agreements from disclosure under the N.C. Public Records laws in </w:t>
      </w:r>
      <w:r>
        <w:rPr>
          <w:rFonts w:ascii="Arial" w:hAnsi="Arial" w:cs="Arial"/>
          <w:sz w:val="22"/>
          <w:szCs w:val="22"/>
        </w:rPr>
        <w:t>N.C.G.S.</w:t>
      </w:r>
      <w:r w:rsidRPr="00570548">
        <w:rPr>
          <w:rFonts w:ascii="Arial" w:hAnsi="Arial" w:cs="Arial"/>
          <w:sz w:val="22"/>
          <w:szCs w:val="22"/>
        </w:rPr>
        <w:t xml:space="preserve"> §132-1 </w:t>
      </w:r>
      <w:r w:rsidRPr="004F021F">
        <w:rPr>
          <w:rFonts w:ascii="Arial" w:hAnsi="Arial" w:cs="Arial"/>
          <w:i/>
          <w:sz w:val="22"/>
          <w:szCs w:val="22"/>
        </w:rPr>
        <w:t>et seq</w:t>
      </w:r>
      <w:r w:rsidRPr="00570548">
        <w:rPr>
          <w:rFonts w:ascii="Arial" w:hAnsi="Arial" w:cs="Arial"/>
          <w:sz w:val="22"/>
          <w:szCs w:val="22"/>
        </w:rPr>
        <w:t xml:space="preserve">.  The State may, in its sole discretion, provide a non-disclosure and confidentiality agreement satisfactory to the State for Vendor’s execution.  The State may exercise its rights under this subparagraph as necessary or proper, in its discretion, to comply with applicable security regulations or statutes including, but not limited to 26 USC 6103 and IRS Publication 1075, (Tax Information Security Guidelines for Federal, State, and Local Agencies), HIPAA, 42 USC 1320(d) (Health Insurance Portability and Accountability Act), any implementing regulations in the Code of Federal Regulations, and any future regulations imposed upon the </w:t>
      </w:r>
      <w:r>
        <w:rPr>
          <w:rFonts w:ascii="Arial" w:hAnsi="Arial" w:cs="Arial"/>
          <w:sz w:val="22"/>
          <w:szCs w:val="22"/>
        </w:rPr>
        <w:t>Department of</w:t>
      </w:r>
      <w:r w:rsidRPr="00570548">
        <w:rPr>
          <w:rFonts w:ascii="Arial" w:hAnsi="Arial" w:cs="Arial"/>
          <w:sz w:val="22"/>
          <w:szCs w:val="22"/>
        </w:rPr>
        <w:t xml:space="preserve"> Information Technology or the N.C. Department of Revenue pursuant to future statutory or regulatory requirements.</w:t>
      </w:r>
    </w:p>
    <w:p w14:paraId="59AC2599" w14:textId="77777777" w:rsidR="002E41F1" w:rsidRPr="00570548" w:rsidRDefault="002E41F1" w:rsidP="002E41F1">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Nondisclosure: Vendor agrees and specifically warrants that it, its officers, directors, principals and employees, and any subcontractors, shall hold all information received during performance of </w:t>
      </w:r>
      <w:r>
        <w:rPr>
          <w:rFonts w:ascii="Arial" w:hAnsi="Arial" w:cs="Arial"/>
          <w:sz w:val="22"/>
          <w:szCs w:val="22"/>
        </w:rPr>
        <w:t>the Agreement</w:t>
      </w:r>
      <w:r w:rsidRPr="00570548">
        <w:rPr>
          <w:rFonts w:ascii="Arial" w:hAnsi="Arial" w:cs="Arial"/>
          <w:sz w:val="22"/>
          <w:szCs w:val="22"/>
        </w:rPr>
        <w:t xml:space="preserve"> in the strictest confidence and shall not disclose the same to any third party without the express written approval of the State.</w:t>
      </w:r>
    </w:p>
    <w:p w14:paraId="3C2B3786" w14:textId="77777777" w:rsidR="002E41F1" w:rsidRPr="00570548" w:rsidRDefault="002E41F1" w:rsidP="002E41F1">
      <w:pPr>
        <w:numPr>
          <w:ilvl w:val="1"/>
          <w:numId w:val="52"/>
        </w:numPr>
        <w:tabs>
          <w:tab w:val="clear" w:pos="720"/>
        </w:tabs>
        <w:ind w:left="1080" w:hanging="360"/>
        <w:jc w:val="both"/>
        <w:rPr>
          <w:rFonts w:ascii="Arial" w:hAnsi="Arial" w:cs="Arial"/>
          <w:sz w:val="22"/>
          <w:szCs w:val="22"/>
        </w:rPr>
      </w:pPr>
      <w:r w:rsidRPr="00570548">
        <w:rPr>
          <w:rFonts w:ascii="Arial" w:hAnsi="Arial" w:cs="Arial"/>
          <w:sz w:val="22"/>
          <w:szCs w:val="22"/>
        </w:rPr>
        <w:t xml:space="preserve">The Vendor shall protect the confidentiality of all information, data, instruments, studies, reports, </w:t>
      </w:r>
      <w:proofErr w:type="gramStart"/>
      <w:r w:rsidRPr="00570548">
        <w:rPr>
          <w:rFonts w:ascii="Arial" w:hAnsi="Arial" w:cs="Arial"/>
          <w:sz w:val="22"/>
          <w:szCs w:val="22"/>
        </w:rPr>
        <w:t>records</w:t>
      </w:r>
      <w:proofErr w:type="gramEnd"/>
      <w:r w:rsidRPr="00570548">
        <w:rPr>
          <w:rFonts w:ascii="Arial" w:hAnsi="Arial" w:cs="Arial"/>
          <w:sz w:val="22"/>
          <w:szCs w:val="22"/>
        </w:rPr>
        <w:t xml:space="preserve"> and other materials provided to it by the Agency or maintained or created in accordance with this Agreement.  No such information, data, instruments, studies, reports, </w:t>
      </w:r>
      <w:proofErr w:type="gramStart"/>
      <w:r w:rsidRPr="00570548">
        <w:rPr>
          <w:rFonts w:ascii="Arial" w:hAnsi="Arial" w:cs="Arial"/>
          <w:sz w:val="22"/>
          <w:szCs w:val="22"/>
        </w:rPr>
        <w:t>records</w:t>
      </w:r>
      <w:proofErr w:type="gramEnd"/>
      <w:r w:rsidRPr="00570548">
        <w:rPr>
          <w:rFonts w:ascii="Arial" w:hAnsi="Arial" w:cs="Arial"/>
          <w:sz w:val="22"/>
          <w:szCs w:val="22"/>
        </w:rPr>
        <w:t xml:space="preserve"> and other materials in the possession of Vendor shall be disclosed in any form without the prior written consent of the State Agency. The Vendor will have written policies governing access to and duplication and dissemination of all such information, data, instruments, studies, reports, </w:t>
      </w:r>
      <w:proofErr w:type="gramStart"/>
      <w:r w:rsidRPr="00570548">
        <w:rPr>
          <w:rFonts w:ascii="Arial" w:hAnsi="Arial" w:cs="Arial"/>
          <w:sz w:val="22"/>
          <w:szCs w:val="22"/>
        </w:rPr>
        <w:t>records</w:t>
      </w:r>
      <w:proofErr w:type="gramEnd"/>
      <w:r w:rsidRPr="00570548">
        <w:rPr>
          <w:rFonts w:ascii="Arial" w:hAnsi="Arial" w:cs="Arial"/>
          <w:sz w:val="22"/>
          <w:szCs w:val="22"/>
        </w:rPr>
        <w:t xml:space="preserve"> and other materials.</w:t>
      </w:r>
    </w:p>
    <w:p w14:paraId="60FDDA75" w14:textId="77777777" w:rsidR="002E41F1" w:rsidRPr="00570548" w:rsidRDefault="002E41F1" w:rsidP="002E41F1">
      <w:pPr>
        <w:numPr>
          <w:ilvl w:val="1"/>
          <w:numId w:val="52"/>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All project materials, including software, data, and documentation created during the performance or provision of Services hereunder that are not licensed to the State or are not proprietary to the Vendor are the property of the State of North Carolina and must be kept confidential or returned to the State, or destroyed.  Proprietary Vendor materials shall be identified to the State by Vendor prior to use or provision of </w:t>
      </w:r>
      <w:r>
        <w:rPr>
          <w:rFonts w:ascii="Arial" w:hAnsi="Arial" w:cs="Arial"/>
          <w:sz w:val="22"/>
          <w:szCs w:val="22"/>
        </w:rPr>
        <w:t>Services</w:t>
      </w:r>
      <w:r w:rsidRPr="00570548">
        <w:rPr>
          <w:rFonts w:ascii="Arial" w:hAnsi="Arial" w:cs="Arial"/>
          <w:sz w:val="22"/>
          <w:szCs w:val="22"/>
        </w:rPr>
        <w:t xml:space="preserve"> hereunder and shall remain the property of the Vendor.  Derivative works of any Vendor proprietary materials prepared or created during the performance of provision of Services hereunder shall be subject to a perpetual, royalty free, nonexclusive license to the State.</w:t>
      </w:r>
    </w:p>
    <w:p w14:paraId="05B29EFD" w14:textId="77777777" w:rsidR="002E41F1" w:rsidRPr="00B27BBD" w:rsidRDefault="002E41F1" w:rsidP="002E41F1">
      <w:pPr>
        <w:pStyle w:val="ListParagraph"/>
        <w:numPr>
          <w:ilvl w:val="0"/>
          <w:numId w:val="57"/>
        </w:numPr>
        <w:spacing w:line="240" w:lineRule="atLeast"/>
        <w:jc w:val="both"/>
        <w:rPr>
          <w:rFonts w:ascii="Arial" w:hAnsi="Arial" w:cs="Arial"/>
          <w:sz w:val="22"/>
          <w:szCs w:val="22"/>
        </w:rPr>
      </w:pPr>
      <w:r w:rsidRPr="00B6563C">
        <w:rPr>
          <w:rFonts w:ascii="Arial Bold" w:hAnsi="Arial Bold" w:cs="Arial"/>
          <w:b/>
          <w:caps/>
          <w:sz w:val="22"/>
          <w:szCs w:val="22"/>
          <w:u w:val="single"/>
        </w:rPr>
        <w:t>Default</w:t>
      </w:r>
      <w:r w:rsidRPr="00B27BBD">
        <w:rPr>
          <w:rFonts w:ascii="Arial" w:hAnsi="Arial" w:cs="Arial"/>
          <w:b/>
          <w:sz w:val="22"/>
          <w:szCs w:val="22"/>
        </w:rPr>
        <w:t xml:space="preserve">: </w:t>
      </w:r>
      <w:r w:rsidRPr="00B27BBD">
        <w:rPr>
          <w:rFonts w:ascii="Arial" w:hAnsi="Arial" w:cs="Arial"/>
          <w:sz w:val="22"/>
          <w:szCs w:val="22"/>
        </w:rPr>
        <w:t xml:space="preserve">In the event Services or other Deliverable furnished </w:t>
      </w:r>
      <w:r>
        <w:rPr>
          <w:rFonts w:ascii="Arial" w:hAnsi="Arial" w:cs="Arial"/>
          <w:sz w:val="22"/>
          <w:szCs w:val="22"/>
        </w:rPr>
        <w:t xml:space="preserve">or performed </w:t>
      </w:r>
      <w:r w:rsidRPr="00B27BBD">
        <w:rPr>
          <w:rFonts w:ascii="Arial" w:hAnsi="Arial" w:cs="Arial"/>
          <w:sz w:val="22"/>
          <w:szCs w:val="22"/>
        </w:rPr>
        <w:t xml:space="preserve">by the Vendor during performance of any Contract term fail to conform to any material requirement(s) of the Contract specifications, notice of the failure is provided by the State and if the failure is not cured within </w:t>
      </w:r>
      <w:r w:rsidRPr="00B27BBD">
        <w:rPr>
          <w:rFonts w:ascii="Arial" w:hAnsi="Arial" w:cs="Arial"/>
          <w:sz w:val="22"/>
          <w:szCs w:val="22"/>
        </w:rPr>
        <w:fldChar w:fldCharType="begin">
          <w:ffData>
            <w:name w:val=""/>
            <w:enabled/>
            <w:calcOnExit w:val="0"/>
            <w:ddList>
              <w:listEntry w:val="ten (10) days"/>
              <w:listEntry w:val="thirty (30) days"/>
              <w:listEntry w:val="fifteen (15) days"/>
              <w:listEntry w:val="sixty (60) days"/>
              <w:listEntry w:val="ninety (90) days"/>
              <w:listEntry w:val="the special terms or specifications"/>
            </w:ddList>
          </w:ffData>
        </w:fldChar>
      </w:r>
      <w:r w:rsidRPr="00B27BBD">
        <w:rPr>
          <w:rFonts w:ascii="Arial" w:hAnsi="Arial" w:cs="Arial"/>
          <w:sz w:val="22"/>
          <w:szCs w:val="22"/>
        </w:rPr>
        <w:instrText xml:space="preserve"> FORMDROPDOWN </w:instrText>
      </w:r>
      <w:r w:rsidR="00106C4C">
        <w:rPr>
          <w:rFonts w:ascii="Arial" w:hAnsi="Arial" w:cs="Arial"/>
          <w:sz w:val="22"/>
          <w:szCs w:val="22"/>
        </w:rPr>
      </w:r>
      <w:r w:rsidR="00106C4C">
        <w:rPr>
          <w:rFonts w:ascii="Arial" w:hAnsi="Arial" w:cs="Arial"/>
          <w:sz w:val="22"/>
          <w:szCs w:val="22"/>
        </w:rPr>
        <w:fldChar w:fldCharType="separate"/>
      </w:r>
      <w:r w:rsidRPr="00B27BBD">
        <w:rPr>
          <w:rFonts w:ascii="Arial" w:hAnsi="Arial" w:cs="Arial"/>
          <w:sz w:val="22"/>
          <w:szCs w:val="22"/>
        </w:rPr>
        <w:fldChar w:fldCharType="end"/>
      </w:r>
      <w:r w:rsidRPr="00B27BBD">
        <w:rPr>
          <w:rFonts w:ascii="Arial" w:hAnsi="Arial" w:cs="Arial"/>
          <w:sz w:val="22"/>
          <w:szCs w:val="22"/>
        </w:rPr>
        <w:t xml:space="preserve">, or Vendor fails to meet the requirements of Paragraph </w:t>
      </w:r>
      <w:r>
        <w:rPr>
          <w:rFonts w:ascii="Arial" w:hAnsi="Arial" w:cs="Arial"/>
          <w:sz w:val="22"/>
          <w:szCs w:val="22"/>
        </w:rPr>
        <w:t xml:space="preserve">9) </w:t>
      </w:r>
      <w:r w:rsidRPr="00B27BBD">
        <w:rPr>
          <w:rFonts w:ascii="Arial" w:hAnsi="Arial" w:cs="Arial"/>
          <w:sz w:val="22"/>
          <w:szCs w:val="22"/>
        </w:rPr>
        <w:t xml:space="preserve">herein, the State may cancel </w:t>
      </w:r>
      <w:r>
        <w:rPr>
          <w:rFonts w:ascii="Arial" w:hAnsi="Arial" w:cs="Arial"/>
          <w:sz w:val="22"/>
          <w:szCs w:val="22"/>
        </w:rPr>
        <w:t>the contract</w:t>
      </w:r>
      <w:r w:rsidRPr="00B27BBD">
        <w:rPr>
          <w:rFonts w:ascii="Arial" w:hAnsi="Arial" w:cs="Arial"/>
          <w:sz w:val="22"/>
          <w:szCs w:val="22"/>
        </w:rPr>
        <w:t xml:space="preserve">. Default may be cause for debarment as provided in 09 NCAC 06B.1206.  The rights and remedies of the State provided above shall not be exclusive and are in addition to any other rights and remedies provided by law or under the Contract. </w:t>
      </w:r>
    </w:p>
    <w:p w14:paraId="3089F347" w14:textId="77777777" w:rsidR="002E41F1" w:rsidRPr="00570548" w:rsidRDefault="002E41F1" w:rsidP="002E41F1">
      <w:pPr>
        <w:numPr>
          <w:ilvl w:val="1"/>
          <w:numId w:val="54"/>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If Vendor fails to deliver or provide correct Services or other Deliverables within the time required by </w:t>
      </w:r>
      <w:r>
        <w:rPr>
          <w:rFonts w:ascii="Arial" w:hAnsi="Arial" w:cs="Arial"/>
          <w:sz w:val="22"/>
          <w:szCs w:val="22"/>
        </w:rPr>
        <w:t>the Agreement</w:t>
      </w:r>
      <w:r w:rsidRPr="00570548">
        <w:rPr>
          <w:rFonts w:ascii="Arial" w:hAnsi="Arial" w:cs="Arial"/>
          <w:sz w:val="22"/>
          <w:szCs w:val="22"/>
        </w:rPr>
        <w:t xml:space="preserve">, the State </w:t>
      </w:r>
      <w:r>
        <w:rPr>
          <w:rFonts w:ascii="Arial" w:hAnsi="Arial" w:cs="Arial"/>
          <w:sz w:val="22"/>
          <w:szCs w:val="22"/>
        </w:rPr>
        <w:t>shall</w:t>
      </w:r>
      <w:r w:rsidRPr="00570548">
        <w:rPr>
          <w:rFonts w:ascii="Arial" w:hAnsi="Arial" w:cs="Arial"/>
          <w:sz w:val="22"/>
          <w:szCs w:val="22"/>
        </w:rPr>
        <w:t xml:space="preserve"> provide written notice of said failure to Vendor, and by such notice require </w:t>
      </w:r>
      <w:r>
        <w:rPr>
          <w:rFonts w:ascii="Arial" w:hAnsi="Arial" w:cs="Arial"/>
          <w:sz w:val="22"/>
          <w:szCs w:val="22"/>
        </w:rPr>
        <w:t>performance assurance measures pursuant to N.C.G.S. 143B-1340(f)</w:t>
      </w:r>
      <w:r w:rsidRPr="00570548">
        <w:rPr>
          <w:rFonts w:ascii="Arial" w:hAnsi="Arial" w:cs="Arial"/>
          <w:sz w:val="22"/>
          <w:szCs w:val="22"/>
        </w:rPr>
        <w:t xml:space="preserve">. Vendor is responsible for the delays </w:t>
      </w:r>
      <w:r>
        <w:rPr>
          <w:rFonts w:ascii="Arial" w:hAnsi="Arial" w:cs="Arial"/>
          <w:sz w:val="22"/>
          <w:szCs w:val="22"/>
        </w:rPr>
        <w:t>resulting from its failure to deliver or provide services or other Deliverables.</w:t>
      </w:r>
    </w:p>
    <w:p w14:paraId="3746BA71" w14:textId="77777777" w:rsidR="002E41F1" w:rsidRPr="00413DD3" w:rsidRDefault="002E41F1" w:rsidP="002E41F1">
      <w:pPr>
        <w:pStyle w:val="Header"/>
        <w:numPr>
          <w:ilvl w:val="1"/>
          <w:numId w:val="54"/>
        </w:numPr>
        <w:tabs>
          <w:tab w:val="clear" w:pos="720"/>
          <w:tab w:val="clear" w:pos="4320"/>
          <w:tab w:val="clear" w:pos="8640"/>
        </w:tabs>
        <w:spacing w:after="0" w:line="240" w:lineRule="atLeast"/>
        <w:ind w:left="1080" w:hanging="360"/>
        <w:rPr>
          <w:rFonts w:ascii="Arial" w:hAnsi="Arial" w:cs="Arial"/>
          <w:sz w:val="22"/>
          <w:szCs w:val="22"/>
        </w:rPr>
      </w:pPr>
      <w:r w:rsidRPr="00413DD3">
        <w:rPr>
          <w:rFonts w:ascii="Arial" w:hAnsi="Arial" w:cs="Arial"/>
          <w:sz w:val="22"/>
          <w:szCs w:val="22"/>
        </w:rPr>
        <w:t xml:space="preserve">Should the State fail to perform any of its obligations upon which Vendor’s performance is conditioned, Vendor shall not be in default for any delay, cost increase or other consequences </w:t>
      </w:r>
      <w:r>
        <w:rPr>
          <w:rFonts w:ascii="Arial" w:hAnsi="Arial" w:cs="Arial"/>
          <w:sz w:val="22"/>
          <w:szCs w:val="22"/>
        </w:rPr>
        <w:lastRenderedPageBreak/>
        <w:t>resulting from</w:t>
      </w:r>
      <w:r w:rsidRPr="00413DD3">
        <w:rPr>
          <w:rFonts w:ascii="Arial" w:hAnsi="Arial" w:cs="Arial"/>
          <w:sz w:val="22"/>
          <w:szCs w:val="22"/>
        </w:rPr>
        <w:t xml:space="preserve"> the State’s failure.  Vendor will use reasonable efforts to mitigate delays, costs or expenses arising from assumptions in the Vendor’s </w:t>
      </w:r>
      <w:r>
        <w:rPr>
          <w:rFonts w:ascii="Arial" w:hAnsi="Arial" w:cs="Arial"/>
          <w:sz w:val="22"/>
          <w:szCs w:val="22"/>
        </w:rPr>
        <w:t>offer</w:t>
      </w:r>
      <w:r w:rsidRPr="00413DD3">
        <w:rPr>
          <w:rFonts w:ascii="Arial" w:hAnsi="Arial" w:cs="Arial"/>
          <w:sz w:val="22"/>
          <w:szCs w:val="22"/>
        </w:rPr>
        <w:t xml:space="preserve"> documents that prove erroneous or are otherwise invalid.  Any deadline that is affected by any such failure in assumptions or performance by the State shall be extended by an amount of time reasonably necessary to compensate for the effect of such failure.</w:t>
      </w:r>
    </w:p>
    <w:p w14:paraId="2F6B5E1D" w14:textId="77777777" w:rsidR="002E41F1" w:rsidRDefault="002E41F1" w:rsidP="002E41F1">
      <w:pPr>
        <w:numPr>
          <w:ilvl w:val="1"/>
          <w:numId w:val="54"/>
        </w:numPr>
        <w:tabs>
          <w:tab w:val="clear" w:pos="720"/>
        </w:tabs>
        <w:spacing w:line="240" w:lineRule="atLeast"/>
        <w:ind w:left="1080" w:hanging="360"/>
        <w:jc w:val="both"/>
        <w:rPr>
          <w:rFonts w:ascii="Arial" w:hAnsi="Arial" w:cs="Arial"/>
          <w:sz w:val="22"/>
          <w:szCs w:val="22"/>
        </w:rPr>
      </w:pPr>
      <w:r w:rsidRPr="00413DD3">
        <w:rPr>
          <w:rFonts w:ascii="Arial" w:hAnsi="Arial" w:cs="Arial"/>
          <w:sz w:val="22"/>
          <w:szCs w:val="22"/>
        </w:rPr>
        <w:t xml:space="preserve">Vendor shall provide a plan to cure any </w:t>
      </w:r>
      <w:r>
        <w:rPr>
          <w:rFonts w:ascii="Arial" w:hAnsi="Arial" w:cs="Arial"/>
          <w:sz w:val="22"/>
          <w:szCs w:val="22"/>
        </w:rPr>
        <w:t xml:space="preserve">delay or </w:t>
      </w:r>
      <w:r w:rsidRPr="00413DD3">
        <w:rPr>
          <w:rFonts w:ascii="Arial" w:hAnsi="Arial" w:cs="Arial"/>
          <w:sz w:val="22"/>
          <w:szCs w:val="22"/>
        </w:rPr>
        <w:t>default if r</w:t>
      </w:r>
      <w:r w:rsidRPr="00570548">
        <w:rPr>
          <w:rFonts w:ascii="Arial" w:hAnsi="Arial" w:cs="Arial"/>
          <w:sz w:val="22"/>
          <w:szCs w:val="22"/>
        </w:rPr>
        <w:t xml:space="preserve">equested by the State.  The plan shall state the nature of the </w:t>
      </w:r>
      <w:r>
        <w:rPr>
          <w:rFonts w:ascii="Arial" w:hAnsi="Arial" w:cs="Arial"/>
          <w:sz w:val="22"/>
          <w:szCs w:val="22"/>
        </w:rPr>
        <w:t xml:space="preserve">delay or </w:t>
      </w:r>
      <w:r w:rsidRPr="00570548">
        <w:rPr>
          <w:rFonts w:ascii="Arial" w:hAnsi="Arial" w:cs="Arial"/>
          <w:sz w:val="22"/>
          <w:szCs w:val="22"/>
        </w:rPr>
        <w:t xml:space="preserve">default, the time required for cure, any mitigating factors causing or tending to cause the </w:t>
      </w:r>
      <w:r>
        <w:rPr>
          <w:rFonts w:ascii="Arial" w:hAnsi="Arial" w:cs="Arial"/>
          <w:sz w:val="22"/>
          <w:szCs w:val="22"/>
        </w:rPr>
        <w:t xml:space="preserve">delay or </w:t>
      </w:r>
      <w:r w:rsidRPr="00570548">
        <w:rPr>
          <w:rFonts w:ascii="Arial" w:hAnsi="Arial" w:cs="Arial"/>
          <w:sz w:val="22"/>
          <w:szCs w:val="22"/>
        </w:rPr>
        <w:t>default, and such other information as the Vendor may deem necessary or proper to provide.</w:t>
      </w:r>
    </w:p>
    <w:p w14:paraId="450648F0" w14:textId="279F6946" w:rsidR="002E41F1" w:rsidRPr="00570548" w:rsidRDefault="002E41F1" w:rsidP="002E41F1">
      <w:pPr>
        <w:numPr>
          <w:ilvl w:val="1"/>
          <w:numId w:val="54"/>
        </w:numPr>
        <w:tabs>
          <w:tab w:val="clear" w:pos="720"/>
        </w:tabs>
        <w:spacing w:line="240" w:lineRule="atLeast"/>
        <w:ind w:left="1080" w:hanging="360"/>
        <w:jc w:val="both"/>
        <w:rPr>
          <w:rFonts w:ascii="Arial" w:hAnsi="Arial" w:cs="Arial"/>
          <w:sz w:val="22"/>
          <w:szCs w:val="22"/>
        </w:rPr>
      </w:pPr>
      <w:r w:rsidRPr="005921CD">
        <w:rPr>
          <w:rFonts w:ascii="Arial" w:hAnsi="Arial" w:cs="Arial"/>
          <w:sz w:val="22"/>
          <w:szCs w:val="22"/>
        </w:rPr>
        <w:t xml:space="preserve">If the prescribed acceptance testing stated in the Solicitation Documents or performed pursuant to Paragraph </w:t>
      </w:r>
      <w:r>
        <w:rPr>
          <w:rFonts w:ascii="Arial" w:hAnsi="Arial" w:cs="Arial"/>
          <w:sz w:val="22"/>
          <w:szCs w:val="22"/>
        </w:rPr>
        <w:fldChar w:fldCharType="begin"/>
      </w:r>
      <w:r>
        <w:rPr>
          <w:rFonts w:ascii="Arial" w:hAnsi="Arial" w:cs="Arial"/>
          <w:sz w:val="22"/>
          <w:szCs w:val="22"/>
        </w:rPr>
        <w:instrText xml:space="preserve"> REF _Ref470787296 \r \h </w:instrText>
      </w:r>
      <w:r>
        <w:rPr>
          <w:rFonts w:ascii="Arial" w:hAnsi="Arial" w:cs="Arial"/>
          <w:sz w:val="22"/>
          <w:szCs w:val="22"/>
        </w:rPr>
        <w:fldChar w:fldCharType="separate"/>
      </w:r>
      <w:r w:rsidR="009346B9">
        <w:rPr>
          <w:rFonts w:ascii="Arial" w:hAnsi="Arial" w:cs="Arial"/>
          <w:b/>
          <w:bCs/>
          <w:sz w:val="22"/>
          <w:szCs w:val="22"/>
        </w:rPr>
        <w:t>Error! Reference source not found.</w:t>
      </w:r>
      <w:r>
        <w:rPr>
          <w:rFonts w:ascii="Arial" w:hAnsi="Arial" w:cs="Arial"/>
          <w:sz w:val="22"/>
          <w:szCs w:val="22"/>
        </w:rPr>
        <w:fldChar w:fldCharType="end"/>
      </w:r>
      <w:r w:rsidRPr="005921CD">
        <w:rPr>
          <w:rFonts w:ascii="Arial" w:hAnsi="Arial" w:cs="Arial"/>
          <w:sz w:val="22"/>
          <w:szCs w:val="22"/>
        </w:rPr>
        <w:t xml:space="preserve"> of the DIT Terms and Conditions is not completed successfully, the State may request substitute Software, cancel the portion of the Contract that relates to the unaccepted Software, or continue the acceptance testing with or without the assistance of Vendor.  These options shall remain in effect until such time as the testing is successful or the expiration of any time specified for completion of the testing. If the testing is not completed after exercise of any of the State’s options, the State may cancel any portion of the contract related to the failed Software and take action to procure substitute software.  If the failed software (or the substituted software) is an integral and critical part of the proper completion of the work for which the Deliverables identified in the solicitation documents or statement of work were acquired, the State may terminate the entire contract.</w:t>
      </w:r>
    </w:p>
    <w:p w14:paraId="1D290731"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B6563C">
        <w:rPr>
          <w:rFonts w:ascii="Arial Bold" w:hAnsi="Arial Bold" w:cs="Arial"/>
          <w:b/>
          <w:caps/>
          <w:sz w:val="22"/>
          <w:szCs w:val="22"/>
          <w:u w:val="single"/>
        </w:rPr>
        <w:t>Waiver of Default</w:t>
      </w:r>
      <w:r w:rsidRPr="00B27BBD">
        <w:rPr>
          <w:rFonts w:ascii="Arial" w:hAnsi="Arial" w:cs="Arial"/>
          <w:b/>
          <w:sz w:val="22"/>
          <w:szCs w:val="22"/>
        </w:rPr>
        <w:t>:</w:t>
      </w:r>
      <w:r w:rsidRPr="00B27BBD">
        <w:rPr>
          <w:rFonts w:ascii="Arial" w:hAnsi="Arial" w:cs="Arial"/>
          <w:sz w:val="22"/>
          <w:szCs w:val="22"/>
        </w:rPr>
        <w:t xml:space="preserve"> Waiver by either party of any default or breach by the other Party shall not be deemed a waiver of any subsequent default or breach and shall not be construed to be a modification or novation of the terms of </w:t>
      </w:r>
      <w:r>
        <w:rPr>
          <w:rFonts w:ascii="Arial" w:hAnsi="Arial" w:cs="Arial"/>
          <w:sz w:val="22"/>
          <w:szCs w:val="22"/>
        </w:rPr>
        <w:t>the Agreement</w:t>
      </w:r>
      <w:r w:rsidRPr="00B27BBD">
        <w:rPr>
          <w:rFonts w:ascii="Arial" w:hAnsi="Arial" w:cs="Arial"/>
          <w:sz w:val="22"/>
          <w:szCs w:val="22"/>
        </w:rPr>
        <w:t xml:space="preserve">, unless so stated in writing and signed by authorized representatives of the Agency and the </w:t>
      </w:r>
      <w:proofErr w:type="gramStart"/>
      <w:r w:rsidRPr="00B27BBD">
        <w:rPr>
          <w:rFonts w:ascii="Arial" w:hAnsi="Arial" w:cs="Arial"/>
          <w:sz w:val="22"/>
          <w:szCs w:val="22"/>
        </w:rPr>
        <w:t>Vendor, and</w:t>
      </w:r>
      <w:proofErr w:type="gramEnd"/>
      <w:r w:rsidRPr="00B27BBD">
        <w:rPr>
          <w:rFonts w:ascii="Arial" w:hAnsi="Arial" w:cs="Arial"/>
          <w:sz w:val="22"/>
          <w:szCs w:val="22"/>
        </w:rPr>
        <w:t xml:space="preserve"> made as an amendment to </w:t>
      </w:r>
      <w:r>
        <w:rPr>
          <w:rFonts w:ascii="Arial" w:hAnsi="Arial" w:cs="Arial"/>
          <w:sz w:val="22"/>
          <w:szCs w:val="22"/>
        </w:rPr>
        <w:t>the Agreement</w:t>
      </w:r>
      <w:r w:rsidRPr="00B27BBD">
        <w:rPr>
          <w:rFonts w:ascii="Arial" w:hAnsi="Arial" w:cs="Arial"/>
          <w:sz w:val="22"/>
          <w:szCs w:val="22"/>
        </w:rPr>
        <w:t xml:space="preserve"> pursuant to Paragraph 40) herein below. </w:t>
      </w:r>
    </w:p>
    <w:p w14:paraId="4A059AC6"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B6563C">
        <w:rPr>
          <w:rFonts w:ascii="Arial Bold" w:hAnsi="Arial Bold" w:cs="Arial"/>
          <w:b/>
          <w:caps/>
          <w:sz w:val="22"/>
          <w:szCs w:val="22"/>
          <w:u w:val="single"/>
        </w:rPr>
        <w:t>Termination</w:t>
      </w:r>
      <w:r w:rsidRPr="00B27BBD">
        <w:rPr>
          <w:rFonts w:ascii="Arial" w:hAnsi="Arial" w:cs="Arial"/>
          <w:b/>
          <w:sz w:val="22"/>
          <w:szCs w:val="22"/>
        </w:rPr>
        <w:t>:</w:t>
      </w:r>
      <w:r w:rsidRPr="00B27BBD">
        <w:rPr>
          <w:rFonts w:ascii="Arial" w:hAnsi="Arial" w:cs="Arial"/>
          <w:sz w:val="22"/>
          <w:szCs w:val="22"/>
        </w:rPr>
        <w:t xml:space="preserve"> Any notice or termination made under </w:t>
      </w:r>
      <w:r>
        <w:rPr>
          <w:rFonts w:ascii="Arial" w:hAnsi="Arial" w:cs="Arial"/>
          <w:sz w:val="22"/>
          <w:szCs w:val="22"/>
        </w:rPr>
        <w:t>the Agreement</w:t>
      </w:r>
      <w:r w:rsidRPr="00B27BBD">
        <w:rPr>
          <w:rFonts w:ascii="Arial" w:hAnsi="Arial" w:cs="Arial"/>
          <w:sz w:val="22"/>
          <w:szCs w:val="22"/>
        </w:rPr>
        <w:t xml:space="preserve"> shall be transmitted via US Mail, Certified Return Receipt Requested.  The period of notice for termination shall begin on the day the return receipt is signed and dated. </w:t>
      </w:r>
    </w:p>
    <w:p w14:paraId="540F6BB4" w14:textId="77777777" w:rsidR="002E41F1" w:rsidRPr="00B27BBD" w:rsidRDefault="002E41F1" w:rsidP="002E41F1">
      <w:pPr>
        <w:pStyle w:val="ListParagraph"/>
        <w:numPr>
          <w:ilvl w:val="1"/>
          <w:numId w:val="53"/>
        </w:numPr>
        <w:tabs>
          <w:tab w:val="clear" w:pos="720"/>
        </w:tabs>
        <w:spacing w:line="240" w:lineRule="atLeast"/>
        <w:ind w:left="1080" w:hanging="360"/>
        <w:jc w:val="both"/>
        <w:rPr>
          <w:rFonts w:ascii="Arial" w:hAnsi="Arial" w:cs="Arial"/>
          <w:sz w:val="22"/>
          <w:szCs w:val="22"/>
        </w:rPr>
      </w:pPr>
      <w:r w:rsidRPr="00B27BBD">
        <w:rPr>
          <w:rFonts w:ascii="Arial" w:hAnsi="Arial" w:cs="Arial"/>
          <w:sz w:val="22"/>
          <w:szCs w:val="22"/>
        </w:rPr>
        <w:t xml:space="preserve">The parties may mutually terminate </w:t>
      </w:r>
      <w:r>
        <w:rPr>
          <w:rFonts w:ascii="Arial" w:hAnsi="Arial" w:cs="Arial"/>
          <w:sz w:val="22"/>
          <w:szCs w:val="22"/>
        </w:rPr>
        <w:t>the Agreement</w:t>
      </w:r>
      <w:r w:rsidRPr="00B27BBD">
        <w:rPr>
          <w:rFonts w:ascii="Arial" w:hAnsi="Arial" w:cs="Arial"/>
          <w:sz w:val="22"/>
          <w:szCs w:val="22"/>
        </w:rPr>
        <w:t xml:space="preserve"> by written agreement at any time.</w:t>
      </w:r>
    </w:p>
    <w:p w14:paraId="6EA3C70F" w14:textId="77777777" w:rsidR="002E41F1" w:rsidRPr="00570548" w:rsidRDefault="002E41F1" w:rsidP="002E41F1">
      <w:pPr>
        <w:numPr>
          <w:ilvl w:val="1"/>
          <w:numId w:val="53"/>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The State may terminate </w:t>
      </w:r>
      <w:r>
        <w:rPr>
          <w:rFonts w:ascii="Arial" w:hAnsi="Arial" w:cs="Arial"/>
          <w:sz w:val="22"/>
          <w:szCs w:val="22"/>
        </w:rPr>
        <w:t>the Agreement</w:t>
      </w:r>
      <w:r w:rsidRPr="00570548">
        <w:rPr>
          <w:rFonts w:ascii="Arial" w:hAnsi="Arial" w:cs="Arial"/>
          <w:sz w:val="22"/>
          <w:szCs w:val="22"/>
        </w:rPr>
        <w:t xml:space="preserve">, in whole or in part, pursuant to Paragraph </w:t>
      </w:r>
      <w:r>
        <w:rPr>
          <w:rFonts w:ascii="Arial" w:hAnsi="Arial" w:cs="Arial"/>
          <w:sz w:val="22"/>
          <w:szCs w:val="22"/>
        </w:rPr>
        <w:t>19)</w:t>
      </w:r>
      <w:r w:rsidRPr="00570548">
        <w:rPr>
          <w:rFonts w:ascii="Arial" w:hAnsi="Arial" w:cs="Arial"/>
          <w:sz w:val="22"/>
          <w:szCs w:val="22"/>
        </w:rPr>
        <w:t>, or pursuant to the Special Terms and Conditions in the Solicitation Documents, if any, or for any of the following:</w:t>
      </w:r>
    </w:p>
    <w:p w14:paraId="1C186F28" w14:textId="77777777" w:rsidR="002E41F1" w:rsidRPr="00570548" w:rsidRDefault="002E41F1" w:rsidP="002E41F1">
      <w:pPr>
        <w:numPr>
          <w:ilvl w:val="2"/>
          <w:numId w:val="53"/>
        </w:numPr>
        <w:tabs>
          <w:tab w:val="clear" w:pos="1440"/>
        </w:tabs>
        <w:spacing w:line="240" w:lineRule="atLeast"/>
        <w:ind w:left="1440" w:hanging="360"/>
        <w:jc w:val="both"/>
        <w:rPr>
          <w:rFonts w:ascii="Arial" w:hAnsi="Arial" w:cs="Arial"/>
          <w:sz w:val="22"/>
          <w:szCs w:val="22"/>
        </w:rPr>
      </w:pPr>
      <w:r w:rsidRPr="00570548">
        <w:rPr>
          <w:rFonts w:ascii="Arial" w:hAnsi="Arial" w:cs="Arial"/>
          <w:sz w:val="22"/>
          <w:szCs w:val="22"/>
          <w:u w:val="single"/>
        </w:rPr>
        <w:t>Termination for Cause</w:t>
      </w:r>
      <w:r w:rsidRPr="00570548">
        <w:rPr>
          <w:rFonts w:ascii="Arial" w:hAnsi="Arial" w:cs="Arial"/>
          <w:sz w:val="22"/>
          <w:szCs w:val="22"/>
        </w:rPr>
        <w:t xml:space="preserve">: In the event any goods, software, or service furnished by the Vendor during performance of any Contract term fails to conform to any material requirement of the Contract, and the failure is not cured within the specified time after providing written notice thereof to Vendor, the State may cancel and procure the articles or Services from other sources; holding Vendor liable for any excess costs occasioned thereby, </w:t>
      </w:r>
      <w:r w:rsidRPr="00570548">
        <w:rPr>
          <w:rFonts w:ascii="Arial" w:hAnsi="Arial" w:cs="Arial"/>
          <w:sz w:val="22"/>
          <w:szCs w:val="22"/>
          <w:lang w:val="en-GB"/>
        </w:rPr>
        <w:t>subject only to the limitations provided in Paragraphs</w:t>
      </w:r>
      <w:r>
        <w:rPr>
          <w:rFonts w:ascii="Arial" w:hAnsi="Arial" w:cs="Arial"/>
          <w:sz w:val="22"/>
          <w:szCs w:val="22"/>
          <w:lang w:val="en-GB"/>
        </w:rPr>
        <w:t xml:space="preserve"> 22) </w:t>
      </w:r>
      <w:r w:rsidRPr="00570548">
        <w:rPr>
          <w:rFonts w:ascii="Arial" w:hAnsi="Arial" w:cs="Arial"/>
          <w:sz w:val="22"/>
          <w:szCs w:val="22"/>
          <w:lang w:val="en-GB"/>
        </w:rPr>
        <w:t xml:space="preserve">and </w:t>
      </w:r>
      <w:r>
        <w:rPr>
          <w:rFonts w:ascii="Arial" w:hAnsi="Arial" w:cs="Arial"/>
          <w:sz w:val="22"/>
          <w:szCs w:val="22"/>
          <w:lang w:val="en-GB"/>
        </w:rPr>
        <w:t>23)</w:t>
      </w:r>
      <w:r w:rsidRPr="00570548">
        <w:rPr>
          <w:rFonts w:ascii="Arial" w:hAnsi="Arial" w:cs="Arial"/>
          <w:sz w:val="22"/>
          <w:szCs w:val="22"/>
          <w:lang w:val="en-GB"/>
        </w:rPr>
        <w:t xml:space="preserve"> herein</w:t>
      </w:r>
      <w:r w:rsidRPr="00570548">
        <w:rPr>
          <w:rFonts w:ascii="Arial" w:hAnsi="Arial" w:cs="Arial"/>
          <w:sz w:val="22"/>
          <w:szCs w:val="22"/>
        </w:rPr>
        <w:t xml:space="preserve">.  The rights and remedies of the State provided above shall not be exclusive and are in addition to any other rights and remedies provided by law or under the Contract.  Vendor shall not be relieved of liability to the State for damages sustained by the State arising from Vendor’s breach of </w:t>
      </w:r>
      <w:r>
        <w:rPr>
          <w:rFonts w:ascii="Arial" w:hAnsi="Arial" w:cs="Arial"/>
          <w:sz w:val="22"/>
          <w:szCs w:val="22"/>
        </w:rPr>
        <w:t>the Agreement</w:t>
      </w:r>
      <w:r w:rsidRPr="00570548">
        <w:rPr>
          <w:rFonts w:ascii="Arial" w:hAnsi="Arial" w:cs="Arial"/>
          <w:sz w:val="22"/>
          <w:szCs w:val="22"/>
        </w:rPr>
        <w:t xml:space="preserve">; and the State may, in its discretion, withhold any payment due as a setoff until such time as the damages are finally determined or as agreed by the parties.  Voluntary or involuntary Bankruptcy or receivership by Vendor shall be cause for termination. </w:t>
      </w:r>
    </w:p>
    <w:p w14:paraId="706D09CD" w14:textId="77777777" w:rsidR="002E41F1" w:rsidRPr="008A2374" w:rsidRDefault="002E41F1" w:rsidP="002E41F1">
      <w:pPr>
        <w:numPr>
          <w:ilvl w:val="2"/>
          <w:numId w:val="53"/>
        </w:numPr>
        <w:tabs>
          <w:tab w:val="clear" w:pos="1440"/>
        </w:tabs>
        <w:spacing w:line="240" w:lineRule="atLeast"/>
        <w:ind w:left="1440" w:hanging="360"/>
        <w:jc w:val="both"/>
        <w:rPr>
          <w:rFonts w:ascii="Arial" w:hAnsi="Arial" w:cs="Arial"/>
          <w:sz w:val="22"/>
          <w:szCs w:val="22"/>
        </w:rPr>
      </w:pPr>
      <w:r w:rsidRPr="00570548">
        <w:rPr>
          <w:rFonts w:ascii="Arial" w:hAnsi="Arial" w:cs="Arial"/>
          <w:sz w:val="22"/>
          <w:szCs w:val="22"/>
          <w:u w:val="single"/>
        </w:rPr>
        <w:t>Termination For Convenience Without Cause</w:t>
      </w:r>
      <w:r w:rsidRPr="00570548">
        <w:rPr>
          <w:rFonts w:ascii="Arial" w:hAnsi="Arial" w:cs="Arial"/>
          <w:sz w:val="22"/>
          <w:szCs w:val="22"/>
        </w:rPr>
        <w:t>: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  In the event the Contract is terminated for the convenience of the State the Agency will pay for all work performed and products delivered in conformance with the Contract up to the date of termination.</w:t>
      </w:r>
    </w:p>
    <w:p w14:paraId="221DE720" w14:textId="77777777" w:rsidR="002E41F1" w:rsidRDefault="002E41F1" w:rsidP="002E41F1">
      <w:pPr>
        <w:numPr>
          <w:ilvl w:val="2"/>
          <w:numId w:val="53"/>
        </w:numPr>
        <w:tabs>
          <w:tab w:val="clear" w:pos="1440"/>
        </w:tabs>
        <w:spacing w:line="240" w:lineRule="atLeast"/>
        <w:ind w:left="1440" w:hanging="360"/>
        <w:jc w:val="both"/>
        <w:rPr>
          <w:rFonts w:ascii="Arial" w:hAnsi="Arial" w:cs="Arial"/>
          <w:sz w:val="22"/>
          <w:szCs w:val="22"/>
          <w:u w:val="single"/>
        </w:rPr>
      </w:pPr>
      <w:r w:rsidRPr="008A2374">
        <w:rPr>
          <w:rFonts w:ascii="Arial" w:hAnsi="Arial" w:cs="Arial"/>
          <w:sz w:val="22"/>
          <w:szCs w:val="22"/>
          <w:u w:val="single"/>
        </w:rPr>
        <w:t xml:space="preserve">Consistent failure to participate in problem resolution meetings, two (2) </w:t>
      </w:r>
      <w:proofErr w:type="gramStart"/>
      <w:r w:rsidRPr="008A2374">
        <w:rPr>
          <w:rFonts w:ascii="Arial" w:hAnsi="Arial" w:cs="Arial"/>
          <w:sz w:val="22"/>
          <w:szCs w:val="22"/>
          <w:u w:val="single"/>
        </w:rPr>
        <w:t>consecutive</w:t>
      </w:r>
      <w:proofErr w:type="gramEnd"/>
      <w:r w:rsidRPr="008A2374">
        <w:rPr>
          <w:rFonts w:ascii="Arial" w:hAnsi="Arial" w:cs="Arial"/>
          <w:sz w:val="22"/>
          <w:szCs w:val="22"/>
          <w:u w:val="single"/>
        </w:rPr>
        <w:t xml:space="preserve"> missed or rescheduled meetings, or failure to make a good faith effort to resolve problems, may result in termination of the Agreement.</w:t>
      </w:r>
    </w:p>
    <w:p w14:paraId="1978C202" w14:textId="77777777" w:rsidR="00581AF2" w:rsidRPr="008A2374" w:rsidRDefault="00581AF2" w:rsidP="00581AF2">
      <w:pPr>
        <w:spacing w:line="240" w:lineRule="atLeast"/>
        <w:jc w:val="both"/>
        <w:rPr>
          <w:rFonts w:ascii="Arial" w:hAnsi="Arial" w:cs="Arial"/>
          <w:sz w:val="22"/>
          <w:szCs w:val="22"/>
          <w:u w:val="single"/>
        </w:rPr>
      </w:pPr>
    </w:p>
    <w:p w14:paraId="70386E98"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B6563C">
        <w:rPr>
          <w:rFonts w:ascii="Arial Bold" w:hAnsi="Arial Bold" w:cs="Arial"/>
          <w:b/>
          <w:caps/>
          <w:sz w:val="22"/>
          <w:szCs w:val="22"/>
          <w:u w:val="single"/>
        </w:rPr>
        <w:t>Limitation of Vendor’s Liability</w:t>
      </w:r>
      <w:r w:rsidRPr="00B27BBD">
        <w:rPr>
          <w:rFonts w:ascii="Arial" w:hAnsi="Arial" w:cs="Arial"/>
          <w:b/>
          <w:sz w:val="22"/>
          <w:szCs w:val="22"/>
        </w:rPr>
        <w:t>:</w:t>
      </w:r>
      <w:r w:rsidRPr="00B27BBD">
        <w:rPr>
          <w:rFonts w:ascii="Arial" w:hAnsi="Arial" w:cs="Arial"/>
          <w:sz w:val="22"/>
          <w:szCs w:val="22"/>
        </w:rPr>
        <w:t xml:space="preserve"> </w:t>
      </w:r>
    </w:p>
    <w:p w14:paraId="3FF7B15C" w14:textId="77777777" w:rsidR="002E41F1" w:rsidRPr="00B27BBD" w:rsidRDefault="002E41F1" w:rsidP="00E31B03">
      <w:pPr>
        <w:pStyle w:val="ListParagraph"/>
        <w:numPr>
          <w:ilvl w:val="1"/>
          <w:numId w:val="177"/>
        </w:numPr>
        <w:tabs>
          <w:tab w:val="clear" w:pos="720"/>
        </w:tabs>
        <w:spacing w:line="240" w:lineRule="atLeast"/>
        <w:ind w:left="900" w:hanging="360"/>
        <w:jc w:val="both"/>
        <w:rPr>
          <w:rFonts w:ascii="Arial" w:hAnsi="Arial" w:cs="Arial"/>
          <w:sz w:val="22"/>
          <w:szCs w:val="22"/>
        </w:rPr>
      </w:pPr>
      <w:r w:rsidRPr="00B27BBD">
        <w:rPr>
          <w:rFonts w:ascii="Arial" w:hAnsi="Arial" w:cs="Arial"/>
          <w:sz w:val="22"/>
          <w:szCs w:val="22"/>
        </w:rPr>
        <w:t>Where Deliverables are under the State’s exclusive management and control, the Vendor shall not be liable for direct damages caused by the State’s failure to fulfill any State responsibilities of assuring the proper use, management and supervision of the Deliverables and programs, audit controls, operating methods, office procedures, or for establishing all proper checkpoints necessary for the State’s intended use of the Deliverables.</w:t>
      </w:r>
      <w:r>
        <w:rPr>
          <w:rFonts w:ascii="Arial" w:hAnsi="Arial" w:cs="Arial"/>
          <w:sz w:val="22"/>
          <w:szCs w:val="22"/>
        </w:rPr>
        <w:t xml:space="preserve">  </w:t>
      </w:r>
      <w:r w:rsidRPr="00D24E21">
        <w:rPr>
          <w:rFonts w:ascii="Arial" w:hAnsi="Arial" w:cs="Arial"/>
          <w:sz w:val="22"/>
          <w:szCs w:val="22"/>
        </w:rPr>
        <w:t xml:space="preserve">Vendor shall not be responsible for any </w:t>
      </w:r>
      <w:r>
        <w:rPr>
          <w:rFonts w:ascii="Arial" w:hAnsi="Arial" w:cs="Arial"/>
          <w:sz w:val="22"/>
          <w:szCs w:val="22"/>
        </w:rPr>
        <w:t>damages</w:t>
      </w:r>
      <w:r w:rsidRPr="00D24E21">
        <w:rPr>
          <w:rFonts w:ascii="Arial" w:hAnsi="Arial" w:cs="Arial"/>
          <w:sz w:val="22"/>
          <w:szCs w:val="22"/>
        </w:rPr>
        <w:t xml:space="preserve"> tha</w:t>
      </w:r>
      <w:r>
        <w:rPr>
          <w:rFonts w:ascii="Arial" w:hAnsi="Arial" w:cs="Arial"/>
          <w:sz w:val="22"/>
          <w:szCs w:val="22"/>
        </w:rPr>
        <w:t>t arise from</w:t>
      </w:r>
      <w:r w:rsidRPr="00D24E21">
        <w:rPr>
          <w:rFonts w:ascii="Arial" w:hAnsi="Arial" w:cs="Arial"/>
          <w:sz w:val="22"/>
          <w:szCs w:val="22"/>
        </w:rPr>
        <w:t xml:space="preserve"> (i) misuse or modification of Vendor’s Software by or on behalf of the State, (ii) the State’s failure to use corrections or enhancements made ava</w:t>
      </w:r>
      <w:r>
        <w:rPr>
          <w:rFonts w:ascii="Arial" w:hAnsi="Arial" w:cs="Arial"/>
          <w:sz w:val="22"/>
          <w:szCs w:val="22"/>
        </w:rPr>
        <w:t xml:space="preserve">ilable by Vendor, </w:t>
      </w:r>
      <w:r w:rsidRPr="00D24E21">
        <w:rPr>
          <w:rFonts w:ascii="Arial" w:hAnsi="Arial" w:cs="Arial"/>
          <w:sz w:val="22"/>
          <w:szCs w:val="22"/>
        </w:rPr>
        <w:t>(iii) the quality or integrity of data from other automated or manual systems with which the Vendor’s Software interfaces, (iv) errors in or changes to third party software or hardware  implemented by the State or a third party (including the vendors of such software or hardware) that is not a subcontractor of Vendor or that is not supported by the Deliverables, or (vi) the operation or use of the Vendor’s Software not in accordance with the operating procedures developed for the Vendor’s Software or otherwise in a manner not contemplated by this Agreement.</w:t>
      </w:r>
    </w:p>
    <w:p w14:paraId="1C5BDEE1" w14:textId="77777777" w:rsidR="002E41F1" w:rsidRPr="00570548" w:rsidRDefault="002E41F1" w:rsidP="00E31B03">
      <w:pPr>
        <w:numPr>
          <w:ilvl w:val="1"/>
          <w:numId w:val="177"/>
        </w:numPr>
        <w:tabs>
          <w:tab w:val="clear" w:pos="720"/>
        </w:tabs>
        <w:spacing w:line="240" w:lineRule="atLeast"/>
        <w:ind w:left="900" w:hanging="360"/>
        <w:jc w:val="both"/>
        <w:rPr>
          <w:rFonts w:ascii="Arial" w:hAnsi="Arial" w:cs="Arial"/>
          <w:sz w:val="22"/>
          <w:szCs w:val="22"/>
        </w:rPr>
      </w:pPr>
      <w:r w:rsidRPr="00570548">
        <w:rPr>
          <w:rFonts w:ascii="Arial" w:hAnsi="Arial" w:cs="Arial"/>
          <w:sz w:val="22"/>
          <w:szCs w:val="22"/>
        </w:rPr>
        <w:t xml:space="preserve">The Vendor’s liability for damages to the State </w:t>
      </w:r>
      <w:r>
        <w:rPr>
          <w:rFonts w:ascii="Arial" w:hAnsi="Arial" w:cs="Arial"/>
          <w:sz w:val="22"/>
          <w:szCs w:val="22"/>
        </w:rPr>
        <w:t xml:space="preserve">arising under the contract </w:t>
      </w:r>
      <w:r w:rsidRPr="00570548">
        <w:rPr>
          <w:rFonts w:ascii="Arial" w:hAnsi="Arial" w:cs="Arial"/>
          <w:sz w:val="22"/>
          <w:szCs w:val="22"/>
        </w:rPr>
        <w:t>shall be limited to</w:t>
      </w:r>
      <w:r w:rsidRPr="00B27BBD">
        <w:rPr>
          <w:rFonts w:ascii="Arial" w:hAnsi="Arial" w:cs="Arial"/>
          <w:sz w:val="22"/>
          <w:szCs w:val="22"/>
        </w:rPr>
        <w:t xml:space="preserve"> </w:t>
      </w:r>
      <w:r>
        <w:rPr>
          <w:rFonts w:ascii="Arial" w:hAnsi="Arial" w:cs="Arial"/>
          <w:sz w:val="22"/>
          <w:szCs w:val="22"/>
        </w:rPr>
        <w:fldChar w:fldCharType="begin">
          <w:ffData>
            <w:name w:val=""/>
            <w:enabled/>
            <w:calcOnExit w:val="0"/>
            <w:ddList>
              <w:listEntry w:val="two times"/>
              <w:listEntry w:val="three times"/>
            </w:ddList>
          </w:ffData>
        </w:fldChar>
      </w:r>
      <w:r>
        <w:rPr>
          <w:rFonts w:ascii="Arial" w:hAnsi="Arial" w:cs="Arial"/>
          <w:sz w:val="22"/>
          <w:szCs w:val="22"/>
        </w:rPr>
        <w:instrText xml:space="preserve"> FORMDROPDOWN </w:instrText>
      </w:r>
      <w:r w:rsidR="00106C4C">
        <w:rPr>
          <w:rFonts w:ascii="Arial" w:hAnsi="Arial" w:cs="Arial"/>
          <w:sz w:val="22"/>
          <w:szCs w:val="22"/>
        </w:rPr>
      </w:r>
      <w:r w:rsidR="00106C4C">
        <w:rPr>
          <w:rFonts w:ascii="Arial" w:hAnsi="Arial" w:cs="Arial"/>
          <w:sz w:val="22"/>
          <w:szCs w:val="22"/>
        </w:rPr>
        <w:fldChar w:fldCharType="separate"/>
      </w:r>
      <w:r>
        <w:rPr>
          <w:rFonts w:ascii="Arial" w:hAnsi="Arial" w:cs="Arial"/>
          <w:sz w:val="22"/>
          <w:szCs w:val="22"/>
        </w:rPr>
        <w:fldChar w:fldCharType="end"/>
      </w:r>
      <w:r w:rsidRPr="00570548">
        <w:rPr>
          <w:rFonts w:ascii="Arial" w:hAnsi="Arial" w:cs="Arial"/>
          <w:sz w:val="22"/>
          <w:szCs w:val="22"/>
        </w:rPr>
        <w:t xml:space="preserve"> the value of the Contract. </w:t>
      </w:r>
    </w:p>
    <w:p w14:paraId="0B822A05" w14:textId="650847D8" w:rsidR="002E41F1" w:rsidRPr="00570548" w:rsidRDefault="002E41F1" w:rsidP="00E31B03">
      <w:pPr>
        <w:numPr>
          <w:ilvl w:val="1"/>
          <w:numId w:val="177"/>
        </w:numPr>
        <w:tabs>
          <w:tab w:val="clear" w:pos="720"/>
        </w:tabs>
        <w:spacing w:line="240" w:lineRule="atLeast"/>
        <w:ind w:left="900" w:hanging="360"/>
        <w:jc w:val="both"/>
        <w:rPr>
          <w:rFonts w:ascii="Arial" w:hAnsi="Arial" w:cs="Arial"/>
          <w:sz w:val="22"/>
          <w:szCs w:val="22"/>
        </w:rPr>
      </w:pPr>
      <w:r w:rsidRPr="00570548">
        <w:rPr>
          <w:rFonts w:ascii="Arial" w:hAnsi="Arial" w:cs="Arial"/>
          <w:sz w:val="22"/>
          <w:szCs w:val="22"/>
        </w:rPr>
        <w:t xml:space="preserve">The foregoing limitation of liability shall not apply to claims covered by other specific provisions </w:t>
      </w:r>
      <w:r>
        <w:rPr>
          <w:rFonts w:ascii="Arial" w:hAnsi="Arial" w:cs="Arial"/>
          <w:sz w:val="22"/>
          <w:szCs w:val="22"/>
        </w:rPr>
        <w:t>including but not limited to Service Level Agreement or Deliverable/Product Warranties</w:t>
      </w:r>
      <w:r w:rsidRPr="00570548">
        <w:rPr>
          <w:rFonts w:ascii="Arial" w:hAnsi="Arial" w:cs="Arial"/>
          <w:sz w:val="22"/>
          <w:szCs w:val="22"/>
        </w:rPr>
        <w:t xml:space="preserve">, or to claims for injury to persons or damage to </w:t>
      </w:r>
      <w:r>
        <w:rPr>
          <w:rFonts w:ascii="Arial" w:hAnsi="Arial" w:cs="Arial"/>
          <w:sz w:val="22"/>
          <w:szCs w:val="22"/>
        </w:rPr>
        <w:t xml:space="preserve">tangible personal </w:t>
      </w:r>
      <w:r w:rsidRPr="00570548">
        <w:rPr>
          <w:rFonts w:ascii="Arial" w:hAnsi="Arial" w:cs="Arial"/>
          <w:sz w:val="22"/>
          <w:szCs w:val="22"/>
        </w:rPr>
        <w:t>property</w:t>
      </w:r>
      <w:r>
        <w:rPr>
          <w:rFonts w:ascii="Arial" w:hAnsi="Arial" w:cs="Arial"/>
          <w:sz w:val="22"/>
          <w:szCs w:val="22"/>
        </w:rPr>
        <w:t>,</w:t>
      </w:r>
      <w:r w:rsidRPr="00570548">
        <w:rPr>
          <w:rFonts w:ascii="Arial" w:hAnsi="Arial" w:cs="Arial"/>
          <w:sz w:val="22"/>
          <w:szCs w:val="22"/>
        </w:rPr>
        <w:t xml:space="preserve"> </w:t>
      </w:r>
      <w:r>
        <w:rPr>
          <w:rFonts w:ascii="Arial" w:hAnsi="Arial" w:cs="Arial"/>
          <w:sz w:val="22"/>
          <w:szCs w:val="22"/>
        </w:rPr>
        <w:t>gross</w:t>
      </w:r>
      <w:r w:rsidRPr="00570548">
        <w:rPr>
          <w:rFonts w:ascii="Arial" w:hAnsi="Arial" w:cs="Arial"/>
          <w:sz w:val="22"/>
          <w:szCs w:val="22"/>
        </w:rPr>
        <w:t xml:space="preserve"> negligence or willful or wanton conduct.  This limitation of liability does not apply to </w:t>
      </w:r>
      <w:r>
        <w:rPr>
          <w:rFonts w:ascii="Arial" w:hAnsi="Arial" w:cs="Arial"/>
          <w:sz w:val="22"/>
          <w:szCs w:val="22"/>
        </w:rPr>
        <w:t xml:space="preserve">contributions among joint tortfeasors under N.C.G.S. 1B-1 </w:t>
      </w:r>
      <w:r>
        <w:rPr>
          <w:rFonts w:ascii="Arial" w:hAnsi="Arial" w:cs="Arial"/>
          <w:i/>
          <w:sz w:val="22"/>
          <w:szCs w:val="22"/>
        </w:rPr>
        <w:t>et seq.</w:t>
      </w:r>
      <w:r>
        <w:rPr>
          <w:rFonts w:ascii="Arial" w:hAnsi="Arial" w:cs="Arial"/>
          <w:sz w:val="22"/>
          <w:szCs w:val="22"/>
        </w:rPr>
        <w:t xml:space="preserve">, </w:t>
      </w:r>
      <w:r w:rsidRPr="00570548">
        <w:rPr>
          <w:rFonts w:ascii="Arial" w:hAnsi="Arial" w:cs="Arial"/>
          <w:sz w:val="22"/>
          <w:szCs w:val="22"/>
        </w:rPr>
        <w:t xml:space="preserve">the receipt of court costs or attorney’s fees that might be awarded by a court in addition to damages after litigation based on </w:t>
      </w:r>
      <w:r>
        <w:rPr>
          <w:rFonts w:ascii="Arial" w:hAnsi="Arial" w:cs="Arial"/>
          <w:sz w:val="22"/>
          <w:szCs w:val="22"/>
        </w:rPr>
        <w:t>the Agreement</w:t>
      </w:r>
      <w:r w:rsidRPr="00570548">
        <w:rPr>
          <w:rFonts w:ascii="Arial" w:hAnsi="Arial" w:cs="Arial"/>
          <w:sz w:val="22"/>
          <w:szCs w:val="22"/>
        </w:rPr>
        <w:t>.</w:t>
      </w:r>
      <w:r>
        <w:rPr>
          <w:rFonts w:ascii="Arial" w:hAnsi="Arial" w:cs="Arial"/>
          <w:sz w:val="22"/>
          <w:szCs w:val="22"/>
        </w:rPr>
        <w:t xml:space="preserve">  </w:t>
      </w:r>
      <w:r w:rsidRPr="005E7344">
        <w:rPr>
          <w:rFonts w:ascii="Arial" w:hAnsi="Arial" w:cs="Arial"/>
          <w:sz w:val="22"/>
          <w:szCs w:val="22"/>
        </w:rPr>
        <w:t>For avoidance of doubt, the Parties agree that the Service Level Agreement and Deliverable/Product Warranty Terms in the Contract are intended to provide the sole and exclusive remedies available to the State under the Contract for the Vendor’s failure to comply with the requirements stated therein.</w:t>
      </w:r>
    </w:p>
    <w:p w14:paraId="1B92B1D9" w14:textId="77777777" w:rsidR="002E41F1" w:rsidRPr="005A2CAA" w:rsidRDefault="002E41F1" w:rsidP="002E41F1">
      <w:pPr>
        <w:pStyle w:val="ListParagraph"/>
        <w:numPr>
          <w:ilvl w:val="0"/>
          <w:numId w:val="57"/>
        </w:numPr>
        <w:spacing w:line="240" w:lineRule="atLeast"/>
        <w:jc w:val="both"/>
        <w:rPr>
          <w:rFonts w:ascii="Arial" w:hAnsi="Arial" w:cs="Arial"/>
          <w:sz w:val="22"/>
          <w:szCs w:val="22"/>
        </w:rPr>
      </w:pPr>
      <w:r w:rsidRPr="00B6563C">
        <w:rPr>
          <w:rFonts w:ascii="Arial Bold" w:hAnsi="Arial Bold" w:cs="Arial"/>
          <w:b/>
          <w:caps/>
          <w:sz w:val="22"/>
          <w:szCs w:val="22"/>
          <w:u w:val="single"/>
        </w:rPr>
        <w:t>Vendor’s Liability for Injury to Persons or Damage to Property</w:t>
      </w:r>
      <w:r w:rsidRPr="00B27BBD">
        <w:rPr>
          <w:rFonts w:ascii="Arial" w:hAnsi="Arial" w:cs="Arial"/>
          <w:b/>
          <w:sz w:val="22"/>
          <w:szCs w:val="22"/>
        </w:rPr>
        <w:t xml:space="preserve">: </w:t>
      </w:r>
    </w:p>
    <w:p w14:paraId="65BD95DD" w14:textId="77777777" w:rsidR="002E41F1" w:rsidRPr="00B27BBD" w:rsidRDefault="002E41F1" w:rsidP="002E41F1">
      <w:pPr>
        <w:pStyle w:val="ListParagraph"/>
        <w:numPr>
          <w:ilvl w:val="1"/>
          <w:numId w:val="55"/>
        </w:numPr>
        <w:tabs>
          <w:tab w:val="clear" w:pos="720"/>
        </w:tabs>
        <w:spacing w:line="240" w:lineRule="atLeast"/>
        <w:ind w:left="1080" w:hanging="360"/>
        <w:jc w:val="both"/>
        <w:rPr>
          <w:rFonts w:ascii="Arial" w:hAnsi="Arial" w:cs="Arial"/>
          <w:sz w:val="22"/>
          <w:szCs w:val="22"/>
        </w:rPr>
      </w:pPr>
      <w:r w:rsidRPr="00B27BBD">
        <w:rPr>
          <w:rFonts w:ascii="Arial" w:hAnsi="Arial" w:cs="Arial"/>
          <w:sz w:val="22"/>
          <w:szCs w:val="22"/>
        </w:rPr>
        <w:t xml:space="preserve">The Vendor shall be liable for damages arising out of personal injuries and/or damage to real or tangible personal property of the State, employees of the State, persons designated by the State for training, or person(s) other than agents or employees of the Vendor, designated by the State for any purpose, prior to, during, or subsequent to delivery, installation, acceptance, and use of the Deliverables either at the Vendor’s site or at the State’s place of business, provided that the injury or damage was caused by the fault or negligence of the Vendor. </w:t>
      </w:r>
    </w:p>
    <w:p w14:paraId="352B3CCB" w14:textId="77777777" w:rsidR="002E41F1" w:rsidRPr="001C274C" w:rsidRDefault="002E41F1" w:rsidP="002E41F1">
      <w:pPr>
        <w:numPr>
          <w:ilvl w:val="1"/>
          <w:numId w:val="55"/>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lang w:val="en-GB"/>
        </w:rPr>
        <w:t xml:space="preserve">The Vendor agrees to indemnify, defend and hold the Agency and the State and its Officers, employees, agents and assigns harmless from any liability relating to personal injury or injury to real or personal property of any kind, </w:t>
      </w:r>
      <w:r w:rsidRPr="00570548">
        <w:rPr>
          <w:rFonts w:ascii="Arial" w:hAnsi="Arial" w:cs="Arial"/>
          <w:sz w:val="22"/>
          <w:szCs w:val="22"/>
        </w:rPr>
        <w:t xml:space="preserve">accruing or resulting to any other person, firm or corporation furnishing or supplying work, Services, materials or supplies in connection with the performance of </w:t>
      </w:r>
      <w:r>
        <w:rPr>
          <w:rFonts w:ascii="Arial" w:hAnsi="Arial" w:cs="Arial"/>
          <w:sz w:val="22"/>
          <w:szCs w:val="22"/>
        </w:rPr>
        <w:t>the Agreement</w:t>
      </w:r>
      <w:r w:rsidRPr="00570548">
        <w:rPr>
          <w:rFonts w:ascii="Arial" w:hAnsi="Arial" w:cs="Arial"/>
          <w:sz w:val="22"/>
          <w:szCs w:val="22"/>
        </w:rPr>
        <w:t xml:space="preserve">, </w:t>
      </w:r>
      <w:r w:rsidRPr="00570548">
        <w:rPr>
          <w:rFonts w:ascii="Arial" w:hAnsi="Arial" w:cs="Arial"/>
          <w:sz w:val="22"/>
          <w:szCs w:val="22"/>
          <w:lang w:val="en-GB"/>
        </w:rPr>
        <w:t>whether tangible or intangible, arising out of the ordinary negligence, wilful or wanton negligence, or intentional acts of the Vendor, its officers, employees, agents, assigns or subcontractors.</w:t>
      </w:r>
    </w:p>
    <w:p w14:paraId="56C7F4BD" w14:textId="77777777" w:rsidR="002E41F1" w:rsidRPr="00604B1B" w:rsidRDefault="002E41F1" w:rsidP="002E41F1">
      <w:pPr>
        <w:numPr>
          <w:ilvl w:val="1"/>
          <w:numId w:val="55"/>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Vendor shall not be liable for damages arising out of or caused by an alteration or an attachment not made or installed by the Vendor.</w:t>
      </w:r>
    </w:p>
    <w:p w14:paraId="5004CAF4"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Time is of the Essence</w:t>
      </w:r>
      <w:r>
        <w:rPr>
          <w:rFonts w:ascii="Arial" w:hAnsi="Arial" w:cs="Arial"/>
          <w:b/>
          <w:sz w:val="22"/>
          <w:szCs w:val="22"/>
        </w:rPr>
        <w:t>:</w:t>
      </w:r>
      <w:r w:rsidRPr="00B27BBD">
        <w:rPr>
          <w:rFonts w:ascii="Arial" w:hAnsi="Arial" w:cs="Arial"/>
          <w:sz w:val="22"/>
          <w:szCs w:val="22"/>
        </w:rPr>
        <w:t xml:space="preserve"> Time is of the essence in the performance of </w:t>
      </w:r>
      <w:r>
        <w:rPr>
          <w:rFonts w:ascii="Arial" w:hAnsi="Arial" w:cs="Arial"/>
          <w:sz w:val="22"/>
          <w:szCs w:val="22"/>
        </w:rPr>
        <w:t>the Agreement</w:t>
      </w:r>
      <w:r w:rsidRPr="00B27BBD">
        <w:rPr>
          <w:rFonts w:ascii="Arial" w:hAnsi="Arial" w:cs="Arial"/>
          <w:sz w:val="22"/>
          <w:szCs w:val="22"/>
        </w:rPr>
        <w:t>.</w:t>
      </w:r>
    </w:p>
    <w:p w14:paraId="62EAD9BD"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Date and Time Warranty</w:t>
      </w:r>
      <w:r w:rsidRPr="00B27BBD">
        <w:rPr>
          <w:rFonts w:ascii="Arial" w:hAnsi="Arial" w:cs="Arial"/>
          <w:b/>
          <w:sz w:val="22"/>
          <w:szCs w:val="22"/>
        </w:rPr>
        <w:t>:</w:t>
      </w:r>
      <w:r w:rsidRPr="00B27BBD">
        <w:rPr>
          <w:rFonts w:ascii="Arial" w:hAnsi="Arial" w:cs="Arial"/>
          <w:sz w:val="22"/>
          <w:szCs w:val="22"/>
        </w:rPr>
        <w:t xml:space="preserve"> The Vendor warrants that any Deliverable, whether Services, hardware, firmware, middleware, custom or commercial software, or internal components, subroutines, and interface therein which performs, </w:t>
      </w:r>
      <w:proofErr w:type="gramStart"/>
      <w:r w:rsidRPr="00B27BBD">
        <w:rPr>
          <w:rFonts w:ascii="Arial" w:hAnsi="Arial" w:cs="Arial"/>
          <w:sz w:val="22"/>
          <w:szCs w:val="22"/>
        </w:rPr>
        <w:t>modifies</w:t>
      </w:r>
      <w:proofErr w:type="gramEnd"/>
      <w:r w:rsidRPr="00B27BBD">
        <w:rPr>
          <w:rFonts w:ascii="Arial" w:hAnsi="Arial" w:cs="Arial"/>
          <w:sz w:val="22"/>
          <w:szCs w:val="22"/>
        </w:rPr>
        <w:t xml:space="preserve"> or affects any date and/or time data recognition function, calculation, or sequencing, will still enable the modified function to perform accurate date/time data and leap year calculations.  This warranty shall survive termination or expiration of the Contract.</w:t>
      </w:r>
    </w:p>
    <w:p w14:paraId="66B02576"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Independent Contractors</w:t>
      </w:r>
      <w:r w:rsidRPr="00B27BBD">
        <w:rPr>
          <w:rFonts w:ascii="Arial" w:hAnsi="Arial" w:cs="Arial"/>
          <w:b/>
          <w:sz w:val="22"/>
          <w:szCs w:val="22"/>
        </w:rPr>
        <w:t>:</w:t>
      </w:r>
      <w:r w:rsidRPr="00B27BBD">
        <w:rPr>
          <w:rFonts w:ascii="Arial" w:hAnsi="Arial" w:cs="Arial"/>
          <w:sz w:val="22"/>
          <w:szCs w:val="22"/>
        </w:rPr>
        <w:t xml:space="preserve"> Vendor and its employees, officers and executives, and subcontractors, if any, shall be independent Vendors and not employees or agents of the State.  </w:t>
      </w:r>
      <w:r>
        <w:rPr>
          <w:rFonts w:ascii="Arial" w:hAnsi="Arial" w:cs="Arial"/>
          <w:sz w:val="22"/>
          <w:szCs w:val="22"/>
        </w:rPr>
        <w:t>The Agreement</w:t>
      </w:r>
      <w:r w:rsidRPr="00B27BBD">
        <w:rPr>
          <w:rFonts w:ascii="Arial" w:hAnsi="Arial" w:cs="Arial"/>
          <w:sz w:val="22"/>
          <w:szCs w:val="22"/>
        </w:rPr>
        <w:t xml:space="preserve"> shall not operate as a joint venture, partnership, trust, </w:t>
      </w:r>
      <w:proofErr w:type="gramStart"/>
      <w:r w:rsidRPr="00B27BBD">
        <w:rPr>
          <w:rFonts w:ascii="Arial" w:hAnsi="Arial" w:cs="Arial"/>
          <w:sz w:val="22"/>
          <w:szCs w:val="22"/>
        </w:rPr>
        <w:t>agency</w:t>
      </w:r>
      <w:proofErr w:type="gramEnd"/>
      <w:r w:rsidRPr="00B27BBD">
        <w:rPr>
          <w:rFonts w:ascii="Arial" w:hAnsi="Arial" w:cs="Arial"/>
          <w:sz w:val="22"/>
          <w:szCs w:val="22"/>
        </w:rPr>
        <w:t xml:space="preserve"> or any other similar business relationship. </w:t>
      </w:r>
    </w:p>
    <w:p w14:paraId="0E9A1F19"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lastRenderedPageBreak/>
        <w:t>Transportation</w:t>
      </w:r>
      <w:r w:rsidRPr="00B27BBD">
        <w:rPr>
          <w:rFonts w:ascii="Arial" w:hAnsi="Arial" w:cs="Arial"/>
          <w:b/>
          <w:sz w:val="22"/>
          <w:szCs w:val="22"/>
        </w:rPr>
        <w:t xml:space="preserve">: </w:t>
      </w:r>
      <w:r w:rsidRPr="00B27BBD">
        <w:rPr>
          <w:rFonts w:ascii="Arial" w:hAnsi="Arial" w:cs="Arial"/>
          <w:sz w:val="22"/>
          <w:szCs w:val="22"/>
        </w:rPr>
        <w:t xml:space="preserve">Transportation of any tangible Deliverables shall be FOB </w:t>
      </w:r>
      <w:proofErr w:type="gramStart"/>
      <w:r w:rsidRPr="00B27BBD">
        <w:rPr>
          <w:rFonts w:ascii="Arial" w:hAnsi="Arial" w:cs="Arial"/>
          <w:sz w:val="22"/>
          <w:szCs w:val="22"/>
        </w:rPr>
        <w:t>Destination;</w:t>
      </w:r>
      <w:proofErr w:type="gramEnd"/>
      <w:r w:rsidRPr="00B27BBD">
        <w:rPr>
          <w:rFonts w:ascii="Arial" w:hAnsi="Arial" w:cs="Arial"/>
          <w:sz w:val="22"/>
          <w:szCs w:val="22"/>
        </w:rPr>
        <w:t xml:space="preserve"> unless otherwise specified in the solicitation document or purchase order.  Freight, handling, hazardous material charges, and distribution and installation charges shall be included in the total price of each item.  Any additional charges shall not be honored for payment unless authorized in writing by the Purchasing State Agency.  In cases where parties, other than the Vendor ship materials against this order, the shipper must be instructed to show the purchase order number on all packages and shipping manifests to ensure proper identification and payment of invoices.  A complete packing list must accompany each shipment.</w:t>
      </w:r>
    </w:p>
    <w:p w14:paraId="49A7C5E4"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Notices</w:t>
      </w:r>
      <w:r w:rsidRPr="00B27BBD">
        <w:rPr>
          <w:rFonts w:ascii="Arial" w:hAnsi="Arial" w:cs="Arial"/>
          <w:b/>
          <w:sz w:val="22"/>
          <w:szCs w:val="22"/>
        </w:rPr>
        <w:t>:</w:t>
      </w:r>
      <w:r w:rsidRPr="00B27BBD">
        <w:rPr>
          <w:rFonts w:ascii="Arial" w:hAnsi="Arial" w:cs="Arial"/>
          <w:sz w:val="22"/>
          <w:szCs w:val="22"/>
        </w:rPr>
        <w:t xml:space="preserve"> Any notices required under </w:t>
      </w:r>
      <w:r>
        <w:rPr>
          <w:rFonts w:ascii="Arial" w:hAnsi="Arial" w:cs="Arial"/>
          <w:sz w:val="22"/>
          <w:szCs w:val="22"/>
        </w:rPr>
        <w:t>the Agreement</w:t>
      </w:r>
      <w:r w:rsidRPr="00B27BBD">
        <w:rPr>
          <w:rFonts w:ascii="Arial" w:hAnsi="Arial" w:cs="Arial"/>
          <w:sz w:val="22"/>
          <w:szCs w:val="22"/>
        </w:rPr>
        <w:t xml:space="preserve"> should be delivered to the Contract Administrator for each party.  Unless otherwise specified in the Solicitation Documents, any notices shall be delivered in writing by U.S. Mail, Commercial Courier or by hand.</w:t>
      </w:r>
    </w:p>
    <w:p w14:paraId="445FA46E"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Titles and Headings</w:t>
      </w:r>
      <w:r w:rsidRPr="00B27BBD">
        <w:rPr>
          <w:rFonts w:ascii="Arial" w:hAnsi="Arial" w:cs="Arial"/>
          <w:b/>
          <w:sz w:val="22"/>
          <w:szCs w:val="22"/>
        </w:rPr>
        <w:t>:</w:t>
      </w:r>
      <w:r w:rsidRPr="00B27BBD">
        <w:rPr>
          <w:rFonts w:ascii="Arial" w:hAnsi="Arial" w:cs="Arial"/>
          <w:sz w:val="22"/>
          <w:szCs w:val="22"/>
        </w:rPr>
        <w:t xml:space="preserve"> Titles and Headings in </w:t>
      </w:r>
      <w:r>
        <w:rPr>
          <w:rFonts w:ascii="Arial" w:hAnsi="Arial" w:cs="Arial"/>
          <w:sz w:val="22"/>
          <w:szCs w:val="22"/>
        </w:rPr>
        <w:t>the Agreement</w:t>
      </w:r>
      <w:r w:rsidRPr="00B27BBD">
        <w:rPr>
          <w:rFonts w:ascii="Arial" w:hAnsi="Arial" w:cs="Arial"/>
          <w:sz w:val="22"/>
          <w:szCs w:val="22"/>
        </w:rPr>
        <w:t xml:space="preserve"> are used for convenience only and do not define, </w:t>
      </w:r>
      <w:proofErr w:type="gramStart"/>
      <w:r w:rsidRPr="00B27BBD">
        <w:rPr>
          <w:rFonts w:ascii="Arial" w:hAnsi="Arial" w:cs="Arial"/>
          <w:sz w:val="22"/>
          <w:szCs w:val="22"/>
        </w:rPr>
        <w:t>limit</w:t>
      </w:r>
      <w:proofErr w:type="gramEnd"/>
      <w:r w:rsidRPr="00B27BBD">
        <w:rPr>
          <w:rFonts w:ascii="Arial" w:hAnsi="Arial" w:cs="Arial"/>
          <w:sz w:val="22"/>
          <w:szCs w:val="22"/>
        </w:rPr>
        <w:t xml:space="preserve"> or proscribe the language of terms identified by such Titles and Headings.</w:t>
      </w:r>
    </w:p>
    <w:p w14:paraId="2433D951"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Amendment</w:t>
      </w:r>
      <w:r w:rsidRPr="00B27BBD">
        <w:rPr>
          <w:rFonts w:ascii="Arial" w:hAnsi="Arial" w:cs="Arial"/>
          <w:b/>
          <w:sz w:val="22"/>
          <w:szCs w:val="22"/>
        </w:rPr>
        <w:t>:</w:t>
      </w:r>
      <w:r w:rsidRPr="00B27BBD">
        <w:rPr>
          <w:rFonts w:ascii="Arial" w:hAnsi="Arial" w:cs="Arial"/>
          <w:sz w:val="22"/>
          <w:szCs w:val="22"/>
        </w:rPr>
        <w:t xml:space="preserve"> </w:t>
      </w:r>
      <w:r>
        <w:rPr>
          <w:rFonts w:ascii="Arial" w:hAnsi="Arial" w:cs="Arial"/>
          <w:sz w:val="22"/>
          <w:szCs w:val="22"/>
        </w:rPr>
        <w:t>The Agreement</w:t>
      </w:r>
      <w:r w:rsidRPr="00B27BBD">
        <w:rPr>
          <w:rFonts w:ascii="Arial" w:hAnsi="Arial" w:cs="Arial"/>
          <w:sz w:val="22"/>
          <w:szCs w:val="22"/>
        </w:rPr>
        <w:t xml:space="preserve"> may not be amended orally or by performance.  Any amendment must be made in written form and signed by duly authorized representatives of the State and Vendor in conformance with Paragraph </w:t>
      </w:r>
      <w:r>
        <w:rPr>
          <w:rFonts w:ascii="Arial" w:hAnsi="Arial" w:cs="Arial"/>
          <w:sz w:val="22"/>
          <w:szCs w:val="22"/>
        </w:rPr>
        <w:t xml:space="preserve">36) </w:t>
      </w:r>
      <w:r w:rsidRPr="00B27BBD">
        <w:rPr>
          <w:rFonts w:ascii="Arial" w:hAnsi="Arial" w:cs="Arial"/>
          <w:sz w:val="22"/>
          <w:szCs w:val="22"/>
        </w:rPr>
        <w:t>herein.</w:t>
      </w:r>
    </w:p>
    <w:p w14:paraId="7424CB98"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Taxes</w:t>
      </w:r>
      <w:r w:rsidRPr="00B27BBD">
        <w:rPr>
          <w:rFonts w:ascii="Arial" w:hAnsi="Arial" w:cs="Arial"/>
          <w:b/>
          <w:sz w:val="22"/>
          <w:szCs w:val="22"/>
        </w:rPr>
        <w:t xml:space="preserve">:  </w:t>
      </w:r>
      <w:r w:rsidRPr="00B27BBD">
        <w:rPr>
          <w:rFonts w:ascii="Arial" w:hAnsi="Arial" w:cs="Arial"/>
          <w:sz w:val="22"/>
          <w:szCs w:val="22"/>
        </w:rPr>
        <w:t xml:space="preserve">The State of North Carolina is exempt from Federal excise taxes and no payment will be made for any personal property taxes levied on the Vendor or for any taxes levied on employee wages.  Agencies of the State may have additional exemptions or exclusions for federal or state taxes.   Evidence of such additional exemptions or exclusions may be provided to Vendor by Agencies, as applicable, during the term of </w:t>
      </w:r>
      <w:r>
        <w:rPr>
          <w:rFonts w:ascii="Arial" w:hAnsi="Arial" w:cs="Arial"/>
          <w:sz w:val="22"/>
          <w:szCs w:val="22"/>
        </w:rPr>
        <w:t>the Agreement</w:t>
      </w:r>
      <w:r w:rsidRPr="00B27BBD">
        <w:rPr>
          <w:rFonts w:ascii="Arial" w:hAnsi="Arial" w:cs="Arial"/>
          <w:sz w:val="22"/>
          <w:szCs w:val="22"/>
        </w:rPr>
        <w:t>.  Applicable State or local sales taxes shall be invoiced as a separate item.</w:t>
      </w:r>
    </w:p>
    <w:p w14:paraId="42A377E3" w14:textId="77777777" w:rsidR="002E41F1" w:rsidRPr="00B27BBD"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Governing Laws, Jurisdiction, and Venue</w:t>
      </w:r>
      <w:r w:rsidRPr="00B27BBD">
        <w:rPr>
          <w:rFonts w:ascii="Arial" w:hAnsi="Arial" w:cs="Arial"/>
          <w:b/>
          <w:sz w:val="22"/>
          <w:szCs w:val="22"/>
        </w:rPr>
        <w:t>:</w:t>
      </w:r>
    </w:p>
    <w:p w14:paraId="143B0813" w14:textId="77777777" w:rsidR="002E41F1" w:rsidRPr="00570548" w:rsidRDefault="002E41F1" w:rsidP="002E41F1">
      <w:pPr>
        <w:numPr>
          <w:ilvl w:val="1"/>
          <w:numId w:val="56"/>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570548">
        <w:rPr>
          <w:rFonts w:ascii="Arial" w:hAnsi="Arial" w:cs="Arial"/>
          <w:sz w:val="22"/>
          <w:szCs w:val="22"/>
        </w:rPr>
        <w:t xml:space="preserve"> is made under and shall be governed and construed in accordance with the laws of the State of North Carolina</w:t>
      </w:r>
      <w:r>
        <w:rPr>
          <w:rFonts w:ascii="Arial" w:hAnsi="Arial" w:cs="Arial"/>
          <w:sz w:val="22"/>
          <w:szCs w:val="22"/>
        </w:rPr>
        <w:t xml:space="preserve"> and applicable Administrative Rules</w:t>
      </w:r>
      <w:r w:rsidRPr="00570548">
        <w:rPr>
          <w:rFonts w:ascii="Arial" w:hAnsi="Arial" w:cs="Arial"/>
          <w:sz w:val="22"/>
          <w:szCs w:val="22"/>
        </w:rPr>
        <w:t xml:space="preserve">.  The place of </w:t>
      </w:r>
      <w:r>
        <w:rPr>
          <w:rFonts w:ascii="Arial" w:hAnsi="Arial" w:cs="Arial"/>
          <w:sz w:val="22"/>
          <w:szCs w:val="22"/>
        </w:rPr>
        <w:t>the Agreement</w:t>
      </w:r>
      <w:r w:rsidRPr="00570548">
        <w:rPr>
          <w:rFonts w:ascii="Arial" w:hAnsi="Arial" w:cs="Arial"/>
          <w:sz w:val="22"/>
          <w:szCs w:val="22"/>
        </w:rPr>
        <w:t xml:space="preserve"> or purchase order, its situs and forum, shall be Wake County, North Carolina, where all matters, whether sounding in Contract or in tort, relating to its validity, construction, </w:t>
      </w:r>
      <w:proofErr w:type="gramStart"/>
      <w:r w:rsidRPr="00570548">
        <w:rPr>
          <w:rFonts w:ascii="Arial" w:hAnsi="Arial" w:cs="Arial"/>
          <w:sz w:val="22"/>
          <w:szCs w:val="22"/>
        </w:rPr>
        <w:t>interpretation</w:t>
      </w:r>
      <w:proofErr w:type="gramEnd"/>
      <w:r w:rsidRPr="00570548">
        <w:rPr>
          <w:rFonts w:ascii="Arial" w:hAnsi="Arial" w:cs="Arial"/>
          <w:sz w:val="22"/>
          <w:szCs w:val="22"/>
        </w:rPr>
        <w:t xml:space="preserve"> and enforcement shall be determined.  Vendor agrees and submits, solely for matters relating to </w:t>
      </w:r>
      <w:r>
        <w:rPr>
          <w:rFonts w:ascii="Arial" w:hAnsi="Arial" w:cs="Arial"/>
          <w:sz w:val="22"/>
          <w:szCs w:val="22"/>
        </w:rPr>
        <w:t>the Agreement</w:t>
      </w:r>
      <w:r w:rsidRPr="00570548">
        <w:rPr>
          <w:rFonts w:ascii="Arial" w:hAnsi="Arial" w:cs="Arial"/>
          <w:sz w:val="22"/>
          <w:szCs w:val="22"/>
        </w:rPr>
        <w:t xml:space="preserve">, to the jurisdiction of the courts of the State of </w:t>
      </w:r>
      <w:proofErr w:type="gramStart"/>
      <w:r w:rsidRPr="00570548">
        <w:rPr>
          <w:rFonts w:ascii="Arial" w:hAnsi="Arial" w:cs="Arial"/>
          <w:sz w:val="22"/>
          <w:szCs w:val="22"/>
        </w:rPr>
        <w:t>North Carolina, and</w:t>
      </w:r>
      <w:proofErr w:type="gramEnd"/>
      <w:r w:rsidRPr="00570548">
        <w:rPr>
          <w:rFonts w:ascii="Arial" w:hAnsi="Arial" w:cs="Arial"/>
          <w:sz w:val="22"/>
          <w:szCs w:val="22"/>
        </w:rPr>
        <w:t xml:space="preserve"> stipulates that Wake County shall be the proper venue for all matters.</w:t>
      </w:r>
    </w:p>
    <w:p w14:paraId="37B174C1" w14:textId="77777777" w:rsidR="002E41F1" w:rsidRPr="00570548" w:rsidRDefault="002E41F1" w:rsidP="002E41F1">
      <w:pPr>
        <w:numPr>
          <w:ilvl w:val="1"/>
          <w:numId w:val="56"/>
        </w:numPr>
        <w:tabs>
          <w:tab w:val="clear" w:pos="720"/>
        </w:tabs>
        <w:spacing w:line="240" w:lineRule="atLeast"/>
        <w:ind w:left="1080" w:hanging="360"/>
        <w:jc w:val="both"/>
        <w:rPr>
          <w:rFonts w:ascii="Arial" w:hAnsi="Arial" w:cs="Arial"/>
          <w:sz w:val="22"/>
          <w:szCs w:val="22"/>
        </w:rPr>
      </w:pPr>
      <w:r w:rsidRPr="00471540">
        <w:rPr>
          <w:rFonts w:ascii="Arial" w:hAnsi="Arial" w:cs="Arial"/>
          <w:sz w:val="22"/>
          <w:szCs w:val="22"/>
        </w:rPr>
        <w:t xml:space="preserve">Except to the extent the provisions of the Contract are clearly inconsistent therewith, the applicable provisions of the Uniform Commercial Code as modified and adopted in North Carolina shall govern </w:t>
      </w:r>
      <w:r>
        <w:rPr>
          <w:rFonts w:ascii="Arial" w:hAnsi="Arial" w:cs="Arial"/>
          <w:sz w:val="22"/>
          <w:szCs w:val="22"/>
        </w:rPr>
        <w:t>the Agreement</w:t>
      </w:r>
      <w:r w:rsidRPr="00471540">
        <w:rPr>
          <w:rFonts w:ascii="Arial" w:hAnsi="Arial" w:cs="Arial"/>
          <w:sz w:val="22"/>
          <w:szCs w:val="22"/>
        </w:rPr>
        <w:t>.  To the extent the Contract entails both the supply of "goods" and "</w:t>
      </w:r>
      <w:r>
        <w:rPr>
          <w:rFonts w:ascii="Arial" w:hAnsi="Arial" w:cs="Arial"/>
          <w:sz w:val="22"/>
          <w:szCs w:val="22"/>
        </w:rPr>
        <w:t>Services</w:t>
      </w:r>
      <w:r w:rsidRPr="00471540">
        <w:rPr>
          <w:rFonts w:ascii="Arial" w:hAnsi="Arial" w:cs="Arial"/>
          <w:sz w:val="22"/>
          <w:szCs w:val="22"/>
        </w:rPr>
        <w:t xml:space="preserve">," such shall be deemed "goods" within the meaning of the Uniform Commercial Code, except when deeming such </w:t>
      </w:r>
      <w:r>
        <w:rPr>
          <w:rFonts w:ascii="Arial" w:hAnsi="Arial" w:cs="Arial"/>
          <w:sz w:val="22"/>
          <w:szCs w:val="22"/>
        </w:rPr>
        <w:t>Services</w:t>
      </w:r>
      <w:r w:rsidRPr="00471540">
        <w:rPr>
          <w:rFonts w:ascii="Arial" w:hAnsi="Arial" w:cs="Arial"/>
          <w:sz w:val="22"/>
          <w:szCs w:val="22"/>
        </w:rPr>
        <w:t xml:space="preserve"> as "goods" would result in a clearly unreasonable interpretation.</w:t>
      </w:r>
      <w:r w:rsidRPr="00570548">
        <w:rPr>
          <w:rFonts w:ascii="Arial" w:hAnsi="Arial" w:cs="Arial"/>
          <w:sz w:val="22"/>
          <w:szCs w:val="22"/>
        </w:rPr>
        <w:t xml:space="preserve"> </w:t>
      </w:r>
    </w:p>
    <w:p w14:paraId="2DD8DE44"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lang w:val="en-GB"/>
        </w:rPr>
        <w:t>Force Majeure</w:t>
      </w:r>
      <w:r w:rsidRPr="00B27BBD">
        <w:rPr>
          <w:rFonts w:ascii="Arial" w:hAnsi="Arial" w:cs="Arial"/>
          <w:b/>
          <w:sz w:val="22"/>
          <w:szCs w:val="22"/>
          <w:lang w:val="en-GB"/>
        </w:rPr>
        <w:t xml:space="preserve">: </w:t>
      </w:r>
      <w:r w:rsidRPr="00B27BBD">
        <w:rPr>
          <w:rFonts w:ascii="Arial" w:hAnsi="Arial" w:cs="Arial"/>
          <w:sz w:val="22"/>
          <w:szCs w:val="22"/>
          <w:lang w:val="en-GB"/>
        </w:rPr>
        <w:t>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r w:rsidRPr="00B27BBD">
        <w:rPr>
          <w:rFonts w:ascii="Arial" w:hAnsi="Arial" w:cs="Arial"/>
          <w:sz w:val="22"/>
          <w:szCs w:val="22"/>
        </w:rPr>
        <w:t xml:space="preserve"> </w:t>
      </w:r>
    </w:p>
    <w:p w14:paraId="73D39B7C" w14:textId="77777777" w:rsidR="002E41F1"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Compliance with Laws</w:t>
      </w:r>
      <w:r w:rsidRPr="00B27BBD">
        <w:rPr>
          <w:rFonts w:ascii="Arial" w:hAnsi="Arial" w:cs="Arial"/>
          <w:b/>
          <w:sz w:val="22"/>
          <w:szCs w:val="22"/>
        </w:rPr>
        <w:t>:</w:t>
      </w:r>
      <w:r w:rsidRPr="00B27BBD">
        <w:rPr>
          <w:rFonts w:ascii="Arial" w:hAnsi="Arial" w:cs="Arial"/>
          <w:sz w:val="22"/>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1800DA83" w14:textId="77777777" w:rsidR="002E41F1" w:rsidRPr="001E7810" w:rsidRDefault="002E41F1" w:rsidP="002E41F1">
      <w:pPr>
        <w:pStyle w:val="ListParagraph"/>
        <w:numPr>
          <w:ilvl w:val="0"/>
          <w:numId w:val="57"/>
        </w:numPr>
        <w:spacing w:line="240" w:lineRule="atLeast"/>
        <w:jc w:val="both"/>
        <w:rPr>
          <w:rFonts w:ascii="Arial" w:hAnsi="Arial" w:cs="Arial"/>
          <w:sz w:val="22"/>
          <w:szCs w:val="22"/>
        </w:rPr>
      </w:pPr>
      <w:r w:rsidRPr="00905784">
        <w:rPr>
          <w:rFonts w:ascii="Arial Bold" w:hAnsi="Arial Bold" w:cs="Arial"/>
          <w:b/>
          <w:caps/>
          <w:sz w:val="22"/>
          <w:szCs w:val="22"/>
          <w:u w:val="single"/>
        </w:rPr>
        <w:t>Severability</w:t>
      </w:r>
      <w:r w:rsidRPr="00B27BBD">
        <w:rPr>
          <w:rFonts w:ascii="Arial" w:hAnsi="Arial" w:cs="Arial"/>
          <w:b/>
          <w:sz w:val="22"/>
          <w:szCs w:val="22"/>
        </w:rPr>
        <w:t xml:space="preserve">: </w:t>
      </w:r>
      <w:proofErr w:type="gramStart"/>
      <w:r w:rsidRPr="00B27BBD">
        <w:rPr>
          <w:rFonts w:ascii="Arial" w:hAnsi="Arial" w:cs="Arial"/>
          <w:sz w:val="22"/>
          <w:szCs w:val="22"/>
        </w:rPr>
        <w:t>In the event that</w:t>
      </w:r>
      <w:proofErr w:type="gramEnd"/>
      <w:r w:rsidRPr="00B27BBD">
        <w:rPr>
          <w:rFonts w:ascii="Arial" w:hAnsi="Arial" w:cs="Arial"/>
          <w:sz w:val="22"/>
          <w:szCs w:val="22"/>
        </w:rPr>
        <w:t xml:space="preserve"> a court of competent jurisdiction holds that a provision or requirement of </w:t>
      </w:r>
      <w:r>
        <w:rPr>
          <w:rFonts w:ascii="Arial" w:hAnsi="Arial" w:cs="Arial"/>
          <w:sz w:val="22"/>
          <w:szCs w:val="22"/>
        </w:rPr>
        <w:t>the Agreement</w:t>
      </w:r>
      <w:r w:rsidRPr="00B27BBD">
        <w:rPr>
          <w:rFonts w:ascii="Arial" w:hAnsi="Arial" w:cs="Arial"/>
          <w:sz w:val="22"/>
          <w:szCs w:val="22"/>
        </w:rPr>
        <w:t xml:space="preserve"> violates any applicable law, each such provision or requirement shall be enforced only to the extent it is not in violation of law or is not otherwise unenforceable and all other provisions and requirements of </w:t>
      </w:r>
      <w:r>
        <w:rPr>
          <w:rFonts w:ascii="Arial" w:hAnsi="Arial" w:cs="Arial"/>
          <w:sz w:val="22"/>
          <w:szCs w:val="22"/>
        </w:rPr>
        <w:t>the Agreement</w:t>
      </w:r>
      <w:r w:rsidRPr="00B27BBD">
        <w:rPr>
          <w:rFonts w:ascii="Arial" w:hAnsi="Arial" w:cs="Arial"/>
          <w:sz w:val="22"/>
          <w:szCs w:val="22"/>
        </w:rPr>
        <w:t xml:space="preserve"> shall remain in full force and effect.  All promises, requirement, terms, conditions, provisions, representations, </w:t>
      </w:r>
      <w:proofErr w:type="gramStart"/>
      <w:r w:rsidRPr="00B27BBD">
        <w:rPr>
          <w:rFonts w:ascii="Arial" w:hAnsi="Arial" w:cs="Arial"/>
          <w:sz w:val="22"/>
          <w:szCs w:val="22"/>
        </w:rPr>
        <w:t>guarantees</w:t>
      </w:r>
      <w:proofErr w:type="gramEnd"/>
      <w:r w:rsidRPr="00B27BBD">
        <w:rPr>
          <w:rFonts w:ascii="Arial" w:hAnsi="Arial" w:cs="Arial"/>
          <w:sz w:val="22"/>
          <w:szCs w:val="22"/>
        </w:rPr>
        <w:t xml:space="preserve"> and warranties contained herein shall survive the expiration or termination date unless specifically provided otherwise herein, or unless superseded by applicable federal or State statute, including statutes of repose or limitation.</w:t>
      </w:r>
    </w:p>
    <w:p w14:paraId="73CB8DCE" w14:textId="77777777" w:rsidR="002E41F1" w:rsidRPr="00136676" w:rsidRDefault="002E41F1" w:rsidP="002E41F1">
      <w:pPr>
        <w:numPr>
          <w:ilvl w:val="0"/>
          <w:numId w:val="57"/>
        </w:numPr>
        <w:spacing w:line="240" w:lineRule="atLeast"/>
        <w:jc w:val="both"/>
        <w:rPr>
          <w:rFonts w:ascii="Arial" w:hAnsi="Arial" w:cs="Arial"/>
          <w:sz w:val="22"/>
          <w:szCs w:val="22"/>
        </w:rPr>
      </w:pPr>
      <w:r w:rsidRPr="00516CD5">
        <w:rPr>
          <w:rFonts w:ascii="Arial" w:hAnsi="Arial" w:cs="Arial"/>
          <w:b/>
          <w:sz w:val="22"/>
          <w:szCs w:val="22"/>
          <w:u w:val="single"/>
        </w:rPr>
        <w:t>CHA</w:t>
      </w:r>
      <w:r w:rsidRPr="00136676">
        <w:rPr>
          <w:rFonts w:ascii="Arial" w:hAnsi="Arial" w:cs="Arial"/>
          <w:b/>
          <w:sz w:val="22"/>
          <w:szCs w:val="22"/>
          <w:u w:val="single"/>
        </w:rPr>
        <w:t>NGES</w:t>
      </w:r>
      <w:r w:rsidRPr="00136676">
        <w:rPr>
          <w:rFonts w:ascii="Arial" w:hAnsi="Arial" w:cs="Arial"/>
          <w:b/>
          <w:sz w:val="22"/>
          <w:szCs w:val="22"/>
        </w:rPr>
        <w:t xml:space="preserve">: </w:t>
      </w:r>
      <w:r>
        <w:rPr>
          <w:rFonts w:ascii="Arial" w:hAnsi="Arial" w:cs="Arial"/>
          <w:sz w:val="22"/>
          <w:szCs w:val="22"/>
        </w:rPr>
        <w:t>The Agreement</w:t>
      </w:r>
      <w:r w:rsidRPr="00136676">
        <w:rPr>
          <w:rFonts w:ascii="Arial" w:hAnsi="Arial" w:cs="Arial"/>
          <w:sz w:val="22"/>
          <w:szCs w:val="22"/>
        </w:rPr>
        <w:t xml:space="preserve"> and subsequent purchase order(s) is awarded subject to the provision of the specified Services and the shipment or provision of other Deliverables as specified herein.  Any changes made to </w:t>
      </w:r>
      <w:r>
        <w:rPr>
          <w:rFonts w:ascii="Arial" w:hAnsi="Arial" w:cs="Arial"/>
          <w:sz w:val="22"/>
          <w:szCs w:val="22"/>
        </w:rPr>
        <w:t>the Agreement</w:t>
      </w:r>
      <w:r w:rsidRPr="00136676">
        <w:rPr>
          <w:rFonts w:ascii="Arial" w:hAnsi="Arial" w:cs="Arial"/>
          <w:sz w:val="22"/>
          <w:szCs w:val="22"/>
        </w:rPr>
        <w:t xml:space="preserve"> or purchase order proposed by the Vendor are hereby rejected unless </w:t>
      </w:r>
      <w:r w:rsidRPr="00136676">
        <w:rPr>
          <w:rFonts w:ascii="Arial" w:hAnsi="Arial" w:cs="Arial"/>
          <w:sz w:val="22"/>
          <w:szCs w:val="22"/>
        </w:rPr>
        <w:lastRenderedPageBreak/>
        <w:t>accepted in writing by the Agency or State Award Authority.  The State shall not be responsible for Services or other Deliverables delivered without a purchase order from the Agency or State Award Authority.</w:t>
      </w:r>
    </w:p>
    <w:p w14:paraId="630C1D35" w14:textId="77777777" w:rsidR="002E41F1" w:rsidRPr="00604B1B" w:rsidRDefault="002E41F1" w:rsidP="002E41F1">
      <w:pPr>
        <w:pStyle w:val="ListParagraph"/>
        <w:numPr>
          <w:ilvl w:val="0"/>
          <w:numId w:val="57"/>
        </w:numPr>
        <w:spacing w:line="240" w:lineRule="atLeast"/>
        <w:jc w:val="both"/>
        <w:rPr>
          <w:rFonts w:ascii="Arial" w:hAnsi="Arial" w:cs="Arial"/>
          <w:sz w:val="22"/>
          <w:szCs w:val="22"/>
        </w:rPr>
      </w:pPr>
      <w:r w:rsidRPr="00516CD5">
        <w:rPr>
          <w:rFonts w:ascii="Arial" w:hAnsi="Arial" w:cs="Arial"/>
          <w:b/>
          <w:sz w:val="22"/>
          <w:szCs w:val="22"/>
          <w:u w:val="single"/>
        </w:rPr>
        <w:t>FEDERAL INTELLECTUAL PROPERTY BANKRUPTCY PROTECTION ACT</w:t>
      </w:r>
      <w:r w:rsidRPr="00516CD5">
        <w:rPr>
          <w:rFonts w:ascii="Arial" w:hAnsi="Arial" w:cs="Arial"/>
          <w:b/>
          <w:sz w:val="22"/>
          <w:szCs w:val="22"/>
        </w:rPr>
        <w:t>:</w:t>
      </w:r>
      <w:r w:rsidRPr="00516CD5">
        <w:rPr>
          <w:rFonts w:ascii="Arial" w:hAnsi="Arial" w:cs="Arial"/>
          <w:sz w:val="22"/>
          <w:szCs w:val="22"/>
        </w:rPr>
        <w:t xml:space="preserve"> The Parties agree that the Agency shall be entitled to all rights and benefits of the Federal Intellectual Property Bankruptcy Protection Act, Public Law 100-506, codified at 11 U.S.C. 365(n), and any amendments thereto.</w:t>
      </w:r>
    </w:p>
    <w:p w14:paraId="62C96061" w14:textId="69108135" w:rsidR="002E41F1" w:rsidRDefault="002E41F1" w:rsidP="002E41F1">
      <w:pPr>
        <w:pStyle w:val="ListParagraph"/>
        <w:numPr>
          <w:ilvl w:val="0"/>
          <w:numId w:val="57"/>
        </w:numPr>
        <w:spacing w:line="240" w:lineRule="atLeast"/>
        <w:jc w:val="both"/>
        <w:rPr>
          <w:rFonts w:ascii="Arial" w:hAnsi="Arial" w:cs="Arial"/>
          <w:sz w:val="22"/>
          <w:szCs w:val="22"/>
        </w:rPr>
      </w:pPr>
      <w:bookmarkStart w:id="746" w:name="_Hlk137137017"/>
      <w:r w:rsidRPr="00905784">
        <w:rPr>
          <w:rFonts w:ascii="Arial Bold" w:hAnsi="Arial Bold" w:cs="Arial"/>
          <w:b/>
          <w:caps/>
          <w:sz w:val="22"/>
          <w:szCs w:val="22"/>
          <w:u w:val="single"/>
        </w:rPr>
        <w:t>Electronic Procurement</w:t>
      </w:r>
      <w:r w:rsidRPr="00B27BBD">
        <w:rPr>
          <w:rFonts w:ascii="Arial" w:hAnsi="Arial" w:cs="Arial"/>
          <w:b/>
          <w:sz w:val="22"/>
          <w:szCs w:val="22"/>
        </w:rPr>
        <w:t xml:space="preserve"> (Applies to all contracts that include E-Procurement and are identified as such in the body of the solicitation document):</w:t>
      </w:r>
      <w:r w:rsidRPr="00B27BBD">
        <w:rPr>
          <w:rFonts w:ascii="Arial" w:hAnsi="Arial" w:cs="Arial"/>
          <w:sz w:val="22"/>
          <w:szCs w:val="22"/>
        </w:rPr>
        <w:t xml:space="preserve">  Purchasing shall be conducted through the Statewide E-Procurement Services.  The State’s </w:t>
      </w:r>
      <w:r w:rsidR="009367B4" w:rsidRPr="00B27BBD">
        <w:rPr>
          <w:rFonts w:ascii="Arial" w:hAnsi="Arial" w:cs="Arial"/>
          <w:sz w:val="22"/>
          <w:szCs w:val="22"/>
        </w:rPr>
        <w:t>third-party</w:t>
      </w:r>
      <w:r w:rsidRPr="00B27BBD">
        <w:rPr>
          <w:rFonts w:ascii="Arial" w:hAnsi="Arial" w:cs="Arial"/>
          <w:sz w:val="22"/>
          <w:szCs w:val="22"/>
        </w:rPr>
        <w:t xml:space="preserve"> agent shall serve as the Supplier Manager for this E-Procurement Services.  The Vendor shall register for the Statewide E-Procurement Services within two (2) business days of notification of award </w:t>
      </w:r>
      <w:proofErr w:type="gramStart"/>
      <w:r w:rsidRPr="00B27BBD">
        <w:rPr>
          <w:rFonts w:ascii="Arial" w:hAnsi="Arial" w:cs="Arial"/>
          <w:sz w:val="22"/>
          <w:szCs w:val="22"/>
        </w:rPr>
        <w:t>in order to</w:t>
      </w:r>
      <w:proofErr w:type="gramEnd"/>
      <w:r w:rsidRPr="00B27BBD">
        <w:rPr>
          <w:rFonts w:ascii="Arial" w:hAnsi="Arial" w:cs="Arial"/>
          <w:sz w:val="22"/>
          <w:szCs w:val="22"/>
        </w:rPr>
        <w:t xml:space="preserve"> receive an electronic purchase order resulting from award of </w:t>
      </w:r>
      <w:r>
        <w:rPr>
          <w:rFonts w:ascii="Arial" w:hAnsi="Arial" w:cs="Arial"/>
          <w:sz w:val="22"/>
          <w:szCs w:val="22"/>
        </w:rPr>
        <w:t>the Agreement</w:t>
      </w:r>
      <w:r w:rsidRPr="00B27BBD">
        <w:rPr>
          <w:rFonts w:ascii="Arial" w:hAnsi="Arial" w:cs="Arial"/>
          <w:sz w:val="22"/>
          <w:szCs w:val="22"/>
        </w:rPr>
        <w:t>.</w:t>
      </w:r>
    </w:p>
    <w:p w14:paraId="6283592E" w14:textId="001711C3" w:rsidR="002E41F1" w:rsidRDefault="002E41F1" w:rsidP="002E41F1">
      <w:pPr>
        <w:pStyle w:val="ListParagraph"/>
        <w:numPr>
          <w:ilvl w:val="1"/>
          <w:numId w:val="57"/>
        </w:numPr>
        <w:spacing w:line="240" w:lineRule="atLeast"/>
        <w:ind w:left="1080"/>
        <w:jc w:val="both"/>
        <w:rPr>
          <w:rFonts w:ascii="Arial" w:hAnsi="Arial" w:cs="Arial"/>
          <w:sz w:val="22"/>
          <w:szCs w:val="22"/>
        </w:rPr>
      </w:pPr>
      <w:bookmarkStart w:id="747" w:name="_Hlk137137115"/>
      <w:r>
        <w:rPr>
          <w:rFonts w:ascii="Arial" w:hAnsi="Arial" w:cs="Arial"/>
          <w:b/>
          <w:sz w:val="22"/>
          <w:szCs w:val="22"/>
        </w:rPr>
        <w:t>The successful V</w:t>
      </w:r>
      <w:r w:rsidRPr="00E548D5">
        <w:rPr>
          <w:rFonts w:ascii="Arial" w:hAnsi="Arial" w:cs="Arial"/>
          <w:b/>
          <w:sz w:val="22"/>
          <w:szCs w:val="22"/>
        </w:rPr>
        <w:t>endor(s) shall pay a transaction fee of 1.75% (.0175) on the total dollar amount (excluding sales taxes) of each purchase order issued through the Statewide E-Procurement Service</w:t>
      </w:r>
      <w:r w:rsidRPr="00E548D5">
        <w:rPr>
          <w:rFonts w:ascii="Arial" w:hAnsi="Arial" w:cs="Arial"/>
          <w:sz w:val="22"/>
          <w:szCs w:val="22"/>
        </w:rPr>
        <w:t xml:space="preserve">.  This applies to all purchase orders, regardless of the quantity or dollar amount of the purchase order.  The transaction fee shall neither be charged to nor paid by the State, or by any State approved users of the contract.  The transaction fee shall not be stated or included as a separate item in the proposed contract or invoice.  There are no additional fees or charges to the Vendor for the </w:t>
      </w:r>
      <w:r>
        <w:rPr>
          <w:rFonts w:ascii="Arial" w:hAnsi="Arial" w:cs="Arial"/>
          <w:sz w:val="22"/>
          <w:szCs w:val="22"/>
        </w:rPr>
        <w:t>Services</w:t>
      </w:r>
      <w:r w:rsidRPr="00E548D5">
        <w:rPr>
          <w:rFonts w:ascii="Arial" w:hAnsi="Arial" w:cs="Arial"/>
          <w:sz w:val="22"/>
          <w:szCs w:val="22"/>
        </w:rPr>
        <w:t xml:space="preserve"> rendered by the Supplier Manager under </w:t>
      </w:r>
      <w:r>
        <w:rPr>
          <w:rFonts w:ascii="Arial" w:hAnsi="Arial" w:cs="Arial"/>
          <w:sz w:val="22"/>
          <w:szCs w:val="22"/>
        </w:rPr>
        <w:t>the Agreement</w:t>
      </w:r>
      <w:r w:rsidRPr="00E548D5">
        <w:rPr>
          <w:rFonts w:ascii="Arial" w:hAnsi="Arial" w:cs="Arial"/>
          <w:sz w:val="22"/>
          <w:szCs w:val="22"/>
        </w:rPr>
        <w:t>.  Vendor will receive a credit for transaction fees they paid for the purchase of any item(s) if an item(s) is returned through no fault of the Vendor.  Transaction fees are non-refundable when an item is rejected and returned, or declined, due to the Vendor’s failure to perform or comply with specifications or requirements of the contract.</w:t>
      </w:r>
    </w:p>
    <w:p w14:paraId="640121C9" w14:textId="65F7C451" w:rsidR="002E41F1" w:rsidRPr="00E548D5" w:rsidRDefault="002E41F1" w:rsidP="002E41F1">
      <w:pPr>
        <w:numPr>
          <w:ilvl w:val="1"/>
          <w:numId w:val="57"/>
        </w:numPr>
        <w:spacing w:line="240" w:lineRule="atLeast"/>
        <w:ind w:left="1080"/>
        <w:jc w:val="both"/>
        <w:rPr>
          <w:rFonts w:ascii="Arial" w:hAnsi="Arial" w:cs="Arial"/>
          <w:sz w:val="22"/>
          <w:szCs w:val="22"/>
        </w:rPr>
      </w:pPr>
      <w:r w:rsidRPr="00E548D5">
        <w:rPr>
          <w:rFonts w:ascii="Arial" w:hAnsi="Arial" w:cs="Arial"/>
          <w:sz w:val="22"/>
          <w:szCs w:val="22"/>
        </w:rPr>
        <w:t xml:space="preserve">Vendor, or its authorized Reseller, as applicable, will be invoiced monthly for the State’s transaction fee by the Supplier Manager.  The transaction fee shall be based on purchase orders issued for the prior month.  Unless Supplier Manager receives written notice from the Vendor identifying with specificity any errors in an invoice within thirty (30) days of the receipt of invoice, such invoice shall be deemed to be </w:t>
      </w:r>
      <w:r w:rsidR="009367B4" w:rsidRPr="00E548D5">
        <w:rPr>
          <w:rFonts w:ascii="Arial" w:hAnsi="Arial" w:cs="Arial"/>
          <w:sz w:val="22"/>
          <w:szCs w:val="22"/>
        </w:rPr>
        <w:t>correct,</w:t>
      </w:r>
      <w:r w:rsidRPr="00E548D5">
        <w:rPr>
          <w:rFonts w:ascii="Arial" w:hAnsi="Arial" w:cs="Arial"/>
          <w:sz w:val="22"/>
          <w:szCs w:val="22"/>
        </w:rPr>
        <w:t xml:space="preserve"> and Vendor shall have waived its right to later dispute the accuracy and completeness of the invoice.  Payment of the transaction fee by the Vendor is due to the account designated by the State within thirty (30) days after receipt of the correct invoice for the transaction fee, which includes payment of all portions of an invoice not in dispute.  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  If payment of the transaction fee invoice is not received by the State within this payment period, it shall be considered a material breach of contract.  The Supplier Manager shall provide, whenever reasonably requested by the Vendor in writing (including electronic documents), supporting documentation from the E-Procurement Service that accounts </w:t>
      </w:r>
      <w:proofErr w:type="gramStart"/>
      <w:r w:rsidRPr="00E548D5">
        <w:rPr>
          <w:rFonts w:ascii="Arial" w:hAnsi="Arial" w:cs="Arial"/>
          <w:sz w:val="22"/>
          <w:szCs w:val="22"/>
        </w:rPr>
        <w:t>for the amount of</w:t>
      </w:r>
      <w:proofErr w:type="gramEnd"/>
      <w:r w:rsidRPr="00E548D5">
        <w:rPr>
          <w:rFonts w:ascii="Arial" w:hAnsi="Arial" w:cs="Arial"/>
          <w:sz w:val="22"/>
          <w:szCs w:val="22"/>
        </w:rPr>
        <w:t xml:space="preserve"> the invoice.</w:t>
      </w:r>
    </w:p>
    <w:bookmarkEnd w:id="747"/>
    <w:p w14:paraId="1A7A0153" w14:textId="6A604474" w:rsidR="002E41F1" w:rsidRPr="00E548D5" w:rsidRDefault="002E41F1" w:rsidP="002E41F1">
      <w:pPr>
        <w:pStyle w:val="ListParagraph"/>
        <w:numPr>
          <w:ilvl w:val="1"/>
          <w:numId w:val="57"/>
        </w:numPr>
        <w:spacing w:line="240" w:lineRule="atLeast"/>
        <w:ind w:left="1080"/>
        <w:jc w:val="both"/>
        <w:rPr>
          <w:rFonts w:ascii="Arial" w:hAnsi="Arial" w:cs="Arial"/>
          <w:sz w:val="22"/>
          <w:szCs w:val="22"/>
        </w:rPr>
      </w:pPr>
      <w:r w:rsidRPr="00E548D5">
        <w:rPr>
          <w:rFonts w:ascii="Arial" w:hAnsi="Arial" w:cs="Arial"/>
          <w:sz w:val="22"/>
          <w:szCs w:val="22"/>
        </w:rPr>
        <w:t xml:space="preserve">The Supplier Manager will capture the order from the State approved user, including the shipping and payment information, and submit the order in accordance with the E-Procurement Services.  Subsequently, the Supplier Manager will send those orders to the appropriate Vendor on State Contract.  The State or State approved user, not the Supplier Manager, shall be responsible for the solicitation, </w:t>
      </w:r>
      <w:r>
        <w:rPr>
          <w:rFonts w:ascii="Arial" w:hAnsi="Arial" w:cs="Arial"/>
          <w:sz w:val="22"/>
          <w:szCs w:val="22"/>
        </w:rPr>
        <w:t>offer</w:t>
      </w:r>
      <w:r w:rsidRPr="00E548D5">
        <w:rPr>
          <w:rFonts w:ascii="Arial" w:hAnsi="Arial" w:cs="Arial"/>
          <w:sz w:val="22"/>
          <w:szCs w:val="22"/>
        </w:rPr>
        <w:t xml:space="preserve">s received, evaluation of </w:t>
      </w:r>
      <w:r>
        <w:rPr>
          <w:rFonts w:ascii="Arial" w:hAnsi="Arial" w:cs="Arial"/>
          <w:sz w:val="22"/>
          <w:szCs w:val="22"/>
        </w:rPr>
        <w:t>offer</w:t>
      </w:r>
      <w:r w:rsidRPr="00E548D5">
        <w:rPr>
          <w:rFonts w:ascii="Arial" w:hAnsi="Arial" w:cs="Arial"/>
          <w:sz w:val="22"/>
          <w:szCs w:val="22"/>
        </w:rPr>
        <w:t>s received, award of Contract, and the payment for goods delivered.</w:t>
      </w:r>
    </w:p>
    <w:p w14:paraId="559196CE" w14:textId="647F1B20" w:rsidR="002E41F1" w:rsidRDefault="002E41F1" w:rsidP="002E41F1">
      <w:pPr>
        <w:pStyle w:val="ListParagraph"/>
        <w:numPr>
          <w:ilvl w:val="1"/>
          <w:numId w:val="57"/>
        </w:numPr>
        <w:spacing w:line="240" w:lineRule="atLeast"/>
        <w:ind w:left="1080"/>
        <w:jc w:val="both"/>
        <w:rPr>
          <w:rFonts w:ascii="Arial" w:hAnsi="Arial" w:cs="Arial"/>
          <w:sz w:val="22"/>
          <w:szCs w:val="22"/>
        </w:rPr>
      </w:pPr>
      <w:r w:rsidRPr="00E548D5">
        <w:rPr>
          <w:rFonts w:ascii="Arial" w:hAnsi="Arial" w:cs="Arial"/>
          <w:sz w:val="22"/>
          <w:szCs w:val="22"/>
        </w:rPr>
        <w:t xml:space="preserve">Vendor </w:t>
      </w:r>
      <w:proofErr w:type="gramStart"/>
      <w:r w:rsidRPr="00E548D5">
        <w:rPr>
          <w:rFonts w:ascii="Arial" w:hAnsi="Arial" w:cs="Arial"/>
          <w:sz w:val="22"/>
          <w:szCs w:val="22"/>
        </w:rPr>
        <w:t>agrees at all times</w:t>
      </w:r>
      <w:proofErr w:type="gramEnd"/>
      <w:r w:rsidRPr="00E548D5">
        <w:rPr>
          <w:rFonts w:ascii="Arial" w:hAnsi="Arial" w:cs="Arial"/>
          <w:sz w:val="22"/>
          <w:szCs w:val="22"/>
        </w:rPr>
        <w:t xml:space="preserve"> to maintain the confidentiality of its </w:t>
      </w:r>
      <w:r w:rsidR="009367B4" w:rsidRPr="00E548D5">
        <w:rPr>
          <w:rFonts w:ascii="Arial" w:hAnsi="Arial" w:cs="Arial"/>
          <w:sz w:val="22"/>
          <w:szCs w:val="22"/>
        </w:rPr>
        <w:t>username</w:t>
      </w:r>
      <w:r w:rsidRPr="00E548D5">
        <w:rPr>
          <w:rFonts w:ascii="Arial" w:hAnsi="Arial" w:cs="Arial"/>
          <w:sz w:val="22"/>
          <w:szCs w:val="22"/>
        </w:rPr>
        <w:t xml:space="preserve"> and password for the Statewide E-Procurement Services.  If a Vendor is a corporation, </w:t>
      </w:r>
      <w:proofErr w:type="gramStart"/>
      <w:r w:rsidRPr="00E548D5">
        <w:rPr>
          <w:rFonts w:ascii="Arial" w:hAnsi="Arial" w:cs="Arial"/>
          <w:sz w:val="22"/>
          <w:szCs w:val="22"/>
        </w:rPr>
        <w:t>partnership</w:t>
      </w:r>
      <w:proofErr w:type="gramEnd"/>
      <w:r w:rsidRPr="00E548D5">
        <w:rPr>
          <w:rFonts w:ascii="Arial" w:hAnsi="Arial" w:cs="Arial"/>
          <w:sz w:val="22"/>
          <w:szCs w:val="22"/>
        </w:rPr>
        <w:t xml:space="preserve">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password and notify the Supplier Manager of the security breach by e-mail.  Vendor shall cooperate with the state and the Supplier Manager to mitigate and correct any security breach.</w:t>
      </w:r>
    </w:p>
    <w:bookmarkEnd w:id="746"/>
    <w:p w14:paraId="4D534BE1" w14:textId="77777777" w:rsidR="002E41F1" w:rsidRPr="00F216D9" w:rsidRDefault="002E41F1" w:rsidP="002E41F1">
      <w:pPr>
        <w:pStyle w:val="ListParagraph"/>
        <w:numPr>
          <w:ilvl w:val="0"/>
          <w:numId w:val="57"/>
        </w:numPr>
        <w:spacing w:line="240" w:lineRule="atLeast"/>
        <w:jc w:val="both"/>
        <w:rPr>
          <w:rFonts w:ascii="Arial" w:hAnsi="Arial" w:cs="Arial"/>
          <w:b/>
          <w:bCs/>
          <w:sz w:val="22"/>
          <w:szCs w:val="22"/>
        </w:rPr>
      </w:pPr>
      <w:r w:rsidRPr="00683D6E">
        <w:rPr>
          <w:rFonts w:ascii="Arial" w:hAnsi="Arial" w:cs="Arial"/>
          <w:b/>
          <w:bCs/>
          <w:sz w:val="22"/>
          <w:szCs w:val="22"/>
        </w:rPr>
        <w:lastRenderedPageBreak/>
        <w:t>PATENT, COPYRIGHT, AND TRADE SECRET PROTECTION:</w:t>
      </w:r>
    </w:p>
    <w:p w14:paraId="0F92D7EC" w14:textId="05D33243" w:rsidR="002E41F1" w:rsidRDefault="002E41F1" w:rsidP="002E41F1">
      <w:pPr>
        <w:pStyle w:val="ListParagraph"/>
        <w:numPr>
          <w:ilvl w:val="1"/>
          <w:numId w:val="57"/>
        </w:numPr>
        <w:spacing w:line="240" w:lineRule="atLeast"/>
        <w:ind w:left="1080"/>
        <w:jc w:val="both"/>
        <w:rPr>
          <w:rFonts w:ascii="Arial" w:hAnsi="Arial" w:cs="Arial"/>
          <w:sz w:val="22"/>
          <w:szCs w:val="22"/>
        </w:rPr>
      </w:pPr>
      <w:r w:rsidRPr="00F216D9">
        <w:rPr>
          <w:rFonts w:ascii="Arial" w:hAnsi="Arial" w:cs="Arial"/>
          <w:sz w:val="22"/>
          <w:szCs w:val="22"/>
        </w:rPr>
        <w:t xml:space="preserve">Vendor has created, </w:t>
      </w:r>
      <w:proofErr w:type="gramStart"/>
      <w:r w:rsidRPr="00F216D9">
        <w:rPr>
          <w:rFonts w:ascii="Arial" w:hAnsi="Arial" w:cs="Arial"/>
          <w:sz w:val="22"/>
          <w:szCs w:val="22"/>
        </w:rPr>
        <w:t>acquired</w:t>
      </w:r>
      <w:proofErr w:type="gramEnd"/>
      <w:r w:rsidRPr="00F216D9">
        <w:rPr>
          <w:rFonts w:ascii="Arial" w:hAnsi="Arial" w:cs="Arial"/>
          <w:sz w:val="22"/>
          <w:szCs w:val="22"/>
        </w:rPr>
        <w:t xml:space="preserve"> or otherwise has rights in, and may, in connection with the performance of </w:t>
      </w:r>
      <w:r>
        <w:rPr>
          <w:rFonts w:ascii="Arial" w:hAnsi="Arial" w:cs="Arial"/>
          <w:sz w:val="22"/>
          <w:szCs w:val="22"/>
        </w:rPr>
        <w:t>S</w:t>
      </w:r>
      <w:r w:rsidRPr="00F216D9">
        <w:rPr>
          <w:rFonts w:ascii="Arial" w:hAnsi="Arial" w:cs="Arial"/>
          <w:sz w:val="22"/>
          <w:szCs w:val="22"/>
        </w:rPr>
        <w:t xml:space="preserve">ervices for the </w:t>
      </w:r>
      <w:r>
        <w:rPr>
          <w:rFonts w:ascii="Arial" w:hAnsi="Arial" w:cs="Arial"/>
          <w:sz w:val="22"/>
          <w:szCs w:val="22"/>
        </w:rPr>
        <w:t>S</w:t>
      </w:r>
      <w:r w:rsidRPr="00F216D9">
        <w:rPr>
          <w:rFonts w:ascii="Arial" w:hAnsi="Arial" w:cs="Arial"/>
          <w:sz w:val="22"/>
          <w:szCs w:val="22"/>
        </w:rPr>
        <w:t xml:space="preserve">tate, employ, provide, create, acquire or otherwise obtain rights in various concepts, ideas, methods, methodologies, procedures, processes, know-how, techniques, models, templates and </w:t>
      </w:r>
      <w:r w:rsidR="004A7E45" w:rsidRPr="00F216D9">
        <w:rPr>
          <w:rFonts w:ascii="Arial" w:hAnsi="Arial" w:cs="Arial"/>
          <w:sz w:val="22"/>
          <w:szCs w:val="22"/>
        </w:rPr>
        <w:t>general-purpose</w:t>
      </w:r>
      <w:r w:rsidRPr="00F216D9">
        <w:rPr>
          <w:rFonts w:ascii="Arial" w:hAnsi="Arial" w:cs="Arial"/>
          <w:sz w:val="22"/>
          <w:szCs w:val="22"/>
        </w:rPr>
        <w:t xml:space="preserve"> consulting and software tools, utilities and routines (collectively, the "</w:t>
      </w:r>
      <w:r>
        <w:rPr>
          <w:rFonts w:ascii="Arial" w:hAnsi="Arial" w:cs="Arial"/>
          <w:sz w:val="22"/>
          <w:szCs w:val="22"/>
        </w:rPr>
        <w:t>V</w:t>
      </w:r>
      <w:r w:rsidRPr="00F216D9">
        <w:rPr>
          <w:rFonts w:ascii="Arial" w:hAnsi="Arial" w:cs="Arial"/>
          <w:sz w:val="22"/>
          <w:szCs w:val="22"/>
        </w:rPr>
        <w:t xml:space="preserve">endor technology").  To the extent that any </w:t>
      </w:r>
      <w:r>
        <w:rPr>
          <w:rFonts w:ascii="Arial" w:hAnsi="Arial" w:cs="Arial"/>
          <w:sz w:val="22"/>
          <w:szCs w:val="22"/>
        </w:rPr>
        <w:t>V</w:t>
      </w:r>
      <w:r w:rsidRPr="00F216D9">
        <w:rPr>
          <w:rFonts w:ascii="Arial" w:hAnsi="Arial" w:cs="Arial"/>
          <w:sz w:val="22"/>
          <w:szCs w:val="22"/>
        </w:rPr>
        <w:t xml:space="preserve">endor technology is contained in any of the </w:t>
      </w:r>
      <w:r>
        <w:rPr>
          <w:rFonts w:ascii="Arial" w:hAnsi="Arial" w:cs="Arial"/>
          <w:sz w:val="22"/>
          <w:szCs w:val="22"/>
        </w:rPr>
        <w:t>Services or D</w:t>
      </w:r>
      <w:r w:rsidRPr="00F216D9">
        <w:rPr>
          <w:rFonts w:ascii="Arial" w:hAnsi="Arial" w:cs="Arial"/>
          <w:sz w:val="22"/>
          <w:szCs w:val="22"/>
        </w:rPr>
        <w:t xml:space="preserve">eliverables including any derivative works, the </w:t>
      </w:r>
      <w:r>
        <w:rPr>
          <w:rFonts w:ascii="Arial" w:hAnsi="Arial" w:cs="Arial"/>
          <w:sz w:val="22"/>
          <w:szCs w:val="22"/>
        </w:rPr>
        <w:t>V</w:t>
      </w:r>
      <w:r w:rsidRPr="00F216D9">
        <w:rPr>
          <w:rFonts w:ascii="Arial" w:hAnsi="Arial" w:cs="Arial"/>
          <w:sz w:val="22"/>
          <w:szCs w:val="22"/>
        </w:rPr>
        <w:t xml:space="preserve">endor hereby grants the </w:t>
      </w:r>
      <w:r>
        <w:rPr>
          <w:rFonts w:ascii="Arial" w:hAnsi="Arial" w:cs="Arial"/>
          <w:sz w:val="22"/>
          <w:szCs w:val="22"/>
        </w:rPr>
        <w:t>S</w:t>
      </w:r>
      <w:r w:rsidRPr="00F216D9">
        <w:rPr>
          <w:rFonts w:ascii="Arial" w:hAnsi="Arial" w:cs="Arial"/>
          <w:sz w:val="22"/>
          <w:szCs w:val="22"/>
        </w:rPr>
        <w:t xml:space="preserve">tate a royalty-free, fully paid, worldwide, perpetual, non-exclusive license to use such </w:t>
      </w:r>
      <w:r>
        <w:rPr>
          <w:rFonts w:ascii="Arial" w:hAnsi="Arial" w:cs="Arial"/>
          <w:sz w:val="22"/>
          <w:szCs w:val="22"/>
        </w:rPr>
        <w:t>V</w:t>
      </w:r>
      <w:r w:rsidRPr="00F216D9">
        <w:rPr>
          <w:rFonts w:ascii="Arial" w:hAnsi="Arial" w:cs="Arial"/>
          <w:sz w:val="22"/>
          <w:szCs w:val="22"/>
        </w:rPr>
        <w:t xml:space="preserve">endor technology in connection with the </w:t>
      </w:r>
      <w:r>
        <w:rPr>
          <w:rFonts w:ascii="Arial" w:hAnsi="Arial" w:cs="Arial"/>
          <w:sz w:val="22"/>
          <w:szCs w:val="22"/>
        </w:rPr>
        <w:t>Services or D</w:t>
      </w:r>
      <w:r w:rsidRPr="00F216D9">
        <w:rPr>
          <w:rFonts w:ascii="Arial" w:hAnsi="Arial" w:cs="Arial"/>
          <w:sz w:val="22"/>
          <w:szCs w:val="22"/>
        </w:rPr>
        <w:t xml:space="preserve">eliverables for the </w:t>
      </w:r>
      <w:r>
        <w:rPr>
          <w:rFonts w:ascii="Arial" w:hAnsi="Arial" w:cs="Arial"/>
          <w:sz w:val="22"/>
          <w:szCs w:val="22"/>
        </w:rPr>
        <w:t>S</w:t>
      </w:r>
      <w:r w:rsidRPr="00F216D9">
        <w:rPr>
          <w:rFonts w:ascii="Arial" w:hAnsi="Arial" w:cs="Arial"/>
          <w:sz w:val="22"/>
          <w:szCs w:val="22"/>
        </w:rPr>
        <w:t>tate's purposes.</w:t>
      </w:r>
    </w:p>
    <w:p w14:paraId="0F7242C4" w14:textId="77777777" w:rsidR="002E41F1" w:rsidRPr="008B10DB" w:rsidRDefault="002E41F1" w:rsidP="002E41F1">
      <w:pPr>
        <w:pStyle w:val="ListParagraph"/>
        <w:numPr>
          <w:ilvl w:val="1"/>
          <w:numId w:val="57"/>
        </w:numPr>
        <w:spacing w:line="240" w:lineRule="atLeast"/>
        <w:ind w:left="1080"/>
        <w:jc w:val="both"/>
        <w:rPr>
          <w:rFonts w:ascii="Arial" w:hAnsi="Arial" w:cs="Arial"/>
          <w:sz w:val="22"/>
          <w:szCs w:val="22"/>
        </w:rPr>
      </w:pPr>
      <w:r w:rsidRPr="008B10DB">
        <w:rPr>
          <w:rFonts w:ascii="Arial" w:hAnsi="Arial" w:cs="Arial"/>
          <w:sz w:val="22"/>
          <w:szCs w:val="22"/>
        </w:rPr>
        <w:t xml:space="preserve">Vendor shall not acquire any right, </w:t>
      </w:r>
      <w:proofErr w:type="gramStart"/>
      <w:r w:rsidRPr="008B10DB">
        <w:rPr>
          <w:rFonts w:ascii="Arial" w:hAnsi="Arial" w:cs="Arial"/>
          <w:sz w:val="22"/>
          <w:szCs w:val="22"/>
        </w:rPr>
        <w:t>title</w:t>
      </w:r>
      <w:proofErr w:type="gramEnd"/>
      <w:r w:rsidRPr="008B10DB">
        <w:rPr>
          <w:rFonts w:ascii="Arial" w:hAnsi="Arial" w:cs="Arial"/>
          <w:sz w:val="22"/>
          <w:szCs w:val="22"/>
        </w:rPr>
        <w:t xml:space="preserve"> and interest in and to the copyrights for goods, any and all software, technical information, specifications, drawings, records, documentation, data or derivative works thereof, or other work products provided by the </w:t>
      </w:r>
      <w:r>
        <w:rPr>
          <w:rFonts w:ascii="Arial" w:hAnsi="Arial" w:cs="Arial"/>
          <w:sz w:val="22"/>
          <w:szCs w:val="22"/>
        </w:rPr>
        <w:t>S</w:t>
      </w:r>
      <w:r w:rsidRPr="008B10DB">
        <w:rPr>
          <w:rFonts w:ascii="Arial" w:hAnsi="Arial" w:cs="Arial"/>
          <w:sz w:val="22"/>
          <w:szCs w:val="22"/>
        </w:rPr>
        <w:t xml:space="preserve">tate to </w:t>
      </w:r>
      <w:r>
        <w:rPr>
          <w:rFonts w:ascii="Arial" w:hAnsi="Arial" w:cs="Arial"/>
          <w:sz w:val="22"/>
          <w:szCs w:val="22"/>
        </w:rPr>
        <w:t>V</w:t>
      </w:r>
      <w:r w:rsidRPr="008B10DB">
        <w:rPr>
          <w:rFonts w:ascii="Arial" w:hAnsi="Arial" w:cs="Arial"/>
          <w:sz w:val="22"/>
          <w:szCs w:val="22"/>
        </w:rPr>
        <w:t xml:space="preserve">endor.  The </w:t>
      </w:r>
      <w:r>
        <w:rPr>
          <w:rFonts w:ascii="Arial" w:hAnsi="Arial" w:cs="Arial"/>
          <w:sz w:val="22"/>
          <w:szCs w:val="22"/>
        </w:rPr>
        <w:t>S</w:t>
      </w:r>
      <w:r w:rsidRPr="008B10DB">
        <w:rPr>
          <w:rFonts w:ascii="Arial" w:hAnsi="Arial" w:cs="Arial"/>
          <w:sz w:val="22"/>
          <w:szCs w:val="22"/>
        </w:rPr>
        <w:t xml:space="preserve">tate hereby grants </w:t>
      </w:r>
      <w:r>
        <w:rPr>
          <w:rFonts w:ascii="Arial" w:hAnsi="Arial" w:cs="Arial"/>
          <w:sz w:val="22"/>
          <w:szCs w:val="22"/>
        </w:rPr>
        <w:t>V</w:t>
      </w:r>
      <w:r w:rsidRPr="008B10DB">
        <w:rPr>
          <w:rFonts w:ascii="Arial" w:hAnsi="Arial" w:cs="Arial"/>
          <w:sz w:val="22"/>
          <w:szCs w:val="22"/>
        </w:rPr>
        <w:t xml:space="preserve">endor a royalty-free, fully paid, worldwide, perpetual, non-exclusive license for </w:t>
      </w:r>
      <w:r>
        <w:rPr>
          <w:rFonts w:ascii="Arial" w:hAnsi="Arial" w:cs="Arial"/>
          <w:sz w:val="22"/>
          <w:szCs w:val="22"/>
        </w:rPr>
        <w:t>V</w:t>
      </w:r>
      <w:r w:rsidRPr="008B10DB">
        <w:rPr>
          <w:rFonts w:ascii="Arial" w:hAnsi="Arial" w:cs="Arial"/>
          <w:sz w:val="22"/>
          <w:szCs w:val="22"/>
        </w:rPr>
        <w:t xml:space="preserve">endor's internal use to non-confidential deliverables first originated and prepared by the </w:t>
      </w:r>
      <w:r>
        <w:rPr>
          <w:rFonts w:ascii="Arial" w:hAnsi="Arial" w:cs="Arial"/>
          <w:sz w:val="22"/>
          <w:szCs w:val="22"/>
        </w:rPr>
        <w:t>V</w:t>
      </w:r>
      <w:r w:rsidRPr="008B10DB">
        <w:rPr>
          <w:rFonts w:ascii="Arial" w:hAnsi="Arial" w:cs="Arial"/>
          <w:sz w:val="22"/>
          <w:szCs w:val="22"/>
        </w:rPr>
        <w:t xml:space="preserve">endor for delivery to the </w:t>
      </w:r>
      <w:r>
        <w:rPr>
          <w:rFonts w:ascii="Arial" w:hAnsi="Arial" w:cs="Arial"/>
          <w:sz w:val="22"/>
          <w:szCs w:val="22"/>
        </w:rPr>
        <w:t>S</w:t>
      </w:r>
      <w:r w:rsidRPr="008B10DB">
        <w:rPr>
          <w:rFonts w:ascii="Arial" w:hAnsi="Arial" w:cs="Arial"/>
          <w:sz w:val="22"/>
          <w:szCs w:val="22"/>
        </w:rPr>
        <w:t>tate.</w:t>
      </w:r>
    </w:p>
    <w:p w14:paraId="2D781E5D" w14:textId="77777777" w:rsidR="002E41F1" w:rsidRPr="008B10DB" w:rsidRDefault="002E41F1" w:rsidP="002E41F1">
      <w:pPr>
        <w:pStyle w:val="ListParagraph"/>
        <w:numPr>
          <w:ilvl w:val="1"/>
          <w:numId w:val="57"/>
        </w:numPr>
        <w:spacing w:line="240" w:lineRule="atLeast"/>
        <w:ind w:left="1080"/>
        <w:jc w:val="both"/>
        <w:rPr>
          <w:rFonts w:ascii="Arial" w:hAnsi="Arial" w:cs="Arial"/>
          <w:sz w:val="22"/>
          <w:szCs w:val="22"/>
        </w:rPr>
      </w:pPr>
      <w:r w:rsidRPr="008B10DB">
        <w:rPr>
          <w:rFonts w:ascii="Arial" w:hAnsi="Arial" w:cs="Arial"/>
          <w:sz w:val="22"/>
          <w:szCs w:val="22"/>
        </w:rPr>
        <w:t xml:space="preserve">The </w:t>
      </w:r>
      <w:r>
        <w:rPr>
          <w:rFonts w:ascii="Arial" w:hAnsi="Arial" w:cs="Arial"/>
          <w:sz w:val="22"/>
          <w:szCs w:val="22"/>
        </w:rPr>
        <w:t>V</w:t>
      </w:r>
      <w:r w:rsidRPr="008B10DB">
        <w:rPr>
          <w:rFonts w:ascii="Arial" w:hAnsi="Arial" w:cs="Arial"/>
          <w:sz w:val="22"/>
          <w:szCs w:val="22"/>
        </w:rPr>
        <w:t xml:space="preserve">endor, at its own expense, shall defend any action brought against the </w:t>
      </w:r>
      <w:r>
        <w:rPr>
          <w:rFonts w:ascii="Arial" w:hAnsi="Arial" w:cs="Arial"/>
          <w:sz w:val="22"/>
          <w:szCs w:val="22"/>
        </w:rPr>
        <w:t>S</w:t>
      </w:r>
      <w:r w:rsidRPr="008B10DB">
        <w:rPr>
          <w:rFonts w:ascii="Arial" w:hAnsi="Arial" w:cs="Arial"/>
          <w:sz w:val="22"/>
          <w:szCs w:val="22"/>
        </w:rPr>
        <w:t xml:space="preserve">tate to the extent that such action is based upon a claim that the </w:t>
      </w:r>
      <w:r>
        <w:rPr>
          <w:rFonts w:ascii="Arial" w:hAnsi="Arial" w:cs="Arial"/>
          <w:sz w:val="22"/>
          <w:szCs w:val="22"/>
        </w:rPr>
        <w:t>S</w:t>
      </w:r>
      <w:r w:rsidRPr="008B10DB">
        <w:rPr>
          <w:rFonts w:ascii="Arial" w:hAnsi="Arial" w:cs="Arial"/>
          <w:sz w:val="22"/>
          <w:szCs w:val="22"/>
        </w:rPr>
        <w:t xml:space="preserve">ervices or other </w:t>
      </w:r>
      <w:r>
        <w:rPr>
          <w:rFonts w:ascii="Arial" w:hAnsi="Arial" w:cs="Arial"/>
          <w:sz w:val="22"/>
          <w:szCs w:val="22"/>
        </w:rPr>
        <w:t>D</w:t>
      </w:r>
      <w:r w:rsidRPr="008B10DB">
        <w:rPr>
          <w:rFonts w:ascii="Arial" w:hAnsi="Arial" w:cs="Arial"/>
          <w:sz w:val="22"/>
          <w:szCs w:val="22"/>
        </w:rPr>
        <w:t xml:space="preserve">eliverables supplied by the </w:t>
      </w:r>
      <w:r>
        <w:rPr>
          <w:rFonts w:ascii="Arial" w:hAnsi="Arial" w:cs="Arial"/>
          <w:sz w:val="22"/>
          <w:szCs w:val="22"/>
        </w:rPr>
        <w:t>V</w:t>
      </w:r>
      <w:r w:rsidRPr="008B10DB">
        <w:rPr>
          <w:rFonts w:ascii="Arial" w:hAnsi="Arial" w:cs="Arial"/>
          <w:sz w:val="22"/>
          <w:szCs w:val="22"/>
        </w:rPr>
        <w:t xml:space="preserve">endor, or the operation of such pursuant to a current version of vendor-supplied software, infringes a patent, or copyright or violates a trade secret in the </w:t>
      </w:r>
      <w:r>
        <w:rPr>
          <w:rFonts w:ascii="Arial" w:hAnsi="Arial" w:cs="Arial"/>
          <w:sz w:val="22"/>
          <w:szCs w:val="22"/>
        </w:rPr>
        <w:t>U</w:t>
      </w:r>
      <w:r w:rsidRPr="008B10DB">
        <w:rPr>
          <w:rFonts w:ascii="Arial" w:hAnsi="Arial" w:cs="Arial"/>
          <w:sz w:val="22"/>
          <w:szCs w:val="22"/>
        </w:rPr>
        <w:t xml:space="preserve">nited </w:t>
      </w:r>
      <w:r>
        <w:rPr>
          <w:rFonts w:ascii="Arial" w:hAnsi="Arial" w:cs="Arial"/>
          <w:sz w:val="22"/>
          <w:szCs w:val="22"/>
        </w:rPr>
        <w:t>S</w:t>
      </w:r>
      <w:r w:rsidRPr="008B10DB">
        <w:rPr>
          <w:rFonts w:ascii="Arial" w:hAnsi="Arial" w:cs="Arial"/>
          <w:sz w:val="22"/>
          <w:szCs w:val="22"/>
        </w:rPr>
        <w:t xml:space="preserve">tates.  The </w:t>
      </w:r>
      <w:r>
        <w:rPr>
          <w:rFonts w:ascii="Arial" w:hAnsi="Arial" w:cs="Arial"/>
          <w:sz w:val="22"/>
          <w:szCs w:val="22"/>
        </w:rPr>
        <w:t>V</w:t>
      </w:r>
      <w:r w:rsidRPr="008B10DB">
        <w:rPr>
          <w:rFonts w:ascii="Arial" w:hAnsi="Arial" w:cs="Arial"/>
          <w:sz w:val="22"/>
          <w:szCs w:val="22"/>
        </w:rPr>
        <w:t xml:space="preserve">endor shall pay those costs and damages finally awarded against the </w:t>
      </w:r>
      <w:r>
        <w:rPr>
          <w:rFonts w:ascii="Arial" w:hAnsi="Arial" w:cs="Arial"/>
          <w:sz w:val="22"/>
          <w:szCs w:val="22"/>
        </w:rPr>
        <w:t>S</w:t>
      </w:r>
      <w:r w:rsidRPr="008B10DB">
        <w:rPr>
          <w:rFonts w:ascii="Arial" w:hAnsi="Arial" w:cs="Arial"/>
          <w:sz w:val="22"/>
          <w:szCs w:val="22"/>
        </w:rPr>
        <w:t xml:space="preserve">tate in any such action; damages shall be limited as provided in </w:t>
      </w:r>
      <w:r>
        <w:rPr>
          <w:rFonts w:ascii="Arial" w:hAnsi="Arial" w:cs="Arial"/>
          <w:sz w:val="22"/>
          <w:szCs w:val="22"/>
        </w:rPr>
        <w:t>N</w:t>
      </w:r>
      <w:r w:rsidRPr="008B10DB">
        <w:rPr>
          <w:rFonts w:ascii="Arial" w:hAnsi="Arial" w:cs="Arial"/>
          <w:sz w:val="22"/>
          <w:szCs w:val="22"/>
        </w:rPr>
        <w:t>.</w:t>
      </w:r>
      <w:r>
        <w:rPr>
          <w:rFonts w:ascii="Arial" w:hAnsi="Arial" w:cs="Arial"/>
          <w:sz w:val="22"/>
          <w:szCs w:val="22"/>
        </w:rPr>
        <w:t>C</w:t>
      </w:r>
      <w:r w:rsidRPr="008B10DB">
        <w:rPr>
          <w:rFonts w:ascii="Arial" w:hAnsi="Arial" w:cs="Arial"/>
          <w:sz w:val="22"/>
          <w:szCs w:val="22"/>
        </w:rPr>
        <w:t>.</w:t>
      </w:r>
      <w:r>
        <w:rPr>
          <w:rFonts w:ascii="Arial" w:hAnsi="Arial" w:cs="Arial"/>
          <w:sz w:val="22"/>
          <w:szCs w:val="22"/>
        </w:rPr>
        <w:t>G</w:t>
      </w:r>
      <w:r w:rsidRPr="008B10DB">
        <w:rPr>
          <w:rFonts w:ascii="Arial" w:hAnsi="Arial" w:cs="Arial"/>
          <w:sz w:val="22"/>
          <w:szCs w:val="22"/>
        </w:rPr>
        <w:t>.</w:t>
      </w:r>
      <w:r>
        <w:rPr>
          <w:rFonts w:ascii="Arial" w:hAnsi="Arial" w:cs="Arial"/>
          <w:sz w:val="22"/>
          <w:szCs w:val="22"/>
        </w:rPr>
        <w:t>S</w:t>
      </w:r>
      <w:r w:rsidRPr="008B10DB">
        <w:rPr>
          <w:rFonts w:ascii="Arial" w:hAnsi="Arial" w:cs="Arial"/>
          <w:sz w:val="22"/>
          <w:szCs w:val="22"/>
        </w:rPr>
        <w:t>. 143</w:t>
      </w:r>
      <w:r>
        <w:rPr>
          <w:rFonts w:ascii="Arial" w:hAnsi="Arial" w:cs="Arial"/>
          <w:sz w:val="22"/>
          <w:szCs w:val="22"/>
        </w:rPr>
        <w:t>B</w:t>
      </w:r>
      <w:r w:rsidRPr="008B10DB">
        <w:rPr>
          <w:rFonts w:ascii="Arial" w:hAnsi="Arial" w:cs="Arial"/>
          <w:sz w:val="22"/>
          <w:szCs w:val="22"/>
        </w:rPr>
        <w:t>-1350(h1).  Such defense and payment shall be conditioned on the following:</w:t>
      </w:r>
    </w:p>
    <w:p w14:paraId="7431A25C" w14:textId="77777777" w:rsidR="002E41F1" w:rsidRPr="008B10DB" w:rsidRDefault="002E41F1" w:rsidP="002E41F1">
      <w:pPr>
        <w:pStyle w:val="ListParagraph"/>
        <w:numPr>
          <w:ilvl w:val="2"/>
          <w:numId w:val="57"/>
        </w:numPr>
        <w:spacing w:line="240" w:lineRule="atLeast"/>
        <w:ind w:left="1440"/>
        <w:jc w:val="both"/>
        <w:rPr>
          <w:rFonts w:ascii="Arial" w:hAnsi="Arial" w:cs="Arial"/>
          <w:sz w:val="22"/>
          <w:szCs w:val="22"/>
        </w:rPr>
      </w:pPr>
      <w:r w:rsidRPr="008B10DB">
        <w:rPr>
          <w:rFonts w:ascii="Arial" w:hAnsi="Arial" w:cs="Arial"/>
          <w:sz w:val="22"/>
          <w:szCs w:val="22"/>
        </w:rPr>
        <w:t xml:space="preserve">That the </w:t>
      </w:r>
      <w:r>
        <w:rPr>
          <w:rFonts w:ascii="Arial" w:hAnsi="Arial" w:cs="Arial"/>
          <w:sz w:val="22"/>
          <w:szCs w:val="22"/>
        </w:rPr>
        <w:t>V</w:t>
      </w:r>
      <w:r w:rsidRPr="008B10DB">
        <w:rPr>
          <w:rFonts w:ascii="Arial" w:hAnsi="Arial" w:cs="Arial"/>
          <w:sz w:val="22"/>
          <w:szCs w:val="22"/>
        </w:rPr>
        <w:t xml:space="preserve">endor shall be notified within a reasonable time in writing by the </w:t>
      </w:r>
      <w:r>
        <w:rPr>
          <w:rFonts w:ascii="Arial" w:hAnsi="Arial" w:cs="Arial"/>
          <w:sz w:val="22"/>
          <w:szCs w:val="22"/>
        </w:rPr>
        <w:t>S</w:t>
      </w:r>
      <w:r w:rsidRPr="008B10DB">
        <w:rPr>
          <w:rFonts w:ascii="Arial" w:hAnsi="Arial" w:cs="Arial"/>
          <w:sz w:val="22"/>
          <w:szCs w:val="22"/>
        </w:rPr>
        <w:t>tate of any such claim; and,</w:t>
      </w:r>
    </w:p>
    <w:p w14:paraId="2F2E95B0" w14:textId="77777777" w:rsidR="002E41F1" w:rsidRPr="008B10DB" w:rsidRDefault="002E41F1" w:rsidP="002E41F1">
      <w:pPr>
        <w:pStyle w:val="ListParagraph"/>
        <w:numPr>
          <w:ilvl w:val="2"/>
          <w:numId w:val="57"/>
        </w:numPr>
        <w:spacing w:line="240" w:lineRule="atLeast"/>
        <w:ind w:left="1440"/>
        <w:jc w:val="both"/>
        <w:rPr>
          <w:rFonts w:ascii="Arial" w:hAnsi="Arial" w:cs="Arial"/>
          <w:sz w:val="22"/>
          <w:szCs w:val="22"/>
        </w:rPr>
      </w:pPr>
      <w:r w:rsidRPr="008B10DB">
        <w:rPr>
          <w:rFonts w:ascii="Arial" w:hAnsi="Arial" w:cs="Arial"/>
          <w:sz w:val="22"/>
          <w:szCs w:val="22"/>
        </w:rPr>
        <w:t xml:space="preserve">That the </w:t>
      </w:r>
      <w:r>
        <w:rPr>
          <w:rFonts w:ascii="Arial" w:hAnsi="Arial" w:cs="Arial"/>
          <w:sz w:val="22"/>
          <w:szCs w:val="22"/>
        </w:rPr>
        <w:t>V</w:t>
      </w:r>
      <w:r w:rsidRPr="008B10DB">
        <w:rPr>
          <w:rFonts w:ascii="Arial" w:hAnsi="Arial" w:cs="Arial"/>
          <w:sz w:val="22"/>
          <w:szCs w:val="22"/>
        </w:rPr>
        <w:t xml:space="preserve">endor shall have the sole control of the defense of any action on such claim and all negotiations for its settlement or compromise, provided, however, that the </w:t>
      </w:r>
      <w:r>
        <w:rPr>
          <w:rFonts w:ascii="Arial" w:hAnsi="Arial" w:cs="Arial"/>
          <w:sz w:val="22"/>
          <w:szCs w:val="22"/>
        </w:rPr>
        <w:t>S</w:t>
      </w:r>
      <w:r w:rsidRPr="008B10DB">
        <w:rPr>
          <w:rFonts w:ascii="Arial" w:hAnsi="Arial" w:cs="Arial"/>
          <w:sz w:val="22"/>
          <w:szCs w:val="22"/>
        </w:rPr>
        <w:t>tate shall have the option to participate in such action at its own expense.</w:t>
      </w:r>
    </w:p>
    <w:p w14:paraId="29315AEE" w14:textId="77777777" w:rsidR="002E41F1" w:rsidRPr="008B10DB" w:rsidRDefault="002E41F1" w:rsidP="002E41F1">
      <w:pPr>
        <w:pStyle w:val="ListParagraph"/>
        <w:numPr>
          <w:ilvl w:val="1"/>
          <w:numId w:val="57"/>
        </w:numPr>
        <w:spacing w:line="240" w:lineRule="atLeast"/>
        <w:ind w:left="1080"/>
        <w:jc w:val="both"/>
        <w:rPr>
          <w:rFonts w:ascii="Arial" w:hAnsi="Arial" w:cs="Arial"/>
          <w:sz w:val="22"/>
          <w:szCs w:val="22"/>
        </w:rPr>
      </w:pPr>
      <w:r w:rsidRPr="008B10DB">
        <w:rPr>
          <w:rFonts w:ascii="Arial" w:hAnsi="Arial" w:cs="Arial"/>
          <w:sz w:val="22"/>
          <w:szCs w:val="22"/>
        </w:rPr>
        <w:t xml:space="preserve">Should any </w:t>
      </w:r>
      <w:r>
        <w:rPr>
          <w:rFonts w:ascii="Arial" w:hAnsi="Arial" w:cs="Arial"/>
          <w:sz w:val="22"/>
          <w:szCs w:val="22"/>
        </w:rPr>
        <w:t>S</w:t>
      </w:r>
      <w:r w:rsidRPr="008B10DB">
        <w:rPr>
          <w:rFonts w:ascii="Arial" w:hAnsi="Arial" w:cs="Arial"/>
          <w:sz w:val="22"/>
          <w:szCs w:val="22"/>
        </w:rPr>
        <w:t xml:space="preserve">ervices or other </w:t>
      </w:r>
      <w:r>
        <w:rPr>
          <w:rFonts w:ascii="Arial" w:hAnsi="Arial" w:cs="Arial"/>
          <w:sz w:val="22"/>
          <w:szCs w:val="22"/>
        </w:rPr>
        <w:t>D</w:t>
      </w:r>
      <w:r w:rsidRPr="008B10DB">
        <w:rPr>
          <w:rFonts w:ascii="Arial" w:hAnsi="Arial" w:cs="Arial"/>
          <w:sz w:val="22"/>
          <w:szCs w:val="22"/>
        </w:rPr>
        <w:t>eliverable</w:t>
      </w:r>
      <w:r>
        <w:rPr>
          <w:rFonts w:ascii="Arial" w:hAnsi="Arial" w:cs="Arial"/>
          <w:sz w:val="22"/>
          <w:szCs w:val="22"/>
        </w:rPr>
        <w:t>s</w:t>
      </w:r>
      <w:r w:rsidRPr="008B10DB">
        <w:rPr>
          <w:rFonts w:ascii="Arial" w:hAnsi="Arial" w:cs="Arial"/>
          <w:sz w:val="22"/>
          <w:szCs w:val="22"/>
        </w:rPr>
        <w:t xml:space="preserve"> supplied by </w:t>
      </w:r>
      <w:r>
        <w:rPr>
          <w:rFonts w:ascii="Arial" w:hAnsi="Arial" w:cs="Arial"/>
          <w:sz w:val="22"/>
          <w:szCs w:val="22"/>
        </w:rPr>
        <w:t>V</w:t>
      </w:r>
      <w:r w:rsidRPr="008B10DB">
        <w:rPr>
          <w:rFonts w:ascii="Arial" w:hAnsi="Arial" w:cs="Arial"/>
          <w:sz w:val="22"/>
          <w:szCs w:val="22"/>
        </w:rPr>
        <w:t xml:space="preserve">endor, or the operation thereof become, or in the </w:t>
      </w:r>
      <w:r>
        <w:rPr>
          <w:rFonts w:ascii="Arial" w:hAnsi="Arial" w:cs="Arial"/>
          <w:sz w:val="22"/>
          <w:szCs w:val="22"/>
        </w:rPr>
        <w:t>V</w:t>
      </w:r>
      <w:r w:rsidRPr="008B10DB">
        <w:rPr>
          <w:rFonts w:ascii="Arial" w:hAnsi="Arial" w:cs="Arial"/>
          <w:sz w:val="22"/>
          <w:szCs w:val="22"/>
        </w:rPr>
        <w:t xml:space="preserve">endor's opinion are likely to become, the subject of a claim of infringement of a patent, copyright, or a trade secret in the </w:t>
      </w:r>
      <w:r>
        <w:rPr>
          <w:rFonts w:ascii="Arial" w:hAnsi="Arial" w:cs="Arial"/>
          <w:sz w:val="22"/>
          <w:szCs w:val="22"/>
        </w:rPr>
        <w:t>U</w:t>
      </w:r>
      <w:r w:rsidRPr="008B10DB">
        <w:rPr>
          <w:rFonts w:ascii="Arial" w:hAnsi="Arial" w:cs="Arial"/>
          <w:sz w:val="22"/>
          <w:szCs w:val="22"/>
        </w:rPr>
        <w:t xml:space="preserve">nited </w:t>
      </w:r>
      <w:r>
        <w:rPr>
          <w:rFonts w:ascii="Arial" w:hAnsi="Arial" w:cs="Arial"/>
          <w:sz w:val="22"/>
          <w:szCs w:val="22"/>
        </w:rPr>
        <w:t>S</w:t>
      </w:r>
      <w:r w:rsidRPr="008B10DB">
        <w:rPr>
          <w:rFonts w:ascii="Arial" w:hAnsi="Arial" w:cs="Arial"/>
          <w:sz w:val="22"/>
          <w:szCs w:val="22"/>
        </w:rPr>
        <w:t xml:space="preserve">tates, the </w:t>
      </w:r>
      <w:r>
        <w:rPr>
          <w:rFonts w:ascii="Arial" w:hAnsi="Arial" w:cs="Arial"/>
          <w:sz w:val="22"/>
          <w:szCs w:val="22"/>
        </w:rPr>
        <w:t>S</w:t>
      </w:r>
      <w:r w:rsidRPr="008B10DB">
        <w:rPr>
          <w:rFonts w:ascii="Arial" w:hAnsi="Arial" w:cs="Arial"/>
          <w:sz w:val="22"/>
          <w:szCs w:val="22"/>
        </w:rPr>
        <w:t xml:space="preserve">tate shall permit the </w:t>
      </w:r>
      <w:r>
        <w:rPr>
          <w:rFonts w:ascii="Arial" w:hAnsi="Arial" w:cs="Arial"/>
          <w:sz w:val="22"/>
          <w:szCs w:val="22"/>
        </w:rPr>
        <w:t>V</w:t>
      </w:r>
      <w:r w:rsidRPr="008B10DB">
        <w:rPr>
          <w:rFonts w:ascii="Arial" w:hAnsi="Arial" w:cs="Arial"/>
          <w:sz w:val="22"/>
          <w:szCs w:val="22"/>
        </w:rPr>
        <w:t xml:space="preserve">endor, at its option and expense, either to procure for the </w:t>
      </w:r>
      <w:r>
        <w:rPr>
          <w:rFonts w:ascii="Arial" w:hAnsi="Arial" w:cs="Arial"/>
          <w:sz w:val="22"/>
          <w:szCs w:val="22"/>
        </w:rPr>
        <w:t>S</w:t>
      </w:r>
      <w:r w:rsidRPr="008B10DB">
        <w:rPr>
          <w:rFonts w:ascii="Arial" w:hAnsi="Arial" w:cs="Arial"/>
          <w:sz w:val="22"/>
          <w:szCs w:val="22"/>
        </w:rPr>
        <w:t xml:space="preserve">tate the right to continue using the </w:t>
      </w:r>
      <w:r>
        <w:rPr>
          <w:rFonts w:ascii="Arial" w:hAnsi="Arial" w:cs="Arial"/>
          <w:sz w:val="22"/>
          <w:szCs w:val="22"/>
        </w:rPr>
        <w:t>Services or Deliverables</w:t>
      </w:r>
      <w:r w:rsidRPr="008B10DB">
        <w:rPr>
          <w:rFonts w:ascii="Arial" w:hAnsi="Arial" w:cs="Arial"/>
          <w:sz w:val="22"/>
          <w:szCs w:val="22"/>
        </w:rPr>
        <w:t xml:space="preserve">, or to replace or modify the same to become noninfringing and continue to meet procurement specifications in all material respects.  If neither of these options can reasonably be taken, or if the use of such </w:t>
      </w:r>
      <w:r>
        <w:rPr>
          <w:rFonts w:ascii="Arial" w:hAnsi="Arial" w:cs="Arial"/>
          <w:sz w:val="22"/>
          <w:szCs w:val="22"/>
        </w:rPr>
        <w:t>Services or Deliverables</w:t>
      </w:r>
      <w:r w:rsidRPr="008B10DB">
        <w:rPr>
          <w:rFonts w:ascii="Arial" w:hAnsi="Arial" w:cs="Arial"/>
          <w:sz w:val="22"/>
          <w:szCs w:val="22"/>
        </w:rPr>
        <w:t xml:space="preserve"> by the </w:t>
      </w:r>
      <w:r>
        <w:rPr>
          <w:rFonts w:ascii="Arial" w:hAnsi="Arial" w:cs="Arial"/>
          <w:sz w:val="22"/>
          <w:szCs w:val="22"/>
        </w:rPr>
        <w:t>S</w:t>
      </w:r>
      <w:r w:rsidRPr="008B10DB">
        <w:rPr>
          <w:rFonts w:ascii="Arial" w:hAnsi="Arial" w:cs="Arial"/>
          <w:sz w:val="22"/>
          <w:szCs w:val="22"/>
        </w:rPr>
        <w:t xml:space="preserve">tate shall be prevented by injunction, the </w:t>
      </w:r>
      <w:r>
        <w:rPr>
          <w:rFonts w:ascii="Arial" w:hAnsi="Arial" w:cs="Arial"/>
          <w:sz w:val="22"/>
          <w:szCs w:val="22"/>
        </w:rPr>
        <w:t>V</w:t>
      </w:r>
      <w:r w:rsidRPr="008B10DB">
        <w:rPr>
          <w:rFonts w:ascii="Arial" w:hAnsi="Arial" w:cs="Arial"/>
          <w:sz w:val="22"/>
          <w:szCs w:val="22"/>
        </w:rPr>
        <w:t xml:space="preserve">endor agrees to take back </w:t>
      </w:r>
      <w:r>
        <w:rPr>
          <w:rFonts w:ascii="Arial" w:hAnsi="Arial" w:cs="Arial"/>
          <w:sz w:val="22"/>
          <w:szCs w:val="22"/>
        </w:rPr>
        <w:t>any</w:t>
      </w:r>
      <w:r w:rsidRPr="008B10DB">
        <w:rPr>
          <w:rFonts w:ascii="Arial" w:hAnsi="Arial" w:cs="Arial"/>
          <w:sz w:val="22"/>
          <w:szCs w:val="22"/>
        </w:rPr>
        <w:t xml:space="preserve"> goods/hardware or </w:t>
      </w:r>
      <w:proofErr w:type="gramStart"/>
      <w:r w:rsidRPr="008B10DB">
        <w:rPr>
          <w:rFonts w:ascii="Arial" w:hAnsi="Arial" w:cs="Arial"/>
          <w:sz w:val="22"/>
          <w:szCs w:val="22"/>
        </w:rPr>
        <w:t>software, and</w:t>
      </w:r>
      <w:proofErr w:type="gramEnd"/>
      <w:r w:rsidRPr="008B10DB">
        <w:rPr>
          <w:rFonts w:ascii="Arial" w:hAnsi="Arial" w:cs="Arial"/>
          <w:sz w:val="22"/>
          <w:szCs w:val="22"/>
        </w:rPr>
        <w:t xml:space="preserve"> refund any sums the </w:t>
      </w:r>
      <w:r>
        <w:rPr>
          <w:rFonts w:ascii="Arial" w:hAnsi="Arial" w:cs="Arial"/>
          <w:sz w:val="22"/>
          <w:szCs w:val="22"/>
        </w:rPr>
        <w:t>S</w:t>
      </w:r>
      <w:r w:rsidRPr="008B10DB">
        <w:rPr>
          <w:rFonts w:ascii="Arial" w:hAnsi="Arial" w:cs="Arial"/>
          <w:sz w:val="22"/>
          <w:szCs w:val="22"/>
        </w:rPr>
        <w:t xml:space="preserve">tate has paid </w:t>
      </w:r>
      <w:r>
        <w:rPr>
          <w:rFonts w:ascii="Arial" w:hAnsi="Arial" w:cs="Arial"/>
          <w:sz w:val="22"/>
          <w:szCs w:val="22"/>
        </w:rPr>
        <w:t>V</w:t>
      </w:r>
      <w:r w:rsidRPr="008B10DB">
        <w:rPr>
          <w:rFonts w:ascii="Arial" w:hAnsi="Arial" w:cs="Arial"/>
          <w:sz w:val="22"/>
          <w:szCs w:val="22"/>
        </w:rPr>
        <w:t xml:space="preserve">endor less any reasonable amount for use or damage and make every reasonable effort to assist the state in procuring substitute </w:t>
      </w:r>
      <w:r>
        <w:rPr>
          <w:rFonts w:ascii="Arial" w:hAnsi="Arial" w:cs="Arial"/>
          <w:sz w:val="22"/>
          <w:szCs w:val="22"/>
        </w:rPr>
        <w:t>Services or Deliverables</w:t>
      </w:r>
      <w:r w:rsidRPr="008B10DB">
        <w:rPr>
          <w:rFonts w:ascii="Arial" w:hAnsi="Arial" w:cs="Arial"/>
          <w:sz w:val="22"/>
          <w:szCs w:val="22"/>
        </w:rPr>
        <w:t xml:space="preserve">.  If, in the sole opinion of the </w:t>
      </w:r>
      <w:r>
        <w:rPr>
          <w:rFonts w:ascii="Arial" w:hAnsi="Arial" w:cs="Arial"/>
          <w:sz w:val="22"/>
          <w:szCs w:val="22"/>
        </w:rPr>
        <w:t>S</w:t>
      </w:r>
      <w:r w:rsidRPr="008B10DB">
        <w:rPr>
          <w:rFonts w:ascii="Arial" w:hAnsi="Arial" w:cs="Arial"/>
          <w:sz w:val="22"/>
          <w:szCs w:val="22"/>
        </w:rPr>
        <w:t xml:space="preserve">tate, the return of such infringing </w:t>
      </w:r>
      <w:r>
        <w:rPr>
          <w:rFonts w:ascii="Arial" w:hAnsi="Arial" w:cs="Arial"/>
          <w:sz w:val="22"/>
          <w:szCs w:val="22"/>
        </w:rPr>
        <w:t>Services or Deliverables</w:t>
      </w:r>
      <w:r w:rsidRPr="008B10DB">
        <w:rPr>
          <w:rFonts w:ascii="Arial" w:hAnsi="Arial" w:cs="Arial"/>
          <w:sz w:val="22"/>
          <w:szCs w:val="22"/>
        </w:rPr>
        <w:t xml:space="preserve"> makes the retention of other </w:t>
      </w:r>
      <w:r>
        <w:rPr>
          <w:rFonts w:ascii="Arial" w:hAnsi="Arial" w:cs="Arial"/>
          <w:sz w:val="22"/>
          <w:szCs w:val="22"/>
        </w:rPr>
        <w:t>Services or Deliverables</w:t>
      </w:r>
      <w:r w:rsidRPr="008B10DB">
        <w:rPr>
          <w:rFonts w:ascii="Arial" w:hAnsi="Arial" w:cs="Arial"/>
          <w:sz w:val="22"/>
          <w:szCs w:val="22"/>
        </w:rPr>
        <w:t xml:space="preserve"> acquired from the </w:t>
      </w:r>
      <w:r>
        <w:rPr>
          <w:rFonts w:ascii="Arial" w:hAnsi="Arial" w:cs="Arial"/>
          <w:sz w:val="22"/>
          <w:szCs w:val="22"/>
        </w:rPr>
        <w:t>V</w:t>
      </w:r>
      <w:r w:rsidRPr="008B10DB">
        <w:rPr>
          <w:rFonts w:ascii="Arial" w:hAnsi="Arial" w:cs="Arial"/>
          <w:sz w:val="22"/>
          <w:szCs w:val="22"/>
        </w:rPr>
        <w:t xml:space="preserve">endor under the agreement impractical, the </w:t>
      </w:r>
      <w:r>
        <w:rPr>
          <w:rFonts w:ascii="Arial" w:hAnsi="Arial" w:cs="Arial"/>
          <w:sz w:val="22"/>
          <w:szCs w:val="22"/>
        </w:rPr>
        <w:t>S</w:t>
      </w:r>
      <w:r w:rsidRPr="008B10DB">
        <w:rPr>
          <w:rFonts w:ascii="Arial" w:hAnsi="Arial" w:cs="Arial"/>
          <w:sz w:val="22"/>
          <w:szCs w:val="22"/>
        </w:rPr>
        <w:t xml:space="preserve">tate shall then have the option of terminating the contract, or applicable portions thereof, without penalty or termination charge.  The </w:t>
      </w:r>
      <w:r>
        <w:rPr>
          <w:rFonts w:ascii="Arial" w:hAnsi="Arial" w:cs="Arial"/>
          <w:sz w:val="22"/>
          <w:szCs w:val="22"/>
        </w:rPr>
        <w:t>V</w:t>
      </w:r>
      <w:r w:rsidRPr="008B10DB">
        <w:rPr>
          <w:rFonts w:ascii="Arial" w:hAnsi="Arial" w:cs="Arial"/>
          <w:sz w:val="22"/>
          <w:szCs w:val="22"/>
        </w:rPr>
        <w:t xml:space="preserve">endor agrees to take back </w:t>
      </w:r>
      <w:r>
        <w:rPr>
          <w:rFonts w:ascii="Arial" w:hAnsi="Arial" w:cs="Arial"/>
          <w:sz w:val="22"/>
          <w:szCs w:val="22"/>
        </w:rPr>
        <w:t>Services or Deliverables</w:t>
      </w:r>
      <w:r w:rsidRPr="008B10DB">
        <w:rPr>
          <w:rFonts w:ascii="Arial" w:hAnsi="Arial" w:cs="Arial"/>
          <w:sz w:val="22"/>
          <w:szCs w:val="22"/>
        </w:rPr>
        <w:t xml:space="preserve"> and refund any sums the </w:t>
      </w:r>
      <w:r>
        <w:rPr>
          <w:rFonts w:ascii="Arial" w:hAnsi="Arial" w:cs="Arial"/>
          <w:sz w:val="22"/>
          <w:szCs w:val="22"/>
        </w:rPr>
        <w:t>S</w:t>
      </w:r>
      <w:r w:rsidRPr="008B10DB">
        <w:rPr>
          <w:rFonts w:ascii="Arial" w:hAnsi="Arial" w:cs="Arial"/>
          <w:sz w:val="22"/>
          <w:szCs w:val="22"/>
        </w:rPr>
        <w:t xml:space="preserve">tate has paid </w:t>
      </w:r>
      <w:r>
        <w:rPr>
          <w:rFonts w:ascii="Arial" w:hAnsi="Arial" w:cs="Arial"/>
          <w:sz w:val="22"/>
          <w:szCs w:val="22"/>
        </w:rPr>
        <w:t>V</w:t>
      </w:r>
      <w:r w:rsidRPr="008B10DB">
        <w:rPr>
          <w:rFonts w:ascii="Arial" w:hAnsi="Arial" w:cs="Arial"/>
          <w:sz w:val="22"/>
          <w:szCs w:val="22"/>
        </w:rPr>
        <w:t>endor less any reasonable amount for use or damage.</w:t>
      </w:r>
    </w:p>
    <w:p w14:paraId="657A15B4" w14:textId="77777777" w:rsidR="002E41F1" w:rsidRPr="008B10DB" w:rsidRDefault="002E41F1" w:rsidP="002E41F1">
      <w:pPr>
        <w:pStyle w:val="ListParagraph"/>
        <w:numPr>
          <w:ilvl w:val="1"/>
          <w:numId w:val="57"/>
        </w:numPr>
        <w:spacing w:line="240" w:lineRule="atLeast"/>
        <w:ind w:left="1080"/>
        <w:jc w:val="both"/>
        <w:rPr>
          <w:rFonts w:ascii="Arial" w:hAnsi="Arial" w:cs="Arial"/>
          <w:sz w:val="22"/>
          <w:szCs w:val="22"/>
        </w:rPr>
      </w:pPr>
      <w:r w:rsidRPr="008B10DB">
        <w:rPr>
          <w:rFonts w:ascii="Arial" w:hAnsi="Arial" w:cs="Arial"/>
          <w:sz w:val="22"/>
          <w:szCs w:val="22"/>
        </w:rPr>
        <w:t xml:space="preserve">Vendor will not be required to defend or indemnify the </w:t>
      </w:r>
      <w:r>
        <w:rPr>
          <w:rFonts w:ascii="Arial" w:hAnsi="Arial" w:cs="Arial"/>
          <w:sz w:val="22"/>
          <w:szCs w:val="22"/>
        </w:rPr>
        <w:t>S</w:t>
      </w:r>
      <w:r w:rsidRPr="008B10DB">
        <w:rPr>
          <w:rFonts w:ascii="Arial" w:hAnsi="Arial" w:cs="Arial"/>
          <w:sz w:val="22"/>
          <w:szCs w:val="22"/>
        </w:rPr>
        <w:t xml:space="preserve">tate if any claim by a third party against the </w:t>
      </w:r>
      <w:r>
        <w:rPr>
          <w:rFonts w:ascii="Arial" w:hAnsi="Arial" w:cs="Arial"/>
          <w:sz w:val="22"/>
          <w:szCs w:val="22"/>
        </w:rPr>
        <w:t>S</w:t>
      </w:r>
      <w:r w:rsidRPr="008B10DB">
        <w:rPr>
          <w:rFonts w:ascii="Arial" w:hAnsi="Arial" w:cs="Arial"/>
          <w:sz w:val="22"/>
          <w:szCs w:val="22"/>
        </w:rPr>
        <w:t xml:space="preserve">tate for infringement or misappropriation (i) results from the </w:t>
      </w:r>
      <w:r>
        <w:rPr>
          <w:rFonts w:ascii="Arial" w:hAnsi="Arial" w:cs="Arial"/>
          <w:sz w:val="22"/>
          <w:szCs w:val="22"/>
        </w:rPr>
        <w:t>S</w:t>
      </w:r>
      <w:r w:rsidRPr="008B10DB">
        <w:rPr>
          <w:rFonts w:ascii="Arial" w:hAnsi="Arial" w:cs="Arial"/>
          <w:sz w:val="22"/>
          <w:szCs w:val="22"/>
        </w:rPr>
        <w:t xml:space="preserve">tate's alteration of any </w:t>
      </w:r>
      <w:r>
        <w:rPr>
          <w:rFonts w:ascii="Arial" w:hAnsi="Arial" w:cs="Arial"/>
          <w:sz w:val="22"/>
          <w:szCs w:val="22"/>
        </w:rPr>
        <w:t>V</w:t>
      </w:r>
      <w:r w:rsidRPr="008B10DB">
        <w:rPr>
          <w:rFonts w:ascii="Arial" w:hAnsi="Arial" w:cs="Arial"/>
          <w:sz w:val="22"/>
          <w:szCs w:val="22"/>
        </w:rPr>
        <w:t xml:space="preserve">endor-branded </w:t>
      </w:r>
      <w:r>
        <w:rPr>
          <w:rFonts w:ascii="Arial" w:hAnsi="Arial" w:cs="Arial"/>
          <w:sz w:val="22"/>
          <w:szCs w:val="22"/>
        </w:rPr>
        <w:t>Service or Deliverable</w:t>
      </w:r>
      <w:r w:rsidRPr="008B10DB">
        <w:rPr>
          <w:rFonts w:ascii="Arial" w:hAnsi="Arial" w:cs="Arial"/>
          <w:sz w:val="22"/>
          <w:szCs w:val="22"/>
        </w:rPr>
        <w:t xml:space="preserve">, or (ii) results from the continued use of the good(s) or services and other </w:t>
      </w:r>
      <w:r>
        <w:rPr>
          <w:rFonts w:ascii="Arial" w:hAnsi="Arial" w:cs="Arial"/>
          <w:sz w:val="22"/>
          <w:szCs w:val="22"/>
        </w:rPr>
        <w:t>Services or Deliverables</w:t>
      </w:r>
      <w:r w:rsidRPr="008B10DB">
        <w:rPr>
          <w:rFonts w:ascii="Arial" w:hAnsi="Arial" w:cs="Arial"/>
          <w:sz w:val="22"/>
          <w:szCs w:val="22"/>
        </w:rPr>
        <w:t xml:space="preserve"> after receiving notice they infringe a trade secret of a third party.</w:t>
      </w:r>
    </w:p>
    <w:p w14:paraId="179F91E7" w14:textId="77777777" w:rsidR="002E41F1" w:rsidRPr="008A2374" w:rsidRDefault="002E41F1" w:rsidP="002E41F1">
      <w:pPr>
        <w:pStyle w:val="ListParagraph"/>
        <w:numPr>
          <w:ilvl w:val="1"/>
          <w:numId w:val="57"/>
        </w:numPr>
        <w:spacing w:line="240" w:lineRule="atLeast"/>
        <w:ind w:left="1080"/>
        <w:jc w:val="both"/>
        <w:rPr>
          <w:rFonts w:ascii="Arial" w:hAnsi="Arial" w:cs="Arial"/>
          <w:sz w:val="22"/>
          <w:szCs w:val="22"/>
        </w:rPr>
      </w:pPr>
      <w:r w:rsidRPr="008B10DB">
        <w:rPr>
          <w:rFonts w:ascii="Arial" w:hAnsi="Arial" w:cs="Arial"/>
          <w:sz w:val="22"/>
          <w:szCs w:val="22"/>
        </w:rPr>
        <w:t xml:space="preserve">Nothing stated herein, however, shall affect </w:t>
      </w:r>
      <w:r>
        <w:rPr>
          <w:rFonts w:ascii="Arial" w:hAnsi="Arial" w:cs="Arial"/>
          <w:sz w:val="22"/>
          <w:szCs w:val="22"/>
        </w:rPr>
        <w:t>V</w:t>
      </w:r>
      <w:r w:rsidRPr="008B10DB">
        <w:rPr>
          <w:rFonts w:ascii="Arial" w:hAnsi="Arial" w:cs="Arial"/>
          <w:sz w:val="22"/>
          <w:szCs w:val="22"/>
        </w:rPr>
        <w:t>endor's ownership in or rights to its preexisting intellectual property and proprietary rights.</w:t>
      </w:r>
    </w:p>
    <w:p w14:paraId="5FAD19E4" w14:textId="77777777" w:rsidR="002E41F1" w:rsidRPr="00E125AF" w:rsidRDefault="002E41F1" w:rsidP="002E41F1">
      <w:pPr>
        <w:pStyle w:val="RFPBodyText"/>
        <w:numPr>
          <w:ilvl w:val="0"/>
          <w:numId w:val="57"/>
        </w:numPr>
        <w:jc w:val="both"/>
      </w:pPr>
      <w:r>
        <w:rPr>
          <w:rFonts w:ascii="Arial Bold" w:hAnsi="Arial Bold" w:cs="Arial"/>
          <w:b/>
          <w:caps/>
          <w:szCs w:val="22"/>
          <w:u w:val="single"/>
        </w:rPr>
        <w:t>UN</w:t>
      </w:r>
      <w:r w:rsidRPr="008A2374">
        <w:rPr>
          <w:rFonts w:ascii="Arial Bold" w:hAnsi="Arial Bold" w:cs="Arial"/>
          <w:b/>
          <w:caps/>
          <w:szCs w:val="22"/>
          <w:u w:val="single"/>
        </w:rPr>
        <w:t xml:space="preserve">ANTICIPATED </w:t>
      </w:r>
      <w:proofErr w:type="gramStart"/>
      <w:r w:rsidRPr="008A2374">
        <w:rPr>
          <w:rFonts w:ascii="Arial Bold" w:hAnsi="Arial Bold" w:cs="Arial"/>
          <w:b/>
          <w:caps/>
          <w:szCs w:val="22"/>
          <w:u w:val="single"/>
        </w:rPr>
        <w:t>TASKS</w:t>
      </w:r>
      <w:r w:rsidRPr="008A2374">
        <w:rPr>
          <w:rFonts w:ascii="Arial Bold" w:hAnsi="Arial Bold" w:cs="Arial"/>
          <w:b/>
          <w:caps/>
          <w:szCs w:val="22"/>
        </w:rPr>
        <w:t xml:space="preserve">  </w:t>
      </w:r>
      <w:r w:rsidRPr="00956B41">
        <w:t>In</w:t>
      </w:r>
      <w:proofErr w:type="gramEnd"/>
      <w:r w:rsidRPr="00956B41">
        <w:t xml:space="preserve"> the event that additional work must be performed that was wholly unanticipated, and</w:t>
      </w:r>
      <w:r w:rsidRPr="00E125AF">
        <w:t xml:space="preserve"> that is not specified in the Agreement, but which in the opinion of both parties is necessary to the successful accomplishment of the contracted scope of work, the procedures outlined in this article will be followed.  For each item of unanticipated work, the Vendor shall prepare a work authorization in accordance with the State’s practices and procedures.</w:t>
      </w:r>
    </w:p>
    <w:p w14:paraId="0EC72AE7" w14:textId="77777777" w:rsidR="002E41F1" w:rsidRDefault="002E41F1" w:rsidP="002E41F1">
      <w:pPr>
        <w:pStyle w:val="RFPBodyText"/>
        <w:numPr>
          <w:ilvl w:val="0"/>
          <w:numId w:val="29"/>
        </w:numPr>
        <w:ind w:left="1080"/>
        <w:jc w:val="both"/>
      </w:pPr>
      <w:r w:rsidRPr="08227485">
        <w:lastRenderedPageBreak/>
        <w:t xml:space="preserve">It is understood and agreed by both parties that </w:t>
      </w:r>
      <w:proofErr w:type="gramStart"/>
      <w:r w:rsidRPr="08227485">
        <w:t>all of</w:t>
      </w:r>
      <w:proofErr w:type="gramEnd"/>
      <w:r w:rsidRPr="08227485">
        <w:t xml:space="preserve"> the terms and conditions of the Agreement shall remain in force with the inclusion of any work authorization.  A work authorization shall not constitute a contract separate from the Agreement, nor in any manner amend or supersede any of the other terms or provisions of the Agreement or any amendment hereto.</w:t>
      </w:r>
    </w:p>
    <w:p w14:paraId="09C5A90D" w14:textId="77777777" w:rsidR="002E41F1" w:rsidRDefault="002E41F1" w:rsidP="002E41F1">
      <w:pPr>
        <w:pStyle w:val="RFPBodyText"/>
        <w:numPr>
          <w:ilvl w:val="0"/>
          <w:numId w:val="29"/>
        </w:numPr>
        <w:ind w:left="1080"/>
        <w:jc w:val="both"/>
      </w:pPr>
      <w:r w:rsidRPr="08227485">
        <w:t>Each work authorization shall comprise a detailed statement of the purpose, objective, or goals to be undertaken by the Vendor, the job classification or approximate skill level or sets of the personnel required, an identification of all significant material then known to be developed by the Vendor’s personnel as a Deliverable, an identification of all significant materials to be delivered by the State to the Vendor’s personnel, an estimated time schedule for the provision of the Services by the Vendor, completion criteria for the work to be performed, the name or identification of Vendor’s personnel to be assigned, the Vendor’s estimated work hours required to accomplish the purpose, objective or goals, the Vendor’s billing rates and units billed, and the Vendor’s total estimated cost of the work authorization.</w:t>
      </w:r>
    </w:p>
    <w:p w14:paraId="7EF315FC" w14:textId="77777777" w:rsidR="002E41F1" w:rsidRDefault="002E41F1" w:rsidP="002E41F1">
      <w:pPr>
        <w:pStyle w:val="RFPBodyText"/>
        <w:numPr>
          <w:ilvl w:val="0"/>
          <w:numId w:val="29"/>
        </w:numPr>
        <w:ind w:left="1080"/>
        <w:jc w:val="both"/>
      </w:pPr>
      <w:r w:rsidRPr="08227485">
        <w:t>All work authorizations must be submitted for review and approval by the procurement office that approved the original Contract and procurement.  This submission and approval must be completed prior to execution of any work authorization documentation or performance thereunder.  All work authorizations must be written and signed by the Vendor and the State prior to beginning work.</w:t>
      </w:r>
    </w:p>
    <w:p w14:paraId="4E9F6293" w14:textId="77777777" w:rsidR="002E41F1" w:rsidRDefault="002E41F1" w:rsidP="002E41F1">
      <w:pPr>
        <w:pStyle w:val="RFPBodyText"/>
        <w:numPr>
          <w:ilvl w:val="0"/>
          <w:numId w:val="29"/>
        </w:numPr>
        <w:ind w:left="1080"/>
        <w:jc w:val="both"/>
      </w:pPr>
      <w:r w:rsidRPr="08227485">
        <w:t>The State has the right to require the Vendor to stop or suspend performance under the “Stop Work” provision of the North Carolina Department of Information Technology Terms and Conditions.</w:t>
      </w:r>
    </w:p>
    <w:p w14:paraId="53958F52" w14:textId="77777777" w:rsidR="002E41F1" w:rsidRDefault="002E41F1" w:rsidP="002E41F1">
      <w:pPr>
        <w:pStyle w:val="RFPBodyText"/>
        <w:numPr>
          <w:ilvl w:val="0"/>
          <w:numId w:val="29"/>
        </w:numPr>
        <w:ind w:left="1080"/>
        <w:jc w:val="both"/>
      </w:pPr>
      <w:r w:rsidRPr="08227485">
        <w:t xml:space="preserve">The Vendor shall not expend Personnel resources at any cost to the State </w:t>
      </w:r>
      <w:proofErr w:type="gramStart"/>
      <w:r w:rsidRPr="08227485">
        <w:t>in excess of</w:t>
      </w:r>
      <w:proofErr w:type="gramEnd"/>
      <w:r w:rsidRPr="08227485">
        <w:t xml:space="preserve"> the estimated work hours unless this procedure is followed:  If, during performance of the work, the Vendor determines that a work authorization to be performed under the Agreement cannot be accomplished within the estimated work hours, the Vendor will be required to complete the work authorization in full.  Upon receipt of such notification, the State may:</w:t>
      </w:r>
    </w:p>
    <w:p w14:paraId="2BA8288A" w14:textId="77777777" w:rsidR="002E41F1" w:rsidRDefault="002E41F1" w:rsidP="002E41F1">
      <w:pPr>
        <w:pStyle w:val="RFPBodyText"/>
        <w:numPr>
          <w:ilvl w:val="1"/>
          <w:numId w:val="29"/>
        </w:numPr>
        <w:ind w:left="1440"/>
        <w:jc w:val="both"/>
      </w:pPr>
      <w:r w:rsidRPr="08227485">
        <w:t xml:space="preserve">Authorize the Vendor to expend the estimated additional work hours or service </w:t>
      </w:r>
      <w:proofErr w:type="gramStart"/>
      <w:r w:rsidRPr="08227485">
        <w:t>in excess of</w:t>
      </w:r>
      <w:proofErr w:type="gramEnd"/>
      <w:r w:rsidRPr="08227485">
        <w:t xml:space="preserve"> the original estimate necessary to accomplish the work authorization, or</w:t>
      </w:r>
    </w:p>
    <w:p w14:paraId="6D27F140" w14:textId="77777777" w:rsidR="002E41F1" w:rsidRDefault="002E41F1" w:rsidP="002E41F1">
      <w:pPr>
        <w:pStyle w:val="RFPBodyText"/>
        <w:numPr>
          <w:ilvl w:val="1"/>
          <w:numId w:val="29"/>
        </w:numPr>
        <w:ind w:left="1440"/>
        <w:jc w:val="both"/>
      </w:pPr>
      <w:r w:rsidRPr="08227485">
        <w:t>Terminate the work authorization, or</w:t>
      </w:r>
    </w:p>
    <w:p w14:paraId="305F0A27" w14:textId="77777777" w:rsidR="002E41F1" w:rsidRDefault="002E41F1" w:rsidP="002E41F1">
      <w:pPr>
        <w:pStyle w:val="RFPBodyText"/>
        <w:numPr>
          <w:ilvl w:val="1"/>
          <w:numId w:val="29"/>
        </w:numPr>
        <w:ind w:left="1440"/>
        <w:jc w:val="both"/>
      </w:pPr>
      <w:r w:rsidRPr="08227485">
        <w:t xml:space="preserve">Alter the scope of the work authorization </w:t>
      </w:r>
      <w:proofErr w:type="gramStart"/>
      <w:r w:rsidRPr="08227485">
        <w:t>in order to</w:t>
      </w:r>
      <w:proofErr w:type="gramEnd"/>
      <w:r w:rsidRPr="08227485">
        <w:t xml:space="preserve"> define tasks that can be accomplished within the remaining estimated work hours.</w:t>
      </w:r>
    </w:p>
    <w:p w14:paraId="49155535" w14:textId="77777777" w:rsidR="002E41F1" w:rsidRPr="00420A0E" w:rsidRDefault="002E41F1" w:rsidP="002E41F1">
      <w:pPr>
        <w:pStyle w:val="RFPBodyText"/>
        <w:numPr>
          <w:ilvl w:val="1"/>
          <w:numId w:val="29"/>
        </w:numPr>
        <w:ind w:left="1440"/>
        <w:jc w:val="both"/>
      </w:pPr>
      <w:r w:rsidRPr="08227485">
        <w:t>The State will notify the Vendor in writing of its election within seven (7) calendar days after receipt of the Vendor’s notification.  If notice of the election is given to proceed, the Vendor may expend the estimated additional work hours or Services.</w:t>
      </w:r>
    </w:p>
    <w:p w14:paraId="5272A054" w14:textId="77777777" w:rsidR="002E41F1" w:rsidRPr="004901C5" w:rsidRDefault="002E41F1" w:rsidP="002E41F1">
      <w:pPr>
        <w:pStyle w:val="BodyText"/>
        <w:tabs>
          <w:tab w:val="clear" w:pos="1800"/>
        </w:tabs>
        <w:ind w:left="720"/>
        <w:rPr>
          <w:rFonts w:ascii="Arial" w:hAnsi="Arial" w:cs="Arial"/>
        </w:rPr>
      </w:pPr>
      <w:r w:rsidRPr="008A2374">
        <w:rPr>
          <w:rFonts w:ascii="Arial Bold" w:hAnsi="Arial Bold" w:cs="Arial"/>
          <w:b/>
          <w:caps/>
          <w:szCs w:val="22"/>
        </w:rPr>
        <w:t>4</w:t>
      </w:r>
      <w:r>
        <w:rPr>
          <w:rFonts w:ascii="Arial Bold" w:hAnsi="Arial Bold" w:cs="Arial"/>
          <w:b/>
          <w:caps/>
          <w:szCs w:val="22"/>
        </w:rPr>
        <w:t>1</w:t>
      </w:r>
      <w:r w:rsidRPr="008A2374">
        <w:rPr>
          <w:rFonts w:ascii="Arial Bold" w:hAnsi="Arial Bold" w:cs="Arial"/>
          <w:b/>
          <w:caps/>
          <w:szCs w:val="22"/>
        </w:rPr>
        <w:t>)</w:t>
      </w:r>
      <w:r w:rsidRPr="001764DC">
        <w:rPr>
          <w:rFonts w:ascii="Arial Bold" w:hAnsi="Arial Bold" w:cs="Arial"/>
          <w:b/>
          <w:caps/>
          <w:szCs w:val="22"/>
        </w:rPr>
        <w:t xml:space="preserve"> </w:t>
      </w:r>
      <w:r w:rsidRPr="008A2374">
        <w:rPr>
          <w:rFonts w:ascii="Arial Bold" w:hAnsi="Arial Bold" w:cs="Arial"/>
          <w:b/>
          <w:caps/>
          <w:szCs w:val="22"/>
          <w:u w:val="single"/>
        </w:rPr>
        <w:t xml:space="preserve">Stop Work </w:t>
      </w:r>
      <w:proofErr w:type="gramStart"/>
      <w:r w:rsidRPr="008A2374">
        <w:rPr>
          <w:rFonts w:ascii="Arial Bold" w:hAnsi="Arial Bold" w:cs="Arial"/>
          <w:b/>
          <w:caps/>
          <w:szCs w:val="22"/>
          <w:u w:val="single"/>
        </w:rPr>
        <w:t>Order</w:t>
      </w:r>
      <w:r>
        <w:rPr>
          <w:rFonts w:ascii="Arial Bold" w:hAnsi="Arial Bold" w:cs="Arial"/>
          <w:b/>
          <w:caps/>
          <w:szCs w:val="22"/>
          <w:u w:val="single"/>
        </w:rPr>
        <w:t xml:space="preserve">  </w:t>
      </w:r>
      <w:r w:rsidRPr="004901C5">
        <w:rPr>
          <w:rFonts w:ascii="Arial" w:hAnsi="Arial" w:cs="Arial"/>
        </w:rPr>
        <w:t>The</w:t>
      </w:r>
      <w:proofErr w:type="gramEnd"/>
      <w:r w:rsidRPr="004901C5">
        <w:rPr>
          <w:rFonts w:ascii="Arial" w:hAnsi="Arial" w:cs="Arial"/>
        </w:rPr>
        <w:t xml:space="preserve"> State may issue a written Stop Work Order to Vendor for cause at any time requiring Vendor to suspend or stop all, or any part, of the performance due under the Agreement for a period up to ninety (90) days after the Stop Work Order is delivered to the Vendor.  The ninety (90) day period may be extended for any further period for which the parties may agree. </w:t>
      </w:r>
    </w:p>
    <w:p w14:paraId="127D9AB3" w14:textId="77777777" w:rsidR="002E41F1" w:rsidRPr="004901C5" w:rsidRDefault="002E41F1" w:rsidP="002E41F1">
      <w:pPr>
        <w:pStyle w:val="BodyText"/>
        <w:numPr>
          <w:ilvl w:val="1"/>
          <w:numId w:val="4"/>
        </w:numPr>
        <w:ind w:left="1440"/>
        <w:rPr>
          <w:rFonts w:ascii="Arial" w:hAnsi="Arial" w:cs="Arial"/>
        </w:rPr>
      </w:pPr>
      <w:r w:rsidRPr="004901C5">
        <w:rPr>
          <w:rFonts w:ascii="Arial" w:hAnsi="Arial" w:cs="Arial"/>
        </w:rPr>
        <w:t xml:space="preserve">The Stop Work Order shall be specifically identified as such and shall indicate that it is issued under this term.  Upon receipt of the Stop Work Order, the Vendor shall immediately comply with its terms and take all reasonable steps to minimize incurring costs allocable to the work covered by the Stop Work Order during the period of work suspension or stoppage.  Within a period of ninety (90) days after a Stop Work Order is delivered to Vendor, or within any extension of that period to which the parties agree, the State shall either: </w:t>
      </w:r>
    </w:p>
    <w:p w14:paraId="77A472E1" w14:textId="77777777" w:rsidR="002E41F1" w:rsidRPr="004901C5" w:rsidRDefault="002E41F1" w:rsidP="002E41F1">
      <w:pPr>
        <w:pStyle w:val="BodyText"/>
        <w:numPr>
          <w:ilvl w:val="2"/>
          <w:numId w:val="4"/>
        </w:numPr>
        <w:ind w:left="1800"/>
        <w:rPr>
          <w:rFonts w:ascii="Arial" w:hAnsi="Arial" w:cs="Arial"/>
        </w:rPr>
      </w:pPr>
      <w:r w:rsidRPr="004901C5">
        <w:rPr>
          <w:rFonts w:ascii="Arial" w:hAnsi="Arial" w:cs="Arial"/>
        </w:rPr>
        <w:t>Cancel the Stop Work Order, or</w:t>
      </w:r>
    </w:p>
    <w:p w14:paraId="7AD8283B" w14:textId="77777777" w:rsidR="002E41F1" w:rsidRPr="004901C5" w:rsidRDefault="002E41F1" w:rsidP="002E41F1">
      <w:pPr>
        <w:pStyle w:val="BodyText"/>
        <w:numPr>
          <w:ilvl w:val="2"/>
          <w:numId w:val="4"/>
        </w:numPr>
        <w:ind w:left="1800"/>
        <w:rPr>
          <w:rFonts w:ascii="Arial" w:hAnsi="Arial" w:cs="Arial"/>
        </w:rPr>
      </w:pPr>
      <w:r w:rsidRPr="004901C5">
        <w:rPr>
          <w:rFonts w:ascii="Arial" w:hAnsi="Arial" w:cs="Arial"/>
        </w:rPr>
        <w:t>Terminate the work covered by the Stop Work Order as provided for in the termination for default or the termination for convenience clause of the Agreement.</w:t>
      </w:r>
    </w:p>
    <w:p w14:paraId="518C616F" w14:textId="77777777" w:rsidR="002E41F1" w:rsidRPr="004901C5" w:rsidRDefault="002E41F1" w:rsidP="002E41F1">
      <w:pPr>
        <w:pStyle w:val="BodyText"/>
        <w:numPr>
          <w:ilvl w:val="1"/>
          <w:numId w:val="4"/>
        </w:numPr>
        <w:ind w:left="1440"/>
        <w:rPr>
          <w:rFonts w:ascii="Arial" w:hAnsi="Arial" w:cs="Arial"/>
        </w:rPr>
      </w:pPr>
      <w:r w:rsidRPr="004901C5">
        <w:rPr>
          <w:rFonts w:ascii="Arial" w:hAnsi="Arial" w:cs="Arial"/>
        </w:rPr>
        <w:lastRenderedPageBreak/>
        <w:t>If a Stop Work Order issued under this clause is canceled or the period of the Stop Work Order or any extension thereof expires, the Vendor shall resume work.  The State shall make an equitable adjustment in the delivery schedule, the Agreement price, or both, and the Agreement shall be modified, in writing, accordingly, if:</w:t>
      </w:r>
    </w:p>
    <w:p w14:paraId="1182BEDC" w14:textId="77777777" w:rsidR="002E41F1" w:rsidRPr="004901C5" w:rsidRDefault="002E41F1" w:rsidP="002E41F1">
      <w:pPr>
        <w:pStyle w:val="BodyText"/>
        <w:numPr>
          <w:ilvl w:val="2"/>
          <w:numId w:val="4"/>
        </w:numPr>
        <w:ind w:left="1800"/>
        <w:rPr>
          <w:rFonts w:ascii="Arial" w:hAnsi="Arial" w:cs="Arial"/>
        </w:rPr>
      </w:pPr>
      <w:r w:rsidRPr="004901C5">
        <w:rPr>
          <w:rFonts w:ascii="Arial" w:hAnsi="Arial" w:cs="Arial"/>
        </w:rPr>
        <w:t>The Stop Work Order results in an increase in the time required for, or in the Vendor’s cost properly allocable to the performance of any part of the Agreement, and</w:t>
      </w:r>
    </w:p>
    <w:p w14:paraId="5FE0C819" w14:textId="77777777" w:rsidR="002E41F1" w:rsidRPr="004901C5" w:rsidRDefault="002E41F1" w:rsidP="002E41F1">
      <w:pPr>
        <w:pStyle w:val="BodyText"/>
        <w:numPr>
          <w:ilvl w:val="2"/>
          <w:numId w:val="4"/>
        </w:numPr>
        <w:ind w:left="1800"/>
        <w:rPr>
          <w:rFonts w:ascii="Arial" w:hAnsi="Arial" w:cs="Arial"/>
        </w:rPr>
      </w:pPr>
      <w:r w:rsidRPr="004901C5">
        <w:rPr>
          <w:rFonts w:ascii="Arial" w:hAnsi="Arial" w:cs="Arial"/>
        </w:rPr>
        <w:t>The Vendor asserts its right to an equitable adjustment within thirty (30) days after the end of the period of work stoppage; provided that if the State decides the facts justify the action, the State may receive and act upon an offer submitted at any time before final payment under the Agreement.</w:t>
      </w:r>
    </w:p>
    <w:p w14:paraId="4D69608A" w14:textId="77777777" w:rsidR="002E41F1" w:rsidRPr="004901C5" w:rsidRDefault="002E41F1" w:rsidP="002E41F1">
      <w:pPr>
        <w:pStyle w:val="BodyText"/>
        <w:numPr>
          <w:ilvl w:val="1"/>
          <w:numId w:val="4"/>
        </w:numPr>
        <w:ind w:left="1440"/>
        <w:rPr>
          <w:rFonts w:ascii="Arial" w:hAnsi="Arial" w:cs="Arial"/>
        </w:rPr>
      </w:pPr>
      <w:r w:rsidRPr="004901C5">
        <w:rPr>
          <w:rFonts w:ascii="Arial" w:hAnsi="Arial" w:cs="Arial"/>
        </w:rPr>
        <w:t>If a Stop Work Order is not canceled and the work covered by the Stop Work Order is terminated in accordance with the provision entitled Termination for Convenience of the State, the State shall allow reasonable direct costs resulting from the Stop Work Order in arriving at the termination settlement.</w:t>
      </w:r>
    </w:p>
    <w:p w14:paraId="5EA978D4" w14:textId="77777777" w:rsidR="002E41F1" w:rsidRPr="00C30AB6" w:rsidRDefault="002E41F1" w:rsidP="002E41F1">
      <w:pPr>
        <w:pStyle w:val="BodyText"/>
        <w:numPr>
          <w:ilvl w:val="1"/>
          <w:numId w:val="4"/>
        </w:numPr>
        <w:ind w:left="1440"/>
        <w:rPr>
          <w:rFonts w:ascii="Arial" w:hAnsi="Arial" w:cs="Arial"/>
        </w:rPr>
      </w:pPr>
      <w:r w:rsidRPr="004901C5">
        <w:rPr>
          <w:rFonts w:ascii="Arial" w:hAnsi="Arial" w:cs="Arial"/>
        </w:rPr>
        <w:t>The State shall not be liable to the Vendor for loss of profits because of a Stop Work Order issued under this term.</w:t>
      </w:r>
    </w:p>
    <w:p w14:paraId="268D5008" w14:textId="78D83FFF" w:rsidR="002E41F1" w:rsidRDefault="002E41F1" w:rsidP="002E41F1">
      <w:pPr>
        <w:pStyle w:val="RFPBodyText"/>
        <w:ind w:left="720" w:hanging="360"/>
        <w:jc w:val="both"/>
      </w:pPr>
      <w:r w:rsidRPr="008A2374">
        <w:rPr>
          <w:b/>
          <w:bCs/>
        </w:rPr>
        <w:t>4</w:t>
      </w:r>
      <w:r>
        <w:rPr>
          <w:b/>
          <w:bCs/>
        </w:rPr>
        <w:t>2</w:t>
      </w:r>
      <w:r w:rsidRPr="008A2374">
        <w:rPr>
          <w:b/>
          <w:bCs/>
        </w:rPr>
        <w:t xml:space="preserve">) </w:t>
      </w:r>
      <w:r w:rsidRPr="008A2374">
        <w:rPr>
          <w:b/>
          <w:bCs/>
          <w:u w:val="single"/>
        </w:rPr>
        <w:t xml:space="preserve">TRANSITION </w:t>
      </w:r>
      <w:proofErr w:type="gramStart"/>
      <w:r w:rsidRPr="008A2374">
        <w:rPr>
          <w:b/>
          <w:bCs/>
          <w:u w:val="single"/>
        </w:rPr>
        <w:t>ASSISTANCE</w:t>
      </w:r>
      <w:r>
        <w:t xml:space="preserve">  </w:t>
      </w:r>
      <w:r w:rsidR="00E246EC">
        <w:t>Reserved</w:t>
      </w:r>
      <w:proofErr w:type="gramEnd"/>
      <w:r w:rsidR="00E246EC">
        <w:t xml:space="preserve"> </w:t>
      </w:r>
    </w:p>
    <w:p w14:paraId="164415C8" w14:textId="77777777" w:rsidR="002E41F1" w:rsidRPr="00581AF2" w:rsidRDefault="002E41F1" w:rsidP="002E41F1">
      <w:pPr>
        <w:spacing w:before="240" w:after="240"/>
        <w:jc w:val="center"/>
        <w:rPr>
          <w:rFonts w:ascii="Arial" w:hAnsi="Arial" w:cs="Arial"/>
          <w:b/>
          <w:sz w:val="28"/>
          <w:szCs w:val="28"/>
          <w:u w:val="single"/>
        </w:rPr>
      </w:pPr>
      <w:r w:rsidRPr="00581AF2">
        <w:rPr>
          <w:rFonts w:ascii="Arial" w:hAnsi="Arial" w:cs="Arial"/>
          <w:b/>
          <w:sz w:val="28"/>
          <w:szCs w:val="28"/>
          <w:u w:val="single"/>
        </w:rPr>
        <w:t>Section 2: Terms and Conditions Applicable to Software as a Service (SaaS)</w:t>
      </w:r>
    </w:p>
    <w:p w14:paraId="4D044916" w14:textId="77777777" w:rsidR="002E41F1" w:rsidRPr="00AF4660" w:rsidRDefault="002E41F1" w:rsidP="00E31B03">
      <w:pPr>
        <w:pStyle w:val="ListParagraph"/>
        <w:numPr>
          <w:ilvl w:val="0"/>
          <w:numId w:val="178"/>
        </w:numPr>
        <w:jc w:val="both"/>
        <w:rPr>
          <w:rFonts w:ascii="Arial" w:hAnsi="Arial" w:cs="Arial"/>
          <w:b/>
          <w:sz w:val="22"/>
          <w:szCs w:val="22"/>
          <w:u w:val="single"/>
        </w:rPr>
      </w:pPr>
      <w:r w:rsidRPr="00AF4660">
        <w:rPr>
          <w:rFonts w:ascii="Arial" w:hAnsi="Arial" w:cs="Arial"/>
          <w:b/>
          <w:sz w:val="22"/>
          <w:szCs w:val="22"/>
          <w:u w:val="single"/>
        </w:rPr>
        <w:t>DEFINITIONS:</w:t>
      </w:r>
    </w:p>
    <w:p w14:paraId="3874AA02" w14:textId="77777777" w:rsidR="002E41F1" w:rsidRPr="00AF4660" w:rsidRDefault="002E41F1" w:rsidP="00E31B03">
      <w:pPr>
        <w:pStyle w:val="ListParagraph"/>
        <w:numPr>
          <w:ilvl w:val="1"/>
          <w:numId w:val="191"/>
        </w:numPr>
        <w:spacing w:line="240" w:lineRule="atLeast"/>
        <w:ind w:left="720"/>
        <w:rPr>
          <w:rFonts w:ascii="Arial" w:hAnsi="Arial" w:cs="Arial"/>
          <w:bCs/>
          <w:sz w:val="22"/>
          <w:szCs w:val="22"/>
        </w:rPr>
      </w:pPr>
      <w:r w:rsidRPr="00AF4660">
        <w:rPr>
          <w:rFonts w:ascii="Arial" w:hAnsi="Arial" w:cs="Arial"/>
          <w:bCs/>
          <w:sz w:val="22"/>
          <w:szCs w:val="22"/>
        </w:rPr>
        <w:t xml:space="preserve">“Data” includes and means information, formulae, algorithms, or other content that the State, the State’s employees, </w:t>
      </w:r>
      <w:proofErr w:type="gramStart"/>
      <w:r w:rsidRPr="00AF4660">
        <w:rPr>
          <w:rFonts w:ascii="Arial" w:hAnsi="Arial" w:cs="Arial"/>
          <w:bCs/>
          <w:sz w:val="22"/>
          <w:szCs w:val="22"/>
        </w:rPr>
        <w:t>agents</w:t>
      </w:r>
      <w:proofErr w:type="gramEnd"/>
      <w:r w:rsidRPr="00AF4660">
        <w:rPr>
          <w:rFonts w:ascii="Arial" w:hAnsi="Arial" w:cs="Arial"/>
          <w:bCs/>
          <w:sz w:val="22"/>
          <w:szCs w:val="22"/>
        </w:rPr>
        <w:t xml:space="preserve"> and end users upload, create or modify using the Services pursuant to this Agreement. Data also includes user identification information and metadata which may contain Data or from which the State’s Data may be ascertainable.</w:t>
      </w:r>
    </w:p>
    <w:p w14:paraId="6EAAE079" w14:textId="77777777" w:rsidR="002E41F1" w:rsidRPr="004B58DD" w:rsidRDefault="002E41F1" w:rsidP="00E31B03">
      <w:pPr>
        <w:pStyle w:val="ListParagraph"/>
        <w:numPr>
          <w:ilvl w:val="1"/>
          <w:numId w:val="191"/>
        </w:numPr>
        <w:spacing w:line="240" w:lineRule="atLeast"/>
        <w:ind w:left="720"/>
        <w:rPr>
          <w:rFonts w:ascii="Arial" w:hAnsi="Arial" w:cs="Arial"/>
          <w:bCs/>
          <w:sz w:val="22"/>
          <w:szCs w:val="22"/>
        </w:rPr>
      </w:pPr>
      <w:r w:rsidRPr="004B58DD">
        <w:rPr>
          <w:rFonts w:ascii="Arial" w:hAnsi="Arial" w:cs="Arial"/>
          <w:bCs/>
          <w:sz w:val="22"/>
          <w:szCs w:val="22"/>
        </w:rPr>
        <w:t>Reserved.</w:t>
      </w:r>
    </w:p>
    <w:p w14:paraId="2C726251" w14:textId="77777777" w:rsidR="002E41F1" w:rsidRPr="004B58DD" w:rsidRDefault="002E41F1" w:rsidP="00E31B03">
      <w:pPr>
        <w:pStyle w:val="ListParagraph"/>
        <w:numPr>
          <w:ilvl w:val="1"/>
          <w:numId w:val="191"/>
        </w:numPr>
        <w:spacing w:line="240" w:lineRule="atLeast"/>
        <w:ind w:left="720"/>
        <w:rPr>
          <w:rFonts w:ascii="Arial" w:hAnsi="Arial" w:cs="Arial"/>
          <w:bCs/>
          <w:sz w:val="22"/>
          <w:szCs w:val="22"/>
        </w:rPr>
      </w:pPr>
      <w:r w:rsidRPr="004B58DD">
        <w:rPr>
          <w:rFonts w:ascii="Arial" w:hAnsi="Arial" w:cs="Arial"/>
          <w:bCs/>
          <w:sz w:val="22"/>
          <w:szCs w:val="22"/>
        </w:rPr>
        <w:t>Reserved.</w:t>
      </w:r>
    </w:p>
    <w:p w14:paraId="3B3287AE" w14:textId="77777777" w:rsidR="002E41F1" w:rsidRPr="004B58DD" w:rsidRDefault="002E41F1" w:rsidP="00E31B03">
      <w:pPr>
        <w:pStyle w:val="ListParagraph"/>
        <w:numPr>
          <w:ilvl w:val="1"/>
          <w:numId w:val="191"/>
        </w:numPr>
        <w:spacing w:line="240" w:lineRule="atLeast"/>
        <w:ind w:left="720"/>
        <w:rPr>
          <w:rFonts w:ascii="Arial" w:hAnsi="Arial" w:cs="Arial"/>
          <w:bCs/>
          <w:sz w:val="22"/>
          <w:szCs w:val="22"/>
        </w:rPr>
      </w:pPr>
      <w:r w:rsidRPr="004B58DD">
        <w:rPr>
          <w:rFonts w:ascii="Arial" w:hAnsi="Arial" w:cs="Arial"/>
          <w:bCs/>
          <w:sz w:val="22"/>
          <w:szCs w:val="22"/>
        </w:rPr>
        <w:t>Reserved.</w:t>
      </w:r>
    </w:p>
    <w:p w14:paraId="1C8BF847" w14:textId="77777777" w:rsidR="002E41F1" w:rsidRPr="00AF4660" w:rsidRDefault="002E41F1" w:rsidP="00E31B03">
      <w:pPr>
        <w:pStyle w:val="ListParagraph"/>
        <w:numPr>
          <w:ilvl w:val="1"/>
          <w:numId w:val="191"/>
        </w:numPr>
        <w:spacing w:line="240" w:lineRule="atLeast"/>
        <w:ind w:left="720"/>
        <w:rPr>
          <w:rFonts w:ascii="Arial" w:hAnsi="Arial" w:cs="Arial"/>
          <w:bCs/>
          <w:sz w:val="22"/>
          <w:szCs w:val="22"/>
        </w:rPr>
      </w:pPr>
      <w:r w:rsidRPr="00AF4660">
        <w:rPr>
          <w:rFonts w:ascii="Arial" w:hAnsi="Arial" w:cs="Arial"/>
          <w:bCs/>
          <w:sz w:val="22"/>
          <w:szCs w:val="22"/>
        </w:rPr>
        <w:t xml:space="preserve">“Support” includes provision of ongoing updates and maintenance for the Vendor online software applications, and as may be specified herein, consulting, </w:t>
      </w:r>
      <w:proofErr w:type="gramStart"/>
      <w:r w:rsidRPr="00AF4660">
        <w:rPr>
          <w:rFonts w:ascii="Arial" w:hAnsi="Arial" w:cs="Arial"/>
          <w:bCs/>
          <w:sz w:val="22"/>
          <w:szCs w:val="22"/>
        </w:rPr>
        <w:t>training</w:t>
      </w:r>
      <w:proofErr w:type="gramEnd"/>
      <w:r w:rsidRPr="00AF4660">
        <w:rPr>
          <w:rFonts w:ascii="Arial" w:hAnsi="Arial" w:cs="Arial"/>
          <w:bCs/>
          <w:sz w:val="22"/>
          <w:szCs w:val="22"/>
        </w:rPr>
        <w:t xml:space="preserve"> and other support Services as provided by the Vendor for SaaS tenants receiving similar SaaS Services. </w:t>
      </w:r>
    </w:p>
    <w:p w14:paraId="40C07C02" w14:textId="77777777" w:rsidR="002E41F1" w:rsidRPr="00AF4660" w:rsidRDefault="002E41F1" w:rsidP="00E31B03">
      <w:pPr>
        <w:pStyle w:val="ListParagraph"/>
        <w:numPr>
          <w:ilvl w:val="0"/>
          <w:numId w:val="178"/>
        </w:numPr>
        <w:jc w:val="both"/>
        <w:rPr>
          <w:rFonts w:ascii="Arial" w:hAnsi="Arial" w:cs="Arial"/>
          <w:b/>
          <w:sz w:val="22"/>
          <w:szCs w:val="22"/>
          <w:u w:val="single"/>
        </w:rPr>
      </w:pPr>
      <w:r w:rsidRPr="00AF4660">
        <w:rPr>
          <w:rFonts w:ascii="Arial" w:hAnsi="Arial" w:cs="Arial"/>
          <w:b/>
          <w:sz w:val="22"/>
          <w:szCs w:val="22"/>
          <w:u w:val="single"/>
        </w:rPr>
        <w:t>ACCESS AND USE OF SAAS SERVICES:</w:t>
      </w:r>
    </w:p>
    <w:p w14:paraId="336225C1" w14:textId="77777777" w:rsidR="002E41F1" w:rsidRPr="00AF4660" w:rsidRDefault="002E41F1" w:rsidP="00E31B03">
      <w:pPr>
        <w:pStyle w:val="ListParagraph"/>
        <w:numPr>
          <w:ilvl w:val="1"/>
          <w:numId w:val="180"/>
        </w:numPr>
        <w:tabs>
          <w:tab w:val="clear" w:pos="2610"/>
          <w:tab w:val="num" w:pos="990"/>
        </w:tabs>
        <w:ind w:left="720" w:hanging="360"/>
        <w:jc w:val="both"/>
        <w:rPr>
          <w:rFonts w:ascii="Arial" w:hAnsi="Arial" w:cs="Arial"/>
          <w:sz w:val="22"/>
          <w:szCs w:val="22"/>
        </w:rPr>
      </w:pPr>
      <w:r w:rsidRPr="00AF4660">
        <w:rPr>
          <w:rFonts w:ascii="Arial" w:hAnsi="Arial" w:cs="Arial"/>
          <w:sz w:val="22"/>
          <w:szCs w:val="22"/>
        </w:rPr>
        <w:t xml:space="preserve">The Vendor grants the State a personal non-transferable and non-exclusive right to use and access, all Services and other functionalities or services provided, furnished or accessible under this Agreement.  The State may utilize the Services as agreed herein and in accordance with any mutually agreed Acceptable Use Policy. The State is authorized to access State Data and any Vendor-provided data as specified herein and to transmit revisions, updates, deletions, enhancements, or modifications to the State Data. This shall include the right of the State to, and access to, Support without the Vendor requiring a separate maintenance or support agreement. Subject to an agreed limitation on the number of users, the State may use the Services with any computer, computer system, server, or desktop workstation owned or utilized by the State or other authorized users.  User access to the Services shall be routinely provided by the Vendor and may be subject to a more specific Service Level Agreement (SLA) agreed to in writing by the parties.  The State shall notify the Vendor of any unauthorized use of any password or account, or any other known or suspected breach of security access. The State also agrees to refrain from taking any steps, such as reverse engineering, reverse </w:t>
      </w:r>
      <w:proofErr w:type="gramStart"/>
      <w:r w:rsidRPr="00AF4660">
        <w:rPr>
          <w:rFonts w:ascii="Arial" w:hAnsi="Arial" w:cs="Arial"/>
          <w:sz w:val="22"/>
          <w:szCs w:val="22"/>
        </w:rPr>
        <w:t>assembly</w:t>
      </w:r>
      <w:proofErr w:type="gramEnd"/>
      <w:r w:rsidRPr="00AF4660">
        <w:rPr>
          <w:rFonts w:ascii="Arial" w:hAnsi="Arial" w:cs="Arial"/>
          <w:sz w:val="22"/>
          <w:szCs w:val="22"/>
        </w:rPr>
        <w:t xml:space="preserve"> or reverse compilation to derive a source code equivalent to the Services or any portion thereof.  Use of the Services to perform services for commercial third parties (so-called “service bureau” uses) is not permitted, but the State may utilize the Services to perform its governmental functions. If the Services fees are based upon the number of Users and/or hosted instances, the number of Users/hosted instances available may be adjusted at any </w:t>
      </w:r>
      <w:r w:rsidRPr="00AF4660">
        <w:rPr>
          <w:rFonts w:ascii="Arial" w:hAnsi="Arial" w:cs="Arial"/>
          <w:sz w:val="22"/>
          <w:szCs w:val="22"/>
        </w:rPr>
        <w:lastRenderedPageBreak/>
        <w:t xml:space="preserve">time (subject to the restrictions on the maximum number of Users specified in the Furnish and Deliver Table herein above) by mutual agreement and State Procurement approval. All Services and information designated as “confidential” or “proprietary” shall be kept in confidence except as may be required by the North Carolina Public Records Act: N.C.G.S. § 132-1, </w:t>
      </w:r>
      <w:r w:rsidRPr="00AF4660">
        <w:rPr>
          <w:rFonts w:ascii="Arial" w:hAnsi="Arial" w:cs="Arial"/>
          <w:i/>
          <w:sz w:val="22"/>
          <w:szCs w:val="22"/>
        </w:rPr>
        <w:t>et. seq</w:t>
      </w:r>
      <w:r w:rsidRPr="00AF4660">
        <w:rPr>
          <w:rFonts w:ascii="Arial" w:hAnsi="Arial" w:cs="Arial"/>
          <w:sz w:val="22"/>
          <w:szCs w:val="22"/>
        </w:rPr>
        <w:t>.</w:t>
      </w:r>
    </w:p>
    <w:p w14:paraId="574F2C76" w14:textId="77777777" w:rsidR="002E41F1" w:rsidRPr="00AF4660" w:rsidRDefault="002E41F1" w:rsidP="00E31B03">
      <w:pPr>
        <w:pStyle w:val="ListParagraph"/>
        <w:numPr>
          <w:ilvl w:val="1"/>
          <w:numId w:val="180"/>
        </w:numPr>
        <w:tabs>
          <w:tab w:val="clear" w:pos="2610"/>
          <w:tab w:val="left" w:pos="720"/>
          <w:tab w:val="num" w:pos="990"/>
        </w:tabs>
        <w:ind w:left="720" w:hanging="360"/>
        <w:jc w:val="both"/>
        <w:rPr>
          <w:rFonts w:ascii="Arial" w:hAnsi="Arial" w:cs="Arial"/>
          <w:sz w:val="22"/>
          <w:szCs w:val="22"/>
        </w:rPr>
      </w:pPr>
      <w:r w:rsidRPr="00AF4660">
        <w:rPr>
          <w:rFonts w:ascii="Arial" w:hAnsi="Arial" w:cs="Arial"/>
          <w:sz w:val="22"/>
          <w:szCs w:val="22"/>
        </w:rPr>
        <w:t xml:space="preserve">The State’s access license for the Services and its associated services neither transfers, vests, nor infers any title or other ownership right in any intellectual property rights of the Vendor or any third party, nor does this license transfer, vest, or infer any title or other ownership right in any source code associated with the Services unless otherwise agreed to by the parties.  The provisions of this paragraph will not be construed as a sale of any ownership rights in the Services. Any Services or technical and business information owned by </w:t>
      </w:r>
      <w:proofErr w:type="gramStart"/>
      <w:r w:rsidRPr="00AF4660">
        <w:rPr>
          <w:rFonts w:ascii="Arial" w:hAnsi="Arial" w:cs="Arial"/>
          <w:sz w:val="22"/>
          <w:szCs w:val="22"/>
        </w:rPr>
        <w:t>Vendor</w:t>
      </w:r>
      <w:proofErr w:type="gramEnd"/>
      <w:r w:rsidRPr="00AF4660">
        <w:rPr>
          <w:rFonts w:ascii="Arial" w:hAnsi="Arial" w:cs="Arial"/>
          <w:sz w:val="22"/>
          <w:szCs w:val="22"/>
        </w:rPr>
        <w:t xml:space="preserve"> or its suppliers or licensors made accessible or furnished to the State shall be and remain the property of the Vendor or such other party, respectively. Vendor has a limited, non-exclusive license to access and use the State Data as provided to Vendor, but solely for performing its obligations under this Agreement and in confidence as provided herein.</w:t>
      </w:r>
    </w:p>
    <w:p w14:paraId="1369926C" w14:textId="77777777" w:rsidR="002E41F1" w:rsidRPr="00AF4660" w:rsidRDefault="002E41F1" w:rsidP="00E31B03">
      <w:pPr>
        <w:numPr>
          <w:ilvl w:val="1"/>
          <w:numId w:val="180"/>
        </w:numPr>
        <w:tabs>
          <w:tab w:val="clear" w:pos="2610"/>
          <w:tab w:val="num" w:pos="720"/>
          <w:tab w:val="num" w:pos="990"/>
        </w:tabs>
        <w:ind w:left="720" w:hanging="360"/>
        <w:jc w:val="both"/>
        <w:rPr>
          <w:rFonts w:ascii="Arial" w:hAnsi="Arial" w:cs="Arial"/>
          <w:sz w:val="22"/>
          <w:szCs w:val="22"/>
        </w:rPr>
      </w:pPr>
      <w:r w:rsidRPr="00AF4660">
        <w:rPr>
          <w:rFonts w:ascii="Arial" w:hAnsi="Arial" w:cs="Arial"/>
          <w:sz w:val="22"/>
          <w:szCs w:val="22"/>
        </w:rPr>
        <w:t>The Vendor or its suppliers shall at minimum, and except as otherwise agreed, provide telephone assistance to the State for all Services procured hereunder during the State’s normal business hours (unless different hours are specified herein). The Vendor warrants that its Support and customer service and assistance will be performed in accordance with generally accepted industry standards. The State has the right to receive the benefit of upgrades, updates, maintenance releases or other enhancements or modifications made generally available to the Vendor’s SaaS tenants for similar Services. The Vendor’s right to a new use agreement for new version releases of the Services shall not be abridged by the foregoing. The Vendor may, at no additional charge, modify the Services to improve operation and reliability or to meet legal requirements.</w:t>
      </w:r>
    </w:p>
    <w:p w14:paraId="5422EDC2" w14:textId="77777777" w:rsidR="002E41F1" w:rsidRPr="00AF4660" w:rsidRDefault="002E41F1" w:rsidP="00E31B03">
      <w:pPr>
        <w:numPr>
          <w:ilvl w:val="1"/>
          <w:numId w:val="180"/>
        </w:numPr>
        <w:tabs>
          <w:tab w:val="clear" w:pos="2610"/>
          <w:tab w:val="num" w:pos="720"/>
          <w:tab w:val="num" w:pos="990"/>
        </w:tabs>
        <w:ind w:left="720" w:hanging="360"/>
        <w:jc w:val="both"/>
        <w:rPr>
          <w:rFonts w:ascii="Arial" w:hAnsi="Arial" w:cs="Arial"/>
          <w:sz w:val="22"/>
          <w:szCs w:val="22"/>
        </w:rPr>
      </w:pPr>
      <w:r w:rsidRPr="00AF4660">
        <w:rPr>
          <w:rFonts w:ascii="Arial" w:hAnsi="Arial" w:cs="Arial"/>
          <w:sz w:val="22"/>
          <w:szCs w:val="22"/>
        </w:rPr>
        <w:t xml:space="preserve">The Vendor will provide to the State the same Services for updating, </w:t>
      </w:r>
      <w:proofErr w:type="gramStart"/>
      <w:r w:rsidRPr="00AF4660">
        <w:rPr>
          <w:rFonts w:ascii="Arial" w:hAnsi="Arial" w:cs="Arial"/>
          <w:sz w:val="22"/>
          <w:szCs w:val="22"/>
        </w:rPr>
        <w:t>maintaining</w:t>
      </w:r>
      <w:proofErr w:type="gramEnd"/>
      <w:r w:rsidRPr="00AF4660">
        <w:rPr>
          <w:rFonts w:ascii="Arial" w:hAnsi="Arial" w:cs="Arial"/>
          <w:sz w:val="22"/>
          <w:szCs w:val="22"/>
        </w:rPr>
        <w:t xml:space="preserve"> and continuing optimal performance for the Services as provided to other similarly situated users or tenants of the Services, but minimally as provided for and specified herein. Unless otherwise agreed in writing, Support will also be provided for any other (e.g., third party) software provided by the Vendor in connection with the Vendor’s solution herein. The technical and professional activities required for establishing, managing, and maintaining the Services environment are the responsibilities of the Vendor. Any training specified herein will be provided by the Vendor to certain State users for the fees or costs as set forth herein or in an SLA.</w:t>
      </w:r>
    </w:p>
    <w:p w14:paraId="5B0811FA" w14:textId="77777777" w:rsidR="002E41F1" w:rsidRPr="00AF4660" w:rsidRDefault="002E41F1" w:rsidP="00E31B03">
      <w:pPr>
        <w:numPr>
          <w:ilvl w:val="1"/>
          <w:numId w:val="180"/>
        </w:numPr>
        <w:tabs>
          <w:tab w:val="clear" w:pos="2610"/>
          <w:tab w:val="num" w:pos="720"/>
          <w:tab w:val="num" w:pos="990"/>
        </w:tabs>
        <w:ind w:left="720" w:hanging="360"/>
        <w:jc w:val="both"/>
        <w:rPr>
          <w:rFonts w:ascii="Arial" w:hAnsi="Arial" w:cs="Arial"/>
          <w:sz w:val="22"/>
          <w:szCs w:val="22"/>
        </w:rPr>
      </w:pPr>
      <w:r w:rsidRPr="00AF4660">
        <w:rPr>
          <w:rFonts w:ascii="Arial" w:hAnsi="Arial" w:cs="Arial"/>
          <w:sz w:val="22"/>
          <w:szCs w:val="22"/>
        </w:rPr>
        <w:t>Services provided pursuant to this Solicitation may, in some circumstances, be accompanied by a user clickwrap agreement. The term clickwrap agreement refers to an agreement that requires the end user to manifest his or her assent to terms and conditions by clicking an “ok” or “agree” button on a dialog box or pop-up window as part of the process of access to the Services. All terms and conditions of any clickwrap agreement provided with any Services solicited herein shall have no force and effect and shall be non-binding on the State, its employees, agents, and other authorized users of the Services.</w:t>
      </w:r>
    </w:p>
    <w:p w14:paraId="5FA6903D" w14:textId="77777777" w:rsidR="002E41F1" w:rsidRPr="00AF4660" w:rsidRDefault="002E41F1" w:rsidP="00E31B03">
      <w:pPr>
        <w:numPr>
          <w:ilvl w:val="1"/>
          <w:numId w:val="180"/>
        </w:numPr>
        <w:tabs>
          <w:tab w:val="clear" w:pos="2610"/>
          <w:tab w:val="num" w:pos="720"/>
          <w:tab w:val="num" w:pos="990"/>
        </w:tabs>
        <w:ind w:left="720" w:hanging="360"/>
        <w:jc w:val="both"/>
        <w:rPr>
          <w:rFonts w:ascii="Arial" w:hAnsi="Arial" w:cs="Arial"/>
          <w:sz w:val="22"/>
          <w:szCs w:val="22"/>
        </w:rPr>
      </w:pPr>
      <w:r w:rsidRPr="00AF4660">
        <w:rPr>
          <w:rFonts w:ascii="Arial" w:hAnsi="Arial" w:cs="Arial"/>
          <w:sz w:val="22"/>
          <w:szCs w:val="22"/>
        </w:rPr>
        <w:t xml:space="preserve">The Vendor may utilize partners and/or subcontractors to assist in the provision of the Services, so long as the State Data is not removed from the United States unless the terms of storage of the State Data are clearly disclosed, the security provisions referenced herein can still be complied with, and such removal is done with the prior express written permission of the State. The Vendor shall identify </w:t>
      </w:r>
      <w:proofErr w:type="gramStart"/>
      <w:r w:rsidRPr="00AF4660">
        <w:rPr>
          <w:rFonts w:ascii="Arial" w:hAnsi="Arial" w:cs="Arial"/>
          <w:sz w:val="22"/>
          <w:szCs w:val="22"/>
        </w:rPr>
        <w:t>all of</w:t>
      </w:r>
      <w:proofErr w:type="gramEnd"/>
      <w:r w:rsidRPr="00AF4660">
        <w:rPr>
          <w:rFonts w:ascii="Arial" w:hAnsi="Arial" w:cs="Arial"/>
          <w:sz w:val="22"/>
          <w:szCs w:val="22"/>
        </w:rPr>
        <w:t xml:space="preserve"> its strategic business partners related to Services provided under this contract including, but not limited to, all subcontractors or other entities or individuals who may be a party to a joint venture or similar agreement with the Vendor, who will be involved in any application development and/or operations. </w:t>
      </w:r>
    </w:p>
    <w:p w14:paraId="13F86DFF" w14:textId="77777777" w:rsidR="002E41F1" w:rsidRPr="00AF4660" w:rsidRDefault="002E41F1" w:rsidP="00E31B03">
      <w:pPr>
        <w:pStyle w:val="ListParagraph"/>
        <w:numPr>
          <w:ilvl w:val="1"/>
          <w:numId w:val="180"/>
        </w:numPr>
        <w:tabs>
          <w:tab w:val="clear" w:pos="2610"/>
          <w:tab w:val="num" w:pos="990"/>
        </w:tabs>
        <w:autoSpaceDE w:val="0"/>
        <w:autoSpaceDN w:val="0"/>
        <w:adjustRightInd w:val="0"/>
        <w:ind w:left="720" w:hanging="360"/>
        <w:jc w:val="both"/>
        <w:rPr>
          <w:rFonts w:ascii="Arial" w:hAnsi="Arial" w:cs="Arial"/>
          <w:sz w:val="22"/>
          <w:szCs w:val="22"/>
        </w:rPr>
      </w:pPr>
      <w:r w:rsidRPr="00AF4660">
        <w:rPr>
          <w:rFonts w:ascii="Arial" w:hAnsi="Arial" w:cs="Arial"/>
          <w:sz w:val="22"/>
          <w:szCs w:val="22"/>
        </w:rPr>
        <w:t>The Vendor warrants that all Services will be performed with professional care and skill, in a workmanlike manner and in accordance with the Services documentation and this Agreement.</w:t>
      </w:r>
    </w:p>
    <w:p w14:paraId="3CA09073" w14:textId="77777777" w:rsidR="002E41F1" w:rsidRPr="00AF4660" w:rsidRDefault="002E41F1" w:rsidP="00E31B03">
      <w:pPr>
        <w:pStyle w:val="ListParagraph"/>
        <w:numPr>
          <w:ilvl w:val="1"/>
          <w:numId w:val="180"/>
        </w:numPr>
        <w:tabs>
          <w:tab w:val="clear" w:pos="2610"/>
          <w:tab w:val="num" w:pos="990"/>
        </w:tabs>
        <w:autoSpaceDE w:val="0"/>
        <w:autoSpaceDN w:val="0"/>
        <w:adjustRightInd w:val="0"/>
        <w:ind w:left="720" w:hanging="360"/>
        <w:jc w:val="both"/>
        <w:rPr>
          <w:rFonts w:ascii="Arial" w:hAnsi="Arial" w:cs="Arial"/>
          <w:sz w:val="22"/>
          <w:szCs w:val="22"/>
        </w:rPr>
      </w:pPr>
      <w:r w:rsidRPr="00AF4660">
        <w:rPr>
          <w:rFonts w:ascii="Arial" w:hAnsi="Arial" w:cs="Arial"/>
          <w:sz w:val="22"/>
          <w:szCs w:val="22"/>
        </w:rPr>
        <w:t xml:space="preserve">An SLA or other agreed writing shall contain provisions for scalability of Services and any variation in fees or costs </w:t>
      </w:r>
      <w:proofErr w:type="gramStart"/>
      <w:r w:rsidRPr="00AF4660">
        <w:rPr>
          <w:rFonts w:ascii="Arial" w:hAnsi="Arial" w:cs="Arial"/>
          <w:sz w:val="22"/>
          <w:szCs w:val="22"/>
        </w:rPr>
        <w:t>as a result of</w:t>
      </w:r>
      <w:proofErr w:type="gramEnd"/>
      <w:r w:rsidRPr="00AF4660">
        <w:rPr>
          <w:rFonts w:ascii="Arial" w:hAnsi="Arial" w:cs="Arial"/>
          <w:sz w:val="22"/>
          <w:szCs w:val="22"/>
        </w:rPr>
        <w:t xml:space="preserve"> any such scaling.</w:t>
      </w:r>
    </w:p>
    <w:p w14:paraId="76D26A2F" w14:textId="77777777" w:rsidR="002E41F1" w:rsidRPr="00AF4660" w:rsidRDefault="002E41F1" w:rsidP="00E31B03">
      <w:pPr>
        <w:pStyle w:val="ListParagraph"/>
        <w:numPr>
          <w:ilvl w:val="1"/>
          <w:numId w:val="180"/>
        </w:numPr>
        <w:tabs>
          <w:tab w:val="clear" w:pos="2610"/>
          <w:tab w:val="num" w:pos="990"/>
        </w:tabs>
        <w:autoSpaceDE w:val="0"/>
        <w:autoSpaceDN w:val="0"/>
        <w:adjustRightInd w:val="0"/>
        <w:ind w:left="720" w:hanging="360"/>
        <w:jc w:val="both"/>
        <w:rPr>
          <w:rFonts w:ascii="Arial" w:hAnsi="Arial" w:cs="Arial"/>
          <w:sz w:val="22"/>
          <w:szCs w:val="22"/>
        </w:rPr>
      </w:pPr>
      <w:r w:rsidRPr="00AF4660">
        <w:rPr>
          <w:rFonts w:ascii="Arial" w:hAnsi="Arial" w:cs="Arial"/>
          <w:sz w:val="22"/>
          <w:szCs w:val="22"/>
        </w:rPr>
        <w:t xml:space="preserve">Professional services provided by the Vendor at the request by the State in writing in addition to agreed Services shall be at the then-existing Vendor hourly rates when provided, unless otherwise agreed in writing by the parties. </w:t>
      </w:r>
    </w:p>
    <w:p w14:paraId="01408830" w14:textId="77777777" w:rsidR="002E41F1" w:rsidRPr="00AF4660" w:rsidRDefault="002E41F1" w:rsidP="00E31B03">
      <w:pPr>
        <w:pStyle w:val="ListParagraph"/>
        <w:numPr>
          <w:ilvl w:val="0"/>
          <w:numId w:val="178"/>
        </w:numPr>
        <w:tabs>
          <w:tab w:val="clear" w:pos="360"/>
        </w:tabs>
        <w:ind w:left="360" w:hanging="360"/>
        <w:jc w:val="both"/>
        <w:rPr>
          <w:rFonts w:ascii="Arial" w:hAnsi="Arial" w:cs="Arial"/>
          <w:b/>
          <w:sz w:val="22"/>
          <w:szCs w:val="22"/>
          <w:u w:val="single"/>
        </w:rPr>
      </w:pPr>
      <w:r w:rsidRPr="00AF4660">
        <w:rPr>
          <w:rFonts w:ascii="Arial" w:hAnsi="Arial" w:cs="Arial"/>
          <w:b/>
          <w:sz w:val="22"/>
          <w:szCs w:val="22"/>
          <w:u w:val="single"/>
        </w:rPr>
        <w:t>WARRANTY OF NON-INFRINGEMENT:</w:t>
      </w:r>
    </w:p>
    <w:p w14:paraId="23B53756" w14:textId="77777777" w:rsidR="002E41F1" w:rsidRPr="00AF4660" w:rsidRDefault="002E41F1" w:rsidP="00E31B03">
      <w:pPr>
        <w:pStyle w:val="ListParagraph"/>
        <w:numPr>
          <w:ilvl w:val="1"/>
          <w:numId w:val="181"/>
        </w:numPr>
        <w:tabs>
          <w:tab w:val="clear" w:pos="720"/>
        </w:tabs>
        <w:ind w:left="720" w:hanging="360"/>
        <w:jc w:val="both"/>
        <w:rPr>
          <w:rFonts w:ascii="Arial" w:hAnsi="Arial" w:cs="Arial"/>
          <w:sz w:val="22"/>
          <w:szCs w:val="22"/>
        </w:rPr>
      </w:pPr>
      <w:r w:rsidRPr="00AF4660">
        <w:rPr>
          <w:rFonts w:ascii="Arial" w:hAnsi="Arial" w:cs="Arial"/>
          <w:sz w:val="22"/>
          <w:szCs w:val="22"/>
        </w:rPr>
        <w:t>The Vendor warrants to the best of its knowledge that:</w:t>
      </w:r>
    </w:p>
    <w:p w14:paraId="7A18A3EC" w14:textId="77777777" w:rsidR="002E41F1" w:rsidRPr="00AF4660" w:rsidRDefault="002E41F1" w:rsidP="00E31B03">
      <w:pPr>
        <w:numPr>
          <w:ilvl w:val="2"/>
          <w:numId w:val="181"/>
        </w:numPr>
        <w:tabs>
          <w:tab w:val="clear" w:pos="1296"/>
        </w:tabs>
        <w:ind w:left="1080" w:hanging="360"/>
        <w:jc w:val="both"/>
        <w:rPr>
          <w:rFonts w:ascii="Arial" w:hAnsi="Arial" w:cs="Arial"/>
          <w:sz w:val="22"/>
          <w:szCs w:val="22"/>
        </w:rPr>
      </w:pPr>
      <w:r w:rsidRPr="00AF4660">
        <w:rPr>
          <w:rFonts w:ascii="Arial" w:hAnsi="Arial" w:cs="Arial"/>
          <w:sz w:val="22"/>
          <w:szCs w:val="22"/>
        </w:rPr>
        <w:t>The Services do not infringe any intellectual property rights of any third party; and</w:t>
      </w:r>
    </w:p>
    <w:p w14:paraId="1E559D98" w14:textId="77777777" w:rsidR="002E41F1" w:rsidRPr="00AF4660" w:rsidRDefault="002E41F1" w:rsidP="00E31B03">
      <w:pPr>
        <w:numPr>
          <w:ilvl w:val="2"/>
          <w:numId w:val="181"/>
        </w:numPr>
        <w:tabs>
          <w:tab w:val="clear" w:pos="1296"/>
        </w:tabs>
        <w:ind w:left="1080" w:hanging="360"/>
        <w:jc w:val="both"/>
        <w:rPr>
          <w:rFonts w:ascii="Arial" w:hAnsi="Arial" w:cs="Arial"/>
          <w:sz w:val="22"/>
          <w:szCs w:val="22"/>
        </w:rPr>
      </w:pPr>
      <w:r w:rsidRPr="00AF4660">
        <w:rPr>
          <w:rFonts w:ascii="Arial" w:hAnsi="Arial" w:cs="Arial"/>
          <w:sz w:val="22"/>
          <w:szCs w:val="22"/>
        </w:rPr>
        <w:lastRenderedPageBreak/>
        <w:t>There are no actual or threatened actions arising from, or alleged under, any intellectual property rights of any third party.</w:t>
      </w:r>
    </w:p>
    <w:p w14:paraId="558B8E09" w14:textId="77777777" w:rsidR="002E41F1" w:rsidRPr="004B58DD" w:rsidRDefault="002E41F1" w:rsidP="00E31B03">
      <w:pPr>
        <w:numPr>
          <w:ilvl w:val="1"/>
          <w:numId w:val="181"/>
        </w:numPr>
        <w:tabs>
          <w:tab w:val="clear" w:pos="720"/>
        </w:tabs>
        <w:ind w:left="720" w:hanging="360"/>
        <w:jc w:val="both"/>
        <w:rPr>
          <w:rFonts w:ascii="Arial" w:hAnsi="Arial" w:cs="Arial"/>
          <w:sz w:val="22"/>
          <w:szCs w:val="22"/>
        </w:rPr>
      </w:pPr>
      <w:r w:rsidRPr="004B58DD">
        <w:rPr>
          <w:rFonts w:ascii="Arial" w:hAnsi="Arial" w:cs="Arial"/>
          <w:sz w:val="22"/>
          <w:szCs w:val="22"/>
        </w:rPr>
        <w:t xml:space="preserve">Reserved. </w:t>
      </w:r>
    </w:p>
    <w:p w14:paraId="65D4C37D" w14:textId="77777777" w:rsidR="002E41F1" w:rsidRPr="004B58DD" w:rsidRDefault="002E41F1" w:rsidP="00E31B03">
      <w:pPr>
        <w:numPr>
          <w:ilvl w:val="1"/>
          <w:numId w:val="181"/>
        </w:numPr>
        <w:tabs>
          <w:tab w:val="clear" w:pos="720"/>
        </w:tabs>
        <w:ind w:left="720" w:hanging="360"/>
        <w:jc w:val="both"/>
        <w:rPr>
          <w:rFonts w:ascii="Arial" w:hAnsi="Arial" w:cs="Arial"/>
          <w:sz w:val="22"/>
          <w:szCs w:val="22"/>
        </w:rPr>
      </w:pPr>
      <w:r w:rsidRPr="004B58DD">
        <w:rPr>
          <w:rFonts w:ascii="Arial" w:hAnsi="Arial" w:cs="Arial"/>
          <w:sz w:val="22"/>
          <w:szCs w:val="22"/>
        </w:rPr>
        <w:t>Reserved.</w:t>
      </w:r>
    </w:p>
    <w:p w14:paraId="2E5C728B" w14:textId="77777777" w:rsidR="002E41F1" w:rsidRPr="004B58DD" w:rsidRDefault="002E41F1" w:rsidP="00E31B03">
      <w:pPr>
        <w:pStyle w:val="ListParagraph"/>
        <w:numPr>
          <w:ilvl w:val="1"/>
          <w:numId w:val="181"/>
        </w:numPr>
        <w:tabs>
          <w:tab w:val="clear" w:pos="720"/>
        </w:tabs>
        <w:ind w:left="720" w:hanging="360"/>
        <w:jc w:val="both"/>
        <w:rPr>
          <w:rFonts w:ascii="Arial" w:hAnsi="Arial" w:cs="Arial"/>
          <w:sz w:val="22"/>
          <w:szCs w:val="22"/>
        </w:rPr>
      </w:pPr>
      <w:r w:rsidRPr="004B58DD">
        <w:rPr>
          <w:rFonts w:ascii="Arial" w:hAnsi="Arial" w:cs="Arial"/>
          <w:sz w:val="22"/>
          <w:szCs w:val="22"/>
        </w:rPr>
        <w:t>Reserved.</w:t>
      </w:r>
    </w:p>
    <w:p w14:paraId="2BA31A0F" w14:textId="77777777" w:rsidR="002E41F1" w:rsidRPr="00AF4660" w:rsidRDefault="002E41F1" w:rsidP="00E31B03">
      <w:pPr>
        <w:pStyle w:val="ListParagraph"/>
        <w:numPr>
          <w:ilvl w:val="0"/>
          <w:numId w:val="178"/>
        </w:numPr>
        <w:tabs>
          <w:tab w:val="clear" w:pos="360"/>
        </w:tabs>
        <w:ind w:left="360" w:hanging="360"/>
        <w:jc w:val="both"/>
        <w:rPr>
          <w:rFonts w:ascii="Arial" w:hAnsi="Arial" w:cs="Arial"/>
          <w:b/>
          <w:sz w:val="22"/>
          <w:szCs w:val="22"/>
          <w:u w:val="single"/>
        </w:rPr>
      </w:pPr>
      <w:r w:rsidRPr="00AF4660">
        <w:rPr>
          <w:rFonts w:ascii="Arial" w:hAnsi="Arial" w:cs="Arial"/>
          <w:b/>
          <w:sz w:val="22"/>
          <w:szCs w:val="22"/>
          <w:u w:val="single"/>
        </w:rPr>
        <w:t>ACCESS AVAILABILITY; REMEDIES:</w:t>
      </w:r>
    </w:p>
    <w:p w14:paraId="2B2B89F1" w14:textId="77777777" w:rsidR="002E41F1" w:rsidRPr="00AF4660" w:rsidRDefault="002E41F1" w:rsidP="00E31B03">
      <w:pPr>
        <w:pStyle w:val="ListParagraph"/>
        <w:numPr>
          <w:ilvl w:val="0"/>
          <w:numId w:val="182"/>
        </w:numPr>
        <w:jc w:val="both"/>
        <w:rPr>
          <w:rFonts w:ascii="Arial" w:hAnsi="Arial" w:cs="Arial"/>
          <w:sz w:val="22"/>
          <w:szCs w:val="22"/>
        </w:rPr>
      </w:pPr>
      <w:r w:rsidRPr="00AF4660">
        <w:rPr>
          <w:rFonts w:ascii="Arial" w:hAnsi="Arial" w:cs="Arial"/>
          <w:sz w:val="22"/>
          <w:szCs w:val="22"/>
        </w:rPr>
        <w:t xml:space="preserve">The Vendor warrants that the Services will be in good working </w:t>
      </w:r>
      <w:proofErr w:type="gramStart"/>
      <w:r w:rsidRPr="00AF4660">
        <w:rPr>
          <w:rFonts w:ascii="Arial" w:hAnsi="Arial" w:cs="Arial"/>
          <w:sz w:val="22"/>
          <w:szCs w:val="22"/>
        </w:rPr>
        <w:t>order, and</w:t>
      </w:r>
      <w:proofErr w:type="gramEnd"/>
      <w:r w:rsidRPr="00AF4660">
        <w:rPr>
          <w:rFonts w:ascii="Arial" w:hAnsi="Arial" w:cs="Arial"/>
          <w:sz w:val="22"/>
          <w:szCs w:val="22"/>
        </w:rPr>
        <w:t xml:space="preserve"> operating in conformance with Vendor’s standard specifications and functions as well as any other specifications agreed to by the parties in writing, and shall remain accessible 24/7, with the exception of scheduled outages for maintenance and of other service level provisions agreed in writing, e.g., in an SLA. The Vendor does not warrant that the operation of the Services will be completely uninterrupted or error free, or that the Services functions will meet all the State’s requirements unless developed as Customized Services.  </w:t>
      </w:r>
    </w:p>
    <w:p w14:paraId="4057A9E2" w14:textId="77777777" w:rsidR="002E41F1" w:rsidRPr="00AF4660" w:rsidRDefault="002E41F1" w:rsidP="00E31B03">
      <w:pPr>
        <w:pStyle w:val="ListParagraph"/>
        <w:numPr>
          <w:ilvl w:val="0"/>
          <w:numId w:val="182"/>
        </w:numPr>
        <w:jc w:val="both"/>
        <w:rPr>
          <w:rFonts w:ascii="Arial" w:hAnsi="Arial" w:cs="Arial"/>
          <w:sz w:val="22"/>
          <w:szCs w:val="22"/>
        </w:rPr>
      </w:pPr>
      <w:r w:rsidRPr="00AF4660">
        <w:rPr>
          <w:rFonts w:ascii="Arial" w:hAnsi="Arial" w:cs="Arial"/>
          <w:sz w:val="22"/>
          <w:szCs w:val="22"/>
        </w:rPr>
        <w:t>The State shall notify the Vendor if the Services are not in good working order or inaccessible during the term of the Agreement. The Vendor shall, at its option, either repair, replace or reperform any Services reported or discovered as not being in good working order and accessible during the applicable contract term without cost to the State. If the Services’ monthly availability averages less than 99.9% (excluding agreed-upon maintenance downtime), the State shall be entitled to receive automatic credits as indicated immediately below, or the State may use other contractual remedies such as recovery of damages, as set forth herein in writing, e.g., in Specifications, Special Terms or in an SLA, and as such other contractual damages are limited by N.C.G.S. § 143B-1350(h1) and the Limitation of Liability paragraph below. If not otherwise provided, the automatic remedies for non-availability of the Subscription Services during a month are:</w:t>
      </w:r>
    </w:p>
    <w:p w14:paraId="7E1D19F1" w14:textId="77777777" w:rsidR="002E41F1" w:rsidRPr="00AF4660" w:rsidRDefault="002E41F1" w:rsidP="00E31B03">
      <w:pPr>
        <w:pStyle w:val="ListParagraph"/>
        <w:numPr>
          <w:ilvl w:val="3"/>
          <w:numId w:val="182"/>
        </w:numPr>
        <w:autoSpaceDE w:val="0"/>
        <w:autoSpaceDN w:val="0"/>
        <w:adjustRightInd w:val="0"/>
        <w:ind w:left="1080"/>
        <w:jc w:val="both"/>
        <w:rPr>
          <w:rFonts w:ascii="Arial" w:hAnsi="Arial" w:cs="Arial"/>
          <w:sz w:val="22"/>
          <w:szCs w:val="22"/>
        </w:rPr>
      </w:pPr>
      <w:r w:rsidRPr="00AF4660">
        <w:rPr>
          <w:rFonts w:ascii="Arial" w:hAnsi="Arial" w:cs="Arial"/>
          <w:sz w:val="22"/>
          <w:szCs w:val="22"/>
        </w:rPr>
        <w:t>A 10% service credit applied against future fees if Vendor does not reach 99.9% availability.</w:t>
      </w:r>
    </w:p>
    <w:p w14:paraId="3D792065" w14:textId="77777777" w:rsidR="002E41F1" w:rsidRPr="00AF4660" w:rsidRDefault="002E41F1" w:rsidP="00E31B03">
      <w:pPr>
        <w:pStyle w:val="ListParagraph"/>
        <w:numPr>
          <w:ilvl w:val="3"/>
          <w:numId w:val="182"/>
        </w:numPr>
        <w:autoSpaceDE w:val="0"/>
        <w:autoSpaceDN w:val="0"/>
        <w:adjustRightInd w:val="0"/>
        <w:ind w:left="1080"/>
        <w:jc w:val="both"/>
        <w:rPr>
          <w:rFonts w:ascii="Arial" w:hAnsi="Arial" w:cs="Arial"/>
          <w:sz w:val="22"/>
          <w:szCs w:val="22"/>
        </w:rPr>
      </w:pPr>
      <w:r w:rsidRPr="00AF4660">
        <w:rPr>
          <w:rFonts w:ascii="Arial" w:hAnsi="Arial" w:cs="Arial"/>
          <w:sz w:val="22"/>
          <w:szCs w:val="22"/>
        </w:rPr>
        <w:t>A 25% service credit applied against future fees if Vendor does not reach 99% availability.</w:t>
      </w:r>
    </w:p>
    <w:p w14:paraId="6ADCA79E" w14:textId="77777777" w:rsidR="002E41F1" w:rsidRPr="00AF4660" w:rsidRDefault="002E41F1" w:rsidP="00E31B03">
      <w:pPr>
        <w:pStyle w:val="ListParagraph"/>
        <w:numPr>
          <w:ilvl w:val="3"/>
          <w:numId w:val="182"/>
        </w:numPr>
        <w:autoSpaceDE w:val="0"/>
        <w:autoSpaceDN w:val="0"/>
        <w:adjustRightInd w:val="0"/>
        <w:ind w:left="1080"/>
        <w:jc w:val="both"/>
        <w:rPr>
          <w:rFonts w:ascii="Arial" w:hAnsi="Arial" w:cs="Arial"/>
          <w:sz w:val="22"/>
          <w:szCs w:val="22"/>
        </w:rPr>
      </w:pPr>
      <w:r w:rsidRPr="00AF4660">
        <w:rPr>
          <w:rFonts w:ascii="Arial" w:hAnsi="Arial" w:cs="Arial"/>
          <w:sz w:val="22"/>
          <w:szCs w:val="22"/>
        </w:rPr>
        <w:t>A 50% service credit applied against future fees or eligibility for early termination of the Agreement if Vendor does not reach 95% availability.</w:t>
      </w:r>
    </w:p>
    <w:p w14:paraId="2E174BF0" w14:textId="77777777" w:rsidR="002E41F1" w:rsidRPr="00AF4660" w:rsidRDefault="002E41F1" w:rsidP="002E41F1">
      <w:pPr>
        <w:autoSpaceDE w:val="0"/>
        <w:autoSpaceDN w:val="0"/>
        <w:adjustRightInd w:val="0"/>
        <w:ind w:left="720"/>
        <w:jc w:val="both"/>
        <w:rPr>
          <w:rFonts w:ascii="Arial" w:hAnsi="Arial" w:cs="Arial"/>
          <w:sz w:val="22"/>
          <w:szCs w:val="22"/>
        </w:rPr>
      </w:pPr>
      <w:r w:rsidRPr="00AF4660">
        <w:rPr>
          <w:rFonts w:ascii="Arial" w:hAnsi="Arial" w:cs="Arial"/>
          <w:sz w:val="22"/>
          <w:szCs w:val="22"/>
        </w:rPr>
        <w:t>If, however, Services meet the 99.9% service availability level for a month but are not available for a consecutive 120 minutes during that month, the Vendor shall grant to the State a credit of a pro-rated one-day of the monthly subscription Services fee against future Services charges. Such credit(s) shall be applied to the bill immediately following the month in which the Vendor failed to meet the performance requirements or other service levels, and the credit will continue to be deducted from the monthly invoice for each prior month that Vendor fails to meet the support response times for the remainder of the duration of the Agreement. If Services monthly availability averages less than 99.9% (excluding agreed-upon maintenance downtime), for three (3) or more months in a rolling twelve-month period, the State may also terminate the contract for material breach in accordance with the Default provisions hereinbelow.</w:t>
      </w:r>
    </w:p>
    <w:p w14:paraId="4EC9139F" w14:textId="60DD4CDB" w:rsidR="002E41F1" w:rsidRPr="00AF4660" w:rsidRDefault="002E41F1" w:rsidP="00E31B03">
      <w:pPr>
        <w:pStyle w:val="ListParagraph"/>
        <w:numPr>
          <w:ilvl w:val="0"/>
          <w:numId w:val="182"/>
        </w:numPr>
        <w:autoSpaceDE w:val="0"/>
        <w:autoSpaceDN w:val="0"/>
        <w:adjustRightInd w:val="0"/>
        <w:jc w:val="both"/>
        <w:rPr>
          <w:rFonts w:ascii="Arial" w:hAnsi="Arial" w:cs="Arial"/>
          <w:sz w:val="22"/>
          <w:szCs w:val="22"/>
        </w:rPr>
      </w:pPr>
      <w:r w:rsidRPr="00AF4660">
        <w:rPr>
          <w:rFonts w:ascii="Arial" w:hAnsi="Arial" w:cs="Arial"/>
          <w:sz w:val="22"/>
          <w:szCs w:val="22"/>
        </w:rPr>
        <w:t xml:space="preserve">Support Services. </w:t>
      </w:r>
      <w:r w:rsidR="00A8364D">
        <w:rPr>
          <w:rFonts w:ascii="Arial" w:hAnsi="Arial" w:cs="Arial"/>
          <w:sz w:val="22"/>
          <w:szCs w:val="22"/>
        </w:rPr>
        <w:t xml:space="preserve">Reserved. </w:t>
      </w:r>
    </w:p>
    <w:p w14:paraId="1302A803" w14:textId="77777777" w:rsidR="002E41F1" w:rsidRPr="00AF4660" w:rsidRDefault="002E41F1" w:rsidP="00E31B03">
      <w:pPr>
        <w:pStyle w:val="ListParagraph"/>
        <w:numPr>
          <w:ilvl w:val="0"/>
          <w:numId w:val="190"/>
        </w:numPr>
        <w:jc w:val="both"/>
        <w:rPr>
          <w:rFonts w:ascii="Arial" w:hAnsi="Arial" w:cs="Arial"/>
          <w:b/>
          <w:sz w:val="22"/>
          <w:szCs w:val="22"/>
          <w:u w:val="single"/>
        </w:rPr>
      </w:pPr>
      <w:r w:rsidRPr="00AF4660">
        <w:rPr>
          <w:rFonts w:ascii="Arial" w:hAnsi="Arial" w:cs="Arial"/>
          <w:b/>
          <w:sz w:val="22"/>
          <w:szCs w:val="22"/>
          <w:u w:val="single"/>
        </w:rPr>
        <w:t>EXCLUSIONS:</w:t>
      </w:r>
    </w:p>
    <w:p w14:paraId="67F4281F" w14:textId="77777777" w:rsidR="002E41F1" w:rsidRPr="00AF4660" w:rsidRDefault="002E41F1" w:rsidP="00E31B03">
      <w:pPr>
        <w:pStyle w:val="ListParagraph"/>
        <w:numPr>
          <w:ilvl w:val="1"/>
          <w:numId w:val="183"/>
        </w:numPr>
        <w:tabs>
          <w:tab w:val="clear" w:pos="720"/>
        </w:tabs>
        <w:ind w:left="720" w:hanging="360"/>
        <w:jc w:val="both"/>
        <w:rPr>
          <w:rFonts w:ascii="Arial" w:hAnsi="Arial" w:cs="Arial"/>
          <w:sz w:val="22"/>
          <w:szCs w:val="22"/>
        </w:rPr>
      </w:pPr>
      <w:r w:rsidRPr="00AF4660">
        <w:rPr>
          <w:rFonts w:ascii="Arial" w:hAnsi="Arial" w:cs="Arial"/>
          <w:sz w:val="22"/>
          <w:szCs w:val="22"/>
        </w:rPr>
        <w:t>Except as stated above in Paragraphs 3 and 4, Vendor and its parent, subsidiaries and affiliates, subcontractors and suppliers make no warranties, express or implied, as to the Services.</w:t>
      </w:r>
    </w:p>
    <w:p w14:paraId="1CB40D79" w14:textId="77777777" w:rsidR="002E41F1" w:rsidRPr="00AF4660" w:rsidRDefault="002E41F1" w:rsidP="00E31B03">
      <w:pPr>
        <w:numPr>
          <w:ilvl w:val="1"/>
          <w:numId w:val="183"/>
        </w:numPr>
        <w:tabs>
          <w:tab w:val="clear" w:pos="720"/>
        </w:tabs>
        <w:ind w:left="720" w:hanging="360"/>
        <w:jc w:val="both"/>
        <w:rPr>
          <w:rFonts w:ascii="Arial" w:hAnsi="Arial" w:cs="Arial"/>
          <w:sz w:val="22"/>
          <w:szCs w:val="22"/>
        </w:rPr>
      </w:pPr>
      <w:r w:rsidRPr="00AF4660">
        <w:rPr>
          <w:rFonts w:ascii="Arial" w:hAnsi="Arial" w:cs="Arial"/>
          <w:sz w:val="22"/>
          <w:szCs w:val="22"/>
        </w:rPr>
        <w:t>The warranties provided in Paragraphs 3 and 4 above do not cover repair for damages, malfunctions or service failures substantially caused by:</w:t>
      </w:r>
    </w:p>
    <w:p w14:paraId="42759720" w14:textId="77777777" w:rsidR="002E41F1" w:rsidRPr="00AF4660" w:rsidRDefault="002E41F1" w:rsidP="00E31B03">
      <w:pPr>
        <w:numPr>
          <w:ilvl w:val="2"/>
          <w:numId w:val="183"/>
        </w:numPr>
        <w:tabs>
          <w:tab w:val="clear" w:pos="1296"/>
        </w:tabs>
        <w:ind w:left="1080" w:hanging="360"/>
        <w:jc w:val="both"/>
        <w:rPr>
          <w:rFonts w:ascii="Arial" w:hAnsi="Arial" w:cs="Arial"/>
          <w:sz w:val="22"/>
          <w:szCs w:val="22"/>
        </w:rPr>
      </w:pPr>
      <w:r w:rsidRPr="00AF4660">
        <w:rPr>
          <w:rFonts w:ascii="Arial" w:hAnsi="Arial" w:cs="Arial"/>
          <w:sz w:val="22"/>
          <w:szCs w:val="22"/>
        </w:rPr>
        <w:t xml:space="preserve">Actions of non-Vendor </w:t>
      </w:r>
      <w:proofErr w:type="gramStart"/>
      <w:r w:rsidRPr="00AF4660">
        <w:rPr>
          <w:rFonts w:ascii="Arial" w:hAnsi="Arial" w:cs="Arial"/>
          <w:sz w:val="22"/>
          <w:szCs w:val="22"/>
        </w:rPr>
        <w:t>personnel;</w:t>
      </w:r>
      <w:proofErr w:type="gramEnd"/>
    </w:p>
    <w:p w14:paraId="34337AFF" w14:textId="77777777" w:rsidR="002E41F1" w:rsidRPr="00AF4660" w:rsidRDefault="002E41F1" w:rsidP="00E31B03">
      <w:pPr>
        <w:numPr>
          <w:ilvl w:val="2"/>
          <w:numId w:val="183"/>
        </w:numPr>
        <w:tabs>
          <w:tab w:val="clear" w:pos="1296"/>
        </w:tabs>
        <w:ind w:left="1080" w:hanging="360"/>
        <w:jc w:val="both"/>
        <w:rPr>
          <w:rFonts w:ascii="Arial" w:hAnsi="Arial" w:cs="Arial"/>
          <w:sz w:val="22"/>
          <w:szCs w:val="22"/>
        </w:rPr>
      </w:pPr>
      <w:r w:rsidRPr="00AF4660">
        <w:rPr>
          <w:rFonts w:ascii="Arial" w:hAnsi="Arial" w:cs="Arial"/>
          <w:sz w:val="22"/>
          <w:szCs w:val="22"/>
        </w:rPr>
        <w:t xml:space="preserve">Failure to follow Vendor’s written instructions relating to the Services provided to the State; or </w:t>
      </w:r>
    </w:p>
    <w:p w14:paraId="36025058" w14:textId="77777777" w:rsidR="002E41F1" w:rsidRPr="00AF4660" w:rsidRDefault="002E41F1" w:rsidP="00E31B03">
      <w:pPr>
        <w:numPr>
          <w:ilvl w:val="2"/>
          <w:numId w:val="183"/>
        </w:numPr>
        <w:tabs>
          <w:tab w:val="clear" w:pos="1296"/>
        </w:tabs>
        <w:ind w:left="1080" w:hanging="360"/>
        <w:jc w:val="both"/>
        <w:rPr>
          <w:rFonts w:ascii="Arial" w:hAnsi="Arial" w:cs="Arial"/>
          <w:sz w:val="22"/>
          <w:szCs w:val="22"/>
        </w:rPr>
      </w:pPr>
      <w:r w:rsidRPr="00AF4660">
        <w:rPr>
          <w:rFonts w:ascii="Arial" w:hAnsi="Arial" w:cs="Arial"/>
          <w:sz w:val="22"/>
          <w:szCs w:val="22"/>
        </w:rPr>
        <w:t>Force Majeure conditions set forth hereinbelow.</w:t>
      </w:r>
    </w:p>
    <w:p w14:paraId="11D1134B" w14:textId="77777777" w:rsidR="002E41F1" w:rsidRPr="00AF4660" w:rsidRDefault="002E41F1" w:rsidP="00E31B03">
      <w:pPr>
        <w:numPr>
          <w:ilvl w:val="2"/>
          <w:numId w:val="183"/>
        </w:numPr>
        <w:tabs>
          <w:tab w:val="clear" w:pos="1296"/>
        </w:tabs>
        <w:ind w:left="1080" w:hanging="360"/>
        <w:jc w:val="both"/>
        <w:rPr>
          <w:rFonts w:ascii="Arial" w:hAnsi="Arial" w:cs="Arial"/>
          <w:sz w:val="22"/>
          <w:szCs w:val="22"/>
        </w:rPr>
      </w:pPr>
      <w:r w:rsidRPr="00AF4660">
        <w:rPr>
          <w:rFonts w:ascii="Arial" w:hAnsi="Arial" w:cs="Arial"/>
          <w:sz w:val="22"/>
          <w:szCs w:val="22"/>
        </w:rPr>
        <w:t>The State’s sole misuse of, or its own inability to use, the Services.</w:t>
      </w:r>
    </w:p>
    <w:p w14:paraId="1CDDD720" w14:textId="77777777" w:rsidR="002E41F1" w:rsidRPr="00AF4660" w:rsidRDefault="002E41F1" w:rsidP="00E31B03">
      <w:pPr>
        <w:pStyle w:val="ListParagraph"/>
        <w:numPr>
          <w:ilvl w:val="0"/>
          <w:numId w:val="190"/>
        </w:numPr>
        <w:tabs>
          <w:tab w:val="clear" w:pos="360"/>
        </w:tabs>
        <w:ind w:left="360" w:hanging="360"/>
        <w:jc w:val="both"/>
        <w:rPr>
          <w:rFonts w:ascii="Arial" w:hAnsi="Arial" w:cs="Arial"/>
          <w:b/>
          <w:sz w:val="22"/>
          <w:szCs w:val="22"/>
        </w:rPr>
      </w:pPr>
      <w:r w:rsidRPr="00AF4660">
        <w:rPr>
          <w:rFonts w:ascii="Arial" w:hAnsi="Arial" w:cs="Arial"/>
          <w:b/>
          <w:sz w:val="22"/>
          <w:szCs w:val="22"/>
          <w:u w:val="single"/>
        </w:rPr>
        <w:t>PERFORMANCE REVIEW AND ACCOUNTABILITY:</w:t>
      </w:r>
      <w:r w:rsidRPr="00AF4660">
        <w:rPr>
          <w:rFonts w:ascii="Arial" w:hAnsi="Arial" w:cs="Arial"/>
          <w:b/>
          <w:sz w:val="22"/>
          <w:szCs w:val="22"/>
        </w:rPr>
        <w:t xml:space="preserve"> </w:t>
      </w:r>
      <w:r w:rsidRPr="00AF4660">
        <w:rPr>
          <w:rFonts w:ascii="Arial" w:hAnsi="Arial" w:cs="Arial"/>
          <w:sz w:val="22"/>
          <w:szCs w:val="22"/>
        </w:rPr>
        <w:t>N.C.G.S. § 143B-1340(f) and 09 NCAC 06B.1207 require provisions for performance review and accountability in State IT contracts. For this procurement, these shall include the holding a retainage of ten percent (10%) of the contract value and withholding the final payment contingent on final acceptance by the State as provided in 09 NCAC 06B.1207(3) and (4), unless waived or otherwise agreed, in writing. The Services herein will be provided consistent with and under these Services performance review and accountability guarantees.</w:t>
      </w:r>
      <w:r w:rsidRPr="00AF4660">
        <w:rPr>
          <w:rFonts w:ascii="Arial" w:hAnsi="Arial" w:cs="Arial"/>
          <w:b/>
          <w:sz w:val="22"/>
          <w:szCs w:val="22"/>
        </w:rPr>
        <w:t xml:space="preserve"> </w:t>
      </w:r>
    </w:p>
    <w:p w14:paraId="0592A6EB" w14:textId="77777777" w:rsidR="002E41F1" w:rsidRPr="00AF4660" w:rsidRDefault="002E41F1" w:rsidP="00E31B03">
      <w:pPr>
        <w:pStyle w:val="ListParagraph"/>
        <w:numPr>
          <w:ilvl w:val="0"/>
          <w:numId w:val="190"/>
        </w:numPr>
        <w:ind w:left="360" w:hanging="360"/>
        <w:jc w:val="both"/>
        <w:rPr>
          <w:rFonts w:ascii="Arial" w:hAnsi="Arial" w:cs="Arial"/>
          <w:sz w:val="22"/>
          <w:szCs w:val="22"/>
        </w:rPr>
      </w:pPr>
      <w:r w:rsidRPr="00AF4660">
        <w:rPr>
          <w:rFonts w:ascii="Arial" w:hAnsi="Arial" w:cs="Arial"/>
          <w:b/>
          <w:sz w:val="22"/>
          <w:szCs w:val="22"/>
          <w:u w:val="single"/>
        </w:rPr>
        <w:t>LIMITATION OF LIABILITY:</w:t>
      </w:r>
      <w:r w:rsidRPr="00AF4660">
        <w:rPr>
          <w:rFonts w:ascii="Arial" w:hAnsi="Arial" w:cs="Arial"/>
          <w:b/>
          <w:sz w:val="22"/>
          <w:szCs w:val="22"/>
        </w:rPr>
        <w:t xml:space="preserve"> Limitation of Vendor’s Contract Damages Liability: </w:t>
      </w:r>
      <w:r w:rsidRPr="00AF4660">
        <w:rPr>
          <w:rFonts w:ascii="Arial" w:hAnsi="Arial" w:cs="Arial"/>
          <w:bCs/>
          <w:sz w:val="22"/>
          <w:szCs w:val="22"/>
        </w:rPr>
        <w:t>Reserved.</w:t>
      </w:r>
    </w:p>
    <w:p w14:paraId="661A3300" w14:textId="77777777" w:rsidR="002E41F1" w:rsidRPr="00AF4660" w:rsidRDefault="002E41F1" w:rsidP="00E31B03">
      <w:pPr>
        <w:pStyle w:val="BodyTextIndent2"/>
        <w:numPr>
          <w:ilvl w:val="0"/>
          <w:numId w:val="190"/>
        </w:numPr>
        <w:tabs>
          <w:tab w:val="clear" w:pos="360"/>
        </w:tabs>
        <w:spacing w:after="0" w:line="240" w:lineRule="auto"/>
        <w:ind w:left="360" w:hanging="360"/>
        <w:jc w:val="both"/>
        <w:rPr>
          <w:rFonts w:ascii="Arial" w:hAnsi="Arial" w:cs="Arial"/>
          <w:caps/>
          <w:sz w:val="22"/>
          <w:szCs w:val="22"/>
        </w:rPr>
      </w:pPr>
      <w:r w:rsidRPr="00AF4660">
        <w:rPr>
          <w:rFonts w:ascii="Arial" w:hAnsi="Arial" w:cs="Arial"/>
          <w:b/>
          <w:caps/>
          <w:sz w:val="22"/>
          <w:szCs w:val="22"/>
          <w:u w:val="single"/>
        </w:rPr>
        <w:lastRenderedPageBreak/>
        <w:t>Vendor’s Liability for Injury to Persons or Damage to Property:</w:t>
      </w:r>
      <w:r w:rsidRPr="00AF4660">
        <w:rPr>
          <w:rFonts w:ascii="Arial" w:hAnsi="Arial" w:cs="Arial"/>
          <w:b/>
          <w:caps/>
          <w:sz w:val="22"/>
          <w:szCs w:val="22"/>
        </w:rPr>
        <w:t xml:space="preserve"> </w:t>
      </w:r>
      <w:r w:rsidRPr="00AF4660">
        <w:rPr>
          <w:rFonts w:ascii="Arial" w:hAnsi="Arial" w:cs="Arial"/>
          <w:bCs/>
          <w:sz w:val="22"/>
          <w:szCs w:val="22"/>
        </w:rPr>
        <w:t>Reserved.</w:t>
      </w:r>
    </w:p>
    <w:p w14:paraId="16237898" w14:textId="77777777" w:rsidR="002E41F1" w:rsidRPr="00AF4660" w:rsidRDefault="002E41F1" w:rsidP="00E31B03">
      <w:pPr>
        <w:pStyle w:val="ListParagraph"/>
        <w:widowControl w:val="0"/>
        <w:numPr>
          <w:ilvl w:val="0"/>
          <w:numId w:val="190"/>
        </w:numPr>
        <w:tabs>
          <w:tab w:val="clear" w:pos="360"/>
        </w:tabs>
        <w:ind w:left="360" w:hanging="360"/>
        <w:jc w:val="both"/>
        <w:rPr>
          <w:rFonts w:ascii="Arial" w:hAnsi="Arial" w:cs="Arial"/>
          <w:sz w:val="22"/>
          <w:szCs w:val="22"/>
        </w:rPr>
      </w:pPr>
      <w:r w:rsidRPr="00AF4660">
        <w:rPr>
          <w:rFonts w:ascii="Arial" w:hAnsi="Arial" w:cs="Arial"/>
          <w:b/>
          <w:sz w:val="22"/>
          <w:szCs w:val="22"/>
          <w:u w:val="single"/>
        </w:rPr>
        <w:t>MODIFICATION OF SERVICES:</w:t>
      </w:r>
      <w:r w:rsidRPr="00AF4660">
        <w:rPr>
          <w:rFonts w:ascii="Arial" w:hAnsi="Arial" w:cs="Arial"/>
          <w:b/>
          <w:sz w:val="22"/>
          <w:szCs w:val="22"/>
        </w:rPr>
        <w:t xml:space="preserve"> </w:t>
      </w:r>
      <w:r w:rsidRPr="00AF4660">
        <w:rPr>
          <w:rFonts w:ascii="Arial" w:hAnsi="Arial" w:cs="Arial"/>
          <w:sz w:val="22"/>
          <w:szCs w:val="22"/>
        </w:rPr>
        <w:t>If Vendor modifies or replaces the Services provided to the State and other tenants, and if the State has paid all applicable Subscription Fees, the State shall be entitled to receive, at no additional charge, access to a newer version of the Services that supports substantially the same functionality as the then accessible version of the Services. Newer versions of the Services containing substantially increased functionality may be made available to the State for an additional subscription fee. In the event of either of such modifications, the then accessible version of the Services shall remain fully available to the State until the newer version is provided to the State and accepted. If a modification materially affects the functionality of the Services as used by the State, the State, at its sole option, may defer such modification.</w:t>
      </w:r>
    </w:p>
    <w:p w14:paraId="69D620C7" w14:textId="77777777" w:rsidR="002E41F1" w:rsidRPr="00AF4660" w:rsidRDefault="002E41F1" w:rsidP="00E31B03">
      <w:pPr>
        <w:pStyle w:val="ListParagraph"/>
        <w:numPr>
          <w:ilvl w:val="0"/>
          <w:numId w:val="190"/>
        </w:numPr>
        <w:tabs>
          <w:tab w:val="clear" w:pos="360"/>
        </w:tabs>
        <w:ind w:left="360" w:hanging="360"/>
        <w:jc w:val="both"/>
        <w:rPr>
          <w:rFonts w:ascii="Arial" w:hAnsi="Arial" w:cs="Arial"/>
          <w:b/>
          <w:sz w:val="22"/>
          <w:szCs w:val="22"/>
          <w:u w:val="single"/>
        </w:rPr>
      </w:pPr>
      <w:r w:rsidRPr="00AF4660">
        <w:rPr>
          <w:rFonts w:ascii="Arial" w:hAnsi="Arial" w:cs="Arial"/>
          <w:b/>
          <w:sz w:val="22"/>
          <w:szCs w:val="22"/>
          <w:u w:val="single"/>
        </w:rPr>
        <w:t>TRANSITION PERIOD:</w:t>
      </w:r>
    </w:p>
    <w:p w14:paraId="62A298AA" w14:textId="36DE5795" w:rsidR="002E41F1" w:rsidRPr="00AF4660" w:rsidRDefault="001B5357" w:rsidP="00E31B03">
      <w:pPr>
        <w:pStyle w:val="ListParagraph"/>
        <w:numPr>
          <w:ilvl w:val="0"/>
          <w:numId w:val="184"/>
        </w:numPr>
        <w:jc w:val="both"/>
        <w:rPr>
          <w:rFonts w:ascii="Arial" w:hAnsi="Arial" w:cs="Arial"/>
          <w:sz w:val="22"/>
          <w:szCs w:val="22"/>
        </w:rPr>
      </w:pPr>
      <w:r>
        <w:rPr>
          <w:rFonts w:ascii="Arial" w:hAnsi="Arial" w:cs="Arial"/>
          <w:sz w:val="22"/>
          <w:szCs w:val="22"/>
        </w:rPr>
        <w:t>Reserved.</w:t>
      </w:r>
    </w:p>
    <w:p w14:paraId="12C7A18E" w14:textId="77777777" w:rsidR="002E41F1" w:rsidRPr="00AF4660" w:rsidRDefault="002E41F1" w:rsidP="00E31B03">
      <w:pPr>
        <w:pStyle w:val="ListParagraph"/>
        <w:numPr>
          <w:ilvl w:val="0"/>
          <w:numId w:val="190"/>
        </w:numPr>
        <w:ind w:left="360" w:hanging="360"/>
        <w:jc w:val="both"/>
        <w:rPr>
          <w:rFonts w:ascii="Arial" w:hAnsi="Arial" w:cs="Arial"/>
          <w:b/>
          <w:sz w:val="22"/>
          <w:szCs w:val="22"/>
        </w:rPr>
      </w:pPr>
      <w:r w:rsidRPr="00AF4660">
        <w:rPr>
          <w:rFonts w:ascii="Arial" w:hAnsi="Arial" w:cs="Arial"/>
          <w:b/>
          <w:sz w:val="22"/>
          <w:szCs w:val="22"/>
          <w:u w:val="single"/>
        </w:rPr>
        <w:t>TRANSPORTATION:</w:t>
      </w:r>
      <w:r w:rsidRPr="00AF4660">
        <w:rPr>
          <w:rFonts w:ascii="Arial" w:hAnsi="Arial" w:cs="Arial"/>
          <w:sz w:val="22"/>
          <w:szCs w:val="22"/>
        </w:rPr>
        <w:t xml:space="preserve"> Transportation charges for any Deliverable sent to the State other than electronically or by download shall be FOB Destination unless delivered by internet or file-transfer as agreed by the State, or otherwise specified in the solicitation document or purchase order.</w:t>
      </w:r>
      <w:r w:rsidRPr="00AF4660">
        <w:rPr>
          <w:rFonts w:ascii="Arial" w:hAnsi="Arial" w:cs="Arial"/>
          <w:b/>
          <w:sz w:val="22"/>
          <w:szCs w:val="22"/>
        </w:rPr>
        <w:t xml:space="preserve"> </w:t>
      </w:r>
    </w:p>
    <w:p w14:paraId="0F8D785D" w14:textId="77777777" w:rsidR="002E41F1" w:rsidRPr="00AF4660" w:rsidRDefault="002E41F1" w:rsidP="00E31B03">
      <w:pPr>
        <w:pStyle w:val="ListParagraph"/>
        <w:numPr>
          <w:ilvl w:val="0"/>
          <w:numId w:val="190"/>
        </w:numPr>
        <w:ind w:left="360" w:hanging="360"/>
        <w:jc w:val="both"/>
        <w:rPr>
          <w:rFonts w:ascii="Arial" w:hAnsi="Arial" w:cs="Arial"/>
          <w:b/>
          <w:sz w:val="22"/>
          <w:szCs w:val="22"/>
        </w:rPr>
      </w:pPr>
      <w:r w:rsidRPr="00AF4660">
        <w:rPr>
          <w:rFonts w:ascii="Arial" w:hAnsi="Arial" w:cs="Arial"/>
          <w:b/>
          <w:sz w:val="22"/>
          <w:szCs w:val="22"/>
          <w:u w:val="single"/>
        </w:rPr>
        <w:t>TRAVEL EXPENSES:</w:t>
      </w:r>
      <w:r w:rsidRPr="00AF4660">
        <w:rPr>
          <w:rFonts w:ascii="Arial" w:hAnsi="Arial" w:cs="Arial"/>
          <w:b/>
          <w:sz w:val="22"/>
          <w:szCs w:val="22"/>
        </w:rPr>
        <w:t xml:space="preserve"> </w:t>
      </w:r>
      <w:r w:rsidRPr="00AF4660">
        <w:rPr>
          <w:rFonts w:ascii="Arial" w:hAnsi="Arial" w:cs="Arial"/>
          <w:bCs/>
          <w:sz w:val="22"/>
          <w:szCs w:val="22"/>
        </w:rPr>
        <w:t>Reserved.</w:t>
      </w:r>
    </w:p>
    <w:p w14:paraId="414F4EF8" w14:textId="77777777" w:rsidR="002E41F1" w:rsidRPr="00AF4660" w:rsidRDefault="002E41F1" w:rsidP="00E31B03">
      <w:pPr>
        <w:pStyle w:val="ListParagraph"/>
        <w:numPr>
          <w:ilvl w:val="0"/>
          <w:numId w:val="190"/>
        </w:numPr>
        <w:ind w:left="360" w:hanging="360"/>
        <w:jc w:val="both"/>
        <w:rPr>
          <w:rFonts w:ascii="Arial" w:hAnsi="Arial" w:cs="Arial"/>
          <w:b/>
          <w:sz w:val="22"/>
          <w:szCs w:val="22"/>
        </w:rPr>
      </w:pPr>
      <w:bookmarkStart w:id="748" w:name="_Ref21395720"/>
      <w:r w:rsidRPr="00AF4660">
        <w:rPr>
          <w:rFonts w:ascii="Arial" w:hAnsi="Arial" w:cs="Arial"/>
          <w:b/>
          <w:sz w:val="22"/>
          <w:szCs w:val="22"/>
          <w:u w:val="single"/>
        </w:rPr>
        <w:t>PROHIBITION AGAINST CONTINGENT FEES AND GRATUITIES:</w:t>
      </w:r>
      <w:r w:rsidRPr="00AF4660">
        <w:rPr>
          <w:rFonts w:ascii="Arial" w:hAnsi="Arial" w:cs="Arial"/>
          <w:sz w:val="22"/>
          <w:szCs w:val="22"/>
        </w:rPr>
        <w:t xml:space="preserve"> </w:t>
      </w:r>
      <w:r w:rsidRPr="00AF4660">
        <w:rPr>
          <w:rFonts w:ascii="Arial" w:hAnsi="Arial" w:cs="Arial"/>
          <w:bCs/>
          <w:sz w:val="22"/>
          <w:szCs w:val="22"/>
        </w:rPr>
        <w:t>Reserved.</w:t>
      </w:r>
      <w:r w:rsidRPr="00AF4660">
        <w:rPr>
          <w:rFonts w:ascii="Arial" w:hAnsi="Arial" w:cs="Arial"/>
          <w:sz w:val="22"/>
          <w:szCs w:val="22"/>
        </w:rPr>
        <w:t xml:space="preserve"> </w:t>
      </w:r>
      <w:bookmarkEnd w:id="748"/>
    </w:p>
    <w:p w14:paraId="1A954900" w14:textId="77777777" w:rsidR="002E41F1" w:rsidRPr="00AF4660" w:rsidRDefault="002E41F1" w:rsidP="00E31B03">
      <w:pPr>
        <w:pStyle w:val="ListParagraph"/>
        <w:numPr>
          <w:ilvl w:val="0"/>
          <w:numId w:val="190"/>
        </w:numPr>
        <w:ind w:left="360" w:hanging="360"/>
        <w:jc w:val="both"/>
        <w:rPr>
          <w:rFonts w:ascii="Arial" w:hAnsi="Arial" w:cs="Arial"/>
          <w:b/>
          <w:sz w:val="22"/>
          <w:szCs w:val="22"/>
        </w:rPr>
      </w:pPr>
      <w:r w:rsidRPr="00AF4660">
        <w:rPr>
          <w:rFonts w:ascii="Arial" w:hAnsi="Arial" w:cs="Arial"/>
          <w:b/>
          <w:sz w:val="22"/>
          <w:szCs w:val="22"/>
          <w:u w:val="single"/>
        </w:rPr>
        <w:t>AVAILABILITY OF FUNDS:</w:t>
      </w:r>
      <w:r w:rsidRPr="00AF4660">
        <w:rPr>
          <w:rFonts w:ascii="Arial" w:hAnsi="Arial" w:cs="Arial"/>
          <w:b/>
          <w:sz w:val="22"/>
          <w:szCs w:val="22"/>
        </w:rPr>
        <w:t xml:space="preserve"> </w:t>
      </w:r>
      <w:r w:rsidRPr="00AF4660">
        <w:rPr>
          <w:rFonts w:ascii="Arial" w:hAnsi="Arial" w:cs="Arial"/>
          <w:bCs/>
          <w:sz w:val="22"/>
          <w:szCs w:val="22"/>
        </w:rPr>
        <w:t>Reserved.</w:t>
      </w:r>
    </w:p>
    <w:p w14:paraId="6C1E54B9" w14:textId="77777777" w:rsidR="002E41F1" w:rsidRPr="00AF4660" w:rsidRDefault="002E41F1" w:rsidP="00E31B03">
      <w:pPr>
        <w:pStyle w:val="ListParagraph"/>
        <w:numPr>
          <w:ilvl w:val="0"/>
          <w:numId w:val="190"/>
        </w:numPr>
        <w:tabs>
          <w:tab w:val="clear" w:pos="360"/>
        </w:tabs>
        <w:ind w:left="360" w:hanging="360"/>
        <w:jc w:val="both"/>
        <w:rPr>
          <w:rFonts w:ascii="Arial" w:hAnsi="Arial" w:cs="Arial"/>
          <w:b/>
          <w:sz w:val="22"/>
          <w:szCs w:val="22"/>
          <w:u w:val="single"/>
        </w:rPr>
      </w:pPr>
      <w:r w:rsidRPr="00AF4660">
        <w:rPr>
          <w:rFonts w:ascii="Arial" w:hAnsi="Arial" w:cs="Arial"/>
          <w:b/>
          <w:sz w:val="22"/>
          <w:szCs w:val="22"/>
          <w:u w:val="single"/>
        </w:rPr>
        <w:t>PAYMENT TERMS (Applicable to SaaS):</w:t>
      </w:r>
    </w:p>
    <w:p w14:paraId="62A5213C" w14:textId="77777777" w:rsidR="002E41F1" w:rsidRPr="00AF4660" w:rsidRDefault="002E41F1" w:rsidP="00E31B03">
      <w:pPr>
        <w:pStyle w:val="ListParagraph"/>
        <w:widowControl w:val="0"/>
        <w:numPr>
          <w:ilvl w:val="0"/>
          <w:numId w:val="185"/>
        </w:numPr>
        <w:jc w:val="both"/>
        <w:rPr>
          <w:rFonts w:ascii="Arial" w:hAnsi="Arial" w:cs="Arial"/>
          <w:sz w:val="22"/>
          <w:szCs w:val="22"/>
        </w:rPr>
      </w:pPr>
      <w:r w:rsidRPr="00AF4660">
        <w:rPr>
          <w:rFonts w:ascii="Arial" w:hAnsi="Arial" w:cs="Arial"/>
          <w:sz w:val="22"/>
          <w:szCs w:val="22"/>
        </w:rPr>
        <w:t xml:space="preserve">Payment may be made by the State in advance of or in anticipation of subscription Services to be </w:t>
      </w:r>
      <w:proofErr w:type="gramStart"/>
      <w:r w:rsidRPr="00AF4660">
        <w:rPr>
          <w:rFonts w:ascii="Arial" w:hAnsi="Arial" w:cs="Arial"/>
          <w:sz w:val="22"/>
          <w:szCs w:val="22"/>
        </w:rPr>
        <w:t>actually performed</w:t>
      </w:r>
      <w:proofErr w:type="gramEnd"/>
      <w:r w:rsidRPr="00AF4660">
        <w:rPr>
          <w:rFonts w:ascii="Arial" w:hAnsi="Arial" w:cs="Arial"/>
          <w:sz w:val="22"/>
          <w:szCs w:val="22"/>
        </w:rPr>
        <w:t xml:space="preserve"> under the Agreement or upon proper invoice for other Services rendered. Payment terms are Net 30 days after receipt of correct invoice. Initial payments are to be made after final acceptance of the Services. Payments are subject to any retainage requirements herein. The Purchasing State Agency is responsible for all payments under the Agreement. Subscription fees for term years after the initial year shall be as quoted under State options herein but shall not increase more than five percent (5%) over the prior term, except as the parties may have agreed to an alternate formula to determine such increases in writing. </w:t>
      </w:r>
      <w:r w:rsidRPr="00AF4660">
        <w:rPr>
          <w:rFonts w:ascii="Arial" w:hAnsi="Arial" w:cs="Arial"/>
          <w:sz w:val="22"/>
          <w:szCs w:val="22"/>
          <w:lang w:val="en-GB"/>
        </w:rPr>
        <w:t xml:space="preserve">No additional charges to the State will be permitted based upon, or arising from, the State’s use of a Business Procurement Card.  The State may exercise </w:t>
      </w:r>
      <w:proofErr w:type="gramStart"/>
      <w:r w:rsidRPr="00AF4660">
        <w:rPr>
          <w:rFonts w:ascii="Arial" w:hAnsi="Arial" w:cs="Arial"/>
          <w:sz w:val="22"/>
          <w:szCs w:val="22"/>
          <w:lang w:val="en-GB"/>
        </w:rPr>
        <w:t>any and all</w:t>
      </w:r>
      <w:proofErr w:type="gramEnd"/>
      <w:r w:rsidRPr="00AF4660">
        <w:rPr>
          <w:rFonts w:ascii="Arial" w:hAnsi="Arial" w:cs="Arial"/>
          <w:sz w:val="22"/>
          <w:szCs w:val="22"/>
          <w:lang w:val="en-GB"/>
        </w:rPr>
        <w:t xml:space="preserve"> rights of Set Off as permitted in Chapter 105A-1 </w:t>
      </w:r>
      <w:r w:rsidRPr="00AF4660">
        <w:rPr>
          <w:rFonts w:ascii="Arial" w:hAnsi="Arial" w:cs="Arial"/>
          <w:i/>
          <w:sz w:val="22"/>
          <w:szCs w:val="22"/>
          <w:lang w:val="en-GB"/>
        </w:rPr>
        <w:t>et seq</w:t>
      </w:r>
      <w:r w:rsidRPr="00AF4660">
        <w:rPr>
          <w:rFonts w:ascii="Arial" w:hAnsi="Arial" w:cs="Arial"/>
          <w:sz w:val="22"/>
          <w:szCs w:val="22"/>
          <w:lang w:val="en-GB"/>
        </w:rPr>
        <w:t xml:space="preserve">. of the N.C. General Statutes and applicable Administrative Rules. </w:t>
      </w:r>
    </w:p>
    <w:p w14:paraId="73F8E784" w14:textId="77777777" w:rsidR="002E41F1" w:rsidRPr="00AF4660" w:rsidRDefault="002E41F1" w:rsidP="00E31B03">
      <w:pPr>
        <w:pStyle w:val="ListParagraph"/>
        <w:numPr>
          <w:ilvl w:val="0"/>
          <w:numId w:val="185"/>
        </w:numPr>
        <w:tabs>
          <w:tab w:val="num" w:pos="360"/>
        </w:tabs>
        <w:jc w:val="both"/>
        <w:rPr>
          <w:rFonts w:ascii="Arial" w:hAnsi="Arial" w:cs="Arial"/>
          <w:sz w:val="22"/>
          <w:szCs w:val="22"/>
        </w:rPr>
      </w:pPr>
      <w:r w:rsidRPr="00AF4660">
        <w:rPr>
          <w:rFonts w:ascii="Arial" w:hAnsi="Arial" w:cs="Arial"/>
          <w:sz w:val="22"/>
          <w:szCs w:val="22"/>
        </w:rPr>
        <w:t>Upon the Vendor’s written request of not less than thirty (30) days and approval by the State, the State may:</w:t>
      </w:r>
    </w:p>
    <w:p w14:paraId="2ED6A24C" w14:textId="77777777" w:rsidR="002E41F1" w:rsidRPr="00AF4660" w:rsidRDefault="002E41F1" w:rsidP="00E31B03">
      <w:pPr>
        <w:numPr>
          <w:ilvl w:val="2"/>
          <w:numId w:val="186"/>
        </w:numPr>
        <w:tabs>
          <w:tab w:val="clear" w:pos="1080"/>
        </w:tabs>
        <w:ind w:left="1080" w:hanging="360"/>
        <w:jc w:val="both"/>
        <w:rPr>
          <w:rFonts w:ascii="Arial" w:hAnsi="Arial" w:cs="Arial"/>
          <w:sz w:val="22"/>
          <w:szCs w:val="22"/>
        </w:rPr>
      </w:pPr>
      <w:r w:rsidRPr="00AF4660">
        <w:rPr>
          <w:rFonts w:ascii="Arial" w:hAnsi="Arial" w:cs="Arial"/>
          <w:sz w:val="22"/>
          <w:szCs w:val="22"/>
        </w:rPr>
        <w:t>Forward the Vendor’s payment check(s) directly to any person or entity designated by the Vendor or</w:t>
      </w:r>
    </w:p>
    <w:p w14:paraId="7B1D1473" w14:textId="77777777" w:rsidR="002E41F1" w:rsidRPr="00AF4660" w:rsidRDefault="002E41F1" w:rsidP="00E31B03">
      <w:pPr>
        <w:pStyle w:val="ListParagraph"/>
        <w:numPr>
          <w:ilvl w:val="2"/>
          <w:numId w:val="186"/>
        </w:numPr>
        <w:tabs>
          <w:tab w:val="clear" w:pos="1080"/>
        </w:tabs>
        <w:ind w:left="1080" w:hanging="360"/>
        <w:jc w:val="both"/>
        <w:rPr>
          <w:rFonts w:ascii="Arial" w:hAnsi="Arial" w:cs="Arial"/>
          <w:sz w:val="22"/>
          <w:szCs w:val="22"/>
        </w:rPr>
      </w:pPr>
      <w:r w:rsidRPr="00AF4660">
        <w:rPr>
          <w:rFonts w:ascii="Arial" w:hAnsi="Arial" w:cs="Arial"/>
          <w:sz w:val="22"/>
          <w:szCs w:val="22"/>
        </w:rPr>
        <w:t>Include any person or entity designated in writing by Vendor as a joint payee on the Vendor’s payment check(s), however,</w:t>
      </w:r>
    </w:p>
    <w:p w14:paraId="25A66DA0" w14:textId="77777777" w:rsidR="002E41F1" w:rsidRPr="00AF4660" w:rsidRDefault="002E41F1" w:rsidP="00E31B03">
      <w:pPr>
        <w:numPr>
          <w:ilvl w:val="2"/>
          <w:numId w:val="186"/>
        </w:numPr>
        <w:tabs>
          <w:tab w:val="clear" w:pos="1080"/>
        </w:tabs>
        <w:ind w:left="1080" w:hanging="360"/>
        <w:jc w:val="both"/>
        <w:rPr>
          <w:rFonts w:ascii="Arial" w:hAnsi="Arial" w:cs="Arial"/>
          <w:sz w:val="22"/>
          <w:szCs w:val="22"/>
        </w:rPr>
      </w:pPr>
      <w:r w:rsidRPr="00AF4660">
        <w:rPr>
          <w:rFonts w:ascii="Arial" w:hAnsi="Arial" w:cs="Arial"/>
          <w:sz w:val="22"/>
          <w:szCs w:val="22"/>
        </w:rPr>
        <w:t>In no event shall such approval and action obligate the State to anyone other than the Vendor and the Vendor shall remain responsible for fulfillment of all Agreement obligations.</w:t>
      </w:r>
    </w:p>
    <w:p w14:paraId="7CC851B0" w14:textId="1EA0CC73" w:rsidR="002E41F1" w:rsidRPr="00AF4660" w:rsidRDefault="002E41F1" w:rsidP="00E31B03">
      <w:pPr>
        <w:numPr>
          <w:ilvl w:val="1"/>
          <w:numId w:val="187"/>
        </w:numPr>
        <w:ind w:left="720" w:hanging="360"/>
        <w:jc w:val="both"/>
        <w:rPr>
          <w:rFonts w:ascii="Arial" w:hAnsi="Arial" w:cs="Arial"/>
          <w:sz w:val="22"/>
          <w:szCs w:val="22"/>
        </w:rPr>
      </w:pPr>
      <w:r w:rsidRPr="00AF4660">
        <w:rPr>
          <w:rFonts w:ascii="Arial" w:hAnsi="Arial" w:cs="Arial"/>
          <w:sz w:val="22"/>
          <w:szCs w:val="22"/>
        </w:rPr>
        <w:t xml:space="preserve">For any </w:t>
      </w:r>
      <w:r w:rsidR="004A7E45" w:rsidRPr="00AF4660">
        <w:rPr>
          <w:rFonts w:ascii="Arial" w:hAnsi="Arial" w:cs="Arial"/>
          <w:sz w:val="22"/>
          <w:szCs w:val="22"/>
        </w:rPr>
        <w:t>third-party</w:t>
      </w:r>
      <w:r w:rsidRPr="00AF4660">
        <w:rPr>
          <w:rFonts w:ascii="Arial" w:hAnsi="Arial" w:cs="Arial"/>
          <w:sz w:val="22"/>
          <w:szCs w:val="22"/>
        </w:rPr>
        <w:t xml:space="preserve"> software licensed by the Vendor or its subcontractors for use by the State, a copy of the software license including terms acceptable to the State, an assignment acceptable to the State, and documentation of license fees paid by the Vendor must be provided to the State before any related license fees or costs may be billed to the State.</w:t>
      </w:r>
    </w:p>
    <w:p w14:paraId="2BF2C07A" w14:textId="77777777" w:rsidR="002E41F1" w:rsidRPr="00AF4660" w:rsidRDefault="002E41F1" w:rsidP="00E31B03">
      <w:pPr>
        <w:widowControl w:val="0"/>
        <w:numPr>
          <w:ilvl w:val="1"/>
          <w:numId w:val="187"/>
        </w:numPr>
        <w:ind w:left="720" w:hanging="360"/>
        <w:jc w:val="both"/>
        <w:rPr>
          <w:rFonts w:ascii="Arial" w:hAnsi="Arial" w:cs="Arial"/>
          <w:sz w:val="22"/>
          <w:szCs w:val="22"/>
        </w:rPr>
      </w:pPr>
      <w:r w:rsidRPr="00AF4660">
        <w:rPr>
          <w:rFonts w:ascii="Arial" w:hAnsi="Arial" w:cs="Arial"/>
          <w:sz w:val="22"/>
          <w:szCs w:val="22"/>
        </w:rPr>
        <w:t xml:space="preserve">An undisputed invoice is an invoice for which the State and/or the Purchasing State Agency has not disputed in writing within thirty (30) days from the invoice </w:t>
      </w:r>
      <w:proofErr w:type="gramStart"/>
      <w:r w:rsidRPr="00AF4660">
        <w:rPr>
          <w:rFonts w:ascii="Arial" w:hAnsi="Arial" w:cs="Arial"/>
          <w:sz w:val="22"/>
          <w:szCs w:val="22"/>
        </w:rPr>
        <w:t>date, unless</w:t>
      </w:r>
      <w:proofErr w:type="gramEnd"/>
      <w:r w:rsidRPr="00AF4660">
        <w:rPr>
          <w:rFonts w:ascii="Arial" w:hAnsi="Arial" w:cs="Arial"/>
          <w:sz w:val="22"/>
          <w:szCs w:val="22"/>
        </w:rPr>
        <w:t xml:space="preserve"> the agency requests more time for review of the invoice. Upon the Vendor’s receipt of a disputed invoice notice, the Vendor will work to correct the applicable invoice error, provided that such dispute notice shall not relieve the State or the applicable Purchasing State Agency from its payment obligations for the undisputed items on the invoice or for any disputed items that are ultimately corrected. The Purchasing State Agency is not required to pay the Vendor for any Software or Services provided without a written purchase order from the appropriate Purchasing State Agency. In addition, all such Services provided must meet all terms, conditions, and specifications of this Agreement and purchase order and be accepted as satisfactory by the Purchasing State Agency before payment will be issued.</w:t>
      </w:r>
    </w:p>
    <w:p w14:paraId="1ACEE5C2" w14:textId="77777777" w:rsidR="002E41F1" w:rsidRPr="00AF4660" w:rsidRDefault="002E41F1" w:rsidP="00E31B03">
      <w:pPr>
        <w:numPr>
          <w:ilvl w:val="1"/>
          <w:numId w:val="187"/>
        </w:numPr>
        <w:ind w:left="720" w:hanging="360"/>
        <w:jc w:val="both"/>
        <w:rPr>
          <w:rFonts w:ascii="Arial" w:hAnsi="Arial" w:cs="Arial"/>
          <w:sz w:val="22"/>
          <w:szCs w:val="22"/>
          <w:lang w:val="en-GB"/>
        </w:rPr>
      </w:pPr>
      <w:r w:rsidRPr="00AF4660">
        <w:rPr>
          <w:rFonts w:ascii="Arial" w:hAnsi="Arial" w:cs="Arial"/>
          <w:sz w:val="22"/>
          <w:szCs w:val="22"/>
        </w:rPr>
        <w:t xml:space="preserve">The Purchasing State Agency shall release any amounts held as retainages for Services completed within a reasonable period after the end of the period(s) or term(s) for which the retainage was withheld. </w:t>
      </w:r>
      <w:r w:rsidRPr="00AF4660">
        <w:rPr>
          <w:rFonts w:ascii="Arial" w:hAnsi="Arial" w:cs="Arial"/>
          <w:sz w:val="22"/>
          <w:szCs w:val="22"/>
        </w:rPr>
        <w:lastRenderedPageBreak/>
        <w:t>Payment retainage shall apply to all invoiced items, excepting only such items as the Vendor obtains from Third Parties and for which costs are chargeable to the State by agreement of the Parties. The Purchasing State Agency, in its sole discretion, may release retainages withheld from any invoice upon acceptance of the Services identified or associated with such invoices.</w:t>
      </w:r>
      <w:r w:rsidRPr="00AF4660">
        <w:rPr>
          <w:rFonts w:ascii="Arial" w:hAnsi="Arial" w:cs="Arial"/>
          <w:sz w:val="22"/>
          <w:szCs w:val="22"/>
          <w:lang w:val="en-GB"/>
        </w:rPr>
        <w:t xml:space="preserve"> </w:t>
      </w:r>
    </w:p>
    <w:p w14:paraId="0E510A5D" w14:textId="77777777" w:rsidR="002E41F1" w:rsidRPr="00AF4660" w:rsidRDefault="002E41F1" w:rsidP="00E31B03">
      <w:pPr>
        <w:pStyle w:val="ListParagraph"/>
        <w:numPr>
          <w:ilvl w:val="0"/>
          <w:numId w:val="190"/>
        </w:numPr>
        <w:tabs>
          <w:tab w:val="clear" w:pos="360"/>
        </w:tabs>
        <w:ind w:left="360" w:hanging="360"/>
        <w:jc w:val="both"/>
        <w:rPr>
          <w:rFonts w:ascii="Arial" w:hAnsi="Arial" w:cs="Arial"/>
          <w:b/>
          <w:sz w:val="22"/>
          <w:szCs w:val="22"/>
        </w:rPr>
      </w:pPr>
      <w:r w:rsidRPr="00AF4660">
        <w:rPr>
          <w:rFonts w:ascii="Arial" w:hAnsi="Arial" w:cs="Arial"/>
          <w:b/>
          <w:sz w:val="22"/>
          <w:szCs w:val="22"/>
          <w:u w:val="single"/>
        </w:rPr>
        <w:t>ACCEPTANCE CRITERIA:</w:t>
      </w:r>
      <w:r w:rsidRPr="00AF4660">
        <w:rPr>
          <w:rFonts w:ascii="Arial" w:hAnsi="Arial" w:cs="Arial"/>
          <w:b/>
          <w:sz w:val="22"/>
          <w:szCs w:val="22"/>
        </w:rPr>
        <w:t xml:space="preserve"> </w:t>
      </w:r>
      <w:r w:rsidRPr="00AF4660">
        <w:rPr>
          <w:rFonts w:ascii="Arial" w:hAnsi="Arial" w:cs="Arial"/>
          <w:bCs/>
          <w:sz w:val="22"/>
          <w:szCs w:val="22"/>
        </w:rPr>
        <w:t>Reserved.</w:t>
      </w:r>
    </w:p>
    <w:p w14:paraId="56073ED1" w14:textId="77777777" w:rsidR="002E41F1" w:rsidRPr="00AF4660" w:rsidRDefault="002E41F1" w:rsidP="00E31B03">
      <w:pPr>
        <w:pStyle w:val="ListParagraph"/>
        <w:numPr>
          <w:ilvl w:val="0"/>
          <w:numId w:val="190"/>
        </w:numPr>
        <w:tabs>
          <w:tab w:val="clear" w:pos="360"/>
        </w:tabs>
        <w:ind w:left="360" w:hanging="360"/>
        <w:jc w:val="both"/>
        <w:rPr>
          <w:rFonts w:ascii="Arial" w:hAnsi="Arial" w:cs="Arial"/>
          <w:sz w:val="22"/>
          <w:szCs w:val="22"/>
        </w:rPr>
      </w:pPr>
      <w:r w:rsidRPr="00AF4660">
        <w:rPr>
          <w:rFonts w:ascii="Arial" w:hAnsi="Arial" w:cs="Arial"/>
          <w:b/>
          <w:sz w:val="22"/>
          <w:szCs w:val="22"/>
          <w:u w:val="single"/>
        </w:rPr>
        <w:t>CONFIDENTIALITY</w:t>
      </w:r>
      <w:r w:rsidRPr="00AF4660">
        <w:rPr>
          <w:rFonts w:ascii="Arial" w:hAnsi="Arial" w:cs="Arial"/>
          <w:b/>
          <w:bCs/>
          <w:sz w:val="22"/>
          <w:szCs w:val="22"/>
          <w:u w:val="single"/>
        </w:rPr>
        <w:t>:</w:t>
      </w:r>
      <w:r w:rsidRPr="00AF4660">
        <w:rPr>
          <w:rFonts w:ascii="Arial" w:hAnsi="Arial" w:cs="Arial"/>
          <w:sz w:val="22"/>
          <w:szCs w:val="22"/>
        </w:rPr>
        <w:t xml:space="preserve"> </w:t>
      </w:r>
      <w:r w:rsidRPr="00AF4660">
        <w:rPr>
          <w:rFonts w:ascii="Arial" w:hAnsi="Arial" w:cs="Arial"/>
          <w:bCs/>
          <w:sz w:val="22"/>
          <w:szCs w:val="22"/>
        </w:rPr>
        <w:t>Reserved.</w:t>
      </w:r>
    </w:p>
    <w:p w14:paraId="6F01B822" w14:textId="77777777" w:rsidR="002E41F1" w:rsidRPr="00AF4660" w:rsidRDefault="002E41F1" w:rsidP="00E31B03">
      <w:pPr>
        <w:pStyle w:val="ListParagraph"/>
        <w:numPr>
          <w:ilvl w:val="0"/>
          <w:numId w:val="190"/>
        </w:numPr>
        <w:tabs>
          <w:tab w:val="clear" w:pos="360"/>
        </w:tabs>
        <w:ind w:left="360" w:hanging="360"/>
        <w:jc w:val="both"/>
        <w:rPr>
          <w:rFonts w:ascii="Arial" w:hAnsi="Arial" w:cs="Arial"/>
          <w:b/>
          <w:sz w:val="22"/>
          <w:szCs w:val="22"/>
          <w:u w:val="single"/>
        </w:rPr>
      </w:pPr>
      <w:bookmarkStart w:id="749" w:name="_Hlk496781659"/>
      <w:r w:rsidRPr="00AF4660">
        <w:rPr>
          <w:rFonts w:ascii="Arial" w:hAnsi="Arial" w:cs="Arial"/>
          <w:b/>
          <w:sz w:val="22"/>
          <w:szCs w:val="22"/>
          <w:u w:val="single"/>
        </w:rPr>
        <w:t>SECURITY OF STATE DATA:</w:t>
      </w:r>
    </w:p>
    <w:p w14:paraId="3001D2E2"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b/>
          <w:sz w:val="22"/>
          <w:szCs w:val="22"/>
        </w:rPr>
      </w:pPr>
      <w:bookmarkStart w:id="750" w:name="_Hlk497307802"/>
      <w:bookmarkEnd w:id="749"/>
      <w:r w:rsidRPr="00AF4660">
        <w:rPr>
          <w:rFonts w:ascii="Arial" w:hAnsi="Arial" w:cs="Arial"/>
          <w:sz w:val="22"/>
          <w:szCs w:val="22"/>
        </w:rPr>
        <w:t xml:space="preserve">All materials, including software, Data, </w:t>
      </w:r>
      <w:proofErr w:type="gramStart"/>
      <w:r w:rsidRPr="00AF4660">
        <w:rPr>
          <w:rFonts w:ascii="Arial" w:hAnsi="Arial" w:cs="Arial"/>
          <w:sz w:val="22"/>
          <w:szCs w:val="22"/>
        </w:rPr>
        <w:t>information</w:t>
      </w:r>
      <w:proofErr w:type="gramEnd"/>
      <w:r w:rsidRPr="00AF4660">
        <w:rPr>
          <w:rFonts w:ascii="Arial" w:hAnsi="Arial" w:cs="Arial"/>
          <w:sz w:val="22"/>
          <w:szCs w:val="22"/>
        </w:rPr>
        <w:t xml:space="preserve"> and documentation provided by the State to the Vendor (State Data) during the performance or provision of Services hereunder are the property of the State of North Carolina and must be kept secure and returned to the State. The Vendor will protect State Data in its hands from unauthorized disclosure, loss, damage, destruction by natural event, or other eventuality. Proprietary Vendor materials shall be identified to the State by the Vendor prior to use or provision of Services hereunder and shall remain the property of the Vendor. Derivative works of any Vendor proprietary materials prepared or created during the performance of provision of Services hereunder shall be provided to the State as part of the Services. The Vendor shall not access State User accounts, or State Data, except (i) during data center operations; (ii) in response to service or technical issues; (iii) as required by the express terms of this contract; or (iv) at the State’s written request. The Vendor shall protect the confidentiality of all information, Data, instruments, studies, reports, </w:t>
      </w:r>
      <w:proofErr w:type="gramStart"/>
      <w:r w:rsidRPr="00AF4660">
        <w:rPr>
          <w:rFonts w:ascii="Arial" w:hAnsi="Arial" w:cs="Arial"/>
          <w:sz w:val="22"/>
          <w:szCs w:val="22"/>
        </w:rPr>
        <w:t>records</w:t>
      </w:r>
      <w:proofErr w:type="gramEnd"/>
      <w:r w:rsidRPr="00AF4660">
        <w:rPr>
          <w:rFonts w:ascii="Arial" w:hAnsi="Arial" w:cs="Arial"/>
          <w:sz w:val="22"/>
          <w:szCs w:val="22"/>
        </w:rPr>
        <w:t xml:space="preserve"> and other materials provided to it by the State or maintained or created in accordance with this Agreement.  No such information, Data, instruments, studies, reports, </w:t>
      </w:r>
      <w:proofErr w:type="gramStart"/>
      <w:r w:rsidRPr="00AF4660">
        <w:rPr>
          <w:rFonts w:ascii="Arial" w:hAnsi="Arial" w:cs="Arial"/>
          <w:sz w:val="22"/>
          <w:szCs w:val="22"/>
        </w:rPr>
        <w:t>records</w:t>
      </w:r>
      <w:proofErr w:type="gramEnd"/>
      <w:r w:rsidRPr="00AF4660">
        <w:rPr>
          <w:rFonts w:ascii="Arial" w:hAnsi="Arial" w:cs="Arial"/>
          <w:sz w:val="22"/>
          <w:szCs w:val="22"/>
        </w:rPr>
        <w:t xml:space="preserve"> and other materials in the possession of Vendor shall be disclosed in any form without the prior written agreement with the State. The Vendor will have written policies governing access to and duplication and dissemination of all such information, Data, instruments, studies, reports, </w:t>
      </w:r>
      <w:proofErr w:type="gramStart"/>
      <w:r w:rsidRPr="00AF4660">
        <w:rPr>
          <w:rFonts w:ascii="Arial" w:hAnsi="Arial" w:cs="Arial"/>
          <w:sz w:val="22"/>
          <w:szCs w:val="22"/>
        </w:rPr>
        <w:t>records</w:t>
      </w:r>
      <w:proofErr w:type="gramEnd"/>
      <w:r w:rsidRPr="00AF4660">
        <w:rPr>
          <w:rFonts w:ascii="Arial" w:hAnsi="Arial" w:cs="Arial"/>
          <w:sz w:val="22"/>
          <w:szCs w:val="22"/>
        </w:rPr>
        <w:t xml:space="preserve"> and other materials.</w:t>
      </w:r>
    </w:p>
    <w:p w14:paraId="5103FC8C" w14:textId="77777777" w:rsidR="002E41F1" w:rsidRPr="00AF4660" w:rsidRDefault="002E41F1" w:rsidP="00E31B03">
      <w:pPr>
        <w:pStyle w:val="ListParagraph"/>
        <w:numPr>
          <w:ilvl w:val="1"/>
          <w:numId w:val="179"/>
        </w:numPr>
        <w:ind w:left="720" w:hanging="360"/>
        <w:jc w:val="both"/>
        <w:rPr>
          <w:rFonts w:ascii="Arial" w:hAnsi="Arial" w:cs="Arial"/>
          <w:sz w:val="22"/>
          <w:szCs w:val="22"/>
        </w:rPr>
      </w:pPr>
      <w:r w:rsidRPr="00AF4660">
        <w:rPr>
          <w:rFonts w:ascii="Arial" w:hAnsi="Arial" w:cs="Arial"/>
          <w:sz w:val="22"/>
          <w:szCs w:val="22"/>
        </w:rPr>
        <w:t>The Vendor shall not store or transfer non-public State data outside of the United States. This includes backup data and Disaster Recovery locations. The Service Provider will permit its personnel and contractors to access State of North Carolina data remotely only as required to provide technical support.</w:t>
      </w:r>
    </w:p>
    <w:p w14:paraId="20FC5589" w14:textId="77777777" w:rsidR="002E41F1" w:rsidRPr="00AF4660" w:rsidRDefault="002E41F1" w:rsidP="00E31B03">
      <w:pPr>
        <w:pStyle w:val="ListParagraph"/>
        <w:widowControl w:val="0"/>
        <w:numPr>
          <w:ilvl w:val="1"/>
          <w:numId w:val="179"/>
        </w:numPr>
        <w:ind w:left="720" w:hanging="360"/>
        <w:jc w:val="both"/>
        <w:rPr>
          <w:rFonts w:ascii="Arial" w:hAnsi="Arial" w:cs="Arial"/>
          <w:sz w:val="22"/>
          <w:szCs w:val="22"/>
        </w:rPr>
      </w:pPr>
      <w:r w:rsidRPr="00AF4660">
        <w:rPr>
          <w:rFonts w:ascii="Arial" w:hAnsi="Arial" w:cs="Arial"/>
          <w:sz w:val="22"/>
          <w:szCs w:val="22"/>
        </w:rPr>
        <w:t>Protection of personal privacy and sensitive data. The Vendor acknowledges its responsibility for securing any restricted or highly restricted data, as defined by the Statewide Data Classification and Handling Policy (https://it.nc.gov/document/statewide-data-classification-and-handling-policy) that is collected by the State and stored in any Vendor site or other Vendor housing systems including, but not limited to, computer systems, networks, servers, or databases, maintained by Vendor or its agents or subcontractors in connection with the provision of the Services. The Vendor warrants, at its sole cost and expense, that it shall implement processes and maintain the security of data classified as restricted or highly restricted; provide reasonable care and efforts to detect fraudulent activity involving the data; and promptly notify the State of any breaches of security within twenty-four (24) hours of confirmation as required by N.C.G.S. § 143B-1379.</w:t>
      </w:r>
    </w:p>
    <w:p w14:paraId="0B6A37F9"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b/>
          <w:sz w:val="22"/>
          <w:szCs w:val="22"/>
        </w:rPr>
      </w:pPr>
      <w:r w:rsidRPr="00AF4660">
        <w:rPr>
          <w:rFonts w:ascii="Arial" w:hAnsi="Arial" w:cs="Arial"/>
          <w:sz w:val="22"/>
          <w:szCs w:val="22"/>
        </w:rPr>
        <w:t>The Vendor will provide and maintain secure backup of the State Data. The Vendor shall implement and maintain secure passwords for its online system providing the Services, as well as all appropriate administrative, physical, technical and procedural safeguards at all times during the term of this Agreement to secure such Data from Data Breach, protect the Data and the Services from loss, corruption, unauthorized disclosure, and the introduction of viruses, disabling devices, malware and other forms of malicious or inadvertent acts that can disrupt the State’s access to its Data and the Services. The Vendor will allow periodic back-up of State Data by the State to the State’s infrastructure as the State requires or as may be provided by law.</w:t>
      </w:r>
      <w:r w:rsidRPr="00AF4660">
        <w:rPr>
          <w:rFonts w:ascii="Arial" w:hAnsi="Arial" w:cs="Arial"/>
          <w:b/>
          <w:sz w:val="22"/>
          <w:szCs w:val="22"/>
        </w:rPr>
        <w:t xml:space="preserve"> </w:t>
      </w:r>
    </w:p>
    <w:p w14:paraId="04F1FEB6"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bookmarkStart w:id="751" w:name="_Hlk496781585"/>
      <w:r w:rsidRPr="00AF4660">
        <w:rPr>
          <w:rFonts w:ascii="Arial" w:hAnsi="Arial" w:cs="Arial"/>
          <w:sz w:val="22"/>
          <w:szCs w:val="22"/>
        </w:rPr>
        <w:t>The Vendor shall certify to the State:</w:t>
      </w:r>
    </w:p>
    <w:p w14:paraId="52C548E2" w14:textId="77777777" w:rsidR="002E41F1" w:rsidRPr="00AF4660" w:rsidRDefault="002E41F1" w:rsidP="00E31B03">
      <w:pPr>
        <w:pStyle w:val="ListParagraph"/>
        <w:numPr>
          <w:ilvl w:val="1"/>
          <w:numId w:val="188"/>
        </w:numPr>
        <w:ind w:left="1080"/>
        <w:jc w:val="both"/>
        <w:rPr>
          <w:rFonts w:ascii="Arial" w:hAnsi="Arial" w:cs="Arial"/>
          <w:sz w:val="22"/>
          <w:szCs w:val="22"/>
        </w:rPr>
      </w:pPr>
      <w:r w:rsidRPr="00AF4660">
        <w:rPr>
          <w:rFonts w:ascii="Arial" w:hAnsi="Arial" w:cs="Arial"/>
          <w:sz w:val="22"/>
          <w:szCs w:val="22"/>
        </w:rPr>
        <w:t xml:space="preserve">The sufficiency of its security standards, tools, technologies and procedures in providing Services under this </w:t>
      </w:r>
      <w:proofErr w:type="gramStart"/>
      <w:r w:rsidRPr="00AF4660">
        <w:rPr>
          <w:rFonts w:ascii="Arial" w:hAnsi="Arial" w:cs="Arial"/>
          <w:sz w:val="22"/>
          <w:szCs w:val="22"/>
        </w:rPr>
        <w:t>Agreement;</w:t>
      </w:r>
      <w:proofErr w:type="gramEnd"/>
    </w:p>
    <w:p w14:paraId="7589EBDA" w14:textId="5D92FB1D" w:rsidR="002E41F1" w:rsidRPr="00AF4660" w:rsidRDefault="002E41F1" w:rsidP="00E31B03">
      <w:pPr>
        <w:pStyle w:val="ListParagraph"/>
        <w:numPr>
          <w:ilvl w:val="1"/>
          <w:numId w:val="188"/>
        </w:numPr>
        <w:ind w:left="1080"/>
        <w:jc w:val="both"/>
        <w:rPr>
          <w:rFonts w:ascii="Arial" w:hAnsi="Arial" w:cs="Arial"/>
          <w:sz w:val="22"/>
          <w:szCs w:val="22"/>
        </w:rPr>
      </w:pPr>
      <w:r w:rsidRPr="00AF4660">
        <w:rPr>
          <w:rFonts w:ascii="Arial" w:hAnsi="Arial" w:cs="Arial"/>
          <w:sz w:val="22"/>
          <w:szCs w:val="22"/>
        </w:rPr>
        <w:t xml:space="preserve">That the system used to provide the Subscription Services under this Contract has and will maintain a valid </w:t>
      </w:r>
      <w:r w:rsidR="004A7E45" w:rsidRPr="00AF4660">
        <w:rPr>
          <w:rFonts w:ascii="Arial" w:hAnsi="Arial" w:cs="Arial"/>
          <w:sz w:val="22"/>
          <w:szCs w:val="22"/>
        </w:rPr>
        <w:t>third-party</w:t>
      </w:r>
      <w:r w:rsidRPr="00AF4660">
        <w:rPr>
          <w:rFonts w:ascii="Arial" w:hAnsi="Arial" w:cs="Arial"/>
          <w:sz w:val="22"/>
          <w:szCs w:val="22"/>
        </w:rPr>
        <w:t xml:space="preserve"> security certification not to exceed one (1) year and is consistent with the data classification level and a </w:t>
      </w:r>
      <w:proofErr w:type="gramStart"/>
      <w:r w:rsidRPr="00AF4660">
        <w:rPr>
          <w:rFonts w:ascii="Arial" w:hAnsi="Arial" w:cs="Arial"/>
          <w:sz w:val="22"/>
          <w:szCs w:val="22"/>
        </w:rPr>
        <w:t>security controls</w:t>
      </w:r>
      <w:proofErr w:type="gramEnd"/>
      <w:r w:rsidRPr="00AF4660">
        <w:rPr>
          <w:rFonts w:ascii="Arial" w:hAnsi="Arial" w:cs="Arial"/>
          <w:sz w:val="22"/>
          <w:szCs w:val="22"/>
        </w:rPr>
        <w:t xml:space="preserve"> appropriate for   low or moderate information system(s) per the National Institute of Standards and Technology NIST 800-53 revision 4. The State reserves the right to independently evaluate, audit, and verify such requirements.</w:t>
      </w:r>
    </w:p>
    <w:bookmarkEnd w:id="751"/>
    <w:p w14:paraId="4729FDA9" w14:textId="77777777" w:rsidR="002E41F1" w:rsidRPr="00AF4660" w:rsidRDefault="002E41F1" w:rsidP="00E31B03">
      <w:pPr>
        <w:pStyle w:val="ListParagraph"/>
        <w:numPr>
          <w:ilvl w:val="1"/>
          <w:numId w:val="188"/>
        </w:numPr>
        <w:ind w:left="1080"/>
        <w:jc w:val="both"/>
        <w:rPr>
          <w:rFonts w:ascii="Arial" w:hAnsi="Arial" w:cs="Arial"/>
          <w:sz w:val="22"/>
          <w:szCs w:val="22"/>
        </w:rPr>
      </w:pPr>
      <w:r w:rsidRPr="00AF4660">
        <w:rPr>
          <w:rFonts w:ascii="Arial" w:hAnsi="Arial" w:cs="Arial"/>
          <w:sz w:val="22"/>
          <w:szCs w:val="22"/>
        </w:rPr>
        <w:lastRenderedPageBreak/>
        <w:t xml:space="preserve">That the Services will comply with the following: </w:t>
      </w:r>
    </w:p>
    <w:p w14:paraId="30F512CA" w14:textId="77777777" w:rsidR="002E41F1" w:rsidRPr="00AF4660" w:rsidRDefault="002E41F1" w:rsidP="00E31B03">
      <w:pPr>
        <w:pStyle w:val="ListParagraph"/>
        <w:numPr>
          <w:ilvl w:val="2"/>
          <w:numId w:val="188"/>
        </w:numPr>
        <w:ind w:left="1440"/>
        <w:jc w:val="both"/>
        <w:rPr>
          <w:rFonts w:ascii="Arial" w:hAnsi="Arial" w:cs="Arial"/>
          <w:color w:val="000000" w:themeColor="text1"/>
          <w:sz w:val="22"/>
          <w:szCs w:val="22"/>
        </w:rPr>
      </w:pPr>
      <w:r w:rsidRPr="00AF4660">
        <w:rPr>
          <w:rFonts w:ascii="Arial" w:hAnsi="Arial" w:cs="Arial"/>
          <w:color w:val="000000" w:themeColor="text1"/>
          <w:sz w:val="22"/>
          <w:szCs w:val="22"/>
        </w:rPr>
        <w:t>Any DIT security policy regarding Cloud Computing, and the DIT Statewide Information Security Policy Manual;</w:t>
      </w:r>
      <w:r w:rsidRPr="00AF4660">
        <w:rPr>
          <w:rFonts w:ascii="Arial" w:hAnsi="Arial" w:cs="Arial"/>
          <w:sz w:val="22"/>
          <w:szCs w:val="22"/>
        </w:rPr>
        <w:t xml:space="preserve"> to include encryption requirements as defined below:</w:t>
      </w:r>
    </w:p>
    <w:p w14:paraId="44DE936B" w14:textId="77777777" w:rsidR="002E41F1" w:rsidRPr="00AF4660" w:rsidRDefault="002E41F1" w:rsidP="00E31B03">
      <w:pPr>
        <w:pStyle w:val="ListParagraph"/>
        <w:numPr>
          <w:ilvl w:val="3"/>
          <w:numId w:val="188"/>
        </w:numPr>
        <w:ind w:left="1800"/>
        <w:jc w:val="both"/>
        <w:rPr>
          <w:rFonts w:ascii="Arial" w:hAnsi="Arial" w:cs="Arial"/>
          <w:color w:val="000000" w:themeColor="text1"/>
          <w:sz w:val="22"/>
          <w:szCs w:val="22"/>
        </w:rPr>
      </w:pPr>
      <w:r w:rsidRPr="00AF4660">
        <w:rPr>
          <w:rFonts w:ascii="Arial" w:hAnsi="Arial" w:cs="Arial"/>
          <w:color w:val="000000" w:themeColor="text1"/>
          <w:sz w:val="22"/>
          <w:szCs w:val="22"/>
        </w:rPr>
        <w:t>The Vendor shall encrypt all non-public data in transit regardless of the transit mechanism.</w:t>
      </w:r>
    </w:p>
    <w:p w14:paraId="29CA4704" w14:textId="77777777" w:rsidR="002E41F1" w:rsidRPr="00AF4660" w:rsidRDefault="002E41F1" w:rsidP="00E31B03">
      <w:pPr>
        <w:pStyle w:val="ListParagraph"/>
        <w:numPr>
          <w:ilvl w:val="3"/>
          <w:numId w:val="188"/>
        </w:numPr>
        <w:ind w:left="1800"/>
        <w:jc w:val="both"/>
        <w:rPr>
          <w:rFonts w:ascii="Arial" w:hAnsi="Arial" w:cs="Arial"/>
          <w:color w:val="000000" w:themeColor="text1"/>
          <w:sz w:val="22"/>
          <w:szCs w:val="22"/>
        </w:rPr>
      </w:pPr>
      <w:r w:rsidRPr="00AF4660">
        <w:rPr>
          <w:rFonts w:ascii="Arial" w:hAnsi="Arial" w:cs="Arial"/>
          <w:color w:val="000000" w:themeColor="text1"/>
          <w:sz w:val="22"/>
          <w:szCs w:val="22"/>
        </w:rPr>
        <w:t xml:space="preserve">For engagements where the Vendor stores sensitive personally identifiable or otherwise confidential information, this data shall be encrypted at rest. Examples are social security number, date of birth, driver’s license number, financial data, federal/state tax information, and hashed passwords. The Vendor’s encryption shall be consistent with validated cryptography standards as specified in National Institute of Standards and Technology FIPS140-2, Security Requirements. The key location and other key management details will be discussed and negotiated by both parties. When the Service Provider cannot offer encryption at rest, it must maintain, for the duration of the contract, cyber security liability insurance coverage for any loss resulting from a data breach. Additionally, where encryption of data at rest is not possible, the Vendor must describe existing security measures that provide a similar level of </w:t>
      </w:r>
      <w:proofErr w:type="gramStart"/>
      <w:r w:rsidRPr="00AF4660">
        <w:rPr>
          <w:rFonts w:ascii="Arial" w:hAnsi="Arial" w:cs="Arial"/>
          <w:color w:val="000000" w:themeColor="text1"/>
          <w:sz w:val="22"/>
          <w:szCs w:val="22"/>
        </w:rPr>
        <w:t>protection;</w:t>
      </w:r>
      <w:proofErr w:type="gramEnd"/>
      <w:r w:rsidRPr="00AF4660">
        <w:rPr>
          <w:rFonts w:ascii="Arial" w:hAnsi="Arial" w:cs="Arial"/>
          <w:sz w:val="22"/>
          <w:szCs w:val="22"/>
        </w:rPr>
        <w:t xml:space="preserve">  </w:t>
      </w:r>
    </w:p>
    <w:p w14:paraId="50132172" w14:textId="77777777" w:rsidR="002E41F1" w:rsidRPr="00AF4660" w:rsidRDefault="002E41F1" w:rsidP="00E31B03">
      <w:pPr>
        <w:pStyle w:val="ListParagraph"/>
        <w:numPr>
          <w:ilvl w:val="2"/>
          <w:numId w:val="188"/>
        </w:numPr>
        <w:ind w:left="1620"/>
        <w:jc w:val="both"/>
        <w:rPr>
          <w:rFonts w:ascii="Arial" w:hAnsi="Arial" w:cs="Arial"/>
          <w:sz w:val="22"/>
          <w:szCs w:val="22"/>
        </w:rPr>
      </w:pPr>
      <w:r w:rsidRPr="00AF4660">
        <w:rPr>
          <w:rFonts w:ascii="Arial" w:hAnsi="Arial" w:cs="Arial"/>
          <w:sz w:val="22"/>
          <w:szCs w:val="22"/>
        </w:rPr>
        <w:t xml:space="preserve">Privacy provisions of the Federal Privacy Act of </w:t>
      </w:r>
      <w:proofErr w:type="gramStart"/>
      <w:r w:rsidRPr="00AF4660">
        <w:rPr>
          <w:rFonts w:ascii="Arial" w:hAnsi="Arial" w:cs="Arial"/>
          <w:sz w:val="22"/>
          <w:szCs w:val="22"/>
        </w:rPr>
        <w:t>1974;</w:t>
      </w:r>
      <w:proofErr w:type="gramEnd"/>
    </w:p>
    <w:p w14:paraId="08F6E6B6" w14:textId="77777777" w:rsidR="002E41F1" w:rsidRPr="00AF4660" w:rsidRDefault="002E41F1" w:rsidP="00E31B03">
      <w:pPr>
        <w:pStyle w:val="ListParagraph"/>
        <w:numPr>
          <w:ilvl w:val="2"/>
          <w:numId w:val="188"/>
        </w:numPr>
        <w:ind w:left="1620"/>
        <w:jc w:val="both"/>
        <w:rPr>
          <w:rFonts w:ascii="Arial" w:hAnsi="Arial" w:cs="Arial"/>
          <w:sz w:val="22"/>
          <w:szCs w:val="22"/>
        </w:rPr>
      </w:pPr>
      <w:r w:rsidRPr="00AF4660">
        <w:rPr>
          <w:rFonts w:ascii="Arial" w:hAnsi="Arial" w:cs="Arial"/>
          <w:sz w:val="22"/>
          <w:szCs w:val="22"/>
        </w:rPr>
        <w:t>The North Carolina Identity Theft Protection Act, N.C.G.S. Chapter 75, Article 2A (e.g., N.C.G.S. § 75-65 and -66</w:t>
      </w:r>
      <w:proofErr w:type="gramStart"/>
      <w:r w:rsidRPr="00AF4660">
        <w:rPr>
          <w:rFonts w:ascii="Arial" w:hAnsi="Arial" w:cs="Arial"/>
          <w:sz w:val="22"/>
          <w:szCs w:val="22"/>
        </w:rPr>
        <w:t>);</w:t>
      </w:r>
      <w:proofErr w:type="gramEnd"/>
    </w:p>
    <w:p w14:paraId="02FD94DC" w14:textId="77777777" w:rsidR="002E41F1" w:rsidRPr="00AF4660" w:rsidRDefault="002E41F1" w:rsidP="00E31B03">
      <w:pPr>
        <w:pStyle w:val="ListParagraph"/>
        <w:widowControl w:val="0"/>
        <w:numPr>
          <w:ilvl w:val="2"/>
          <w:numId w:val="188"/>
        </w:numPr>
        <w:ind w:left="1620"/>
        <w:jc w:val="both"/>
        <w:rPr>
          <w:rFonts w:ascii="Arial" w:hAnsi="Arial" w:cs="Arial"/>
          <w:sz w:val="22"/>
          <w:szCs w:val="22"/>
        </w:rPr>
      </w:pPr>
      <w:r w:rsidRPr="00AF4660">
        <w:rPr>
          <w:rFonts w:ascii="Arial" w:hAnsi="Arial" w:cs="Arial"/>
          <w:sz w:val="22"/>
          <w:szCs w:val="22"/>
        </w:rPr>
        <w:t xml:space="preserve">The North Carolina Public Records Act, N.C.G.S. Chapter </w:t>
      </w:r>
      <w:proofErr w:type="gramStart"/>
      <w:r w:rsidRPr="00AF4660">
        <w:rPr>
          <w:rFonts w:ascii="Arial" w:hAnsi="Arial" w:cs="Arial"/>
          <w:sz w:val="22"/>
          <w:szCs w:val="22"/>
        </w:rPr>
        <w:t>132;</w:t>
      </w:r>
      <w:proofErr w:type="gramEnd"/>
      <w:r w:rsidRPr="00AF4660">
        <w:rPr>
          <w:rFonts w:ascii="Arial" w:hAnsi="Arial" w:cs="Arial"/>
          <w:sz w:val="22"/>
          <w:szCs w:val="22"/>
        </w:rPr>
        <w:t xml:space="preserve"> </w:t>
      </w:r>
    </w:p>
    <w:p w14:paraId="55446D00" w14:textId="77777777" w:rsidR="002E41F1" w:rsidRPr="00AF4660" w:rsidRDefault="002E41F1" w:rsidP="00E31B03">
      <w:pPr>
        <w:pStyle w:val="ListParagraph"/>
        <w:widowControl w:val="0"/>
        <w:numPr>
          <w:ilvl w:val="2"/>
          <w:numId w:val="188"/>
        </w:numPr>
        <w:ind w:left="1620"/>
        <w:jc w:val="both"/>
        <w:rPr>
          <w:rFonts w:ascii="Arial" w:hAnsi="Arial" w:cs="Arial"/>
          <w:sz w:val="22"/>
          <w:szCs w:val="22"/>
        </w:rPr>
      </w:pPr>
      <w:r w:rsidRPr="00AF4660">
        <w:rPr>
          <w:rFonts w:ascii="Arial" w:hAnsi="Arial" w:cs="Arial"/>
          <w:sz w:val="22"/>
          <w:szCs w:val="22"/>
        </w:rPr>
        <w:t>Applicable Federal, State and industry standards and guidelines including, but not limited to, relevant security provisions of the Payment Card Industry (PCI) Data Security Standard (PCIDSS) including the PCIDSS Cloud Computing Guidelines, Criminal Justice Information, The Family Educational Rights and Privacy Act (FERPA), Health Insurance Portability and Accountability Act (HIPAA); and</w:t>
      </w:r>
    </w:p>
    <w:p w14:paraId="3D1671DE" w14:textId="77777777" w:rsidR="002E41F1" w:rsidRPr="00AF4660" w:rsidRDefault="002E41F1" w:rsidP="00E31B03">
      <w:pPr>
        <w:pStyle w:val="ListParagraph"/>
        <w:widowControl w:val="0"/>
        <w:numPr>
          <w:ilvl w:val="2"/>
          <w:numId w:val="188"/>
        </w:numPr>
        <w:ind w:left="1620"/>
        <w:jc w:val="both"/>
        <w:rPr>
          <w:rFonts w:ascii="Arial" w:hAnsi="Arial" w:cs="Arial"/>
          <w:sz w:val="22"/>
          <w:szCs w:val="22"/>
        </w:rPr>
      </w:pPr>
      <w:r w:rsidRPr="00AF4660">
        <w:rPr>
          <w:rFonts w:ascii="Arial" w:hAnsi="Arial" w:cs="Arial"/>
          <w:sz w:val="22"/>
          <w:szCs w:val="22"/>
        </w:rPr>
        <w:t>Any requirements implemented by the State under N.C.G.S. §§ 143B-1376 and -1377.</w:t>
      </w:r>
    </w:p>
    <w:p w14:paraId="211B2C77" w14:textId="77777777" w:rsidR="002E41F1" w:rsidRPr="00AF4660" w:rsidRDefault="002E41F1" w:rsidP="00E31B03">
      <w:pPr>
        <w:pStyle w:val="ListParagraph"/>
        <w:widowControl w:val="0"/>
        <w:numPr>
          <w:ilvl w:val="2"/>
          <w:numId w:val="188"/>
        </w:numPr>
        <w:ind w:left="1620"/>
        <w:jc w:val="both"/>
        <w:rPr>
          <w:rFonts w:ascii="Arial" w:hAnsi="Arial" w:cs="Arial"/>
          <w:sz w:val="22"/>
          <w:szCs w:val="22"/>
        </w:rPr>
      </w:pPr>
      <w:r w:rsidRPr="00AF4660">
        <w:rPr>
          <w:rFonts w:ascii="Arial" w:hAnsi="Arial" w:cs="Arial"/>
          <w:sz w:val="22"/>
          <w:szCs w:val="22"/>
        </w:rPr>
        <w:t>Any requirements implemented by the State under N.C.G.S. §§ 20-309.2(d).</w:t>
      </w:r>
    </w:p>
    <w:bookmarkEnd w:id="750"/>
    <w:p w14:paraId="2A858A67"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Security Breach. “Security Breach” under the NC Identity Theft Protection Act (N.C.G.S. § 75-60</w:t>
      </w:r>
      <w:r w:rsidRPr="00AF4660">
        <w:rPr>
          <w:rFonts w:ascii="Arial" w:hAnsi="Arial" w:cs="Arial"/>
          <w:i/>
          <w:sz w:val="22"/>
          <w:szCs w:val="22"/>
        </w:rPr>
        <w:t>ff</w:t>
      </w:r>
      <w:r w:rsidRPr="00AF4660">
        <w:rPr>
          <w:rFonts w:ascii="Arial" w:hAnsi="Arial" w:cs="Arial"/>
          <w:sz w:val="22"/>
          <w:szCs w:val="22"/>
        </w:rPr>
        <w:t xml:space="preserve">) means (1) any circumstance pursuant to which applicable Law requires notification of such breach to be given to affected parties or other activity in response to such circumstance (e.g., N.C.G.S. § 75-65); or (2) any actual, attempted, suspected, threatened, or reasonably foreseeable circumstance that compromises, or could reasonably be expected to compromise, either Physical Security or Systems Security (as such terms are defined below) in a fashion that either does or could reasonably be expected to permit unauthorized Processing (as defined below), use, disclosure or acquisition of or access to any the State Data or state confidential information. “Physical Security” means physical security at any site or other location housing systems maintained by Vendor or its agents or subcontractors in connection with the Services. “Systems Security” means security of computer, electronic or telecommunications systems of any variety (including data bases, hardware, software, storage, switching and interconnection devices and mechanisms), and networks of which such systems are a part or communicate with, used directly or indirectly by Vendor or its agents or subcontractors in connection with the Services. “Processing” means any operation or set of operations performed upon the State Data or State confidential information, whether by automatic means, such as creating, collecting, procuring, obtaining, accessing, recording, organizing, storing, adapting, altering, retrieving, consulting, using, </w:t>
      </w:r>
      <w:proofErr w:type="gramStart"/>
      <w:r w:rsidRPr="00AF4660">
        <w:rPr>
          <w:rFonts w:ascii="Arial" w:hAnsi="Arial" w:cs="Arial"/>
          <w:sz w:val="22"/>
          <w:szCs w:val="22"/>
        </w:rPr>
        <w:t>disclosing</w:t>
      </w:r>
      <w:proofErr w:type="gramEnd"/>
      <w:r w:rsidRPr="00AF4660">
        <w:rPr>
          <w:rFonts w:ascii="Arial" w:hAnsi="Arial" w:cs="Arial"/>
          <w:sz w:val="22"/>
          <w:szCs w:val="22"/>
        </w:rPr>
        <w:t xml:space="preserve"> or destroying.</w:t>
      </w:r>
    </w:p>
    <w:p w14:paraId="601B5B98"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 xml:space="preserve">Breach Notification.  In the event the Vendor becomes aware of any Security Breach due to Vendor acts or omissions other than in accordance with the terms of the Agreement, the Vendor shall, at its own expense, (1) immediately notify the State’s Agreement Administrator of such Security Breach and perform a root cause analysis thereon; (2) investigate such Security Breach; (3) provide a remediation plan, acceptable to the State, to address the Security Breach and prevent any further incidents; (4) conduct a forensic investigation to determine what systems, data and information have been affected by such event; and (5) cooperate with the State, and any law enforcement or regulatory officials, credit reporting companies, and credit card associations investigating such Security Breach. The State shall make the final decision on notifying the State’s persons, entities, employees, service providers and/or the public of such Security Breach, and the implementation of the remediation plan. If a notification to a customer is </w:t>
      </w:r>
      <w:r w:rsidRPr="00AF4660">
        <w:rPr>
          <w:rFonts w:ascii="Arial" w:hAnsi="Arial" w:cs="Arial"/>
          <w:sz w:val="22"/>
          <w:szCs w:val="22"/>
        </w:rPr>
        <w:lastRenderedPageBreak/>
        <w:t>required under any Law or pursuant to any of the State’s privacy or security policies, then notifications to all persons and entities who are affected by the same event (as reasonably determined by the State) shall be considered legally required.</w:t>
      </w:r>
    </w:p>
    <w:p w14:paraId="1495CFAE" w14:textId="77777777" w:rsidR="002E41F1" w:rsidRPr="00AF4660" w:rsidRDefault="002E41F1" w:rsidP="00E31B03">
      <w:pPr>
        <w:pStyle w:val="ListParagraph"/>
        <w:widowControl w:val="0"/>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Notification Related Costs. The Vendor shall reimburse the State for all Notification Related Costs incurred by the State arising out of or in connection with any such Security Breach due to Vendor acts or omissions other than in accordance with the terms of the Agreement resulting in a requirement for legally required notifications. “Notification Related Costs” shall include the State’s internal and external costs associated with addressing and responding to the Security Breach including, but not limited to, (1) preparation and mailing or other transmission of legally required notifications; (2) preparation and mailing or other transmission of such other communications to customers, agents or others as the State deems reasonably appropriate; (3) establishment of a call center or other communications procedures in response to such Security Breach (e.g., customer service FAQs, talking points and training); (4) public relations and other similar crisis management services; (5) legal and accounting fees and expenses associated with the State’s investigation of and response to such event; and (6) costs for credit reporting services that are associated with legally required notifications or are advisable, in the State’s opinion, under the circumstances. If the Vendor becomes aware of any Security Breach which is not due to Vendor acts or omissions other than in accordance with the terms of the Agreement, the Vendor shall immediately notify the State of such Security Breach, and the parties shall reasonably cooperate regarding which of the foregoing or other activities may be appropriate under the circumstances, including any applicable Charges for the same. </w:t>
      </w:r>
    </w:p>
    <w:p w14:paraId="524D0A8B"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 xml:space="preserve">The Vendor shall allow the State reasonable access to Services security logs, latency statistics, and other related Services security data that affect this Agreement and the State’s Data, at no cost to the State.  </w:t>
      </w:r>
    </w:p>
    <w:p w14:paraId="709A6982"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proofErr w:type="gramStart"/>
      <w:r w:rsidRPr="00AF4660">
        <w:rPr>
          <w:rFonts w:ascii="Arial" w:hAnsi="Arial" w:cs="Arial"/>
          <w:sz w:val="22"/>
          <w:szCs w:val="22"/>
        </w:rPr>
        <w:t>In the course of</w:t>
      </w:r>
      <w:proofErr w:type="gramEnd"/>
      <w:r w:rsidRPr="00AF4660">
        <w:rPr>
          <w:rFonts w:ascii="Arial" w:hAnsi="Arial" w:cs="Arial"/>
          <w:sz w:val="22"/>
          <w:szCs w:val="22"/>
        </w:rPr>
        <w:t xml:space="preserve"> normal operations, it may become necessary for the Vendor to copy or move Data to another storage destination on its online system, and delete the Data found in the original location. In any such event, the Vendor shall preserve and maintain the content and integrity of the Data, except by prior written notice to, and prior written approval by, the State.</w:t>
      </w:r>
    </w:p>
    <w:p w14:paraId="6ECE9975"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Remote access to Data from outside the continental United States including, without limitation, remote access to Data by authorized Services support staff in identified support centers, is prohibited unless approved in advance by the State Chief Information Officer or the Using Agency.</w:t>
      </w:r>
    </w:p>
    <w:p w14:paraId="06E219D0"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In the event of temporary loss of access to Services, the Vendor shall promptly restore continuity of Services, restore Data in accordance with this Agreement and as may be set forth in an SLA, restore accessibility of Data and the Services to meet the performance requirements stated herein or in an SLA.  As a result, Service Level remedies will become available to the State as provided herein, in the SLA or other agreed and relevant documents. Failure to promptly remedy any such temporary loss of access may result in the State exercising its options for assessing damages under this Agreement.</w:t>
      </w:r>
    </w:p>
    <w:p w14:paraId="2B05013A"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 xml:space="preserve">In the event of disaster or catastrophic failure that results in significant State Data loss or extended loss of access to Data or Services, the Vendor shall notify the State by the fastest means available and in writing, with additional notification provided to the State Chief Information Officer or designee of the contracting agency. Vendor shall provide such notification within twenty-four (24) hours after Vendor reasonably believes there has been such a disaster or catastrophic failure. In the notification, Vendor shall inform the State of: </w:t>
      </w:r>
    </w:p>
    <w:p w14:paraId="7A0CDE8A" w14:textId="77777777" w:rsidR="002E41F1" w:rsidRPr="00AF4660" w:rsidRDefault="002E41F1" w:rsidP="00E31B03">
      <w:pPr>
        <w:pStyle w:val="ListParagraph"/>
        <w:numPr>
          <w:ilvl w:val="1"/>
          <w:numId w:val="189"/>
        </w:numPr>
        <w:ind w:left="1260" w:hanging="180"/>
        <w:jc w:val="both"/>
        <w:rPr>
          <w:rFonts w:ascii="Arial" w:hAnsi="Arial" w:cs="Arial"/>
          <w:sz w:val="22"/>
          <w:szCs w:val="22"/>
        </w:rPr>
      </w:pPr>
      <w:r w:rsidRPr="00AF4660">
        <w:rPr>
          <w:rFonts w:ascii="Arial" w:hAnsi="Arial" w:cs="Arial"/>
          <w:sz w:val="22"/>
          <w:szCs w:val="22"/>
        </w:rPr>
        <w:t xml:space="preserve">The scale and quantity of the State Data </w:t>
      </w:r>
      <w:proofErr w:type="gramStart"/>
      <w:r w:rsidRPr="00AF4660">
        <w:rPr>
          <w:rFonts w:ascii="Arial" w:hAnsi="Arial" w:cs="Arial"/>
          <w:sz w:val="22"/>
          <w:szCs w:val="22"/>
        </w:rPr>
        <w:t>loss;</w:t>
      </w:r>
      <w:proofErr w:type="gramEnd"/>
      <w:r w:rsidRPr="00AF4660">
        <w:rPr>
          <w:rFonts w:ascii="Arial" w:hAnsi="Arial" w:cs="Arial"/>
          <w:sz w:val="22"/>
          <w:szCs w:val="22"/>
        </w:rPr>
        <w:t xml:space="preserve"> </w:t>
      </w:r>
    </w:p>
    <w:p w14:paraId="5AC2577B" w14:textId="77777777" w:rsidR="002E41F1" w:rsidRPr="00AF4660" w:rsidRDefault="002E41F1" w:rsidP="00E31B03">
      <w:pPr>
        <w:pStyle w:val="ListParagraph"/>
        <w:numPr>
          <w:ilvl w:val="1"/>
          <w:numId w:val="189"/>
        </w:numPr>
        <w:ind w:left="1260" w:hanging="180"/>
        <w:jc w:val="both"/>
        <w:rPr>
          <w:rFonts w:ascii="Arial" w:hAnsi="Arial" w:cs="Arial"/>
          <w:sz w:val="22"/>
          <w:szCs w:val="22"/>
        </w:rPr>
      </w:pPr>
      <w:r w:rsidRPr="00AF4660">
        <w:rPr>
          <w:rFonts w:ascii="Arial" w:hAnsi="Arial" w:cs="Arial"/>
          <w:sz w:val="22"/>
          <w:szCs w:val="22"/>
        </w:rPr>
        <w:t xml:space="preserve">What Vendor has done or will do to recover the State Data from backups and mitigate any deleterious effect of the State Data and Services loss; and </w:t>
      </w:r>
    </w:p>
    <w:p w14:paraId="6CA2F38E" w14:textId="77777777" w:rsidR="002E41F1" w:rsidRPr="00AF4660" w:rsidRDefault="002E41F1" w:rsidP="00E31B03">
      <w:pPr>
        <w:pStyle w:val="ListParagraph"/>
        <w:numPr>
          <w:ilvl w:val="1"/>
          <w:numId w:val="189"/>
        </w:numPr>
        <w:ind w:left="1260" w:hanging="180"/>
        <w:jc w:val="both"/>
        <w:rPr>
          <w:rFonts w:ascii="Arial" w:hAnsi="Arial" w:cs="Arial"/>
          <w:sz w:val="22"/>
          <w:szCs w:val="22"/>
        </w:rPr>
      </w:pPr>
      <w:r w:rsidRPr="00AF4660">
        <w:rPr>
          <w:rFonts w:ascii="Arial" w:hAnsi="Arial" w:cs="Arial"/>
          <w:sz w:val="22"/>
          <w:szCs w:val="22"/>
        </w:rPr>
        <w:t xml:space="preserve">What corrective action Vendor has taken or will take to prevent future State Data and Services loss. </w:t>
      </w:r>
    </w:p>
    <w:p w14:paraId="426681AD" w14:textId="77777777" w:rsidR="002E41F1" w:rsidRPr="00AF4660" w:rsidRDefault="002E41F1" w:rsidP="00E31B03">
      <w:pPr>
        <w:pStyle w:val="ListParagraph"/>
        <w:numPr>
          <w:ilvl w:val="1"/>
          <w:numId w:val="189"/>
        </w:numPr>
        <w:ind w:left="1260" w:hanging="180"/>
        <w:jc w:val="both"/>
        <w:rPr>
          <w:rFonts w:ascii="Arial" w:hAnsi="Arial" w:cs="Arial"/>
          <w:sz w:val="22"/>
          <w:szCs w:val="22"/>
        </w:rPr>
      </w:pPr>
      <w:r w:rsidRPr="00AF4660">
        <w:rPr>
          <w:rFonts w:ascii="Arial" w:hAnsi="Arial" w:cs="Arial"/>
          <w:sz w:val="22"/>
          <w:szCs w:val="22"/>
        </w:rPr>
        <w:t xml:space="preserve">If Vendor fails to respond immediately and remedy the failure, the State may exercise its options for assessing damages or other remedies under this Agreement. </w:t>
      </w:r>
    </w:p>
    <w:p w14:paraId="7189A3AF" w14:textId="77777777" w:rsidR="002E41F1" w:rsidRPr="00AF4660" w:rsidRDefault="002E41F1" w:rsidP="002E41F1">
      <w:pPr>
        <w:pStyle w:val="ListParagraph"/>
        <w:jc w:val="both"/>
        <w:rPr>
          <w:rFonts w:ascii="Arial" w:hAnsi="Arial" w:cs="Arial"/>
          <w:sz w:val="22"/>
          <w:szCs w:val="22"/>
        </w:rPr>
      </w:pPr>
      <w:r w:rsidRPr="00AF4660">
        <w:rPr>
          <w:rFonts w:ascii="Arial" w:hAnsi="Arial" w:cs="Arial"/>
          <w:sz w:val="22"/>
          <w:szCs w:val="22"/>
        </w:rPr>
        <w:t>The Vendor shall investigate the disaster or catastrophic failure and shall share the report of the investigation with the State. The State and/or its authorized agents shall have the right to lead (if required by law) or participate in the investigation. The Vendor shall cooperate fully with the State, its agents and law enforcement.</w:t>
      </w:r>
    </w:p>
    <w:p w14:paraId="4859689C" w14:textId="77777777" w:rsidR="002E41F1" w:rsidRPr="00AF4660"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lastRenderedPageBreak/>
        <w:t xml:space="preserve">In the event of termination of this contract, cessation of business by the Vendor or other event preventing the Vendor from continuing to provide the Services, the Vendor shall not withhold the State Data or any other State confidential information or refuse, for any reason, to promptly return to the State the State Data and any other State confidential information (including copies thereof) if requested to do so on such media as reasonably requested by the State, even if the State is then or is alleged to be in breach of the Agreement. As a part of the Vendor’s obligation to provide the State Data pursuant to this Paragraph 18) n), the Vendor will also provide the State any data maps, documentation, software, or other materials necessary, including, without limitation, handwritten notes, materials, working papers or documentation, for the State to use, translate, interpret, </w:t>
      </w:r>
      <w:proofErr w:type="gramStart"/>
      <w:r w:rsidRPr="00AF4660">
        <w:rPr>
          <w:rFonts w:ascii="Arial" w:hAnsi="Arial" w:cs="Arial"/>
          <w:sz w:val="22"/>
          <w:szCs w:val="22"/>
        </w:rPr>
        <w:t>extract</w:t>
      </w:r>
      <w:proofErr w:type="gramEnd"/>
      <w:r w:rsidRPr="00AF4660">
        <w:rPr>
          <w:rFonts w:ascii="Arial" w:hAnsi="Arial" w:cs="Arial"/>
          <w:sz w:val="22"/>
          <w:szCs w:val="22"/>
        </w:rPr>
        <w:t xml:space="preserve"> and convert the State Data.</w:t>
      </w:r>
    </w:p>
    <w:p w14:paraId="290F0237" w14:textId="77777777" w:rsidR="002E41F1" w:rsidRDefault="002E41F1" w:rsidP="00E31B03">
      <w:pPr>
        <w:pStyle w:val="ListParagraph"/>
        <w:numPr>
          <w:ilvl w:val="1"/>
          <w:numId w:val="179"/>
        </w:numPr>
        <w:tabs>
          <w:tab w:val="clear" w:pos="720"/>
        </w:tabs>
        <w:ind w:left="720" w:hanging="360"/>
        <w:jc w:val="both"/>
        <w:rPr>
          <w:rFonts w:ascii="Arial" w:hAnsi="Arial" w:cs="Arial"/>
          <w:sz w:val="22"/>
          <w:szCs w:val="22"/>
        </w:rPr>
      </w:pPr>
      <w:r w:rsidRPr="00AF4660">
        <w:rPr>
          <w:rFonts w:ascii="Arial" w:hAnsi="Arial" w:cs="Arial"/>
          <w:sz w:val="22"/>
          <w:szCs w:val="22"/>
        </w:rPr>
        <w:t xml:space="preserve">Secure Data Disposal. When requested by the State, the Vendor shall destroy all requested data in </w:t>
      </w:r>
      <w:proofErr w:type="gramStart"/>
      <w:r w:rsidRPr="00AF4660">
        <w:rPr>
          <w:rFonts w:ascii="Arial" w:hAnsi="Arial" w:cs="Arial"/>
          <w:sz w:val="22"/>
          <w:szCs w:val="22"/>
        </w:rPr>
        <w:t>all of</w:t>
      </w:r>
      <w:proofErr w:type="gramEnd"/>
      <w:r w:rsidRPr="00AF4660">
        <w:rPr>
          <w:rFonts w:ascii="Arial" w:hAnsi="Arial" w:cs="Arial"/>
          <w:sz w:val="22"/>
          <w:szCs w:val="22"/>
        </w:rPr>
        <w:t xml:space="preserve"> its forms (e.g., disk, CD/DVD, backup tape, and paper). Data shall be permanently deleted and shall not be recoverable, in accordance with National Institute of Standards and Technology (NIST) approved methods, and certificates of destruction shall be provided to the State.</w:t>
      </w:r>
    </w:p>
    <w:p w14:paraId="2C5E0129" w14:textId="77777777" w:rsidR="00581AF2" w:rsidRDefault="00581AF2" w:rsidP="00581AF2">
      <w:pPr>
        <w:jc w:val="both"/>
        <w:rPr>
          <w:rFonts w:ascii="Arial" w:hAnsi="Arial" w:cs="Arial"/>
          <w:sz w:val="22"/>
          <w:szCs w:val="22"/>
        </w:rPr>
      </w:pPr>
    </w:p>
    <w:p w14:paraId="2D17215F" w14:textId="77777777" w:rsidR="00581AF2" w:rsidRDefault="00581AF2" w:rsidP="00581AF2">
      <w:pPr>
        <w:jc w:val="both"/>
        <w:rPr>
          <w:rFonts w:ascii="Arial" w:hAnsi="Arial" w:cs="Arial"/>
          <w:sz w:val="22"/>
          <w:szCs w:val="22"/>
        </w:rPr>
      </w:pPr>
    </w:p>
    <w:p w14:paraId="4AE7D9D0" w14:textId="77777777" w:rsidR="00581AF2" w:rsidRPr="00581AF2" w:rsidRDefault="00581AF2" w:rsidP="00581AF2">
      <w:pPr>
        <w:jc w:val="both"/>
        <w:rPr>
          <w:rFonts w:ascii="Arial" w:hAnsi="Arial" w:cs="Arial"/>
          <w:sz w:val="22"/>
          <w:szCs w:val="22"/>
        </w:rPr>
      </w:pPr>
    </w:p>
    <w:p w14:paraId="1A9F8598" w14:textId="0BDD7D76" w:rsidR="006D5A54" w:rsidRPr="00400E65" w:rsidRDefault="006D5A54" w:rsidP="006D5A54">
      <w:pPr>
        <w:spacing w:after="240" w:line="240" w:lineRule="atLeast"/>
        <w:ind w:left="187"/>
        <w:jc w:val="center"/>
        <w:rPr>
          <w:rFonts w:ascii="Arial" w:hAnsi="Arial" w:cs="Arial"/>
          <w:b/>
        </w:rPr>
      </w:pPr>
      <w:r w:rsidRPr="00110555">
        <w:rPr>
          <w:rFonts w:ascii="Arial" w:hAnsi="Arial" w:cs="Arial"/>
          <w:b/>
        </w:rPr>
        <w:t xml:space="preserve">Section </w:t>
      </w:r>
      <w:r w:rsidR="00DD2266">
        <w:rPr>
          <w:rFonts w:ascii="Arial" w:hAnsi="Arial" w:cs="Arial"/>
          <w:b/>
        </w:rPr>
        <w:t>3</w:t>
      </w:r>
      <w:r w:rsidRPr="00110555">
        <w:rPr>
          <w:rFonts w:ascii="Arial" w:hAnsi="Arial" w:cs="Arial"/>
          <w:b/>
        </w:rPr>
        <w:t>: Terms and Conditions Applicable to Information Technology Goods and Services</w:t>
      </w:r>
      <w:r>
        <w:rPr>
          <w:rFonts w:ascii="Arial" w:hAnsi="Arial" w:cs="Arial"/>
          <w:b/>
        </w:rPr>
        <w:t xml:space="preserve"> </w:t>
      </w:r>
    </w:p>
    <w:p w14:paraId="74D4C553" w14:textId="5902AD65" w:rsidR="006D5A54" w:rsidRDefault="006D5A54" w:rsidP="006D5A54">
      <w:pPr>
        <w:pStyle w:val="ListParagraph"/>
        <w:numPr>
          <w:ilvl w:val="0"/>
          <w:numId w:val="200"/>
        </w:numPr>
        <w:spacing w:line="240" w:lineRule="atLeast"/>
        <w:jc w:val="both"/>
        <w:rPr>
          <w:rFonts w:ascii="Arial" w:hAnsi="Arial" w:cs="Arial"/>
          <w:sz w:val="22"/>
          <w:szCs w:val="22"/>
        </w:rPr>
      </w:pPr>
      <w:r w:rsidRPr="00604B1B">
        <w:rPr>
          <w:rFonts w:ascii="Arial" w:hAnsi="Arial" w:cs="Arial"/>
          <w:b/>
          <w:sz w:val="22"/>
          <w:szCs w:val="22"/>
          <w:u w:val="single"/>
        </w:rPr>
        <w:t>SOFTWARE LICENSE</w:t>
      </w:r>
      <w:r>
        <w:rPr>
          <w:rFonts w:ascii="Arial" w:hAnsi="Arial" w:cs="Arial"/>
          <w:b/>
          <w:sz w:val="22"/>
          <w:szCs w:val="22"/>
          <w:u w:val="single"/>
        </w:rPr>
        <w:t xml:space="preserve"> FOR HARDWARE, EMBEDDED SOFTWARE AND FIRMWARE</w:t>
      </w:r>
      <w:r w:rsidRPr="00604B1B">
        <w:rPr>
          <w:rFonts w:ascii="Arial" w:hAnsi="Arial" w:cs="Arial"/>
          <w:b/>
          <w:sz w:val="22"/>
          <w:szCs w:val="22"/>
          <w:u w:val="single"/>
        </w:rPr>
        <w:t>:</w:t>
      </w:r>
      <w:r w:rsidRPr="001E7810">
        <w:rPr>
          <w:rFonts w:ascii="Arial" w:hAnsi="Arial" w:cs="Arial"/>
          <w:sz w:val="22"/>
          <w:szCs w:val="22"/>
        </w:rPr>
        <w:t xml:space="preserve"> </w:t>
      </w:r>
      <w:r w:rsidR="00DD2266">
        <w:rPr>
          <w:rFonts w:ascii="Arial" w:hAnsi="Arial" w:cs="Arial"/>
          <w:sz w:val="22"/>
          <w:szCs w:val="22"/>
        </w:rPr>
        <w:t>Reserved.</w:t>
      </w:r>
    </w:p>
    <w:p w14:paraId="21A2E855" w14:textId="77777777" w:rsidR="006D5A54" w:rsidRPr="00C24C1A" w:rsidRDefault="006D5A54" w:rsidP="006D5A54">
      <w:pPr>
        <w:pStyle w:val="ListParagraph"/>
        <w:numPr>
          <w:ilvl w:val="0"/>
          <w:numId w:val="200"/>
        </w:numPr>
        <w:spacing w:line="240" w:lineRule="atLeast"/>
        <w:jc w:val="both"/>
        <w:rPr>
          <w:rFonts w:ascii="Arial" w:hAnsi="Arial" w:cs="Arial"/>
          <w:sz w:val="22"/>
          <w:szCs w:val="22"/>
        </w:rPr>
      </w:pPr>
      <w:r w:rsidRPr="00604B1B">
        <w:rPr>
          <w:rFonts w:ascii="Arial" w:hAnsi="Arial" w:cs="Arial"/>
          <w:b/>
          <w:sz w:val="22"/>
          <w:szCs w:val="22"/>
          <w:u w:val="single"/>
        </w:rPr>
        <w:t>LICENSE GRANT</w:t>
      </w:r>
      <w:r>
        <w:rPr>
          <w:rFonts w:ascii="Arial" w:hAnsi="Arial" w:cs="Arial"/>
          <w:b/>
          <w:sz w:val="22"/>
          <w:szCs w:val="22"/>
          <w:u w:val="single"/>
        </w:rPr>
        <w:t xml:space="preserve"> FOR APPLICATION SOFTWARE, (COTS)</w:t>
      </w:r>
      <w:r w:rsidRPr="00604B1B">
        <w:rPr>
          <w:rFonts w:ascii="Arial" w:hAnsi="Arial" w:cs="Arial"/>
          <w:b/>
          <w:sz w:val="22"/>
          <w:szCs w:val="22"/>
          <w:u w:val="single"/>
        </w:rPr>
        <w:t>:</w:t>
      </w:r>
      <w:r w:rsidRPr="00C24C1A">
        <w:rPr>
          <w:rFonts w:ascii="Arial" w:hAnsi="Arial" w:cs="Arial"/>
          <w:sz w:val="22"/>
          <w:szCs w:val="22"/>
        </w:rPr>
        <w:t xml:space="preserve"> This paragraph recites the scope of license granted, if not superseded by a mutually agreed and separate licensing agreement, as follows: </w:t>
      </w:r>
    </w:p>
    <w:p w14:paraId="01B7BD01" w14:textId="77777777" w:rsidR="006D5A54" w:rsidRPr="00C24C1A" w:rsidRDefault="006D5A54" w:rsidP="006D5A54">
      <w:pPr>
        <w:pStyle w:val="ListParagraph"/>
        <w:numPr>
          <w:ilvl w:val="1"/>
          <w:numId w:val="200"/>
        </w:numPr>
        <w:spacing w:line="240" w:lineRule="atLeast"/>
        <w:ind w:left="1080"/>
        <w:jc w:val="both"/>
        <w:rPr>
          <w:rFonts w:ascii="Arial" w:hAnsi="Arial" w:cs="Arial"/>
          <w:sz w:val="22"/>
          <w:szCs w:val="22"/>
        </w:rPr>
      </w:pPr>
      <w:r w:rsidRPr="00C24C1A">
        <w:rPr>
          <w:rFonts w:ascii="Arial" w:hAnsi="Arial" w:cs="Arial"/>
          <w:sz w:val="22"/>
          <w:szCs w:val="22"/>
        </w:rPr>
        <w:t xml:space="preserve">Vendor grants to the State, its Agencies and lawful customers a non-exclusive, non-transferable and non-sublicensable license to use, in object code format, Vendor’s software identified in the solicitation documents, Vendor’s Statement of Work (SOW), or an Exhibit thereto executed by the parties (“Software”), subject to the restrictions set forth therein, such as the authorized computer system, the data source type(s), the number of target instance(s) and the installation site.  Use of the Software shall be limited to the data processing and computing needs of the State, its </w:t>
      </w:r>
      <w:proofErr w:type="gramStart"/>
      <w:r w:rsidRPr="00C24C1A">
        <w:rPr>
          <w:rFonts w:ascii="Arial" w:hAnsi="Arial" w:cs="Arial"/>
          <w:sz w:val="22"/>
          <w:szCs w:val="22"/>
        </w:rPr>
        <w:t>Agencies</w:t>
      </w:r>
      <w:proofErr w:type="gramEnd"/>
      <w:r w:rsidRPr="00C24C1A">
        <w:rPr>
          <w:rFonts w:ascii="Arial" w:hAnsi="Arial" w:cs="Arial"/>
          <w:sz w:val="22"/>
          <w:szCs w:val="22"/>
        </w:rPr>
        <w:t xml:space="preserve"> and lawful customers.  This license shall be perpetual or for the term of the contract (pick one, delete the other), unless terminated as provided herein.  The State agrees not to distribute, sell, </w:t>
      </w:r>
      <w:proofErr w:type="gramStart"/>
      <w:r w:rsidRPr="00C24C1A">
        <w:rPr>
          <w:rFonts w:ascii="Arial" w:hAnsi="Arial" w:cs="Arial"/>
          <w:sz w:val="22"/>
          <w:szCs w:val="22"/>
        </w:rPr>
        <w:t>sublicense</w:t>
      </w:r>
      <w:proofErr w:type="gramEnd"/>
      <w:r w:rsidRPr="00C24C1A">
        <w:rPr>
          <w:rFonts w:ascii="Arial" w:hAnsi="Arial" w:cs="Arial"/>
          <w:sz w:val="22"/>
          <w:szCs w:val="22"/>
        </w:rPr>
        <w:t xml:space="preserve"> or otherwise transfer copies of the Software or any portion thereof.  For purposes of this Agreement, a State Entity shall be defined as any department or agency of the State of North Carolina, which is controlled by or under common control of the State or who is a lawful customer of the State pursuant to Article 3D of Chapter 147 of the General Statutes. </w:t>
      </w:r>
    </w:p>
    <w:p w14:paraId="00DA84B7" w14:textId="77777777" w:rsidR="006D5A54" w:rsidRPr="00C24C1A" w:rsidRDefault="006D5A54" w:rsidP="006D5A54">
      <w:pPr>
        <w:pStyle w:val="ListParagraph"/>
        <w:numPr>
          <w:ilvl w:val="1"/>
          <w:numId w:val="200"/>
        </w:numPr>
        <w:spacing w:line="240" w:lineRule="atLeast"/>
        <w:ind w:left="1080"/>
        <w:jc w:val="both"/>
        <w:rPr>
          <w:rFonts w:ascii="Arial" w:hAnsi="Arial" w:cs="Arial"/>
          <w:sz w:val="22"/>
          <w:szCs w:val="22"/>
        </w:rPr>
      </w:pPr>
      <w:r w:rsidRPr="00C24C1A">
        <w:rPr>
          <w:rFonts w:ascii="Arial" w:hAnsi="Arial" w:cs="Arial"/>
          <w:sz w:val="22"/>
          <w:szCs w:val="22"/>
        </w:rPr>
        <w:t xml:space="preserve"> Vendor shall provide all encryption or identification codes or authorizations that are necessary or proper for the operation of the licensed Software. </w:t>
      </w:r>
    </w:p>
    <w:p w14:paraId="5A22208C" w14:textId="77777777" w:rsidR="006D5A54" w:rsidRPr="00C24C1A" w:rsidRDefault="006D5A54" w:rsidP="006D5A54">
      <w:pPr>
        <w:pStyle w:val="ListParagraph"/>
        <w:numPr>
          <w:ilvl w:val="1"/>
          <w:numId w:val="200"/>
        </w:numPr>
        <w:spacing w:line="240" w:lineRule="atLeast"/>
        <w:ind w:left="1080"/>
        <w:jc w:val="both"/>
        <w:rPr>
          <w:rFonts w:ascii="Arial" w:hAnsi="Arial" w:cs="Arial"/>
          <w:sz w:val="22"/>
          <w:szCs w:val="22"/>
        </w:rPr>
      </w:pPr>
      <w:r w:rsidRPr="00C24C1A">
        <w:rPr>
          <w:rFonts w:ascii="Arial" w:hAnsi="Arial" w:cs="Arial"/>
          <w:sz w:val="22"/>
          <w:szCs w:val="22"/>
        </w:rPr>
        <w:t xml:space="preserve">The State shall have the right to copy the Software, in whole or in part, for use in conducting benchmark or acceptance tests, for business recovery and disaster recovery testing or operations, for archival or emergency purposes, for back up purposes, for use in preparing derivative works if allowed by the solicitation documents or statements of work, or to replace a worn copy. </w:t>
      </w:r>
    </w:p>
    <w:p w14:paraId="6A4770F2" w14:textId="77777777" w:rsidR="006D5A54" w:rsidRDefault="006D5A54" w:rsidP="006D5A54">
      <w:pPr>
        <w:pStyle w:val="ListParagraph"/>
        <w:numPr>
          <w:ilvl w:val="1"/>
          <w:numId w:val="200"/>
        </w:numPr>
        <w:spacing w:line="240" w:lineRule="atLeast"/>
        <w:ind w:left="1080"/>
        <w:jc w:val="both"/>
        <w:rPr>
          <w:rFonts w:ascii="Arial" w:hAnsi="Arial" w:cs="Arial"/>
          <w:sz w:val="22"/>
          <w:szCs w:val="22"/>
        </w:rPr>
      </w:pPr>
      <w:r w:rsidRPr="00C24C1A">
        <w:rPr>
          <w:rFonts w:ascii="Arial" w:hAnsi="Arial" w:cs="Arial"/>
          <w:sz w:val="22"/>
          <w:szCs w:val="22"/>
        </w:rPr>
        <w:t>The State may modify non-personal Software in machine-readable form for its internal use in merging the same with other software program material.  Any action hereunder shall be subject to uses described in this paragraph, the restrictions imposed by Paragraph 3), and applicable terms in the solicitation documents or statements of work.</w:t>
      </w:r>
    </w:p>
    <w:p w14:paraId="51C4D5B2" w14:textId="77777777" w:rsidR="006D5A54" w:rsidRPr="00CF67C4" w:rsidRDefault="006D5A54" w:rsidP="006D5A54">
      <w:pPr>
        <w:pStyle w:val="ListParagraph"/>
        <w:numPr>
          <w:ilvl w:val="0"/>
          <w:numId w:val="200"/>
        </w:numPr>
        <w:spacing w:line="240" w:lineRule="atLeast"/>
        <w:jc w:val="both"/>
        <w:rPr>
          <w:rFonts w:ascii="Arial" w:hAnsi="Arial" w:cs="Arial"/>
          <w:sz w:val="22"/>
          <w:szCs w:val="22"/>
        </w:rPr>
      </w:pPr>
      <w:r w:rsidRPr="009F4EDD">
        <w:rPr>
          <w:rFonts w:ascii="Arial Bold" w:hAnsi="Arial Bold" w:cs="Arial"/>
          <w:b/>
          <w:bCs/>
          <w:caps/>
          <w:sz w:val="22"/>
          <w:szCs w:val="22"/>
          <w:u w:val="single"/>
        </w:rPr>
        <w:t>Warranty Terms</w:t>
      </w:r>
      <w:r w:rsidRPr="00CF67C4">
        <w:rPr>
          <w:rFonts w:ascii="Arial" w:hAnsi="Arial" w:cs="Arial"/>
          <w:b/>
          <w:bCs/>
          <w:sz w:val="22"/>
          <w:szCs w:val="22"/>
        </w:rPr>
        <w:t xml:space="preserve">: </w:t>
      </w:r>
      <w:r w:rsidRPr="00CF67C4">
        <w:rPr>
          <w:rFonts w:ascii="Arial" w:hAnsi="Arial" w:cs="Arial"/>
          <w:sz w:val="22"/>
          <w:szCs w:val="22"/>
        </w:rPr>
        <w:t xml:space="preserve">Notwithstanding anything in </w:t>
      </w:r>
      <w:r>
        <w:rPr>
          <w:rFonts w:ascii="Arial" w:hAnsi="Arial" w:cs="Arial"/>
          <w:sz w:val="22"/>
          <w:szCs w:val="22"/>
        </w:rPr>
        <w:t>the Agreement</w:t>
      </w:r>
      <w:r w:rsidRPr="00CF67C4">
        <w:rPr>
          <w:rFonts w:ascii="Arial" w:hAnsi="Arial" w:cs="Arial"/>
          <w:sz w:val="22"/>
          <w:szCs w:val="22"/>
        </w:rPr>
        <w:t xml:space="preserve"> or Exhibit hereto to the contrary, Vendor shall assign warranties for any Deliverable supplied by a third party to the State. </w:t>
      </w:r>
    </w:p>
    <w:p w14:paraId="0746E915" w14:textId="77777777" w:rsidR="006D5A54" w:rsidRPr="00CF67C4" w:rsidRDefault="006D5A54" w:rsidP="006D5A54">
      <w:pPr>
        <w:pStyle w:val="ListParagraph"/>
        <w:numPr>
          <w:ilvl w:val="1"/>
          <w:numId w:val="200"/>
        </w:numPr>
        <w:spacing w:line="240" w:lineRule="atLeast"/>
        <w:ind w:left="1080"/>
        <w:jc w:val="both"/>
        <w:rPr>
          <w:rFonts w:ascii="Arial" w:hAnsi="Arial" w:cs="Arial"/>
          <w:sz w:val="22"/>
          <w:szCs w:val="22"/>
        </w:rPr>
      </w:pPr>
      <w:r w:rsidRPr="00CF67C4">
        <w:rPr>
          <w:rFonts w:ascii="Arial" w:hAnsi="Arial" w:cs="Arial"/>
          <w:sz w:val="22"/>
          <w:szCs w:val="22"/>
        </w:rPr>
        <w:t xml:space="preserve">a) Vendor warrants that any Software or Deliverable will operate substantially in conformity with prevailing specifications as defined by the current standard documentation (except for minor defects or errors which are not material to the State) for a period of ninety (90) days from the date of acceptance (“Warranty Period”), unless otherwise specified in the Solicitation Documents.  If the Software does not perform in accordance with such specifications during the Warranty Period, Vendor will use reasonable efforts to correct any deficiencies in the Software so that it will perform in accordance with or substantially in accordance with such specifications. </w:t>
      </w:r>
    </w:p>
    <w:p w14:paraId="46686ED2" w14:textId="77777777" w:rsidR="006D5A54" w:rsidRPr="00CF67C4" w:rsidRDefault="006D5A54" w:rsidP="006D5A54">
      <w:pPr>
        <w:pStyle w:val="ListParagraph"/>
        <w:numPr>
          <w:ilvl w:val="1"/>
          <w:numId w:val="200"/>
        </w:numPr>
        <w:spacing w:line="240" w:lineRule="atLeast"/>
        <w:ind w:left="1080"/>
        <w:jc w:val="both"/>
        <w:rPr>
          <w:rFonts w:ascii="Arial" w:hAnsi="Arial" w:cs="Arial"/>
          <w:sz w:val="22"/>
          <w:szCs w:val="22"/>
        </w:rPr>
      </w:pPr>
      <w:r w:rsidRPr="00CF67C4">
        <w:rPr>
          <w:rFonts w:ascii="Arial" w:hAnsi="Arial" w:cs="Arial"/>
          <w:sz w:val="22"/>
          <w:szCs w:val="22"/>
        </w:rPr>
        <w:lastRenderedPageBreak/>
        <w:t xml:space="preserve">Vendor warrants to the best of its knowledge that: </w:t>
      </w:r>
    </w:p>
    <w:p w14:paraId="2F703DDD" w14:textId="77777777" w:rsidR="006D5A54" w:rsidRPr="00CF67C4" w:rsidRDefault="006D5A54" w:rsidP="006D5A54">
      <w:pPr>
        <w:pStyle w:val="ListParagraph"/>
        <w:numPr>
          <w:ilvl w:val="2"/>
          <w:numId w:val="200"/>
        </w:numPr>
        <w:spacing w:line="240" w:lineRule="atLeast"/>
        <w:ind w:left="1620"/>
        <w:jc w:val="both"/>
        <w:rPr>
          <w:rFonts w:ascii="Arial" w:hAnsi="Arial" w:cs="Arial"/>
          <w:sz w:val="22"/>
          <w:szCs w:val="22"/>
        </w:rPr>
      </w:pPr>
      <w:r w:rsidRPr="00CF67C4">
        <w:rPr>
          <w:rFonts w:ascii="Arial" w:hAnsi="Arial" w:cs="Arial"/>
          <w:sz w:val="22"/>
          <w:szCs w:val="22"/>
        </w:rPr>
        <w:t xml:space="preserve">The licensed Software and associated materials do not infringe any intellectual property rights of any third </w:t>
      </w:r>
      <w:proofErr w:type="gramStart"/>
      <w:r w:rsidRPr="00CF67C4">
        <w:rPr>
          <w:rFonts w:ascii="Arial" w:hAnsi="Arial" w:cs="Arial"/>
          <w:sz w:val="22"/>
          <w:szCs w:val="22"/>
        </w:rPr>
        <w:t>party;</w:t>
      </w:r>
      <w:proofErr w:type="gramEnd"/>
      <w:r w:rsidRPr="00CF67C4">
        <w:rPr>
          <w:rFonts w:ascii="Arial" w:hAnsi="Arial" w:cs="Arial"/>
          <w:sz w:val="22"/>
          <w:szCs w:val="22"/>
        </w:rPr>
        <w:t xml:space="preserve"> </w:t>
      </w:r>
    </w:p>
    <w:p w14:paraId="00021D62" w14:textId="77777777" w:rsidR="006D5A54" w:rsidRPr="00CF67C4" w:rsidRDefault="006D5A54" w:rsidP="006D5A54">
      <w:pPr>
        <w:pStyle w:val="ListParagraph"/>
        <w:numPr>
          <w:ilvl w:val="2"/>
          <w:numId w:val="200"/>
        </w:numPr>
        <w:spacing w:line="240" w:lineRule="atLeast"/>
        <w:ind w:left="1620"/>
        <w:jc w:val="both"/>
        <w:rPr>
          <w:rFonts w:ascii="Arial" w:hAnsi="Arial" w:cs="Arial"/>
          <w:sz w:val="22"/>
          <w:szCs w:val="22"/>
        </w:rPr>
      </w:pPr>
      <w:r w:rsidRPr="00CF67C4">
        <w:rPr>
          <w:rFonts w:ascii="Arial" w:hAnsi="Arial" w:cs="Arial"/>
          <w:sz w:val="22"/>
          <w:szCs w:val="22"/>
        </w:rPr>
        <w:t xml:space="preserve">There are no actual or threatened actions arising from, or alleged under, any intellectual property rights of any third </w:t>
      </w:r>
      <w:proofErr w:type="gramStart"/>
      <w:r w:rsidRPr="00CF67C4">
        <w:rPr>
          <w:rFonts w:ascii="Arial" w:hAnsi="Arial" w:cs="Arial"/>
          <w:sz w:val="22"/>
          <w:szCs w:val="22"/>
        </w:rPr>
        <w:t>party;</w:t>
      </w:r>
      <w:proofErr w:type="gramEnd"/>
      <w:r w:rsidRPr="00CF67C4">
        <w:rPr>
          <w:rFonts w:ascii="Arial" w:hAnsi="Arial" w:cs="Arial"/>
          <w:sz w:val="22"/>
          <w:szCs w:val="22"/>
        </w:rPr>
        <w:t xml:space="preserve"> </w:t>
      </w:r>
    </w:p>
    <w:p w14:paraId="6C2DE0C3" w14:textId="77777777" w:rsidR="006D5A54" w:rsidRPr="00CF67C4" w:rsidRDefault="006D5A54" w:rsidP="006D5A54">
      <w:pPr>
        <w:pStyle w:val="ListParagraph"/>
        <w:numPr>
          <w:ilvl w:val="2"/>
          <w:numId w:val="200"/>
        </w:numPr>
        <w:spacing w:line="240" w:lineRule="atLeast"/>
        <w:ind w:left="1620"/>
        <w:jc w:val="both"/>
        <w:rPr>
          <w:rFonts w:ascii="Arial" w:hAnsi="Arial" w:cs="Arial"/>
          <w:sz w:val="22"/>
          <w:szCs w:val="22"/>
        </w:rPr>
      </w:pPr>
      <w:r w:rsidRPr="00CF67C4">
        <w:rPr>
          <w:rFonts w:ascii="Arial" w:hAnsi="Arial" w:cs="Arial"/>
          <w:sz w:val="22"/>
          <w:szCs w:val="22"/>
        </w:rPr>
        <w:t xml:space="preserve">The licensed Software and associated materials do not contain any surreptitious programming codes, viruses, Trojan Horses, “back doors” or other means to facilitate or allow unauthorized access to the State’s information systems.  </w:t>
      </w:r>
    </w:p>
    <w:p w14:paraId="37148078" w14:textId="77777777" w:rsidR="006D5A54" w:rsidRPr="00CF67C4" w:rsidRDefault="006D5A54" w:rsidP="006D5A54">
      <w:pPr>
        <w:pStyle w:val="ListParagraph"/>
        <w:numPr>
          <w:ilvl w:val="2"/>
          <w:numId w:val="200"/>
        </w:numPr>
        <w:spacing w:line="240" w:lineRule="atLeast"/>
        <w:ind w:left="1620"/>
        <w:jc w:val="both"/>
        <w:rPr>
          <w:rFonts w:ascii="Arial" w:hAnsi="Arial" w:cs="Arial"/>
          <w:sz w:val="22"/>
          <w:szCs w:val="22"/>
        </w:rPr>
      </w:pPr>
      <w:r w:rsidRPr="00CF67C4">
        <w:rPr>
          <w:rFonts w:ascii="Arial" w:hAnsi="Arial" w:cs="Arial"/>
          <w:sz w:val="22"/>
          <w:szCs w:val="22"/>
        </w:rPr>
        <w:t xml:space="preserve">The licensed Software and associated materials do not contain any timer, counter, </w:t>
      </w:r>
      <w:proofErr w:type="gramStart"/>
      <w:r w:rsidRPr="00CF67C4">
        <w:rPr>
          <w:rFonts w:ascii="Arial" w:hAnsi="Arial" w:cs="Arial"/>
          <w:sz w:val="22"/>
          <w:szCs w:val="22"/>
        </w:rPr>
        <w:t>lock</w:t>
      </w:r>
      <w:proofErr w:type="gramEnd"/>
      <w:r w:rsidRPr="00CF67C4">
        <w:rPr>
          <w:rFonts w:ascii="Arial" w:hAnsi="Arial" w:cs="Arial"/>
          <w:sz w:val="22"/>
          <w:szCs w:val="22"/>
        </w:rPr>
        <w:t xml:space="preserve"> or similar device (other than security features specifically approved by Customer in the Specifications) that inhibits or in any way limits the Software’s ability to operate. </w:t>
      </w:r>
    </w:p>
    <w:p w14:paraId="289144F3" w14:textId="77777777" w:rsidR="006D5A54" w:rsidRDefault="006D5A54" w:rsidP="006D5A54">
      <w:pPr>
        <w:pStyle w:val="ListParagraph"/>
        <w:numPr>
          <w:ilvl w:val="1"/>
          <w:numId w:val="200"/>
        </w:numPr>
        <w:spacing w:line="240" w:lineRule="atLeast"/>
        <w:ind w:left="1080"/>
        <w:jc w:val="both"/>
        <w:rPr>
          <w:rFonts w:ascii="Arial" w:hAnsi="Arial" w:cs="Arial"/>
          <w:sz w:val="22"/>
          <w:szCs w:val="22"/>
        </w:rPr>
      </w:pPr>
      <w:r w:rsidRPr="00CF67C4">
        <w:rPr>
          <w:rFonts w:ascii="Arial" w:hAnsi="Arial" w:cs="Arial"/>
          <w:sz w:val="22"/>
          <w:szCs w:val="22"/>
        </w:rPr>
        <w:t>UNLESS MODIFIED BY AMENDMENT OR THE SOLICITATION DOCUMENTS, THE WARRANTIES IN THIS PARAGRAPH ARE IN LIEU OF ALL OTHER WARRANTIES, EXPRESS OR IMPLIED, OR WHETHER ARISING BY COURSE OF DEALING OR PERFORMANCE, CUSTOM, USAGE IN THE TRADE OR PROFESSION OR OTHERWISE, INCLUDING, BUT NOT LIMITED TO, IMPLIED WARRANTIES OF MERCHANTABILITY AND FITNESS FOR A PARTICULAR PURPOSE, AND NO OTHER REPRESENTATIONS OR WARRANTIES HAVE FORMED THE BASIS OF THE BARGAIN HEREUNDER.</w:t>
      </w:r>
    </w:p>
    <w:p w14:paraId="680EF172" w14:textId="77777777" w:rsidR="006D5A54" w:rsidRPr="00B865CF" w:rsidRDefault="006D5A54" w:rsidP="006D5A54">
      <w:pPr>
        <w:pStyle w:val="ListParagraph"/>
        <w:numPr>
          <w:ilvl w:val="0"/>
          <w:numId w:val="200"/>
        </w:numPr>
        <w:spacing w:line="240" w:lineRule="atLeast"/>
        <w:jc w:val="both"/>
        <w:rPr>
          <w:rFonts w:ascii="Arial" w:hAnsi="Arial" w:cs="Arial"/>
          <w:sz w:val="22"/>
          <w:szCs w:val="22"/>
        </w:rPr>
      </w:pPr>
      <w:r w:rsidRPr="00604B1B">
        <w:rPr>
          <w:rFonts w:ascii="Arial" w:hAnsi="Arial" w:cs="Arial"/>
          <w:b/>
          <w:sz w:val="22"/>
          <w:szCs w:val="22"/>
          <w:u w:val="single"/>
        </w:rPr>
        <w:t>RESTRICTIONS:</w:t>
      </w:r>
      <w:r w:rsidRPr="00B865CF">
        <w:rPr>
          <w:rFonts w:ascii="Arial" w:hAnsi="Arial" w:cs="Arial"/>
          <w:sz w:val="22"/>
          <w:szCs w:val="22"/>
        </w:rPr>
        <w:t xml:space="preserve"> State's use of the Software is restricted as follows: </w:t>
      </w:r>
    </w:p>
    <w:p w14:paraId="20519415" w14:textId="77777777" w:rsidR="006D5A54" w:rsidRPr="00B865CF" w:rsidRDefault="006D5A54" w:rsidP="006D5A54">
      <w:pPr>
        <w:pStyle w:val="ListParagraph"/>
        <w:numPr>
          <w:ilvl w:val="1"/>
          <w:numId w:val="200"/>
        </w:numPr>
        <w:spacing w:line="240" w:lineRule="atLeast"/>
        <w:ind w:left="1080"/>
        <w:jc w:val="both"/>
        <w:rPr>
          <w:rFonts w:ascii="Arial" w:hAnsi="Arial" w:cs="Arial"/>
          <w:sz w:val="22"/>
          <w:szCs w:val="22"/>
        </w:rPr>
      </w:pPr>
      <w:r w:rsidRPr="00B865CF">
        <w:rPr>
          <w:rFonts w:ascii="Arial" w:hAnsi="Arial" w:cs="Arial"/>
          <w:sz w:val="22"/>
          <w:szCs w:val="22"/>
        </w:rPr>
        <w:t xml:space="preserve">The license granted herein is granted to the State and to any political subdivision or other entity permitted or authorized to procure Information Technology through the Department of Information Technology. If the License Grant and License Fees are based upon the number of Users, the number of Users may be increased at any time, subject to the restrictions on the maximum number of Users specified in the solicitation documents.  </w:t>
      </w:r>
    </w:p>
    <w:p w14:paraId="74AAB228" w14:textId="77777777" w:rsidR="006D5A54" w:rsidRPr="00B865CF" w:rsidRDefault="006D5A54" w:rsidP="006D5A54">
      <w:pPr>
        <w:pStyle w:val="ListParagraph"/>
        <w:numPr>
          <w:ilvl w:val="1"/>
          <w:numId w:val="200"/>
        </w:numPr>
        <w:spacing w:line="240" w:lineRule="atLeast"/>
        <w:ind w:left="1080"/>
        <w:jc w:val="both"/>
        <w:rPr>
          <w:rFonts w:ascii="Arial" w:hAnsi="Arial" w:cs="Arial"/>
          <w:sz w:val="22"/>
          <w:szCs w:val="22"/>
        </w:rPr>
      </w:pPr>
      <w:r w:rsidRPr="00B865CF">
        <w:rPr>
          <w:rFonts w:ascii="Arial" w:hAnsi="Arial" w:cs="Arial"/>
          <w:sz w:val="22"/>
          <w:szCs w:val="22"/>
        </w:rPr>
        <w:t xml:space="preserve"> No right is granted hereunder to use the Software to perform Services for commercial third parties (so-called "service bureau" uses). Services provided to other State Departments, Agencies or political subdivisions of the State is permitted. </w:t>
      </w:r>
    </w:p>
    <w:p w14:paraId="5381A224" w14:textId="77777777" w:rsidR="006D5A54" w:rsidRPr="00B865CF" w:rsidRDefault="006D5A54" w:rsidP="006D5A54">
      <w:pPr>
        <w:pStyle w:val="ListParagraph"/>
        <w:numPr>
          <w:ilvl w:val="1"/>
          <w:numId w:val="200"/>
        </w:numPr>
        <w:spacing w:line="240" w:lineRule="atLeast"/>
        <w:ind w:left="1080"/>
        <w:jc w:val="both"/>
        <w:rPr>
          <w:rFonts w:ascii="Arial" w:hAnsi="Arial" w:cs="Arial"/>
          <w:sz w:val="22"/>
          <w:szCs w:val="22"/>
        </w:rPr>
      </w:pPr>
      <w:r w:rsidRPr="00B865CF">
        <w:rPr>
          <w:rFonts w:ascii="Arial" w:hAnsi="Arial" w:cs="Arial"/>
          <w:sz w:val="22"/>
          <w:szCs w:val="22"/>
        </w:rPr>
        <w:t xml:space="preserve">The State may not copy, distribute, reproduce, use, lease, rent or allow access to the Software except as explicitly permitted under this Agreement, and State will not modify, adapt, translate, prepare derivative works (unless allowed by the solicitation documents or statements of work,) decompile, reverse engineer, disassemble or otherwise attempt to derive source code from the Software or any internal data files generated by the Software.  </w:t>
      </w:r>
    </w:p>
    <w:p w14:paraId="2F36116D" w14:textId="77777777" w:rsidR="006D5A54" w:rsidRDefault="006D5A54" w:rsidP="006D5A54">
      <w:pPr>
        <w:pStyle w:val="ListParagraph"/>
        <w:numPr>
          <w:ilvl w:val="1"/>
          <w:numId w:val="200"/>
        </w:numPr>
        <w:spacing w:line="240" w:lineRule="atLeast"/>
        <w:ind w:left="1080"/>
        <w:jc w:val="both"/>
        <w:rPr>
          <w:rFonts w:ascii="Arial" w:hAnsi="Arial" w:cs="Arial"/>
          <w:sz w:val="22"/>
          <w:szCs w:val="22"/>
        </w:rPr>
      </w:pPr>
      <w:r w:rsidRPr="00B865CF">
        <w:rPr>
          <w:rFonts w:ascii="Arial" w:hAnsi="Arial" w:cs="Arial"/>
          <w:sz w:val="22"/>
          <w:szCs w:val="22"/>
        </w:rPr>
        <w:t xml:space="preserve">State shall not remove, </w:t>
      </w:r>
      <w:proofErr w:type="gramStart"/>
      <w:r w:rsidRPr="00B865CF">
        <w:rPr>
          <w:rFonts w:ascii="Arial" w:hAnsi="Arial" w:cs="Arial"/>
          <w:sz w:val="22"/>
          <w:szCs w:val="22"/>
        </w:rPr>
        <w:t>obscure</w:t>
      </w:r>
      <w:proofErr w:type="gramEnd"/>
      <w:r w:rsidRPr="00B865CF">
        <w:rPr>
          <w:rFonts w:ascii="Arial" w:hAnsi="Arial" w:cs="Arial"/>
          <w:sz w:val="22"/>
          <w:szCs w:val="22"/>
        </w:rPr>
        <w:t xml:space="preserve"> or alter Vendor's copyright notice, trademarks, or other proprietary rights notices affixed to or contained within the Software.</w:t>
      </w:r>
    </w:p>
    <w:p w14:paraId="48474DFA" w14:textId="77777777" w:rsidR="006D5A54" w:rsidRPr="00CF67C4" w:rsidRDefault="006D5A54" w:rsidP="006D5A54">
      <w:pPr>
        <w:pStyle w:val="ListParagraph"/>
        <w:numPr>
          <w:ilvl w:val="0"/>
          <w:numId w:val="200"/>
        </w:numPr>
        <w:jc w:val="both"/>
        <w:rPr>
          <w:rFonts w:ascii="Arial" w:hAnsi="Arial" w:cs="Arial"/>
          <w:sz w:val="22"/>
          <w:szCs w:val="22"/>
        </w:rPr>
      </w:pPr>
      <w:r w:rsidRPr="00CF67C4">
        <w:rPr>
          <w:rFonts w:ascii="Arial" w:hAnsi="Arial" w:cs="Arial"/>
          <w:b/>
          <w:bCs/>
          <w:sz w:val="22"/>
          <w:szCs w:val="22"/>
          <w:u w:val="single"/>
        </w:rPr>
        <w:t>SUPPORT OR MAINTENANCE SERVICES</w:t>
      </w:r>
      <w:r w:rsidRPr="00CF67C4">
        <w:rPr>
          <w:rFonts w:ascii="Arial" w:hAnsi="Arial" w:cs="Arial"/>
          <w:b/>
          <w:bCs/>
          <w:sz w:val="22"/>
          <w:szCs w:val="22"/>
        </w:rPr>
        <w:t>:</w:t>
      </w:r>
      <w:r w:rsidRPr="00CF67C4">
        <w:rPr>
          <w:rFonts w:ascii="Arial" w:hAnsi="Arial" w:cs="Arial"/>
          <w:sz w:val="22"/>
          <w:szCs w:val="22"/>
        </w:rPr>
        <w:t xml:space="preserve"> This paragraph recites the scope of maintenance Services due under the license granted, if not superseded by a separate licensing and maintenance agreement or as may be stated in the solicitation documents.  Subject to payment of a Support Service or Maintenance Fee stated in the solicitation documents for the first year and all subsequent years, if requested by the State, Vendor agrees to provide the following support Services (“Support Services”) for the current version and one previous version of the Software commencing upon delivery of the Software: </w:t>
      </w:r>
    </w:p>
    <w:p w14:paraId="72873F51" w14:textId="77777777" w:rsidR="006D5A54" w:rsidRPr="00CF67C4" w:rsidRDefault="006D5A54" w:rsidP="006D5A54">
      <w:pPr>
        <w:pStyle w:val="ListParagraph"/>
        <w:numPr>
          <w:ilvl w:val="1"/>
          <w:numId w:val="200"/>
        </w:numPr>
        <w:ind w:left="1080"/>
        <w:jc w:val="both"/>
        <w:rPr>
          <w:rFonts w:ascii="Arial" w:hAnsi="Arial" w:cs="Arial"/>
          <w:sz w:val="22"/>
          <w:szCs w:val="22"/>
        </w:rPr>
      </w:pPr>
      <w:r w:rsidRPr="00CF67C4">
        <w:rPr>
          <w:rFonts w:ascii="Arial" w:hAnsi="Arial" w:cs="Arial"/>
          <w:b/>
          <w:bCs/>
          <w:sz w:val="22"/>
          <w:szCs w:val="22"/>
        </w:rPr>
        <w:t>Error Correction:</w:t>
      </w:r>
      <w:r w:rsidRPr="00CF67C4">
        <w:rPr>
          <w:rFonts w:ascii="Arial" w:hAnsi="Arial" w:cs="Arial"/>
          <w:sz w:val="22"/>
          <w:szCs w:val="22"/>
        </w:rPr>
        <w:t xml:space="preserve"> If the error conditions reported by the State pursuant to the General Terms and Conditions are not corrected in a timely manner, the State may request a replacement copy of the licensed Software from Vendor. In such event, Vendor shall then deliver a replacement copy, together with corrections and updates, of the licensed Software within 24 hours of the State’s request at no added expense to the State. </w:t>
      </w:r>
    </w:p>
    <w:p w14:paraId="4994FBEA" w14:textId="77777777" w:rsidR="006D5A54" w:rsidRPr="00CF67C4" w:rsidRDefault="006D5A54" w:rsidP="006D5A54">
      <w:pPr>
        <w:pStyle w:val="ListParagraph"/>
        <w:numPr>
          <w:ilvl w:val="1"/>
          <w:numId w:val="200"/>
        </w:numPr>
        <w:ind w:left="1080"/>
        <w:jc w:val="both"/>
        <w:rPr>
          <w:rFonts w:ascii="Arial" w:hAnsi="Arial" w:cs="Arial"/>
          <w:sz w:val="22"/>
          <w:szCs w:val="22"/>
        </w:rPr>
      </w:pPr>
      <w:r w:rsidRPr="00CF67C4">
        <w:rPr>
          <w:rFonts w:ascii="Arial" w:hAnsi="Arial" w:cs="Arial"/>
          <w:b/>
          <w:bCs/>
          <w:sz w:val="22"/>
          <w:szCs w:val="22"/>
        </w:rPr>
        <w:t>Other Agreement</w:t>
      </w:r>
      <w:r w:rsidRPr="00CF67C4">
        <w:rPr>
          <w:rFonts w:ascii="Arial" w:hAnsi="Arial" w:cs="Arial"/>
          <w:sz w:val="22"/>
          <w:szCs w:val="22"/>
        </w:rPr>
        <w:t xml:space="preserve">: This Paragraph 5 may be superseded by written mutual agreement provided that: Support and maintenance Services shall be fully described in such a separate agreement annexed hereto and incorporated herein </w:t>
      </w:r>
    </w:p>
    <w:p w14:paraId="739112A7" w14:textId="77777777" w:rsidR="006D5A54" w:rsidRPr="00CF67C4" w:rsidRDefault="006D5A54" w:rsidP="006D5A54">
      <w:pPr>
        <w:pStyle w:val="ListParagraph"/>
        <w:numPr>
          <w:ilvl w:val="1"/>
          <w:numId w:val="200"/>
        </w:numPr>
        <w:ind w:left="1080"/>
        <w:jc w:val="both"/>
        <w:rPr>
          <w:rFonts w:ascii="Arial" w:hAnsi="Arial" w:cs="Arial"/>
          <w:sz w:val="22"/>
          <w:szCs w:val="22"/>
        </w:rPr>
      </w:pPr>
      <w:r w:rsidRPr="00CF67C4">
        <w:rPr>
          <w:rFonts w:ascii="Arial" w:hAnsi="Arial" w:cs="Arial"/>
          <w:b/>
          <w:bCs/>
          <w:sz w:val="22"/>
          <w:szCs w:val="22"/>
        </w:rPr>
        <w:t>Temporary Extension of License</w:t>
      </w:r>
      <w:r w:rsidRPr="00CF67C4">
        <w:rPr>
          <w:rFonts w:ascii="Arial" w:hAnsi="Arial" w:cs="Arial"/>
          <w:sz w:val="22"/>
          <w:szCs w:val="22"/>
        </w:rPr>
        <w:t xml:space="preserve">: If any licensed Software or CPU/computing system on which the Software is installed fails to operate or malfunctions, the term of the license granted shall be temporarily extended to another CPU selected by the State and continue until the earlier of: </w:t>
      </w:r>
    </w:p>
    <w:p w14:paraId="1F8577EC" w14:textId="77777777" w:rsidR="006D5A54" w:rsidRPr="00CF67C4" w:rsidRDefault="006D5A54" w:rsidP="006D5A54">
      <w:pPr>
        <w:pStyle w:val="ListParagraph"/>
        <w:numPr>
          <w:ilvl w:val="2"/>
          <w:numId w:val="200"/>
        </w:numPr>
        <w:ind w:left="1440"/>
        <w:jc w:val="both"/>
        <w:rPr>
          <w:rFonts w:ascii="Arial" w:hAnsi="Arial" w:cs="Arial"/>
          <w:sz w:val="22"/>
          <w:szCs w:val="22"/>
        </w:rPr>
      </w:pPr>
      <w:r w:rsidRPr="00CF67C4">
        <w:rPr>
          <w:rFonts w:ascii="Arial" w:hAnsi="Arial" w:cs="Arial"/>
          <w:sz w:val="22"/>
          <w:szCs w:val="22"/>
        </w:rPr>
        <w:t xml:space="preserve">Return of the inoperative CPU to full operation, or </w:t>
      </w:r>
    </w:p>
    <w:p w14:paraId="5E5657E6" w14:textId="77777777" w:rsidR="006D5A54" w:rsidRPr="00CF67C4" w:rsidRDefault="006D5A54" w:rsidP="006D5A54">
      <w:pPr>
        <w:pStyle w:val="ListParagraph"/>
        <w:numPr>
          <w:ilvl w:val="2"/>
          <w:numId w:val="200"/>
        </w:numPr>
        <w:ind w:left="1440"/>
        <w:jc w:val="both"/>
        <w:rPr>
          <w:rFonts w:ascii="Arial" w:hAnsi="Arial" w:cs="Arial"/>
          <w:sz w:val="22"/>
          <w:szCs w:val="22"/>
        </w:rPr>
      </w:pPr>
      <w:r w:rsidRPr="00CF67C4">
        <w:rPr>
          <w:rFonts w:ascii="Arial" w:hAnsi="Arial" w:cs="Arial"/>
          <w:sz w:val="22"/>
          <w:szCs w:val="22"/>
        </w:rPr>
        <w:lastRenderedPageBreak/>
        <w:t xml:space="preserve">Termination of the license. </w:t>
      </w:r>
    </w:p>
    <w:p w14:paraId="3176F11E" w14:textId="77777777" w:rsidR="006D5A54" w:rsidRPr="00CF67C4" w:rsidRDefault="006D5A54" w:rsidP="006D5A54">
      <w:pPr>
        <w:pStyle w:val="ListParagraph"/>
        <w:numPr>
          <w:ilvl w:val="1"/>
          <w:numId w:val="200"/>
        </w:numPr>
        <w:ind w:left="1080"/>
        <w:jc w:val="both"/>
        <w:rPr>
          <w:rFonts w:ascii="Arial" w:hAnsi="Arial" w:cs="Arial"/>
          <w:sz w:val="22"/>
          <w:szCs w:val="22"/>
        </w:rPr>
      </w:pPr>
      <w:r w:rsidRPr="00CF67C4">
        <w:rPr>
          <w:rFonts w:ascii="Arial" w:hAnsi="Arial" w:cs="Arial"/>
          <w:b/>
          <w:bCs/>
          <w:sz w:val="22"/>
          <w:szCs w:val="22"/>
        </w:rPr>
        <w:t xml:space="preserve">Encryption Code: </w:t>
      </w:r>
      <w:r w:rsidRPr="00CF67C4">
        <w:rPr>
          <w:rFonts w:ascii="Arial" w:hAnsi="Arial" w:cs="Arial"/>
          <w:sz w:val="22"/>
          <w:szCs w:val="22"/>
        </w:rPr>
        <w:t xml:space="preserve">Vendor shall provide any temporary encryption code or authorization necessary or proper for operation of the licensed Software under the foregoing temporary license.  The State will provide notice by expedient means, whether by telephone, </w:t>
      </w:r>
      <w:proofErr w:type="gramStart"/>
      <w:r w:rsidRPr="00CF67C4">
        <w:rPr>
          <w:rFonts w:ascii="Arial" w:hAnsi="Arial" w:cs="Arial"/>
          <w:sz w:val="22"/>
          <w:szCs w:val="22"/>
        </w:rPr>
        <w:t>e-mail</w:t>
      </w:r>
      <w:proofErr w:type="gramEnd"/>
      <w:r w:rsidRPr="00CF67C4">
        <w:rPr>
          <w:rFonts w:ascii="Arial" w:hAnsi="Arial" w:cs="Arial"/>
          <w:sz w:val="22"/>
          <w:szCs w:val="22"/>
        </w:rPr>
        <w:t xml:space="preserve"> or facsimile of any failure under this paragraph. On receipt of such notice, Vendor shall issue any temporary encryption code or authorization to the State within twenty-four (24) </w:t>
      </w:r>
      <w:proofErr w:type="gramStart"/>
      <w:r w:rsidRPr="00CF67C4">
        <w:rPr>
          <w:rFonts w:ascii="Arial" w:hAnsi="Arial" w:cs="Arial"/>
          <w:sz w:val="22"/>
          <w:szCs w:val="22"/>
        </w:rPr>
        <w:t>hours;</w:t>
      </w:r>
      <w:proofErr w:type="gramEnd"/>
      <w:r w:rsidRPr="00CF67C4">
        <w:rPr>
          <w:rFonts w:ascii="Arial" w:hAnsi="Arial" w:cs="Arial"/>
          <w:sz w:val="22"/>
          <w:szCs w:val="22"/>
        </w:rPr>
        <w:t xml:space="preserve"> unless otherwise agreed. </w:t>
      </w:r>
    </w:p>
    <w:p w14:paraId="3B0CC837" w14:textId="77777777" w:rsidR="006D5A54" w:rsidRPr="00CF67C4" w:rsidRDefault="006D5A54" w:rsidP="006D5A54">
      <w:pPr>
        <w:pStyle w:val="ListParagraph"/>
        <w:numPr>
          <w:ilvl w:val="1"/>
          <w:numId w:val="200"/>
        </w:numPr>
        <w:ind w:left="1080"/>
        <w:jc w:val="both"/>
        <w:rPr>
          <w:rFonts w:ascii="Arial" w:hAnsi="Arial" w:cs="Arial"/>
          <w:sz w:val="22"/>
          <w:szCs w:val="22"/>
        </w:rPr>
      </w:pPr>
      <w:r w:rsidRPr="00CF67C4">
        <w:rPr>
          <w:rFonts w:ascii="Arial" w:hAnsi="Arial" w:cs="Arial"/>
          <w:b/>
          <w:bCs/>
          <w:sz w:val="22"/>
          <w:szCs w:val="22"/>
        </w:rPr>
        <w:t>Updates:</w:t>
      </w:r>
      <w:r w:rsidRPr="00CF67C4">
        <w:rPr>
          <w:rFonts w:ascii="Arial" w:hAnsi="Arial" w:cs="Arial"/>
          <w:sz w:val="22"/>
          <w:szCs w:val="22"/>
        </w:rPr>
        <w:t xml:space="preserve"> Vendor shall provide to the State, at no additional charge, all new releases and bug fixes (collectively referred to as “Updates”) for any Software Deliverable developed or published by Vendor and made generally available to its other customers at no additional charge. All such Updates shall be a part of the Program and Documentation and, as such, be governed by the provisions of </w:t>
      </w:r>
      <w:r>
        <w:rPr>
          <w:rFonts w:ascii="Arial" w:hAnsi="Arial" w:cs="Arial"/>
          <w:sz w:val="22"/>
          <w:szCs w:val="22"/>
        </w:rPr>
        <w:t>the Agreement</w:t>
      </w:r>
      <w:r w:rsidRPr="00CF67C4">
        <w:rPr>
          <w:rFonts w:ascii="Arial" w:hAnsi="Arial" w:cs="Arial"/>
          <w:sz w:val="22"/>
          <w:szCs w:val="22"/>
        </w:rPr>
        <w:t xml:space="preserve">. </w:t>
      </w:r>
    </w:p>
    <w:p w14:paraId="7469C849" w14:textId="77777777" w:rsidR="006D5A54" w:rsidRPr="00604B1B" w:rsidRDefault="006D5A54" w:rsidP="006D5A54">
      <w:pPr>
        <w:pStyle w:val="ListParagraph"/>
        <w:numPr>
          <w:ilvl w:val="1"/>
          <w:numId w:val="200"/>
        </w:numPr>
        <w:ind w:left="1080"/>
        <w:jc w:val="both"/>
        <w:rPr>
          <w:rFonts w:ascii="Arial" w:hAnsi="Arial" w:cs="Arial"/>
          <w:sz w:val="22"/>
          <w:szCs w:val="22"/>
        </w:rPr>
      </w:pPr>
      <w:r w:rsidRPr="00CF67C4">
        <w:rPr>
          <w:rFonts w:ascii="Arial" w:hAnsi="Arial" w:cs="Arial"/>
          <w:b/>
          <w:bCs/>
          <w:sz w:val="22"/>
          <w:szCs w:val="22"/>
        </w:rPr>
        <w:t>Telephone Assistance:</w:t>
      </w:r>
      <w:r w:rsidRPr="00CF67C4">
        <w:rPr>
          <w:rFonts w:ascii="Arial" w:hAnsi="Arial" w:cs="Arial"/>
          <w:sz w:val="22"/>
          <w:szCs w:val="22"/>
        </w:rPr>
        <w:t xml:space="preserve">  Vendor shall provide the State with telephone access to technical support engineers for assistance in the proper installation and use of the Software, and to report and resolve Software problems, during normal business hours, 8:00 AM - 5:00 PM Eastern Time, Monday-Friday. Vendor shall respond to the telephone requests for Program maintenance service, within four (4) hours or eight (8) hours or next business day, etc. </w:t>
      </w:r>
      <w:r w:rsidRPr="00CF67C4">
        <w:rPr>
          <w:rFonts w:ascii="Arial" w:hAnsi="Arial" w:cs="Arial"/>
          <w:i/>
          <w:sz w:val="22"/>
          <w:szCs w:val="22"/>
        </w:rPr>
        <w:t>(edit this time to what you want your response time to be)</w:t>
      </w:r>
      <w:r w:rsidRPr="00CF67C4">
        <w:rPr>
          <w:rFonts w:ascii="Arial" w:hAnsi="Arial" w:cs="Arial"/>
          <w:sz w:val="22"/>
          <w:szCs w:val="22"/>
        </w:rPr>
        <w:t>, for calls made at any time</w:t>
      </w:r>
    </w:p>
    <w:p w14:paraId="19357E5A" w14:textId="77777777" w:rsidR="006D5A54" w:rsidRDefault="006D5A54" w:rsidP="006D5A54">
      <w:pPr>
        <w:pStyle w:val="ListParagraph"/>
        <w:numPr>
          <w:ilvl w:val="0"/>
          <w:numId w:val="200"/>
        </w:numPr>
        <w:spacing w:line="240" w:lineRule="atLeast"/>
        <w:jc w:val="both"/>
        <w:rPr>
          <w:rFonts w:ascii="Arial" w:hAnsi="Arial" w:cs="Arial"/>
          <w:sz w:val="22"/>
          <w:szCs w:val="22"/>
        </w:rPr>
      </w:pPr>
      <w:r w:rsidRPr="009D2B46">
        <w:rPr>
          <w:rFonts w:ascii="Arial Bold" w:hAnsi="Arial Bold" w:cs="Arial"/>
          <w:b/>
          <w:bCs/>
          <w:caps/>
          <w:sz w:val="22"/>
          <w:szCs w:val="22"/>
          <w:u w:val="single"/>
        </w:rPr>
        <w:t>State Property and Intangibles Rights</w:t>
      </w:r>
      <w:r w:rsidRPr="00D552B1">
        <w:rPr>
          <w:rFonts w:ascii="Arial" w:hAnsi="Arial" w:cs="Arial"/>
          <w:b/>
          <w:bCs/>
          <w:sz w:val="22"/>
          <w:szCs w:val="22"/>
        </w:rPr>
        <w:t>:</w:t>
      </w:r>
      <w:r w:rsidRPr="00D552B1">
        <w:rPr>
          <w:rFonts w:ascii="Arial" w:hAnsi="Arial" w:cs="Arial"/>
          <w:sz w:val="22"/>
          <w:szCs w:val="22"/>
        </w:rPr>
        <w:t xml:space="preserve"> The parties acknowledge and agree that the State shall own all right, </w:t>
      </w:r>
      <w:proofErr w:type="gramStart"/>
      <w:r w:rsidRPr="00D552B1">
        <w:rPr>
          <w:rFonts w:ascii="Arial" w:hAnsi="Arial" w:cs="Arial"/>
          <w:sz w:val="22"/>
          <w:szCs w:val="22"/>
        </w:rPr>
        <w:t>title</w:t>
      </w:r>
      <w:proofErr w:type="gramEnd"/>
      <w:r w:rsidRPr="00D552B1">
        <w:rPr>
          <w:rFonts w:ascii="Arial" w:hAnsi="Arial" w:cs="Arial"/>
          <w:sz w:val="22"/>
          <w:szCs w:val="22"/>
        </w:rPr>
        <w:t xml:space="preserve"> and interest in and to the copyright in any and all software, technical information, specifications, drawings, records, documentation, data and other work products first originated and prepared by the Vendor for delivery to the State (the “Deliverables”).  To the extent that any Vendor Technology is contained in any of the Deliverables, the Vendor hereby grants the State a royalty-free, fully paid, worldwide, perpetual, non-exclusive license to use such Vendor Technology in connection with the Deliverables for the State’s internal business purposes.  Vendor shall not acquire any right, </w:t>
      </w:r>
      <w:proofErr w:type="gramStart"/>
      <w:r w:rsidRPr="00D552B1">
        <w:rPr>
          <w:rFonts w:ascii="Arial" w:hAnsi="Arial" w:cs="Arial"/>
          <w:sz w:val="22"/>
          <w:szCs w:val="22"/>
        </w:rPr>
        <w:t>title</w:t>
      </w:r>
      <w:proofErr w:type="gramEnd"/>
      <w:r w:rsidRPr="00D552B1">
        <w:rPr>
          <w:rFonts w:ascii="Arial" w:hAnsi="Arial" w:cs="Arial"/>
          <w:sz w:val="22"/>
          <w:szCs w:val="22"/>
        </w:rPr>
        <w:t xml:space="preserve"> and interest in and to the copyrights for goods, any and all software, technical information, specifications, drawings, records, documentation, data or derivative works thereof, or other work products provided by the State to Vendor.  The State hereby grants Vendor a royalty-free, fully paid, worldwide, perpetual, non-exclusive license to non-confidential Deliverables first originated and prepared by the Vendor for delivery to the State.</w:t>
      </w:r>
    </w:p>
    <w:p w14:paraId="6C5A4BBA" w14:textId="77777777" w:rsidR="00D64223" w:rsidRDefault="00D64223" w:rsidP="00E246EC">
      <w:pPr>
        <w:pStyle w:val="CM5"/>
        <w:spacing w:before="120" w:after="120" w:line="260" w:lineRule="atLeast"/>
        <w:ind w:left="720" w:hanging="360"/>
        <w:rPr>
          <w:rFonts w:ascii="Arial" w:hAnsi="Arial" w:cs="Arial"/>
          <w:b/>
          <w:bCs/>
          <w:sz w:val="28"/>
          <w:szCs w:val="28"/>
          <w:u w:val="single"/>
        </w:rPr>
      </w:pPr>
    </w:p>
    <w:p w14:paraId="790FA293" w14:textId="77777777" w:rsidR="00D64223" w:rsidRDefault="00D64223" w:rsidP="002E41F1">
      <w:pPr>
        <w:pStyle w:val="CM5"/>
        <w:spacing w:before="120" w:after="120" w:line="260" w:lineRule="atLeast"/>
        <w:ind w:left="720" w:hanging="360"/>
        <w:jc w:val="center"/>
        <w:rPr>
          <w:rFonts w:ascii="Arial" w:hAnsi="Arial" w:cs="Arial"/>
          <w:b/>
          <w:bCs/>
          <w:sz w:val="28"/>
          <w:szCs w:val="28"/>
          <w:u w:val="single"/>
        </w:rPr>
      </w:pPr>
    </w:p>
    <w:p w14:paraId="09BD9D8C" w14:textId="77777777" w:rsidR="00D64223" w:rsidRDefault="00D64223" w:rsidP="002E41F1">
      <w:pPr>
        <w:pStyle w:val="CM5"/>
        <w:spacing w:before="120" w:after="120" w:line="260" w:lineRule="atLeast"/>
        <w:ind w:left="720" w:hanging="360"/>
        <w:jc w:val="center"/>
        <w:rPr>
          <w:rFonts w:ascii="Arial" w:hAnsi="Arial" w:cs="Arial"/>
          <w:b/>
          <w:bCs/>
          <w:sz w:val="28"/>
          <w:szCs w:val="28"/>
          <w:u w:val="single"/>
        </w:rPr>
      </w:pPr>
    </w:p>
    <w:p w14:paraId="3CCEDFF9" w14:textId="77777777" w:rsidR="00D64223" w:rsidRDefault="00D64223" w:rsidP="002E41F1">
      <w:pPr>
        <w:pStyle w:val="CM5"/>
        <w:spacing w:before="120" w:after="120" w:line="260" w:lineRule="atLeast"/>
        <w:ind w:left="720" w:hanging="360"/>
        <w:jc w:val="center"/>
        <w:rPr>
          <w:rFonts w:ascii="Arial" w:hAnsi="Arial" w:cs="Arial"/>
          <w:b/>
          <w:bCs/>
          <w:sz w:val="28"/>
          <w:szCs w:val="28"/>
          <w:u w:val="single"/>
        </w:rPr>
      </w:pPr>
    </w:p>
    <w:p w14:paraId="3FD4ADC8" w14:textId="0A55DA1D" w:rsidR="002E41F1" w:rsidRPr="00581AF2" w:rsidRDefault="002E41F1" w:rsidP="002E41F1">
      <w:pPr>
        <w:pStyle w:val="CM5"/>
        <w:spacing w:before="120" w:after="120" w:line="260" w:lineRule="atLeast"/>
        <w:ind w:left="720" w:hanging="360"/>
        <w:jc w:val="center"/>
        <w:rPr>
          <w:rFonts w:ascii="Arial" w:hAnsi="Arial" w:cs="Arial"/>
          <w:b/>
          <w:bCs/>
          <w:sz w:val="28"/>
          <w:szCs w:val="28"/>
          <w:u w:val="single"/>
        </w:rPr>
      </w:pPr>
      <w:r w:rsidRPr="00581AF2">
        <w:rPr>
          <w:rFonts w:ascii="Arial" w:hAnsi="Arial" w:cs="Arial"/>
          <w:b/>
          <w:bCs/>
          <w:sz w:val="28"/>
          <w:szCs w:val="28"/>
          <w:u w:val="single"/>
        </w:rPr>
        <w:t xml:space="preserve">Section </w:t>
      </w:r>
      <w:r w:rsidR="00DD2266">
        <w:rPr>
          <w:rFonts w:ascii="Arial" w:hAnsi="Arial" w:cs="Arial"/>
          <w:b/>
          <w:bCs/>
          <w:sz w:val="28"/>
          <w:szCs w:val="28"/>
          <w:u w:val="single"/>
        </w:rPr>
        <w:t>4</w:t>
      </w:r>
      <w:r w:rsidRPr="00581AF2">
        <w:rPr>
          <w:rFonts w:ascii="Arial" w:hAnsi="Arial" w:cs="Arial"/>
          <w:b/>
          <w:bCs/>
          <w:sz w:val="28"/>
          <w:szCs w:val="28"/>
          <w:u w:val="single"/>
        </w:rPr>
        <w:t>: Terms and Conditions Applicable to Personnel and Personal Services</w:t>
      </w:r>
    </w:p>
    <w:p w14:paraId="5D1B952A" w14:textId="52429AD1" w:rsidR="002E41F1" w:rsidRPr="004D5727" w:rsidRDefault="002E41F1" w:rsidP="00E31B03">
      <w:pPr>
        <w:pStyle w:val="ListParagraph"/>
        <w:numPr>
          <w:ilvl w:val="0"/>
          <w:numId w:val="58"/>
        </w:numPr>
        <w:spacing w:line="240" w:lineRule="atLeast"/>
        <w:jc w:val="both"/>
        <w:rPr>
          <w:rFonts w:ascii="Arial" w:hAnsi="Arial" w:cs="Arial"/>
          <w:sz w:val="22"/>
          <w:szCs w:val="22"/>
        </w:rPr>
      </w:pPr>
      <w:r w:rsidRPr="00516050">
        <w:rPr>
          <w:rFonts w:ascii="Arial Bold" w:hAnsi="Arial Bold" w:cs="Arial"/>
          <w:b/>
          <w:caps/>
          <w:sz w:val="22"/>
          <w:szCs w:val="22"/>
          <w:u w:val="single"/>
        </w:rPr>
        <w:t>Vendor’s Representation</w:t>
      </w:r>
      <w:r w:rsidRPr="004D5727">
        <w:rPr>
          <w:rFonts w:ascii="Arial" w:hAnsi="Arial" w:cs="Arial"/>
          <w:b/>
          <w:sz w:val="22"/>
          <w:szCs w:val="22"/>
        </w:rPr>
        <w:t>:</w:t>
      </w:r>
      <w:r w:rsidRPr="004D5727">
        <w:rPr>
          <w:rFonts w:ascii="Arial" w:hAnsi="Arial" w:cs="Arial"/>
          <w:sz w:val="22"/>
          <w:szCs w:val="22"/>
        </w:rPr>
        <w:t xml:space="preserve"> Vendor warrants </w:t>
      </w:r>
      <w:proofErr w:type="gramStart"/>
      <w:r w:rsidRPr="004D5727">
        <w:rPr>
          <w:rFonts w:ascii="Arial" w:hAnsi="Arial" w:cs="Arial"/>
          <w:sz w:val="22"/>
          <w:szCs w:val="22"/>
        </w:rPr>
        <w:t>that qualified personnel</w:t>
      </w:r>
      <w:proofErr w:type="gramEnd"/>
      <w:r w:rsidRPr="004D5727">
        <w:rPr>
          <w:rFonts w:ascii="Arial" w:hAnsi="Arial" w:cs="Arial"/>
          <w:sz w:val="22"/>
          <w:szCs w:val="22"/>
        </w:rPr>
        <w:t xml:space="preserve"> will provide Services in a professional manner.  “Professional manner” means that the personnel performing the Services will possess the skill and competence consistent with the prevailing business standards in the information technology industry.  Vendor agrees that it will not enter any agreement with a third party that might abridge any rights of the State under </w:t>
      </w:r>
      <w:r>
        <w:rPr>
          <w:rFonts w:ascii="Arial" w:hAnsi="Arial" w:cs="Arial"/>
          <w:sz w:val="22"/>
          <w:szCs w:val="22"/>
        </w:rPr>
        <w:t>the Agreement</w:t>
      </w:r>
      <w:r w:rsidRPr="004D5727">
        <w:rPr>
          <w:rFonts w:ascii="Arial" w:hAnsi="Arial" w:cs="Arial"/>
          <w:sz w:val="22"/>
          <w:szCs w:val="22"/>
        </w:rPr>
        <w:t xml:space="preserve">.  Vendor will serve as the prime Vendor under </w:t>
      </w:r>
      <w:r>
        <w:rPr>
          <w:rFonts w:ascii="Arial" w:hAnsi="Arial" w:cs="Arial"/>
          <w:sz w:val="22"/>
          <w:szCs w:val="22"/>
        </w:rPr>
        <w:t>the Agreement</w:t>
      </w:r>
      <w:r w:rsidRPr="004D5727">
        <w:rPr>
          <w:rFonts w:ascii="Arial" w:hAnsi="Arial" w:cs="Arial"/>
          <w:sz w:val="22"/>
          <w:szCs w:val="22"/>
        </w:rPr>
        <w:t xml:space="preserve">.  Should the State approve any subcontractor(s), the Vendor shall be legally responsible for the performance and payment of the subcontractor(s). Names of any </w:t>
      </w:r>
      <w:r w:rsidR="00A17622" w:rsidRPr="004D5727">
        <w:rPr>
          <w:rFonts w:ascii="Arial" w:hAnsi="Arial" w:cs="Arial"/>
          <w:sz w:val="22"/>
          <w:szCs w:val="22"/>
        </w:rPr>
        <w:t>third-party</w:t>
      </w:r>
      <w:r w:rsidRPr="004D5727">
        <w:rPr>
          <w:rFonts w:ascii="Arial" w:hAnsi="Arial" w:cs="Arial"/>
          <w:sz w:val="22"/>
          <w:szCs w:val="22"/>
        </w:rPr>
        <w:t xml:space="preserve"> Vendors or subcontractors of Vendor may appear for purposes of convenience in Contract documents; and shall not limit Vendor’s obligations hereunder.  Such </w:t>
      </w:r>
      <w:r w:rsidR="00A17622" w:rsidRPr="004D5727">
        <w:rPr>
          <w:rFonts w:ascii="Arial" w:hAnsi="Arial" w:cs="Arial"/>
          <w:sz w:val="22"/>
          <w:szCs w:val="22"/>
        </w:rPr>
        <w:t>third-party</w:t>
      </w:r>
      <w:r w:rsidRPr="004D5727">
        <w:rPr>
          <w:rFonts w:ascii="Arial" w:hAnsi="Arial" w:cs="Arial"/>
          <w:sz w:val="22"/>
          <w:szCs w:val="22"/>
        </w:rPr>
        <w:t xml:space="preserve"> subcontractors, if approved, may serve as subcontractors to Vendor.  Vendor will retain executive representation for functional and technical expertise as needed </w:t>
      </w:r>
      <w:proofErr w:type="gramStart"/>
      <w:r w:rsidRPr="004D5727">
        <w:rPr>
          <w:rFonts w:ascii="Arial" w:hAnsi="Arial" w:cs="Arial"/>
          <w:sz w:val="22"/>
          <w:szCs w:val="22"/>
        </w:rPr>
        <w:t>in order to</w:t>
      </w:r>
      <w:proofErr w:type="gramEnd"/>
      <w:r w:rsidRPr="004D5727">
        <w:rPr>
          <w:rFonts w:ascii="Arial" w:hAnsi="Arial" w:cs="Arial"/>
          <w:sz w:val="22"/>
          <w:szCs w:val="22"/>
        </w:rPr>
        <w:t xml:space="preserve"> incorporate any work by third party subcontractor(s). </w:t>
      </w:r>
    </w:p>
    <w:p w14:paraId="06365F5A" w14:textId="77777777" w:rsidR="002E41F1" w:rsidRPr="00570548"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lastRenderedPageBreak/>
        <w:t>Intellectual Property.  Vendor represents that it has the right to provide the Services and other Deliverables without violating or infringing any law, rule, regulation, copyright, patent, trade secret or other proprietary right of any third party.  Vendor also represents that its Services and other Deliverables are not the subject of any actual or threatened actions arising from, or alleged under, any intellectual property rights of any third party.</w:t>
      </w:r>
    </w:p>
    <w:p w14:paraId="6EF4B32B" w14:textId="77777777" w:rsidR="002E41F1" w:rsidRPr="00570548"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Inherent Services.  If any Services or other Deliverables, functions, or responsibilities not specifically described in </w:t>
      </w:r>
      <w:r>
        <w:rPr>
          <w:rFonts w:ascii="Arial" w:hAnsi="Arial" w:cs="Arial"/>
          <w:sz w:val="22"/>
          <w:szCs w:val="22"/>
        </w:rPr>
        <w:t>the Agreement</w:t>
      </w:r>
      <w:r w:rsidRPr="00570548">
        <w:rPr>
          <w:rFonts w:ascii="Arial" w:hAnsi="Arial" w:cs="Arial"/>
          <w:sz w:val="22"/>
          <w:szCs w:val="22"/>
        </w:rPr>
        <w:t xml:space="preserve"> are required for Vendor’s proper performance, provision and delivery of the Services and other Deliverables pursuant to </w:t>
      </w:r>
      <w:r>
        <w:rPr>
          <w:rFonts w:ascii="Arial" w:hAnsi="Arial" w:cs="Arial"/>
          <w:sz w:val="22"/>
          <w:szCs w:val="22"/>
        </w:rPr>
        <w:t>the Agreement</w:t>
      </w:r>
      <w:r w:rsidRPr="00570548">
        <w:rPr>
          <w:rFonts w:ascii="Arial" w:hAnsi="Arial" w:cs="Arial"/>
          <w:sz w:val="22"/>
          <w:szCs w:val="22"/>
        </w:rPr>
        <w:t xml:space="preserve">, or are an inherent part of or necessary sub-task included within the Services, they will be deemed to be implied by and included within the scope of the Contract to the same extent and in the same manner as if specifically described in the Contract.  </w:t>
      </w:r>
    </w:p>
    <w:p w14:paraId="3C8A70A8" w14:textId="77777777" w:rsidR="002E41F1"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570548">
        <w:rPr>
          <w:rFonts w:ascii="Arial" w:hAnsi="Arial" w:cs="Arial"/>
          <w:sz w:val="22"/>
          <w:szCs w:val="22"/>
        </w:rPr>
        <w:t xml:space="preserve">Vendor warrants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w:t>
      </w:r>
      <w:r>
        <w:rPr>
          <w:rFonts w:ascii="Arial" w:hAnsi="Arial" w:cs="Arial"/>
          <w:sz w:val="22"/>
          <w:szCs w:val="22"/>
        </w:rPr>
        <w:t>the Agreement</w:t>
      </w:r>
      <w:r w:rsidRPr="00570548">
        <w:rPr>
          <w:rFonts w:ascii="Arial" w:hAnsi="Arial" w:cs="Arial"/>
          <w:sz w:val="22"/>
          <w:szCs w:val="22"/>
        </w:rPr>
        <w:t xml:space="preserve">; and that entering into </w:t>
      </w:r>
      <w:r>
        <w:rPr>
          <w:rFonts w:ascii="Arial" w:hAnsi="Arial" w:cs="Arial"/>
          <w:sz w:val="22"/>
          <w:szCs w:val="22"/>
        </w:rPr>
        <w:t>the Agreement</w:t>
      </w:r>
      <w:r w:rsidRPr="00570548">
        <w:rPr>
          <w:rFonts w:ascii="Arial" w:hAnsi="Arial" w:cs="Arial"/>
          <w:sz w:val="22"/>
          <w:szCs w:val="22"/>
        </w:rPr>
        <w:t xml:space="preserve"> is not prohibited by any Contract, or order by any court of competent jurisdiction</w:t>
      </w:r>
      <w:r>
        <w:rPr>
          <w:rFonts w:ascii="Arial" w:hAnsi="Arial" w:cs="Arial"/>
          <w:sz w:val="22"/>
          <w:szCs w:val="22"/>
        </w:rPr>
        <w:t>.</w:t>
      </w:r>
    </w:p>
    <w:p w14:paraId="2610B693" w14:textId="77777777" w:rsidR="002E41F1" w:rsidRPr="00CF67C4" w:rsidRDefault="002E41F1" w:rsidP="00E31B03">
      <w:pPr>
        <w:numPr>
          <w:ilvl w:val="0"/>
          <w:numId w:val="176"/>
        </w:numPr>
        <w:tabs>
          <w:tab w:val="clear" w:pos="360"/>
        </w:tabs>
        <w:spacing w:line="240" w:lineRule="atLeast"/>
        <w:ind w:left="720" w:hanging="360"/>
        <w:jc w:val="both"/>
        <w:rPr>
          <w:rFonts w:ascii="Arial" w:hAnsi="Arial" w:cs="Arial"/>
          <w:sz w:val="22"/>
          <w:szCs w:val="22"/>
        </w:rPr>
      </w:pPr>
      <w:r w:rsidRPr="00110555">
        <w:rPr>
          <w:rFonts w:ascii="Arial Bold" w:hAnsi="Arial Bold" w:cs="Arial"/>
          <w:b/>
          <w:bCs/>
          <w:caps/>
          <w:sz w:val="22"/>
          <w:szCs w:val="22"/>
          <w:u w:val="single"/>
        </w:rPr>
        <w:t>Services Provided by Vendor</w:t>
      </w:r>
      <w:r w:rsidRPr="00CF67C4">
        <w:rPr>
          <w:rFonts w:ascii="Arial" w:hAnsi="Arial" w:cs="Arial"/>
          <w:b/>
          <w:bCs/>
          <w:sz w:val="22"/>
          <w:szCs w:val="22"/>
        </w:rPr>
        <w:t>:</w:t>
      </w:r>
      <w:r w:rsidRPr="00CF67C4">
        <w:rPr>
          <w:rFonts w:ascii="Arial" w:hAnsi="Arial" w:cs="Arial"/>
          <w:sz w:val="22"/>
          <w:szCs w:val="22"/>
        </w:rPr>
        <w:t xml:space="preserve"> Vendor shall provide the State with implementation Services as specified in a Statement of Work (“SOW”) executed by the parties.  This Agreement in combination with each SOW individually comprises a separate and independent contractual obligation from any other SOW. A breach by Vendor under one SOW will not be considered a breach under any other SOW. The Services intended hereunder are related to the State’s implementation and/or use of one or more Software Deliverables licensed hereunder or in a separate software license agreement between the parties (“License Agreement”). (Reserve if not needed)</w:t>
      </w:r>
    </w:p>
    <w:p w14:paraId="6A38DB33" w14:textId="77777777" w:rsidR="002E41F1" w:rsidRPr="00A4365C" w:rsidRDefault="002E41F1" w:rsidP="00E31B03">
      <w:pPr>
        <w:numPr>
          <w:ilvl w:val="0"/>
          <w:numId w:val="176"/>
        </w:numPr>
        <w:tabs>
          <w:tab w:val="clear" w:pos="360"/>
        </w:tabs>
        <w:spacing w:line="240" w:lineRule="atLeast"/>
        <w:ind w:left="720" w:hanging="360"/>
        <w:jc w:val="both"/>
        <w:rPr>
          <w:rFonts w:ascii="Arial" w:hAnsi="Arial" w:cs="Arial"/>
          <w:sz w:val="22"/>
          <w:szCs w:val="22"/>
        </w:rPr>
      </w:pPr>
      <w:r w:rsidRPr="00110555">
        <w:rPr>
          <w:rFonts w:ascii="Arial Bold" w:hAnsi="Arial Bold" w:cs="Arial"/>
          <w:b/>
          <w:caps/>
          <w:sz w:val="22"/>
          <w:szCs w:val="22"/>
          <w:u w:val="single"/>
        </w:rPr>
        <w:t>Personnel</w:t>
      </w:r>
      <w:r w:rsidRPr="00110555">
        <w:rPr>
          <w:rFonts w:ascii="Arial Bold" w:hAnsi="Arial Bold" w:cs="Arial"/>
          <w:b/>
          <w:caps/>
          <w:sz w:val="22"/>
          <w:szCs w:val="22"/>
        </w:rPr>
        <w:t>:</w:t>
      </w:r>
      <w:r w:rsidRPr="00A4365C">
        <w:rPr>
          <w:rFonts w:ascii="Arial" w:hAnsi="Arial" w:cs="Arial"/>
          <w:sz w:val="22"/>
          <w:szCs w:val="22"/>
        </w:rPr>
        <w:t xml:space="preserve"> Vendor shall not substitute key personnel assigned to the performance of </w:t>
      </w:r>
      <w:r>
        <w:rPr>
          <w:rFonts w:ascii="Arial" w:hAnsi="Arial" w:cs="Arial"/>
          <w:sz w:val="22"/>
          <w:szCs w:val="22"/>
        </w:rPr>
        <w:t>the Agreement</w:t>
      </w:r>
      <w:r w:rsidRPr="00A4365C">
        <w:rPr>
          <w:rFonts w:ascii="Arial" w:hAnsi="Arial" w:cs="Arial"/>
          <w:sz w:val="22"/>
          <w:szCs w:val="22"/>
        </w:rPr>
        <w:t xml:space="preserve"> without prior written approval by the Agency Contract Administrator.  The individuals designated as key personnel for purposes of </w:t>
      </w:r>
      <w:r>
        <w:rPr>
          <w:rFonts w:ascii="Arial" w:hAnsi="Arial" w:cs="Arial"/>
          <w:sz w:val="22"/>
          <w:szCs w:val="22"/>
        </w:rPr>
        <w:t>the Agreement</w:t>
      </w:r>
      <w:r w:rsidRPr="00A4365C">
        <w:rPr>
          <w:rFonts w:ascii="Arial" w:hAnsi="Arial" w:cs="Arial"/>
          <w:sz w:val="22"/>
          <w:szCs w:val="22"/>
        </w:rPr>
        <w:t xml:space="preserve"> are those specified in the Vendor’s offer. Any desired substitution shall be noticed to the Agency’s Contract Administrator in writing accompanied by the names and references of Vendor’s recommended substitute personnel.  The Agency will approve or disapprove the requested substitution in a timely manner.  The Agency may, in its sole discretion, terminate the Services of any person providing Services under </w:t>
      </w:r>
      <w:r>
        <w:rPr>
          <w:rFonts w:ascii="Arial" w:hAnsi="Arial" w:cs="Arial"/>
          <w:sz w:val="22"/>
          <w:szCs w:val="22"/>
        </w:rPr>
        <w:t>the Agreement</w:t>
      </w:r>
      <w:r w:rsidRPr="00A4365C">
        <w:rPr>
          <w:rFonts w:ascii="Arial" w:hAnsi="Arial" w:cs="Arial"/>
          <w:sz w:val="22"/>
          <w:szCs w:val="22"/>
        </w:rPr>
        <w:t xml:space="preserve">.  Upon such termination, the Agency may request acceptable substitute personnel or terminate the Contract Services provided by such personnel. </w:t>
      </w:r>
    </w:p>
    <w:p w14:paraId="223E1D67" w14:textId="77777777" w:rsidR="002E41F1" w:rsidRPr="00A4365C"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 xml:space="preserve">Unless otherwise expressly provided in the Contract, Vendor will furnish </w:t>
      </w:r>
      <w:proofErr w:type="gramStart"/>
      <w:r w:rsidRPr="00A4365C">
        <w:rPr>
          <w:rFonts w:ascii="Arial" w:hAnsi="Arial" w:cs="Arial"/>
          <w:sz w:val="22"/>
          <w:szCs w:val="22"/>
        </w:rPr>
        <w:t>all of</w:t>
      </w:r>
      <w:proofErr w:type="gramEnd"/>
      <w:r w:rsidRPr="00A4365C">
        <w:rPr>
          <w:rFonts w:ascii="Arial" w:hAnsi="Arial" w:cs="Arial"/>
          <w:sz w:val="22"/>
          <w:szCs w:val="22"/>
        </w:rPr>
        <w:t xml:space="preserve"> its own necessary management, supervision, labor, facilities, furniture, computer and telecommunications equipment, software, supplies and materials necessary for the Vendor to provide and deliver the Services and other Deliverables.</w:t>
      </w:r>
    </w:p>
    <w:p w14:paraId="43FAC525" w14:textId="2F052BDA" w:rsidR="002E41F1" w:rsidRPr="00A4365C"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 xml:space="preserve">Vendor personnel shall perform their duties on the premises of the State, during the State’s regular </w:t>
      </w:r>
      <w:r w:rsidR="00A17622" w:rsidRPr="00A4365C">
        <w:rPr>
          <w:rFonts w:ascii="Arial" w:hAnsi="Arial" w:cs="Arial"/>
          <w:sz w:val="22"/>
          <w:szCs w:val="22"/>
        </w:rPr>
        <w:t>workdays</w:t>
      </w:r>
      <w:r w:rsidRPr="00A4365C">
        <w:rPr>
          <w:rFonts w:ascii="Arial" w:hAnsi="Arial" w:cs="Arial"/>
          <w:sz w:val="22"/>
          <w:szCs w:val="22"/>
        </w:rPr>
        <w:t xml:space="preserve"> and normal work hours, except as may be specifically agreed otherwise, established in the specification, or statement of work.</w:t>
      </w:r>
    </w:p>
    <w:p w14:paraId="0669F649" w14:textId="77777777" w:rsidR="002E41F1" w:rsidRPr="00A4365C" w:rsidRDefault="002E41F1" w:rsidP="00E31B03">
      <w:pPr>
        <w:numPr>
          <w:ilvl w:val="1"/>
          <w:numId w:val="176"/>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A4365C">
        <w:rPr>
          <w:rFonts w:ascii="Arial" w:hAnsi="Arial" w:cs="Arial"/>
          <w:sz w:val="22"/>
          <w:szCs w:val="22"/>
        </w:rPr>
        <w:t xml:space="preserve"> shall not prevent Vendor or any of its personnel supplied under </w:t>
      </w:r>
      <w:r>
        <w:rPr>
          <w:rFonts w:ascii="Arial" w:hAnsi="Arial" w:cs="Arial"/>
          <w:sz w:val="22"/>
          <w:szCs w:val="22"/>
        </w:rPr>
        <w:t>the Agreement</w:t>
      </w:r>
      <w:r w:rsidRPr="00A4365C">
        <w:rPr>
          <w:rFonts w:ascii="Arial" w:hAnsi="Arial" w:cs="Arial"/>
          <w:sz w:val="22"/>
          <w:szCs w:val="22"/>
        </w:rPr>
        <w:t xml:space="preserve"> from performing similar Services elsewhere or restrict Vendor from using the personnel provided to the State, provided that:</w:t>
      </w:r>
    </w:p>
    <w:p w14:paraId="2A19F9D4" w14:textId="77777777" w:rsidR="002E41F1" w:rsidRPr="00A4365C" w:rsidRDefault="002E41F1" w:rsidP="00E31B03">
      <w:pPr>
        <w:numPr>
          <w:ilvl w:val="2"/>
          <w:numId w:val="176"/>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 xml:space="preserve">Such use does not conflict with the terms, </w:t>
      </w:r>
      <w:proofErr w:type="gramStart"/>
      <w:r w:rsidRPr="00A4365C">
        <w:rPr>
          <w:rFonts w:ascii="Arial" w:hAnsi="Arial" w:cs="Arial"/>
          <w:sz w:val="22"/>
          <w:szCs w:val="22"/>
        </w:rPr>
        <w:t>specifications</w:t>
      </w:r>
      <w:proofErr w:type="gramEnd"/>
      <w:r w:rsidRPr="00A4365C">
        <w:rPr>
          <w:rFonts w:ascii="Arial" w:hAnsi="Arial" w:cs="Arial"/>
          <w:sz w:val="22"/>
          <w:szCs w:val="22"/>
        </w:rPr>
        <w:t xml:space="preserve"> or any amendments to </w:t>
      </w:r>
      <w:r>
        <w:rPr>
          <w:rFonts w:ascii="Arial" w:hAnsi="Arial" w:cs="Arial"/>
          <w:sz w:val="22"/>
          <w:szCs w:val="22"/>
        </w:rPr>
        <w:t>the Agreement</w:t>
      </w:r>
      <w:r w:rsidRPr="00A4365C">
        <w:rPr>
          <w:rFonts w:ascii="Arial" w:hAnsi="Arial" w:cs="Arial"/>
          <w:sz w:val="22"/>
          <w:szCs w:val="22"/>
        </w:rPr>
        <w:t>, or</w:t>
      </w:r>
    </w:p>
    <w:p w14:paraId="41921368" w14:textId="77777777" w:rsidR="002E41F1" w:rsidRPr="00A4365C" w:rsidRDefault="002E41F1" w:rsidP="00E31B03">
      <w:pPr>
        <w:numPr>
          <w:ilvl w:val="2"/>
          <w:numId w:val="176"/>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 xml:space="preserve">Such use does not conflict with any procurement law, </w:t>
      </w:r>
      <w:proofErr w:type="gramStart"/>
      <w:r w:rsidRPr="00A4365C">
        <w:rPr>
          <w:rFonts w:ascii="Arial" w:hAnsi="Arial" w:cs="Arial"/>
          <w:sz w:val="22"/>
          <w:szCs w:val="22"/>
        </w:rPr>
        <w:t>regulation</w:t>
      </w:r>
      <w:proofErr w:type="gramEnd"/>
      <w:r w:rsidRPr="00A4365C">
        <w:rPr>
          <w:rFonts w:ascii="Arial" w:hAnsi="Arial" w:cs="Arial"/>
          <w:sz w:val="22"/>
          <w:szCs w:val="22"/>
        </w:rPr>
        <w:t xml:space="preserve"> or policy, or</w:t>
      </w:r>
    </w:p>
    <w:p w14:paraId="1BFF4B02" w14:textId="77777777" w:rsidR="002E41F1" w:rsidRPr="00A4365C" w:rsidRDefault="002E41F1" w:rsidP="00E31B03">
      <w:pPr>
        <w:numPr>
          <w:ilvl w:val="2"/>
          <w:numId w:val="176"/>
        </w:numPr>
        <w:tabs>
          <w:tab w:val="clear" w:pos="1440"/>
        </w:tabs>
        <w:spacing w:line="240" w:lineRule="atLeast"/>
        <w:ind w:left="1440" w:hanging="360"/>
        <w:jc w:val="both"/>
        <w:rPr>
          <w:rFonts w:ascii="Arial" w:hAnsi="Arial" w:cs="Arial"/>
          <w:sz w:val="22"/>
          <w:szCs w:val="22"/>
        </w:rPr>
      </w:pPr>
      <w:r w:rsidRPr="00A4365C">
        <w:rPr>
          <w:rFonts w:ascii="Arial" w:hAnsi="Arial" w:cs="Arial"/>
          <w:sz w:val="22"/>
          <w:szCs w:val="22"/>
        </w:rPr>
        <w:t>Such use does not conflict with any non-disclosure agreement, or term thereof, by and between the State and Vendor or Vendor’s personnel.</w:t>
      </w:r>
    </w:p>
    <w:p w14:paraId="2BED577B" w14:textId="77777777" w:rsidR="002E41F1" w:rsidRPr="00A4365C"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A4365C">
        <w:rPr>
          <w:rFonts w:ascii="Arial" w:hAnsi="Arial" w:cs="Arial"/>
          <w:sz w:val="22"/>
          <w:szCs w:val="22"/>
        </w:rPr>
        <w:t xml:space="preserve">Unless otherwise provided by the Agency, the Vendor shall furnish all necessary personnel, Services, and otherwise perform all acts, </w:t>
      </w:r>
      <w:proofErr w:type="gramStart"/>
      <w:r w:rsidRPr="00A4365C">
        <w:rPr>
          <w:rFonts w:ascii="Arial" w:hAnsi="Arial" w:cs="Arial"/>
          <w:sz w:val="22"/>
          <w:szCs w:val="22"/>
        </w:rPr>
        <w:t>duties</w:t>
      </w:r>
      <w:proofErr w:type="gramEnd"/>
      <w:r w:rsidRPr="00A4365C">
        <w:rPr>
          <w:rFonts w:ascii="Arial" w:hAnsi="Arial" w:cs="Arial"/>
          <w:sz w:val="22"/>
          <w:szCs w:val="22"/>
        </w:rPr>
        <w:t xml:space="preserve"> and responsibilities necessary or incidental to the accomplishment of the tasks specified in </w:t>
      </w:r>
      <w:r>
        <w:rPr>
          <w:rFonts w:ascii="Arial" w:hAnsi="Arial" w:cs="Arial"/>
          <w:sz w:val="22"/>
          <w:szCs w:val="22"/>
        </w:rPr>
        <w:t>the Agreement</w:t>
      </w:r>
      <w:r w:rsidRPr="00A4365C">
        <w:rPr>
          <w:rFonts w:ascii="Arial" w:hAnsi="Arial" w:cs="Arial"/>
          <w:sz w:val="22"/>
          <w:szCs w:val="22"/>
        </w:rPr>
        <w:t xml:space="preserve">.  The Vendor shall be legally and financially responsible for its personnel including, but not limited to, any deductions for social security and other withholding taxes required by state or federal law.  The Vendor shall be solely responsible for </w:t>
      </w:r>
      <w:r w:rsidRPr="00A4365C">
        <w:rPr>
          <w:rFonts w:ascii="Arial" w:hAnsi="Arial" w:cs="Arial"/>
          <w:sz w:val="22"/>
          <w:szCs w:val="22"/>
        </w:rPr>
        <w:lastRenderedPageBreak/>
        <w:t xml:space="preserve">acquiring any equipment, furniture, and office space not furnished by the State necessary for the Vendor to comply with </w:t>
      </w:r>
      <w:r>
        <w:rPr>
          <w:rFonts w:ascii="Arial" w:hAnsi="Arial" w:cs="Arial"/>
          <w:sz w:val="22"/>
          <w:szCs w:val="22"/>
        </w:rPr>
        <w:t>the Agreement</w:t>
      </w:r>
      <w:r w:rsidRPr="00A4365C">
        <w:rPr>
          <w:rFonts w:ascii="Arial" w:hAnsi="Arial" w:cs="Arial"/>
          <w:sz w:val="22"/>
          <w:szCs w:val="22"/>
        </w:rPr>
        <w:t>.  The Vendor personnel shall comply with any applicable State facilities or other security rules and regulations.</w:t>
      </w:r>
    </w:p>
    <w:p w14:paraId="4B41D5A9" w14:textId="77777777" w:rsidR="002E41F1" w:rsidRPr="000F3828" w:rsidRDefault="002E41F1" w:rsidP="00E31B03">
      <w:pPr>
        <w:numPr>
          <w:ilvl w:val="0"/>
          <w:numId w:val="176"/>
        </w:numPr>
        <w:tabs>
          <w:tab w:val="clear" w:pos="360"/>
        </w:tabs>
        <w:spacing w:line="240" w:lineRule="atLeast"/>
        <w:ind w:left="720" w:hanging="360"/>
        <w:jc w:val="both"/>
        <w:rPr>
          <w:rFonts w:ascii="Arial" w:hAnsi="Arial" w:cs="Arial"/>
          <w:sz w:val="22"/>
          <w:szCs w:val="22"/>
        </w:rPr>
      </w:pPr>
      <w:r w:rsidRPr="00110555">
        <w:rPr>
          <w:rFonts w:ascii="Arial" w:hAnsi="Arial" w:cs="Arial"/>
          <w:b/>
          <w:sz w:val="22"/>
          <w:szCs w:val="22"/>
          <w:u w:val="single"/>
        </w:rPr>
        <w:t>PERSONAL SERVICES</w:t>
      </w:r>
      <w:r w:rsidRPr="000F3828">
        <w:rPr>
          <w:rFonts w:ascii="Arial" w:hAnsi="Arial" w:cs="Arial"/>
          <w:sz w:val="22"/>
          <w:szCs w:val="22"/>
        </w:rPr>
        <w:t xml:space="preserve">: The State shall have and retain the right to obtain personal Services of any individuals providing Services under </w:t>
      </w:r>
      <w:r>
        <w:rPr>
          <w:rFonts w:ascii="Arial" w:hAnsi="Arial" w:cs="Arial"/>
          <w:sz w:val="22"/>
          <w:szCs w:val="22"/>
        </w:rPr>
        <w:t>the Agreement</w:t>
      </w:r>
      <w:r w:rsidRPr="000F3828">
        <w:rPr>
          <w:rFonts w:ascii="Arial" w:hAnsi="Arial" w:cs="Arial"/>
          <w:sz w:val="22"/>
          <w:szCs w:val="22"/>
        </w:rPr>
        <w:t xml:space="preserve">.  This right may be exercised at the State's discretion in the event of any transfer of the person providing personal Services, termination, default, merger, acquisition, </w:t>
      </w:r>
      <w:proofErr w:type="gramStart"/>
      <w:r w:rsidRPr="000F3828">
        <w:rPr>
          <w:rFonts w:ascii="Arial" w:hAnsi="Arial" w:cs="Arial"/>
          <w:sz w:val="22"/>
          <w:szCs w:val="22"/>
        </w:rPr>
        <w:t>bankruptcy</w:t>
      </w:r>
      <w:proofErr w:type="gramEnd"/>
      <w:r w:rsidRPr="000F3828">
        <w:rPr>
          <w:rFonts w:ascii="Arial" w:hAnsi="Arial" w:cs="Arial"/>
          <w:sz w:val="22"/>
          <w:szCs w:val="22"/>
        </w:rPr>
        <w:t xml:space="preserve"> or receivership of the Vendor to ensure continuity of Services provided under </w:t>
      </w:r>
      <w:r>
        <w:rPr>
          <w:rFonts w:ascii="Arial" w:hAnsi="Arial" w:cs="Arial"/>
          <w:sz w:val="22"/>
          <w:szCs w:val="22"/>
        </w:rPr>
        <w:t>the Agreement</w:t>
      </w:r>
      <w:r w:rsidRPr="000F3828">
        <w:rPr>
          <w:rFonts w:ascii="Arial" w:hAnsi="Arial" w:cs="Arial"/>
          <w:sz w:val="22"/>
          <w:szCs w:val="22"/>
        </w:rPr>
        <w:t xml:space="preserve">.  Provided, however, that the Agency shall not retain or solicit any Vendor employee for purposes other than completion of personal Services due as all or part of any performance due under </w:t>
      </w:r>
      <w:r>
        <w:rPr>
          <w:rFonts w:ascii="Arial" w:hAnsi="Arial" w:cs="Arial"/>
          <w:sz w:val="22"/>
          <w:szCs w:val="22"/>
        </w:rPr>
        <w:t>the Agreement</w:t>
      </w:r>
      <w:r w:rsidRPr="000F3828">
        <w:rPr>
          <w:rFonts w:ascii="Arial" w:hAnsi="Arial" w:cs="Arial"/>
          <w:sz w:val="22"/>
          <w:szCs w:val="22"/>
        </w:rPr>
        <w:t>.</w:t>
      </w:r>
    </w:p>
    <w:p w14:paraId="37AE9547" w14:textId="0CAD643F" w:rsidR="002E41F1" w:rsidRPr="000F3828"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 xml:space="preserve">Vendor personnel shall perform any duties on the premises of the State during the State's regular </w:t>
      </w:r>
      <w:r w:rsidR="00A17622" w:rsidRPr="000F3828">
        <w:rPr>
          <w:rFonts w:ascii="Arial" w:hAnsi="Arial" w:cs="Arial"/>
          <w:sz w:val="22"/>
          <w:szCs w:val="22"/>
        </w:rPr>
        <w:t>workdays</w:t>
      </w:r>
      <w:r w:rsidRPr="000F3828">
        <w:rPr>
          <w:rFonts w:ascii="Arial" w:hAnsi="Arial" w:cs="Arial"/>
          <w:sz w:val="22"/>
          <w:szCs w:val="22"/>
        </w:rPr>
        <w:t xml:space="preserve"> and normal work hours, except as may be specifically agreed otherwise, established in the specification, or statement of work.</w:t>
      </w:r>
    </w:p>
    <w:p w14:paraId="3FA19950" w14:textId="77777777" w:rsidR="002E41F1" w:rsidRPr="000F3828"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 xml:space="preserve">The State has and reserves the right to disapprove the continuing assignment of Vendor personnel provided by Vendor under </w:t>
      </w:r>
      <w:r>
        <w:rPr>
          <w:rFonts w:ascii="Arial" w:hAnsi="Arial" w:cs="Arial"/>
          <w:sz w:val="22"/>
          <w:szCs w:val="22"/>
        </w:rPr>
        <w:t>the Agreement</w:t>
      </w:r>
      <w:r w:rsidRPr="000F3828">
        <w:rPr>
          <w:rFonts w:ascii="Arial" w:hAnsi="Arial" w:cs="Arial"/>
          <w:sz w:val="22"/>
          <w:szCs w:val="22"/>
        </w:rPr>
        <w:t>.  If this right is exercised and the Vendor is not able to replace the disapproved personnel as required by the State, the parties agree to employ best commercial efforts to informally resolve such failure equitably by adjustment of other duties, set-off, or modification to other terms that may be affected by Vendor's failure.</w:t>
      </w:r>
    </w:p>
    <w:p w14:paraId="358367B5" w14:textId="77777777" w:rsidR="002E41F1" w:rsidRPr="000F3828" w:rsidRDefault="002E41F1" w:rsidP="00E31B03">
      <w:pPr>
        <w:numPr>
          <w:ilvl w:val="1"/>
          <w:numId w:val="176"/>
        </w:numPr>
        <w:tabs>
          <w:tab w:val="clear" w:pos="720"/>
        </w:tabs>
        <w:spacing w:line="240" w:lineRule="atLeast"/>
        <w:ind w:left="1080" w:hanging="360"/>
        <w:jc w:val="both"/>
        <w:rPr>
          <w:rFonts w:ascii="Arial" w:hAnsi="Arial" w:cs="Arial"/>
          <w:sz w:val="22"/>
          <w:szCs w:val="22"/>
        </w:rPr>
      </w:pPr>
      <w:r w:rsidRPr="000F3828">
        <w:rPr>
          <w:rFonts w:ascii="Arial" w:hAnsi="Arial" w:cs="Arial"/>
          <w:sz w:val="22"/>
          <w:szCs w:val="22"/>
        </w:rPr>
        <w:t>Vendor will make every reasonable effort consistent with prevailing business practices to honor the specific requests of the State regarding assignment of Vendor's employees.  Vendor reserves the sole right to determine the assignment of its employees.  If one of Vendor's employees is unable to perform due to illness, resignation, or other factors beyond Vendor's control, Vendor will provide suitable personnel at no additional cost to the State.</w:t>
      </w:r>
    </w:p>
    <w:p w14:paraId="0D2E55D6" w14:textId="77777777" w:rsidR="002E41F1" w:rsidRPr="000F3828" w:rsidRDefault="002E41F1" w:rsidP="00E31B03">
      <w:pPr>
        <w:numPr>
          <w:ilvl w:val="1"/>
          <w:numId w:val="176"/>
        </w:numPr>
        <w:tabs>
          <w:tab w:val="clear" w:pos="720"/>
        </w:tabs>
        <w:spacing w:line="240" w:lineRule="atLeast"/>
        <w:ind w:left="1080" w:hanging="360"/>
        <w:jc w:val="both"/>
        <w:rPr>
          <w:rFonts w:ascii="Arial" w:hAnsi="Arial" w:cs="Arial"/>
          <w:sz w:val="22"/>
          <w:szCs w:val="22"/>
        </w:rPr>
      </w:pPr>
      <w:r>
        <w:rPr>
          <w:rFonts w:ascii="Arial" w:hAnsi="Arial" w:cs="Arial"/>
          <w:sz w:val="22"/>
          <w:szCs w:val="22"/>
        </w:rPr>
        <w:t>The Agreement</w:t>
      </w:r>
      <w:r w:rsidRPr="000F3828">
        <w:rPr>
          <w:rFonts w:ascii="Arial" w:hAnsi="Arial" w:cs="Arial"/>
          <w:sz w:val="22"/>
          <w:szCs w:val="22"/>
        </w:rPr>
        <w:t xml:space="preserve"> shall not prevent Vendor or any of its personnel supplied under </w:t>
      </w:r>
      <w:r>
        <w:rPr>
          <w:rFonts w:ascii="Arial" w:hAnsi="Arial" w:cs="Arial"/>
          <w:sz w:val="22"/>
          <w:szCs w:val="22"/>
        </w:rPr>
        <w:t>the Agreement</w:t>
      </w:r>
      <w:r w:rsidRPr="000F3828">
        <w:rPr>
          <w:rFonts w:ascii="Arial" w:hAnsi="Arial" w:cs="Arial"/>
          <w:sz w:val="22"/>
          <w:szCs w:val="22"/>
        </w:rPr>
        <w:t xml:space="preserve"> from performing similar Services elsewhere or restrict Vendor from using the personnel provided to the State, provided that:</w:t>
      </w:r>
    </w:p>
    <w:p w14:paraId="459FA65E" w14:textId="77777777" w:rsidR="002E41F1" w:rsidRPr="000F3828" w:rsidRDefault="002E41F1" w:rsidP="00E31B03">
      <w:pPr>
        <w:numPr>
          <w:ilvl w:val="2"/>
          <w:numId w:val="176"/>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 xml:space="preserve">Such use does not conflict with the terms, </w:t>
      </w:r>
      <w:proofErr w:type="gramStart"/>
      <w:r w:rsidRPr="000F3828">
        <w:rPr>
          <w:rFonts w:ascii="Arial" w:hAnsi="Arial" w:cs="Arial"/>
          <w:sz w:val="22"/>
          <w:szCs w:val="22"/>
        </w:rPr>
        <w:t>specifications</w:t>
      </w:r>
      <w:proofErr w:type="gramEnd"/>
      <w:r w:rsidRPr="000F3828">
        <w:rPr>
          <w:rFonts w:ascii="Arial" w:hAnsi="Arial" w:cs="Arial"/>
          <w:sz w:val="22"/>
          <w:szCs w:val="22"/>
        </w:rPr>
        <w:t xml:space="preserve"> or any amendments to </w:t>
      </w:r>
      <w:r>
        <w:rPr>
          <w:rFonts w:ascii="Arial" w:hAnsi="Arial" w:cs="Arial"/>
          <w:sz w:val="22"/>
          <w:szCs w:val="22"/>
        </w:rPr>
        <w:t>the Agreement</w:t>
      </w:r>
      <w:r w:rsidRPr="000F3828">
        <w:rPr>
          <w:rFonts w:ascii="Arial" w:hAnsi="Arial" w:cs="Arial"/>
          <w:sz w:val="22"/>
          <w:szCs w:val="22"/>
        </w:rPr>
        <w:t>, or</w:t>
      </w:r>
    </w:p>
    <w:p w14:paraId="18BE43C2" w14:textId="77777777" w:rsidR="002E41F1" w:rsidRDefault="002E41F1" w:rsidP="00E31B03">
      <w:pPr>
        <w:numPr>
          <w:ilvl w:val="2"/>
          <w:numId w:val="176"/>
        </w:numPr>
        <w:tabs>
          <w:tab w:val="clear" w:pos="1440"/>
        </w:tabs>
        <w:spacing w:line="240" w:lineRule="atLeast"/>
        <w:ind w:left="1440" w:hanging="360"/>
        <w:jc w:val="both"/>
        <w:rPr>
          <w:rFonts w:ascii="Arial" w:hAnsi="Arial" w:cs="Arial"/>
          <w:sz w:val="22"/>
          <w:szCs w:val="22"/>
        </w:rPr>
      </w:pPr>
      <w:r w:rsidRPr="000F3828">
        <w:rPr>
          <w:rFonts w:ascii="Arial" w:hAnsi="Arial" w:cs="Arial"/>
          <w:sz w:val="22"/>
          <w:szCs w:val="22"/>
        </w:rPr>
        <w:t xml:space="preserve">Such use does not conflict with any procurement law, </w:t>
      </w:r>
      <w:proofErr w:type="gramStart"/>
      <w:r w:rsidRPr="000F3828">
        <w:rPr>
          <w:rFonts w:ascii="Arial" w:hAnsi="Arial" w:cs="Arial"/>
          <w:sz w:val="22"/>
          <w:szCs w:val="22"/>
        </w:rPr>
        <w:t>regulation</w:t>
      </w:r>
      <w:proofErr w:type="gramEnd"/>
      <w:r w:rsidRPr="000F3828">
        <w:rPr>
          <w:rFonts w:ascii="Arial" w:hAnsi="Arial" w:cs="Arial"/>
          <w:sz w:val="22"/>
          <w:szCs w:val="22"/>
        </w:rPr>
        <w:t xml:space="preserve"> or policy, or</w:t>
      </w:r>
    </w:p>
    <w:p w14:paraId="563A3A9F" w14:textId="77777777" w:rsidR="002E41F1" w:rsidRPr="00095AD6" w:rsidRDefault="002E41F1" w:rsidP="00E31B03">
      <w:pPr>
        <w:numPr>
          <w:ilvl w:val="2"/>
          <w:numId w:val="176"/>
        </w:numPr>
        <w:tabs>
          <w:tab w:val="clear" w:pos="1440"/>
        </w:tabs>
        <w:spacing w:line="240" w:lineRule="atLeast"/>
        <w:ind w:left="1440" w:hanging="360"/>
        <w:jc w:val="both"/>
        <w:rPr>
          <w:rFonts w:ascii="Arial" w:hAnsi="Arial" w:cs="Arial"/>
          <w:sz w:val="22"/>
          <w:szCs w:val="22"/>
        </w:rPr>
      </w:pPr>
      <w:r w:rsidRPr="00095AD6">
        <w:rPr>
          <w:rFonts w:ascii="Arial" w:hAnsi="Arial" w:cs="Arial"/>
          <w:sz w:val="22"/>
          <w:szCs w:val="22"/>
        </w:rPr>
        <w:t>Such use does not conflict with any non-disclosure agreement, or term thereof, by and between the State and Vendor or Vendor's personnel</w:t>
      </w:r>
      <w:r>
        <w:rPr>
          <w:rFonts w:ascii="Arial" w:hAnsi="Arial" w:cs="Arial"/>
          <w:sz w:val="22"/>
          <w:szCs w:val="22"/>
        </w:rPr>
        <w:t>.</w:t>
      </w:r>
    </w:p>
    <w:p w14:paraId="368582B9" w14:textId="6C571AEF" w:rsidR="00D47EC0" w:rsidRPr="001276F3" w:rsidRDefault="00D47EC0" w:rsidP="00D87D72">
      <w:pPr>
        <w:spacing w:after="120" w:line="276" w:lineRule="auto"/>
        <w:ind w:left="1080"/>
        <w:jc w:val="both"/>
        <w:rPr>
          <w:rFonts w:ascii="Arial" w:hAnsi="Arial" w:cs="Arial"/>
          <w:sz w:val="22"/>
          <w:szCs w:val="22"/>
        </w:rPr>
      </w:pPr>
    </w:p>
    <w:p w14:paraId="1285C6AB" w14:textId="77777777" w:rsidR="0017766D" w:rsidRPr="001276F3" w:rsidRDefault="0017766D" w:rsidP="001276F3">
      <w:pPr>
        <w:spacing w:after="120" w:line="276" w:lineRule="auto"/>
        <w:rPr>
          <w:rFonts w:ascii="Arial" w:hAnsi="Arial" w:cs="Arial"/>
          <w:sz w:val="22"/>
          <w:szCs w:val="22"/>
        </w:rPr>
      </w:pPr>
      <w:r w:rsidRPr="001276F3">
        <w:rPr>
          <w:rFonts w:ascii="Arial" w:hAnsi="Arial" w:cs="Arial"/>
          <w:sz w:val="22"/>
          <w:szCs w:val="22"/>
        </w:rPr>
        <w:br w:type="page"/>
      </w:r>
    </w:p>
    <w:p w14:paraId="4F0F5FCF" w14:textId="72422BA3" w:rsidR="009874EA" w:rsidRPr="00CD7061" w:rsidRDefault="007A239D" w:rsidP="00E937B0">
      <w:pPr>
        <w:pStyle w:val="Heading1"/>
        <w:numPr>
          <w:ilvl w:val="0"/>
          <w:numId w:val="0"/>
        </w:numPr>
        <w:jc w:val="both"/>
      </w:pPr>
      <w:bookmarkStart w:id="752" w:name="_Toc510902627"/>
      <w:bookmarkStart w:id="753" w:name="_Toc8125361"/>
      <w:bookmarkStart w:id="754" w:name="_Toc84942586"/>
      <w:bookmarkStart w:id="755" w:name="_Hlk520116735"/>
      <w:bookmarkStart w:id="756" w:name="_Toc138765180"/>
      <w:r>
        <w:lastRenderedPageBreak/>
        <w:t>Attachment C</w:t>
      </w:r>
      <w:r w:rsidR="009874EA" w:rsidRPr="00CD7061">
        <w:t xml:space="preserve">: </w:t>
      </w:r>
      <w:r w:rsidR="004B58DD">
        <w:t xml:space="preserve">department of health and human services </w:t>
      </w:r>
      <w:r w:rsidR="009874EA" w:rsidRPr="00CD7061">
        <w:t>Terms and Conditions</w:t>
      </w:r>
      <w:bookmarkEnd w:id="752"/>
      <w:bookmarkEnd w:id="753"/>
      <w:bookmarkEnd w:id="754"/>
      <w:bookmarkEnd w:id="756"/>
    </w:p>
    <w:p w14:paraId="154D42BE" w14:textId="77777777" w:rsidR="008A3167" w:rsidRPr="00015617" w:rsidRDefault="008A3167" w:rsidP="00015617">
      <w:pPr>
        <w:pStyle w:val="RFPInstructions"/>
        <w:spacing w:before="0" w:line="276" w:lineRule="auto"/>
        <w:ind w:left="180"/>
        <w:rPr>
          <w:rFonts w:cs="Arial"/>
          <w:b/>
          <w:bCs/>
          <w:szCs w:val="22"/>
        </w:rPr>
      </w:pPr>
      <w:r w:rsidRPr="00015617">
        <w:rPr>
          <w:rFonts w:cs="Arial"/>
          <w:b/>
          <w:bCs/>
          <w:szCs w:val="22"/>
        </w:rPr>
        <w:t>C.1 NCDHHS PRIVACY AND SECURITY OFFICE (PSO) TERMS</w:t>
      </w:r>
    </w:p>
    <w:p w14:paraId="50063FF9" w14:textId="77777777" w:rsidR="008A3167" w:rsidRPr="00015617" w:rsidRDefault="008A3167" w:rsidP="00E31B03">
      <w:pPr>
        <w:pStyle w:val="ListParagraph"/>
        <w:numPr>
          <w:ilvl w:val="0"/>
          <w:numId w:val="156"/>
        </w:numPr>
        <w:tabs>
          <w:tab w:val="left" w:pos="1440"/>
        </w:tabs>
        <w:spacing w:after="120" w:line="276" w:lineRule="auto"/>
        <w:ind w:left="1440" w:hanging="720"/>
        <w:jc w:val="both"/>
        <w:rPr>
          <w:rFonts w:ascii="Arial" w:hAnsi="Arial" w:cs="Arial"/>
          <w:b/>
          <w:sz w:val="22"/>
          <w:szCs w:val="22"/>
        </w:rPr>
      </w:pPr>
      <w:r w:rsidRPr="00015617">
        <w:rPr>
          <w:rFonts w:ascii="Arial" w:hAnsi="Arial" w:cs="Arial"/>
          <w:b/>
          <w:sz w:val="22"/>
          <w:szCs w:val="22"/>
        </w:rPr>
        <w:t xml:space="preserve">COMPLIANCE WITH APPLICABLE LAWS </w:t>
      </w:r>
    </w:p>
    <w:p w14:paraId="1AD12234" w14:textId="094E4ED1" w:rsidR="008A3167" w:rsidRPr="00015617" w:rsidRDefault="008A3167" w:rsidP="00015617">
      <w:pPr>
        <w:pStyle w:val="ListParagraph"/>
        <w:spacing w:after="120" w:line="276" w:lineRule="auto"/>
        <w:ind w:left="1440"/>
        <w:rPr>
          <w:rFonts w:ascii="Arial" w:hAnsi="Arial" w:cs="Arial"/>
          <w:sz w:val="22"/>
          <w:szCs w:val="22"/>
        </w:rPr>
      </w:pPr>
      <w:r w:rsidRPr="00015617">
        <w:rPr>
          <w:rFonts w:ascii="Arial" w:eastAsia="Calibri" w:hAnsi="Arial" w:cs="Arial"/>
          <w:sz w:val="22"/>
          <w:szCs w:val="22"/>
        </w:rPr>
        <w:t>The Vendor shall comply with all electronic storage standards concerning privacy, data protection, confidentiality, and security including those of federal, state, and DHHS having jurisdiction where business services are provided for accessing, receiving, or processing all confidential information</w:t>
      </w:r>
      <w:r w:rsidR="000364EE" w:rsidRPr="00015617">
        <w:rPr>
          <w:rFonts w:ascii="Arial" w:eastAsia="Calibri" w:hAnsi="Arial" w:cs="Arial"/>
          <w:sz w:val="22"/>
          <w:szCs w:val="22"/>
        </w:rPr>
        <w:t xml:space="preserve">. </w:t>
      </w:r>
    </w:p>
    <w:p w14:paraId="114FF772" w14:textId="7AA90BC6" w:rsidR="008A6D3B" w:rsidRPr="00015617" w:rsidRDefault="008A3167" w:rsidP="00015617">
      <w:pPr>
        <w:spacing w:after="120" w:line="276" w:lineRule="auto"/>
        <w:ind w:firstLine="720"/>
        <w:jc w:val="both"/>
        <w:rPr>
          <w:rFonts w:ascii="Arial" w:hAnsi="Arial" w:cs="Arial"/>
          <w:b/>
          <w:kern w:val="28"/>
          <w:sz w:val="22"/>
          <w:szCs w:val="22"/>
          <w:u w:val="single"/>
        </w:rPr>
      </w:pPr>
      <w:r w:rsidRPr="00015617">
        <w:rPr>
          <w:rFonts w:ascii="Arial" w:hAnsi="Arial" w:cs="Arial"/>
          <w:b/>
          <w:sz w:val="22"/>
          <w:szCs w:val="22"/>
        </w:rPr>
        <w:t xml:space="preserve">STATE AND NC DEPARTMENT OF HEALTH AND HUMAN SERVICES PRIVACY AND </w:t>
      </w:r>
    </w:p>
    <w:p w14:paraId="4A2475B2" w14:textId="77777777" w:rsidR="008A3167" w:rsidRPr="00015617" w:rsidRDefault="008A3167" w:rsidP="00015617">
      <w:pPr>
        <w:pStyle w:val="ListParagraph"/>
        <w:spacing w:after="120" w:line="276" w:lineRule="auto"/>
        <w:ind w:left="1440"/>
        <w:rPr>
          <w:rFonts w:ascii="Arial" w:hAnsi="Arial" w:cs="Arial"/>
          <w:sz w:val="22"/>
          <w:szCs w:val="22"/>
        </w:rPr>
      </w:pPr>
      <w:r w:rsidRPr="00015617">
        <w:rPr>
          <w:rFonts w:ascii="Arial" w:eastAsia="Calibri" w:hAnsi="Arial" w:cs="Arial"/>
          <w:sz w:val="22"/>
          <w:szCs w:val="22"/>
        </w:rPr>
        <w:t>The Vendor shall implement internal data security measures, and other industry security best practices utilizing appropriate hardware and software necessary to monitor, maintain, and ensure data integrity in accordance with all applicable federal regulations, state regulations, DHHS privacy and security policies. The Vendor will maintain all Privacy and security safeguards throughout the term of this agreement. In addition, the Vendor agrees to maintain compliance with the following:</w:t>
      </w:r>
    </w:p>
    <w:p w14:paraId="73C3FF42" w14:textId="77777777" w:rsidR="008A3167" w:rsidRPr="00015617" w:rsidRDefault="008A3167" w:rsidP="00E31B03">
      <w:pPr>
        <w:pStyle w:val="ListParagraph"/>
        <w:numPr>
          <w:ilvl w:val="1"/>
          <w:numId w:val="156"/>
        </w:numPr>
        <w:spacing w:after="120" w:line="276" w:lineRule="auto"/>
        <w:ind w:left="2070"/>
        <w:rPr>
          <w:rFonts w:ascii="Arial" w:hAnsi="Arial" w:cs="Arial"/>
          <w:sz w:val="22"/>
          <w:szCs w:val="22"/>
        </w:rPr>
      </w:pPr>
      <w:r w:rsidRPr="00015617">
        <w:rPr>
          <w:rFonts w:ascii="Arial" w:hAnsi="Arial" w:cs="Arial"/>
          <w:sz w:val="22"/>
          <w:szCs w:val="22"/>
        </w:rPr>
        <w:t xml:space="preserve">NC DHHS Privacy Manual and Security Manual, both located online at:  </w:t>
      </w:r>
    </w:p>
    <w:p w14:paraId="41247FC3" w14:textId="77777777" w:rsidR="008A3167" w:rsidRPr="00015617" w:rsidRDefault="00106C4C" w:rsidP="00015617">
      <w:pPr>
        <w:spacing w:after="120" w:line="276" w:lineRule="auto"/>
        <w:ind w:left="2070"/>
        <w:rPr>
          <w:rFonts w:ascii="Arial" w:hAnsi="Arial" w:cs="Arial"/>
          <w:sz w:val="22"/>
          <w:szCs w:val="22"/>
        </w:rPr>
      </w:pPr>
      <w:hyperlink r:id="rId41" w:history="1">
        <w:r w:rsidR="008A3167" w:rsidRPr="00015617">
          <w:rPr>
            <w:rStyle w:val="Hyperlink"/>
            <w:rFonts w:ascii="Arial" w:hAnsi="Arial" w:cs="Arial"/>
            <w:sz w:val="22"/>
            <w:szCs w:val="22"/>
          </w:rPr>
          <w:t>https://policies.ncdhhs.gov/departmental/policies-manuals/section-viii-privacy-and-security</w:t>
        </w:r>
      </w:hyperlink>
    </w:p>
    <w:p w14:paraId="71E6CB6C" w14:textId="77777777" w:rsidR="008A3167" w:rsidRPr="00015617" w:rsidRDefault="008A3167" w:rsidP="00E31B03">
      <w:pPr>
        <w:pStyle w:val="ListParagraph"/>
        <w:numPr>
          <w:ilvl w:val="0"/>
          <w:numId w:val="156"/>
        </w:numPr>
        <w:tabs>
          <w:tab w:val="left" w:pos="1440"/>
        </w:tabs>
        <w:spacing w:after="120" w:line="276" w:lineRule="auto"/>
        <w:ind w:left="1440" w:hanging="720"/>
        <w:jc w:val="both"/>
        <w:rPr>
          <w:rFonts w:ascii="Arial" w:hAnsi="Arial" w:cs="Arial"/>
          <w:b/>
          <w:sz w:val="22"/>
          <w:szCs w:val="22"/>
        </w:rPr>
      </w:pPr>
      <w:r w:rsidRPr="00015617">
        <w:rPr>
          <w:rFonts w:ascii="Arial" w:hAnsi="Arial" w:cs="Arial"/>
          <w:b/>
          <w:sz w:val="22"/>
          <w:szCs w:val="22"/>
        </w:rPr>
        <w:t>HEALTH INSURANCE PORTABILITY AND ACCOUNTABILITY ACT (HIPAA)</w:t>
      </w:r>
    </w:p>
    <w:p w14:paraId="3E16E3B9" w14:textId="77777777" w:rsidR="008A3167" w:rsidRPr="00015617" w:rsidRDefault="008A3167" w:rsidP="00015617">
      <w:pPr>
        <w:pStyle w:val="ListParagraph"/>
        <w:spacing w:after="120" w:line="276" w:lineRule="auto"/>
        <w:ind w:left="1440"/>
        <w:rPr>
          <w:rFonts w:ascii="Arial" w:hAnsi="Arial" w:cs="Arial"/>
          <w:sz w:val="22"/>
          <w:szCs w:val="22"/>
        </w:rPr>
      </w:pPr>
      <w:r w:rsidRPr="00015617">
        <w:rPr>
          <w:rFonts w:ascii="Arial" w:eastAsia="Calibri" w:hAnsi="Arial" w:cs="Arial"/>
          <w:sz w:val="22"/>
          <w:szCs w:val="22"/>
        </w:rPr>
        <w:t>If the DHHS Division or Office determines that some or all the activities within the scope of this contract are subject to the Health Insurance Portability and Accountability Act of 1996, P.L. 104-91, as amended (HIPAA), or its implementing regulations, the Vendor agrees to comply with all HIPAA requirements and will execute such agreements and practices as the Division or Office may require ensuring compliance.</w:t>
      </w:r>
      <w:bookmarkStart w:id="757" w:name="_Hlk57878236"/>
    </w:p>
    <w:p w14:paraId="0F2B02DB" w14:textId="77777777" w:rsidR="008A3167" w:rsidRPr="00015617" w:rsidRDefault="008A3167" w:rsidP="00E31B03">
      <w:pPr>
        <w:pStyle w:val="ListParagraph"/>
        <w:numPr>
          <w:ilvl w:val="0"/>
          <w:numId w:val="156"/>
        </w:numPr>
        <w:tabs>
          <w:tab w:val="left" w:pos="1440"/>
        </w:tabs>
        <w:spacing w:after="120" w:line="276" w:lineRule="auto"/>
        <w:ind w:left="1440" w:hanging="720"/>
        <w:jc w:val="both"/>
        <w:rPr>
          <w:rFonts w:ascii="Arial" w:hAnsi="Arial" w:cs="Arial"/>
          <w:b/>
          <w:bCs/>
          <w:sz w:val="22"/>
          <w:szCs w:val="22"/>
        </w:rPr>
      </w:pPr>
      <w:r w:rsidRPr="00015617">
        <w:rPr>
          <w:rFonts w:ascii="Arial" w:hAnsi="Arial" w:cs="Arial"/>
          <w:b/>
          <w:sz w:val="22"/>
          <w:szCs w:val="22"/>
        </w:rPr>
        <w:t>CONFIDENTIALITY</w:t>
      </w:r>
    </w:p>
    <w:p w14:paraId="00194C73" w14:textId="3983F029" w:rsidR="008A3167" w:rsidRPr="00015617" w:rsidRDefault="008A3167" w:rsidP="00E31B03">
      <w:pPr>
        <w:pStyle w:val="ListParagraph"/>
        <w:numPr>
          <w:ilvl w:val="1"/>
          <w:numId w:val="156"/>
        </w:numPr>
        <w:spacing w:after="120" w:line="276" w:lineRule="auto"/>
        <w:ind w:left="2160"/>
        <w:rPr>
          <w:rFonts w:ascii="Arial" w:hAnsi="Arial" w:cs="Arial"/>
          <w:sz w:val="22"/>
          <w:szCs w:val="22"/>
        </w:rPr>
      </w:pPr>
      <w:r w:rsidRPr="00015617">
        <w:rPr>
          <w:rFonts w:ascii="Arial" w:hAnsi="Arial" w:cs="Arial"/>
          <w:sz w:val="22"/>
          <w:szCs w:val="22"/>
        </w:rPr>
        <w:t xml:space="preserve">The Vendor shall </w:t>
      </w:r>
      <w:r w:rsidR="009B1685">
        <w:rPr>
          <w:rFonts w:ascii="Arial" w:hAnsi="Arial" w:cs="Arial"/>
          <w:sz w:val="22"/>
          <w:szCs w:val="22"/>
        </w:rPr>
        <w:t xml:space="preserve">adhere </w:t>
      </w:r>
      <w:r w:rsidR="00B04387">
        <w:rPr>
          <w:rFonts w:ascii="Arial" w:hAnsi="Arial" w:cs="Arial"/>
          <w:sz w:val="22"/>
          <w:szCs w:val="22"/>
        </w:rPr>
        <w:t>to DHHS p</w:t>
      </w:r>
      <w:r w:rsidRPr="00015617">
        <w:rPr>
          <w:rFonts w:ascii="Arial" w:hAnsi="Arial" w:cs="Arial"/>
          <w:sz w:val="22"/>
          <w:szCs w:val="22"/>
        </w:rPr>
        <w:t xml:space="preserve">rivacy </w:t>
      </w:r>
      <w:r w:rsidR="00B04387">
        <w:rPr>
          <w:rFonts w:ascii="Arial" w:hAnsi="Arial" w:cs="Arial"/>
          <w:sz w:val="22"/>
          <w:szCs w:val="22"/>
        </w:rPr>
        <w:t xml:space="preserve">and security policies, as well as those in the federal regulations including </w:t>
      </w:r>
      <w:r w:rsidRPr="00015617">
        <w:rPr>
          <w:rFonts w:ascii="Arial" w:hAnsi="Arial" w:cs="Arial"/>
          <w:sz w:val="22"/>
          <w:szCs w:val="22"/>
        </w:rPr>
        <w:t xml:space="preserve">Rule at 45 C.F.R. Parts 160 and 164, subparts A and </w:t>
      </w:r>
      <w:proofErr w:type="gramStart"/>
      <w:r w:rsidRPr="00015617">
        <w:rPr>
          <w:rFonts w:ascii="Arial" w:hAnsi="Arial" w:cs="Arial"/>
          <w:sz w:val="22"/>
          <w:szCs w:val="22"/>
        </w:rPr>
        <w:t>E ,</w:t>
      </w:r>
      <w:proofErr w:type="gramEnd"/>
      <w:r w:rsidRPr="00015617">
        <w:rPr>
          <w:rFonts w:ascii="Arial" w:hAnsi="Arial" w:cs="Arial"/>
          <w:sz w:val="22"/>
          <w:szCs w:val="22"/>
        </w:rPr>
        <w:t xml:space="preserve"> Security Standards at 45 C.F.R. Parts 160, 162 and 164, subparts A and C (“the Security Rule”), and the applicable provisions of the Health Information Technology for Economic and Clinical Health Act (HITECH). </w:t>
      </w:r>
    </w:p>
    <w:p w14:paraId="5D23BA5E" w14:textId="5708548A" w:rsidR="008A3167" w:rsidRPr="00015617" w:rsidRDefault="008A3167" w:rsidP="00E31B03">
      <w:pPr>
        <w:pStyle w:val="ListParagraph"/>
        <w:numPr>
          <w:ilvl w:val="1"/>
          <w:numId w:val="156"/>
        </w:numPr>
        <w:spacing w:after="120" w:line="276" w:lineRule="auto"/>
        <w:ind w:left="2160"/>
        <w:jc w:val="both"/>
        <w:rPr>
          <w:rFonts w:ascii="Arial" w:hAnsi="Arial" w:cs="Arial"/>
          <w:sz w:val="22"/>
          <w:szCs w:val="22"/>
        </w:rPr>
      </w:pPr>
      <w:r w:rsidRPr="00015617">
        <w:rPr>
          <w:rFonts w:ascii="Arial" w:hAnsi="Arial" w:cs="Arial"/>
          <w:b/>
          <w:bCs/>
          <w:sz w:val="22"/>
          <w:szCs w:val="22"/>
        </w:rPr>
        <w:t xml:space="preserve">DUTY TO REPORT:  </w:t>
      </w:r>
      <w:r w:rsidRPr="00015617">
        <w:rPr>
          <w:rFonts w:ascii="Arial" w:hAnsi="Arial" w:cs="Arial"/>
          <w:sz w:val="22"/>
          <w:szCs w:val="22"/>
        </w:rPr>
        <w:t>In addition to any DHHS Privacy and Security Office (PSO) notification requirements in a Business Associate Agreement (BAA) with a DHHS Division or Office</w:t>
      </w:r>
      <w:r w:rsidR="00996CBB">
        <w:rPr>
          <w:rFonts w:ascii="Arial" w:hAnsi="Arial" w:cs="Arial"/>
          <w:sz w:val="22"/>
          <w:szCs w:val="22"/>
        </w:rPr>
        <w:t xml:space="preserve"> pr om the North Carolina Department of Information Technology Terms and Conditions</w:t>
      </w:r>
      <w:r w:rsidRPr="00015617">
        <w:rPr>
          <w:rFonts w:ascii="Arial" w:hAnsi="Arial" w:cs="Arial"/>
          <w:sz w:val="22"/>
          <w:szCs w:val="22"/>
        </w:rPr>
        <w:t>, the Vendor shall</w:t>
      </w:r>
      <w:r w:rsidR="00996CBB">
        <w:rPr>
          <w:rFonts w:ascii="Arial" w:hAnsi="Arial" w:cs="Arial"/>
          <w:sz w:val="22"/>
          <w:szCs w:val="22"/>
        </w:rPr>
        <w:t xml:space="preserve"> (1)</w:t>
      </w:r>
      <w:r w:rsidRPr="00015617">
        <w:rPr>
          <w:rFonts w:ascii="Arial" w:hAnsi="Arial" w:cs="Arial"/>
          <w:sz w:val="22"/>
          <w:szCs w:val="22"/>
        </w:rPr>
        <w:t xml:space="preserve"> report all suspected and confirmed </w:t>
      </w:r>
      <w:bookmarkStart w:id="758" w:name="_Hlk535585950"/>
      <w:r w:rsidRPr="00015617">
        <w:rPr>
          <w:rFonts w:ascii="Arial" w:hAnsi="Arial" w:cs="Arial"/>
          <w:sz w:val="22"/>
          <w:szCs w:val="22"/>
        </w:rPr>
        <w:t xml:space="preserve">privacy/security incidents or privacy/security breaches </w:t>
      </w:r>
      <w:bookmarkStart w:id="759" w:name="_Hlk535586348"/>
      <w:r w:rsidRPr="00015617">
        <w:rPr>
          <w:rFonts w:ascii="Arial" w:hAnsi="Arial" w:cs="Arial"/>
          <w:sz w:val="22"/>
          <w:szCs w:val="22"/>
        </w:rPr>
        <w:t xml:space="preserve">involving unauthorized access, use, disclosure, </w:t>
      </w:r>
      <w:bookmarkStart w:id="760" w:name="_Hlk535490674"/>
      <w:r w:rsidRPr="00015617">
        <w:rPr>
          <w:rFonts w:ascii="Arial" w:hAnsi="Arial" w:cs="Arial"/>
          <w:sz w:val="22"/>
          <w:szCs w:val="22"/>
        </w:rPr>
        <w:t xml:space="preserve">modification, or data destruction </w:t>
      </w:r>
      <w:bookmarkEnd w:id="758"/>
      <w:bookmarkEnd w:id="759"/>
      <w:bookmarkEnd w:id="760"/>
      <w:r w:rsidRPr="00015617">
        <w:rPr>
          <w:rFonts w:ascii="Arial" w:hAnsi="Arial" w:cs="Arial"/>
          <w:sz w:val="22"/>
          <w:szCs w:val="22"/>
        </w:rPr>
        <w:t>to the DHHS Privacy and Security Office at https://www.ncdhhs.gov/about/administrative-divisions-offices/office-privacy-security within twenty-four (24) hours after the incident is first discovered</w:t>
      </w:r>
      <w:r w:rsidR="000364EE" w:rsidRPr="00015617">
        <w:rPr>
          <w:rFonts w:ascii="Arial" w:hAnsi="Arial" w:cs="Arial"/>
          <w:sz w:val="22"/>
          <w:szCs w:val="22"/>
        </w:rPr>
        <w:t xml:space="preserve">. </w:t>
      </w:r>
      <w:r w:rsidR="0017722A">
        <w:rPr>
          <w:rFonts w:ascii="Arial" w:hAnsi="Arial" w:cs="Arial"/>
          <w:sz w:val="22"/>
          <w:szCs w:val="22"/>
        </w:rPr>
        <w:t xml:space="preserve">(2) </w:t>
      </w:r>
      <w:r w:rsidRPr="00015617">
        <w:rPr>
          <w:rFonts w:ascii="Arial" w:hAnsi="Arial" w:cs="Arial"/>
          <w:sz w:val="22"/>
          <w:szCs w:val="22"/>
        </w:rPr>
        <w:t xml:space="preserve">If the privacy or security incident involves Social Security Administration (SSA) data or Centers for Medicare and Medicaid Services (CMS) data, the vendor shall report the incident within </w:t>
      </w:r>
      <w:r w:rsidRPr="00015617">
        <w:rPr>
          <w:rFonts w:ascii="Arial" w:hAnsi="Arial" w:cs="Arial"/>
          <w:sz w:val="22"/>
          <w:szCs w:val="22"/>
        </w:rPr>
        <w:lastRenderedPageBreak/>
        <w:t xml:space="preserve">one (1) hour after the incident is first discovered. At a minimum, such privacy and security incident report will contain to the extent known: the nature of the incident, specific information about the data compromised, the date the privacy or security incident occurred, the date the Vendor was notified, and the identity of affected or potentially affected individual(s). </w:t>
      </w:r>
      <w:r w:rsidR="0017722A">
        <w:rPr>
          <w:rFonts w:ascii="Arial" w:hAnsi="Arial" w:cs="Arial"/>
          <w:sz w:val="22"/>
          <w:szCs w:val="22"/>
        </w:rPr>
        <w:t xml:space="preserve">(3) </w:t>
      </w:r>
      <w:r w:rsidRPr="00015617">
        <w:rPr>
          <w:rFonts w:ascii="Arial" w:hAnsi="Arial" w:cs="Arial"/>
          <w:sz w:val="22"/>
          <w:szCs w:val="22"/>
        </w:rPr>
        <w:t xml:space="preserve">During the performance of this contract, the vendor is to notify the DHHS Privacy and Security Office of any contact by the federal Office for Civil Rights (OCR) received by the vendor. In addition, the Vendor will reasonably cooperate with DHHS Divisions and Offices to mitigate the damage or harm of such security incidents. </w:t>
      </w:r>
      <w:bookmarkEnd w:id="757"/>
    </w:p>
    <w:p w14:paraId="3EB1A0B5" w14:textId="77777777" w:rsidR="008A3167" w:rsidRPr="00015617" w:rsidRDefault="008A3167" w:rsidP="00E31B03">
      <w:pPr>
        <w:pStyle w:val="ListParagraph"/>
        <w:numPr>
          <w:ilvl w:val="0"/>
          <w:numId w:val="156"/>
        </w:numPr>
        <w:tabs>
          <w:tab w:val="left" w:pos="1440"/>
        </w:tabs>
        <w:spacing w:after="120" w:line="276" w:lineRule="auto"/>
        <w:ind w:left="1440" w:hanging="720"/>
        <w:jc w:val="both"/>
        <w:rPr>
          <w:rFonts w:ascii="Arial" w:hAnsi="Arial" w:cs="Arial"/>
          <w:sz w:val="22"/>
          <w:szCs w:val="22"/>
        </w:rPr>
      </w:pPr>
      <w:r w:rsidRPr="00015617">
        <w:rPr>
          <w:rFonts w:ascii="Arial" w:hAnsi="Arial" w:cs="Arial"/>
          <w:b/>
          <w:sz w:val="22"/>
          <w:szCs w:val="22"/>
        </w:rPr>
        <w:t>CONTINUOUS MONITORING</w:t>
      </w:r>
      <w:bookmarkStart w:id="761" w:name="_Hlk57878458"/>
    </w:p>
    <w:p w14:paraId="3F6F238F" w14:textId="1EC1DBCB" w:rsidR="008A3167" w:rsidRPr="00015617" w:rsidRDefault="008A3167" w:rsidP="00E31B03">
      <w:pPr>
        <w:numPr>
          <w:ilvl w:val="0"/>
          <w:numId w:val="157"/>
        </w:numPr>
        <w:spacing w:after="120" w:line="276" w:lineRule="auto"/>
        <w:ind w:left="2160"/>
        <w:jc w:val="both"/>
        <w:rPr>
          <w:rFonts w:ascii="Arial" w:hAnsi="Arial" w:cs="Arial"/>
          <w:sz w:val="22"/>
          <w:szCs w:val="22"/>
        </w:rPr>
      </w:pPr>
      <w:r w:rsidRPr="00015617">
        <w:rPr>
          <w:rFonts w:ascii="Arial" w:hAnsi="Arial" w:cs="Arial"/>
          <w:sz w:val="22"/>
          <w:szCs w:val="22"/>
        </w:rPr>
        <w:t>The Vendor shall maintain compliance with the State Chief Information Officer’s (CIO) Continuous Monitoring Process mandate, requiring that Vendors hosting state-owned data outside of NC DIT’s infrastructure environment work with state agencies to implement a risk management program that continuously monitors risk through the performance of assessments, risk analysis, and data inventory</w:t>
      </w:r>
      <w:r w:rsidR="000364EE" w:rsidRPr="00015617">
        <w:rPr>
          <w:rFonts w:ascii="Arial" w:hAnsi="Arial" w:cs="Arial"/>
          <w:sz w:val="22"/>
          <w:szCs w:val="22"/>
        </w:rPr>
        <w:t xml:space="preserve">. </w:t>
      </w:r>
    </w:p>
    <w:p w14:paraId="25B3FCB1" w14:textId="126FAF48" w:rsidR="008A3167" w:rsidRPr="00015617" w:rsidRDefault="0017722A" w:rsidP="00E31B03">
      <w:pPr>
        <w:numPr>
          <w:ilvl w:val="0"/>
          <w:numId w:val="157"/>
        </w:numPr>
        <w:spacing w:after="120" w:line="276" w:lineRule="auto"/>
        <w:ind w:left="2160"/>
        <w:rPr>
          <w:rFonts w:ascii="Arial" w:hAnsi="Arial" w:cs="Arial"/>
          <w:sz w:val="22"/>
          <w:szCs w:val="22"/>
        </w:rPr>
      </w:pPr>
      <w:r>
        <w:rPr>
          <w:rFonts w:ascii="Arial" w:hAnsi="Arial" w:cs="Arial"/>
          <w:sz w:val="22"/>
          <w:szCs w:val="22"/>
        </w:rPr>
        <w:t xml:space="preserve">Based upon </w:t>
      </w:r>
      <w:r w:rsidR="008A3167" w:rsidRPr="00015617">
        <w:rPr>
          <w:rFonts w:ascii="Arial" w:hAnsi="Arial" w:cs="Arial"/>
          <w:sz w:val="22"/>
          <w:szCs w:val="22"/>
        </w:rPr>
        <w:t xml:space="preserve">NIST 800-137, ““Information Security Continuous Monitoring (ISCM) for Federal Information Systems and Organizations”, the Vendor shall perform security/risk assessments on its information systems using the latest NIST 800-53 controls to assess its compliance with enterprise security standards as outlined below. </w:t>
      </w:r>
    </w:p>
    <w:p w14:paraId="04F1E0AE" w14:textId="77777777" w:rsidR="008A3167" w:rsidRPr="00015617" w:rsidRDefault="008A3167" w:rsidP="00015617">
      <w:pPr>
        <w:keepNext/>
        <w:keepLines/>
        <w:spacing w:after="120" w:line="276" w:lineRule="auto"/>
        <w:ind w:left="2160"/>
        <w:rPr>
          <w:rFonts w:ascii="Arial" w:hAnsi="Arial" w:cs="Arial"/>
          <w:sz w:val="22"/>
          <w:szCs w:val="22"/>
        </w:rPr>
      </w:pPr>
      <w:r w:rsidRPr="00015617">
        <w:rPr>
          <w:rFonts w:ascii="Arial" w:hAnsi="Arial" w:cs="Arial"/>
          <w:sz w:val="22"/>
          <w:szCs w:val="22"/>
        </w:rPr>
        <w:t>Security Assessment:</w:t>
      </w:r>
    </w:p>
    <w:p w14:paraId="4E452689" w14:textId="77777777" w:rsidR="008A3167" w:rsidRPr="00015617" w:rsidRDefault="008A3167" w:rsidP="00E31B03">
      <w:pPr>
        <w:numPr>
          <w:ilvl w:val="0"/>
          <w:numId w:val="158"/>
        </w:numPr>
        <w:spacing w:after="120" w:line="276" w:lineRule="auto"/>
        <w:ind w:left="2880"/>
        <w:rPr>
          <w:rFonts w:ascii="Arial" w:hAnsi="Arial" w:cs="Arial"/>
          <w:sz w:val="22"/>
          <w:szCs w:val="22"/>
        </w:rPr>
      </w:pPr>
      <w:r w:rsidRPr="00015617">
        <w:rPr>
          <w:rFonts w:ascii="Arial" w:hAnsi="Arial" w:cs="Arial"/>
          <w:sz w:val="22"/>
          <w:szCs w:val="22"/>
        </w:rPr>
        <w:t>Vendors providing Infrastructure as a Service, Platform as a Service and/or Software as a Service for the state agency are required to obtain approval from the DHHS Privacy and Security Office to ensure their compliance with statewide security policies.</w:t>
      </w:r>
    </w:p>
    <w:p w14:paraId="4DE43FDE" w14:textId="0AD02BC9" w:rsidR="008A3167" w:rsidRPr="00015617" w:rsidRDefault="008A3167" w:rsidP="00E31B03">
      <w:pPr>
        <w:numPr>
          <w:ilvl w:val="0"/>
          <w:numId w:val="158"/>
        </w:numPr>
        <w:spacing w:after="120" w:line="276" w:lineRule="auto"/>
        <w:ind w:left="2880"/>
        <w:rPr>
          <w:rFonts w:ascii="Arial" w:hAnsi="Arial" w:cs="Arial"/>
          <w:sz w:val="22"/>
          <w:szCs w:val="22"/>
        </w:rPr>
      </w:pPr>
      <w:r w:rsidRPr="00015617">
        <w:rPr>
          <w:rFonts w:ascii="Arial" w:hAnsi="Arial" w:cs="Arial"/>
          <w:sz w:val="22"/>
          <w:szCs w:val="22"/>
        </w:rPr>
        <w:t>To obtain such approval, the Vendor shall annually provide both a written attestation to its compliance and an industry recognized, third party assessment report, such as the Federal Risk and Authorization Management Program (FedRAMP) certification, SOC 2 Type 2, HITRUST CSF and ISO 27001</w:t>
      </w:r>
      <w:r w:rsidR="000364EE" w:rsidRPr="00015617">
        <w:rPr>
          <w:rFonts w:ascii="Arial" w:hAnsi="Arial" w:cs="Arial"/>
          <w:sz w:val="22"/>
          <w:szCs w:val="22"/>
        </w:rPr>
        <w:t xml:space="preserve">. </w:t>
      </w:r>
      <w:r w:rsidRPr="00015617">
        <w:rPr>
          <w:rFonts w:ascii="Arial" w:hAnsi="Arial" w:cs="Arial"/>
          <w:sz w:val="22"/>
          <w:szCs w:val="22"/>
        </w:rPr>
        <w:t>State agencies will be required to review these security assessment reports, assess the risk of each vendor, ensure completion of all findings using a Corrective Action Plan (CAP), and provide an annual certification to the Vendor’s compliance to the State CIO.</w:t>
      </w:r>
    </w:p>
    <w:p w14:paraId="48730948" w14:textId="19F9250F" w:rsidR="008A3167" w:rsidRPr="00815D7F" w:rsidRDefault="008A3167" w:rsidP="00015617">
      <w:pPr>
        <w:pStyle w:val="ListParagraph"/>
        <w:spacing w:after="120" w:line="276" w:lineRule="auto"/>
        <w:ind w:left="2160"/>
        <w:jc w:val="both"/>
        <w:rPr>
          <w:rFonts w:ascii="Arial" w:hAnsi="Arial" w:cs="Arial"/>
          <w:sz w:val="22"/>
          <w:szCs w:val="22"/>
        </w:rPr>
      </w:pPr>
      <w:r w:rsidRPr="00815D7F">
        <w:rPr>
          <w:rFonts w:ascii="Arial" w:hAnsi="Arial" w:cs="Arial"/>
          <w:sz w:val="22"/>
          <w:szCs w:val="22"/>
        </w:rPr>
        <w:t>The Vendor shall work with the state agency to provide a data inventory of all cloud hosted services, by assisting the state agency with completing a Privacy Threshold Analysis (PTA) documenting the data classification and the data fields hosted within the cloud, offsite, or Vendor-hosted environment</w:t>
      </w:r>
      <w:r w:rsidR="000364EE" w:rsidRPr="00815D7F">
        <w:rPr>
          <w:rFonts w:ascii="Arial" w:hAnsi="Arial" w:cs="Arial"/>
          <w:sz w:val="22"/>
          <w:szCs w:val="22"/>
        </w:rPr>
        <w:t xml:space="preserve">. </w:t>
      </w:r>
      <w:r w:rsidRPr="00815D7F">
        <w:rPr>
          <w:rFonts w:ascii="Arial" w:hAnsi="Arial" w:cs="Arial"/>
          <w:sz w:val="22"/>
          <w:szCs w:val="22"/>
        </w:rPr>
        <w:t>The Vendor shall review a Privacy Threshold Analysis (PTA) with the NC DHHS Privacy and Security Office annually and assist with updating the PTA when changes to the data being hosted occur.</w:t>
      </w:r>
    </w:p>
    <w:p w14:paraId="7A1805A5" w14:textId="77777777" w:rsidR="008A3167" w:rsidRPr="00015617" w:rsidRDefault="008A3167" w:rsidP="00015617">
      <w:pPr>
        <w:pStyle w:val="ListParagraph"/>
        <w:spacing w:after="120" w:line="276" w:lineRule="auto"/>
        <w:ind w:left="2160"/>
        <w:jc w:val="both"/>
        <w:rPr>
          <w:rFonts w:ascii="Arial" w:hAnsi="Arial" w:cs="Arial"/>
          <w:sz w:val="22"/>
          <w:szCs w:val="22"/>
        </w:rPr>
      </w:pPr>
      <w:r w:rsidRPr="00815D7F">
        <w:rPr>
          <w:rFonts w:ascii="Arial" w:eastAsiaTheme="minorHAnsi" w:hAnsi="Arial" w:cs="Arial"/>
          <w:sz w:val="22"/>
          <w:szCs w:val="22"/>
        </w:rPr>
        <w:t xml:space="preserve">DHHS Privacy &amp; Security office may perform periodic independent security assessments of Vendor hosted </w:t>
      </w:r>
      <w:r w:rsidRPr="00815D7F">
        <w:rPr>
          <w:rFonts w:ascii="Arial" w:hAnsi="Arial" w:cs="Arial"/>
          <w:sz w:val="22"/>
          <w:szCs w:val="22"/>
        </w:rPr>
        <w:t>applications</w:t>
      </w:r>
      <w:r w:rsidRPr="00815D7F">
        <w:rPr>
          <w:rFonts w:ascii="Arial" w:eastAsiaTheme="minorHAnsi" w:hAnsi="Arial" w:cs="Arial"/>
          <w:sz w:val="22"/>
          <w:szCs w:val="22"/>
        </w:rPr>
        <w:t xml:space="preserve"> on the public/private/hybrid cloud or On-Prem data centers. The Vendor must provide access to their applications' hosting environment and their key resources to DHHS designated resources and DHHS engaged vendors to perform a privacy &amp; security risk assessment that includes vulnerability analysis, penetration testing, </w:t>
      </w:r>
      <w:r w:rsidRPr="00815D7F">
        <w:rPr>
          <w:rFonts w:ascii="Arial" w:eastAsiaTheme="minorHAnsi" w:hAnsi="Arial" w:cs="Arial"/>
          <w:sz w:val="22"/>
          <w:szCs w:val="22"/>
        </w:rPr>
        <w:lastRenderedPageBreak/>
        <w:t>and risk analysis based on the latest NIST 800-53, Federal, State and DHHS requirements.</w:t>
      </w:r>
      <w:bookmarkEnd w:id="761"/>
    </w:p>
    <w:p w14:paraId="069D8022" w14:textId="77777777" w:rsidR="008A3167" w:rsidRPr="00015617" w:rsidRDefault="008A3167" w:rsidP="00E31B03">
      <w:pPr>
        <w:pStyle w:val="ListParagraph"/>
        <w:numPr>
          <w:ilvl w:val="0"/>
          <w:numId w:val="156"/>
        </w:numPr>
        <w:spacing w:after="120" w:line="276" w:lineRule="auto"/>
        <w:ind w:left="1080"/>
        <w:jc w:val="both"/>
        <w:rPr>
          <w:rFonts w:ascii="Arial" w:hAnsi="Arial" w:cs="Arial"/>
          <w:b/>
          <w:sz w:val="22"/>
          <w:szCs w:val="22"/>
        </w:rPr>
      </w:pPr>
      <w:bookmarkStart w:id="762" w:name="_Hlk52458209"/>
      <w:r w:rsidRPr="00015617">
        <w:rPr>
          <w:rFonts w:ascii="Arial" w:hAnsi="Arial" w:cs="Arial"/>
          <w:b/>
          <w:sz w:val="22"/>
          <w:szCs w:val="22"/>
        </w:rPr>
        <w:t>OVERSIGHT</w:t>
      </w:r>
      <w:bookmarkEnd w:id="762"/>
    </w:p>
    <w:p w14:paraId="63495D82" w14:textId="4CDFBF41" w:rsidR="008A3167" w:rsidRPr="00015617" w:rsidRDefault="008A3167" w:rsidP="00E31B03">
      <w:pPr>
        <w:numPr>
          <w:ilvl w:val="0"/>
          <w:numId w:val="159"/>
        </w:numPr>
        <w:spacing w:after="120" w:line="276" w:lineRule="auto"/>
        <w:ind w:left="2160"/>
        <w:jc w:val="both"/>
        <w:rPr>
          <w:rFonts w:ascii="Arial" w:hAnsi="Arial" w:cs="Arial"/>
          <w:sz w:val="22"/>
          <w:szCs w:val="22"/>
        </w:rPr>
      </w:pPr>
      <w:r w:rsidRPr="00015617">
        <w:rPr>
          <w:rFonts w:ascii="Arial" w:hAnsi="Arial" w:cs="Arial"/>
          <w:b/>
          <w:sz w:val="22"/>
          <w:szCs w:val="22"/>
        </w:rPr>
        <w:t>RECORD RETENTION:</w:t>
      </w:r>
      <w:r w:rsidRPr="00015617">
        <w:rPr>
          <w:rFonts w:ascii="Arial" w:hAnsi="Arial" w:cs="Arial"/>
          <w:b/>
          <w:sz w:val="22"/>
          <w:szCs w:val="22"/>
          <w:u w:val="single"/>
        </w:rPr>
        <w:t xml:space="preserve">  </w:t>
      </w:r>
      <w:r w:rsidRPr="00015617">
        <w:rPr>
          <w:rFonts w:ascii="Arial" w:hAnsi="Arial" w:cs="Arial"/>
          <w:sz w:val="22"/>
          <w:szCs w:val="22"/>
        </w:rPr>
        <w:t>Records shall not be destroyed, purged, or disposed of without the express written consent of the DHHS Division or Office</w:t>
      </w:r>
      <w:r w:rsidR="000364EE" w:rsidRPr="00015617">
        <w:rPr>
          <w:rFonts w:ascii="Arial" w:hAnsi="Arial" w:cs="Arial"/>
          <w:sz w:val="22"/>
          <w:szCs w:val="22"/>
        </w:rPr>
        <w:t xml:space="preserve">. </w:t>
      </w:r>
      <w:r w:rsidRPr="00015617">
        <w:rPr>
          <w:rFonts w:ascii="Arial" w:hAnsi="Arial" w:cs="Arial"/>
          <w:sz w:val="22"/>
          <w:szCs w:val="22"/>
        </w:rPr>
        <w:t>State basic records retention policy requires all grant records to be retained for a minimum of five years or until all audit exceptions have been resolved, whichever is longer</w:t>
      </w:r>
      <w:r w:rsidR="000364EE" w:rsidRPr="00015617">
        <w:rPr>
          <w:rFonts w:ascii="Arial" w:hAnsi="Arial" w:cs="Arial"/>
          <w:sz w:val="22"/>
          <w:szCs w:val="22"/>
        </w:rPr>
        <w:t xml:space="preserve">. </w:t>
      </w:r>
      <w:r w:rsidRPr="00015617">
        <w:rPr>
          <w:rFonts w:ascii="Arial" w:hAnsi="Arial" w:cs="Arial"/>
          <w:sz w:val="22"/>
          <w:szCs w:val="22"/>
        </w:rPr>
        <w:t>If the contract is subject to federal policy and regulations, record retention may be longer than five years</w:t>
      </w:r>
      <w:r w:rsidR="000364EE" w:rsidRPr="00015617">
        <w:rPr>
          <w:rFonts w:ascii="Arial" w:hAnsi="Arial" w:cs="Arial"/>
          <w:sz w:val="22"/>
          <w:szCs w:val="22"/>
        </w:rPr>
        <w:t xml:space="preserve">. </w:t>
      </w:r>
      <w:r w:rsidRPr="00015617">
        <w:rPr>
          <w:rFonts w:ascii="Arial" w:hAnsi="Arial" w:cs="Arial"/>
          <w:sz w:val="22"/>
          <w:szCs w:val="22"/>
        </w:rPr>
        <w:t>Records must be retained for a period of three years following submission of the final Federal Financial Status Report, if applicable, or three years following the submission of a revised final Federal Financial Status Report</w:t>
      </w:r>
      <w:r w:rsidR="000364EE" w:rsidRPr="00015617">
        <w:rPr>
          <w:rFonts w:ascii="Arial" w:hAnsi="Arial" w:cs="Arial"/>
          <w:sz w:val="22"/>
          <w:szCs w:val="22"/>
        </w:rPr>
        <w:t xml:space="preserve">. </w:t>
      </w:r>
      <w:r w:rsidRPr="00015617">
        <w:rPr>
          <w:rFonts w:ascii="Arial" w:hAnsi="Arial" w:cs="Arial"/>
          <w:sz w:val="22"/>
          <w:szCs w:val="22"/>
        </w:rPr>
        <w:t>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w:t>
      </w:r>
      <w:r w:rsidR="000364EE" w:rsidRPr="00015617">
        <w:rPr>
          <w:rFonts w:ascii="Arial" w:hAnsi="Arial" w:cs="Arial"/>
          <w:sz w:val="22"/>
          <w:szCs w:val="22"/>
        </w:rPr>
        <w:t xml:space="preserve">. </w:t>
      </w:r>
      <w:r w:rsidRPr="00015617">
        <w:rPr>
          <w:rFonts w:ascii="Arial" w:hAnsi="Arial" w:cs="Arial"/>
          <w:sz w:val="22"/>
          <w:szCs w:val="22"/>
        </w:rPr>
        <w:t>The record retention period for Temporary Assistance for Needy Families (TANF) and MEDICAID and Medical Assistance grants and programs is a minimum of ten years</w:t>
      </w:r>
      <w:r w:rsidR="000364EE" w:rsidRPr="00015617">
        <w:rPr>
          <w:rFonts w:ascii="Arial" w:hAnsi="Arial" w:cs="Arial"/>
          <w:sz w:val="22"/>
          <w:szCs w:val="22"/>
        </w:rPr>
        <w:t xml:space="preserve">. </w:t>
      </w:r>
      <w:r w:rsidRPr="00015617">
        <w:rPr>
          <w:rFonts w:ascii="Arial" w:hAnsi="Arial" w:cs="Arial"/>
          <w:sz w:val="22"/>
          <w:szCs w:val="22"/>
        </w:rPr>
        <w:t xml:space="preserve">The record retention period for the Health Insurance Portability and Accountability Act (HIPAA) is six years. For the Internal Revenue Service (IRS) and the Social Security Administration (SSA), the record retention period is seven years. </w:t>
      </w:r>
    </w:p>
    <w:p w14:paraId="1095372B" w14:textId="77777777" w:rsidR="008A3167" w:rsidRPr="007B46C7" w:rsidRDefault="008A3167" w:rsidP="00E31B03">
      <w:pPr>
        <w:pStyle w:val="ListParagraph"/>
        <w:numPr>
          <w:ilvl w:val="0"/>
          <w:numId w:val="156"/>
        </w:numPr>
        <w:tabs>
          <w:tab w:val="left" w:pos="1440"/>
        </w:tabs>
        <w:spacing w:after="120" w:line="276" w:lineRule="auto"/>
        <w:ind w:left="1440" w:hanging="720"/>
        <w:jc w:val="both"/>
        <w:rPr>
          <w:rFonts w:ascii="Arial" w:hAnsi="Arial" w:cs="Arial"/>
          <w:b/>
          <w:bCs/>
          <w:sz w:val="22"/>
          <w:szCs w:val="22"/>
        </w:rPr>
      </w:pPr>
      <w:r w:rsidRPr="00015617">
        <w:rPr>
          <w:rFonts w:ascii="Arial" w:hAnsi="Arial" w:cs="Arial"/>
          <w:b/>
          <w:bCs/>
          <w:sz w:val="22"/>
          <w:szCs w:val="22"/>
        </w:rPr>
        <w:t>FLOW-</w:t>
      </w:r>
      <w:r w:rsidRPr="00015617">
        <w:rPr>
          <w:rFonts w:ascii="Arial" w:hAnsi="Arial" w:cs="Arial"/>
          <w:b/>
          <w:sz w:val="22"/>
          <w:szCs w:val="22"/>
        </w:rPr>
        <w:t>DOWN</w:t>
      </w:r>
    </w:p>
    <w:p w14:paraId="43345A9C" w14:textId="3B1730DB" w:rsidR="007B46C7" w:rsidRPr="00815D7F" w:rsidRDefault="007B46C7" w:rsidP="00815D7F">
      <w:pPr>
        <w:tabs>
          <w:tab w:val="left" w:pos="1440"/>
        </w:tabs>
        <w:spacing w:after="120" w:line="276" w:lineRule="auto"/>
        <w:ind w:left="1440"/>
        <w:jc w:val="both"/>
        <w:rPr>
          <w:rFonts w:ascii="Arial" w:hAnsi="Arial" w:cs="Arial"/>
          <w:b/>
          <w:bCs/>
          <w:sz w:val="22"/>
          <w:szCs w:val="22"/>
        </w:rPr>
      </w:pPr>
      <w:r w:rsidRPr="007B46C7">
        <w:rPr>
          <w:rFonts w:ascii="Arial" w:hAnsi="Arial" w:cs="Arial"/>
          <w:b/>
          <w:bCs/>
          <w:sz w:val="22"/>
          <w:szCs w:val="22"/>
        </w:rPr>
        <w:t>In addition to the subcontracting requirements in Paragraph 4) of the NCDIT Terms and Conditions, Attachment B, Section 1: (1) if a sub-contractor is used in the performance of this contract,   written approval of the NC DHHS PSO (Privacy and Security Office) is also required; and (2) Vendor must include without modification all the security and privacy terms and conditions in this Attachment C, Department of Health and Human Services Terms and Conditions in each sub-contract.</w:t>
      </w:r>
    </w:p>
    <w:p w14:paraId="0D740DDD" w14:textId="77777777" w:rsidR="004B1F29" w:rsidRPr="00015617" w:rsidRDefault="004B1F29" w:rsidP="00015617">
      <w:pPr>
        <w:pStyle w:val="RFPInstructions"/>
        <w:spacing w:before="0" w:line="276" w:lineRule="auto"/>
        <w:ind w:left="180"/>
        <w:rPr>
          <w:rFonts w:cs="Arial"/>
          <w:b/>
          <w:bCs/>
          <w:szCs w:val="22"/>
        </w:rPr>
      </w:pPr>
      <w:r w:rsidRPr="00015617">
        <w:rPr>
          <w:rFonts w:cs="Arial"/>
          <w:b/>
          <w:bCs/>
          <w:szCs w:val="22"/>
        </w:rPr>
        <w:t xml:space="preserve">C.2 </w:t>
      </w:r>
      <w:r w:rsidRPr="00015617">
        <w:rPr>
          <w:rFonts w:cs="Arial"/>
          <w:b/>
          <w:bCs/>
          <w:caps/>
          <w:szCs w:val="22"/>
        </w:rPr>
        <w:t>Transition Assistance</w:t>
      </w:r>
      <w:r w:rsidRPr="00015617">
        <w:rPr>
          <w:rFonts w:cs="Arial"/>
          <w:b/>
          <w:bCs/>
          <w:szCs w:val="22"/>
        </w:rPr>
        <w:t xml:space="preserve"> </w:t>
      </w:r>
    </w:p>
    <w:p w14:paraId="38448631" w14:textId="77777777" w:rsidR="004B1F29" w:rsidRPr="00015617" w:rsidRDefault="004B1F29" w:rsidP="00015617">
      <w:pPr>
        <w:spacing w:after="120" w:line="276" w:lineRule="auto"/>
        <w:ind w:left="720"/>
        <w:jc w:val="both"/>
        <w:textAlignment w:val="baseline"/>
        <w:rPr>
          <w:rFonts w:ascii="Arial" w:hAnsi="Arial" w:cs="Arial"/>
          <w:sz w:val="22"/>
          <w:szCs w:val="22"/>
        </w:rPr>
      </w:pPr>
      <w:r w:rsidRPr="00015617">
        <w:rPr>
          <w:rFonts w:ascii="Arial" w:hAnsi="Arial" w:cs="Arial"/>
          <w:sz w:val="22"/>
          <w:szCs w:val="22"/>
        </w:rPr>
        <w:t xml:space="preserve">If the Contract is not renewed at the end of this term, or is canceled prior to its expiration, for any reason, the Vendor must provide for up to three (3) months after the expiration or cancellation of the Contract (“Transition Period”), all reasonable transition assistance requested by the </w:t>
      </w:r>
      <w:r w:rsidR="004F3F6A" w:rsidRPr="00015617">
        <w:rPr>
          <w:rFonts w:ascii="Arial" w:hAnsi="Arial" w:cs="Arial"/>
          <w:sz w:val="22"/>
          <w:szCs w:val="22"/>
        </w:rPr>
        <w:t>Agency</w:t>
      </w:r>
      <w:r w:rsidRPr="00015617">
        <w:rPr>
          <w:rFonts w:ascii="Arial" w:hAnsi="Arial" w:cs="Arial"/>
          <w:sz w:val="22"/>
          <w:szCs w:val="22"/>
        </w:rPr>
        <w:t xml:space="preserve">, to allow for the expired or canceled portion of the Services to continue without interruption or adverse effect, and to facilitate the orderly transfer of such Services to the </w:t>
      </w:r>
      <w:r w:rsidR="004F3F6A" w:rsidRPr="00015617">
        <w:rPr>
          <w:rFonts w:ascii="Arial" w:hAnsi="Arial" w:cs="Arial"/>
          <w:sz w:val="22"/>
          <w:szCs w:val="22"/>
        </w:rPr>
        <w:t>Agency</w:t>
      </w:r>
      <w:r w:rsidRPr="00015617">
        <w:rPr>
          <w:rFonts w:ascii="Arial" w:hAnsi="Arial" w:cs="Arial"/>
          <w:sz w:val="22"/>
          <w:szCs w:val="22"/>
        </w:rPr>
        <w:t xml:space="preserve"> or its designees. Such transition assistance will be deemed by the parties to be governed by the terms and conditions of the Contract, (notwithstanding this expiration or cancellation) except for those Contract terms or conditions that do not reasonably apply to such transition assistance. The </w:t>
      </w:r>
      <w:r w:rsidR="004F3F6A" w:rsidRPr="00015617">
        <w:rPr>
          <w:rFonts w:ascii="Arial" w:hAnsi="Arial" w:cs="Arial"/>
          <w:sz w:val="22"/>
          <w:szCs w:val="22"/>
        </w:rPr>
        <w:t>Agency</w:t>
      </w:r>
      <w:r w:rsidRPr="00015617">
        <w:rPr>
          <w:rFonts w:ascii="Arial" w:hAnsi="Arial" w:cs="Arial"/>
          <w:sz w:val="22"/>
          <w:szCs w:val="22"/>
        </w:rPr>
        <w:t xml:space="preserve"> shall pay the Vendor for any resources utilized in performing such transition assistance at the most current rates provided by the Agreement for Contract performance. If the State cancels the Agreement for cause, then the </w:t>
      </w:r>
      <w:r w:rsidR="004F3F6A" w:rsidRPr="00015617">
        <w:rPr>
          <w:rFonts w:ascii="Arial" w:hAnsi="Arial" w:cs="Arial"/>
          <w:sz w:val="22"/>
          <w:szCs w:val="22"/>
        </w:rPr>
        <w:t>Agency</w:t>
      </w:r>
      <w:r w:rsidRPr="00015617">
        <w:rPr>
          <w:rFonts w:ascii="Arial" w:hAnsi="Arial" w:cs="Arial"/>
          <w:sz w:val="22"/>
          <w:szCs w:val="22"/>
        </w:rPr>
        <w:t xml:space="preserve"> will be entitled to offset the cost of paying the Vendor for the additional resources the Vendor utilized in providing transition assistance with any damages the </w:t>
      </w:r>
      <w:r w:rsidR="004F3F6A" w:rsidRPr="00015617">
        <w:rPr>
          <w:rFonts w:ascii="Arial" w:hAnsi="Arial" w:cs="Arial"/>
          <w:sz w:val="22"/>
          <w:szCs w:val="22"/>
        </w:rPr>
        <w:t>Agency</w:t>
      </w:r>
      <w:r w:rsidRPr="00015617">
        <w:rPr>
          <w:rFonts w:ascii="Arial" w:hAnsi="Arial" w:cs="Arial"/>
          <w:sz w:val="22"/>
          <w:szCs w:val="22"/>
        </w:rPr>
        <w:t xml:space="preserve"> may have otherwise accrued </w:t>
      </w:r>
      <w:proofErr w:type="gramStart"/>
      <w:r w:rsidRPr="00015617">
        <w:rPr>
          <w:rFonts w:ascii="Arial" w:hAnsi="Arial" w:cs="Arial"/>
          <w:sz w:val="22"/>
          <w:szCs w:val="22"/>
        </w:rPr>
        <w:t>as a result of</w:t>
      </w:r>
      <w:proofErr w:type="gramEnd"/>
      <w:r w:rsidRPr="00015617">
        <w:rPr>
          <w:rFonts w:ascii="Arial" w:hAnsi="Arial" w:cs="Arial"/>
          <w:sz w:val="22"/>
          <w:szCs w:val="22"/>
        </w:rPr>
        <w:t xml:space="preserve"> said cancellation. </w:t>
      </w:r>
    </w:p>
    <w:p w14:paraId="37DCD467" w14:textId="593C2803" w:rsidR="004B1F29" w:rsidRPr="00015617" w:rsidRDefault="004B1F29" w:rsidP="00E31B03">
      <w:pPr>
        <w:pStyle w:val="ListParagraph"/>
        <w:numPr>
          <w:ilvl w:val="0"/>
          <w:numId w:val="164"/>
        </w:numPr>
        <w:tabs>
          <w:tab w:val="left" w:pos="1440"/>
        </w:tabs>
        <w:spacing w:after="120" w:line="276" w:lineRule="auto"/>
        <w:ind w:left="1440"/>
        <w:jc w:val="both"/>
        <w:textAlignment w:val="baseline"/>
        <w:rPr>
          <w:rFonts w:ascii="Arial" w:hAnsi="Arial" w:cs="Arial"/>
          <w:sz w:val="22"/>
          <w:szCs w:val="22"/>
        </w:rPr>
      </w:pPr>
      <w:r w:rsidRPr="00015617">
        <w:rPr>
          <w:rFonts w:ascii="Arial" w:hAnsi="Arial" w:cs="Arial"/>
          <w:sz w:val="22"/>
          <w:szCs w:val="22"/>
        </w:rPr>
        <w:lastRenderedPageBreak/>
        <w:t>In the event transition assistance becomes necessary, the Parties will meet to discuss transition, including turnover procedures, the transition meeting schedule, and any risks, barriers, assumptions, and mitigation strategies for transition</w:t>
      </w:r>
      <w:r w:rsidR="000364EE" w:rsidRPr="00015617">
        <w:rPr>
          <w:rFonts w:ascii="Arial" w:hAnsi="Arial" w:cs="Arial"/>
          <w:sz w:val="22"/>
          <w:szCs w:val="22"/>
        </w:rPr>
        <w:t xml:space="preserve">. </w:t>
      </w:r>
    </w:p>
    <w:p w14:paraId="2DCD3BA6" w14:textId="38FF6C6B" w:rsidR="004B1F29" w:rsidRPr="00015617" w:rsidRDefault="004B1F29" w:rsidP="00E31B03">
      <w:pPr>
        <w:pStyle w:val="ListParagraph"/>
        <w:numPr>
          <w:ilvl w:val="0"/>
          <w:numId w:val="164"/>
        </w:numPr>
        <w:tabs>
          <w:tab w:val="left" w:pos="1440"/>
        </w:tabs>
        <w:spacing w:after="120" w:line="276" w:lineRule="auto"/>
        <w:ind w:left="1440"/>
        <w:jc w:val="both"/>
        <w:textAlignment w:val="baseline"/>
        <w:rPr>
          <w:rFonts w:ascii="Arial" w:hAnsi="Arial" w:cs="Arial"/>
          <w:sz w:val="22"/>
          <w:szCs w:val="22"/>
        </w:rPr>
      </w:pPr>
      <w:r w:rsidRPr="00015617">
        <w:rPr>
          <w:rFonts w:ascii="Arial" w:hAnsi="Arial" w:cs="Arial"/>
          <w:sz w:val="22"/>
          <w:szCs w:val="22"/>
        </w:rPr>
        <w:t xml:space="preserve">During the Transition Period, the Vendor will continue to provide services to the </w:t>
      </w:r>
      <w:r w:rsidR="004F3F6A" w:rsidRPr="00015617">
        <w:rPr>
          <w:rFonts w:ascii="Arial" w:hAnsi="Arial" w:cs="Arial"/>
          <w:sz w:val="22"/>
          <w:szCs w:val="22"/>
        </w:rPr>
        <w:t>Agency</w:t>
      </w:r>
      <w:r w:rsidRPr="00015617">
        <w:rPr>
          <w:rFonts w:ascii="Arial" w:hAnsi="Arial" w:cs="Arial"/>
          <w:sz w:val="22"/>
          <w:szCs w:val="22"/>
        </w:rPr>
        <w:t xml:space="preserve"> without cessation or alteration. The Transition Period may be modified as agreed upon in writing by the parties in a Contract amendment, including adding additional transition services</w:t>
      </w:r>
      <w:r w:rsidR="000364EE" w:rsidRPr="00015617">
        <w:rPr>
          <w:rFonts w:ascii="Arial" w:hAnsi="Arial" w:cs="Arial"/>
          <w:sz w:val="22"/>
          <w:szCs w:val="22"/>
        </w:rPr>
        <w:t xml:space="preserve">. </w:t>
      </w:r>
    </w:p>
    <w:p w14:paraId="35762D0A" w14:textId="6602E098" w:rsidR="004B1F29" w:rsidRPr="00015617" w:rsidRDefault="004B1F29" w:rsidP="00E31B03">
      <w:pPr>
        <w:pStyle w:val="ListParagraph"/>
        <w:numPr>
          <w:ilvl w:val="0"/>
          <w:numId w:val="164"/>
        </w:numPr>
        <w:tabs>
          <w:tab w:val="left" w:pos="1440"/>
        </w:tabs>
        <w:spacing w:after="120" w:line="276" w:lineRule="auto"/>
        <w:ind w:left="1440"/>
        <w:jc w:val="both"/>
        <w:textAlignment w:val="baseline"/>
        <w:rPr>
          <w:rFonts w:ascii="Arial" w:hAnsi="Arial" w:cs="Arial"/>
          <w:sz w:val="22"/>
          <w:szCs w:val="22"/>
        </w:rPr>
      </w:pPr>
      <w:r w:rsidRPr="00015617">
        <w:rPr>
          <w:rFonts w:ascii="Arial" w:hAnsi="Arial" w:cs="Arial"/>
          <w:sz w:val="22"/>
          <w:szCs w:val="22"/>
        </w:rPr>
        <w:t xml:space="preserve">The Vendor will provide a draft of its Transition Plan to the </w:t>
      </w:r>
      <w:r w:rsidR="004F3F6A" w:rsidRPr="00015617">
        <w:rPr>
          <w:rFonts w:ascii="Arial" w:hAnsi="Arial" w:cs="Arial"/>
          <w:sz w:val="22"/>
          <w:szCs w:val="22"/>
        </w:rPr>
        <w:t>Agency</w:t>
      </w:r>
      <w:r w:rsidRPr="00015617">
        <w:rPr>
          <w:rFonts w:ascii="Arial" w:hAnsi="Arial" w:cs="Arial"/>
          <w:sz w:val="22"/>
          <w:szCs w:val="22"/>
        </w:rPr>
        <w:t xml:space="preserve"> within ninety (90) calendar days after Contract award. The Transition Plan will describe how the Vendor will transition responsibility to the </w:t>
      </w:r>
      <w:r w:rsidR="004F3F6A" w:rsidRPr="00015617">
        <w:rPr>
          <w:rFonts w:ascii="Arial" w:hAnsi="Arial" w:cs="Arial"/>
          <w:sz w:val="22"/>
          <w:szCs w:val="22"/>
        </w:rPr>
        <w:t>Agency</w:t>
      </w:r>
      <w:r w:rsidRPr="00015617">
        <w:rPr>
          <w:rFonts w:ascii="Arial" w:hAnsi="Arial" w:cs="Arial"/>
          <w:sz w:val="22"/>
          <w:szCs w:val="22"/>
        </w:rPr>
        <w:t xml:space="preserve"> or its designees if a Transition Event occurs. The Transition Plan must adhere to the requirements included in </w:t>
      </w:r>
      <w:r w:rsidRPr="004B58DD">
        <w:rPr>
          <w:rFonts w:ascii="Arial" w:hAnsi="Arial" w:cs="Arial"/>
          <w:sz w:val="22"/>
          <w:szCs w:val="22"/>
        </w:rPr>
        <w:t>Attachment J</w:t>
      </w:r>
      <w:r w:rsidR="004B58DD">
        <w:rPr>
          <w:rFonts w:ascii="Arial" w:hAnsi="Arial" w:cs="Arial"/>
          <w:sz w:val="22"/>
          <w:szCs w:val="22"/>
        </w:rPr>
        <w:t xml:space="preserve">. </w:t>
      </w:r>
      <w:r w:rsidR="004B58DD" w:rsidRPr="004B58DD">
        <w:rPr>
          <w:rFonts w:ascii="Arial" w:hAnsi="Arial" w:cs="Arial"/>
          <w:sz w:val="22"/>
          <w:szCs w:val="22"/>
        </w:rPr>
        <w:t>MINIMUM CONTENT FOR PROJECT AND O&amp;M DELIVERABLES</w:t>
      </w:r>
      <w:r w:rsidR="004B58DD">
        <w:rPr>
          <w:rFonts w:ascii="Arial" w:hAnsi="Arial" w:cs="Arial"/>
          <w:sz w:val="22"/>
          <w:szCs w:val="22"/>
        </w:rPr>
        <w:t>.</w:t>
      </w:r>
    </w:p>
    <w:p w14:paraId="11AABB64" w14:textId="77777777" w:rsidR="004B1F29" w:rsidRPr="00015617" w:rsidRDefault="004B1F29" w:rsidP="00E31B03">
      <w:pPr>
        <w:pStyle w:val="ListParagraph"/>
        <w:numPr>
          <w:ilvl w:val="0"/>
          <w:numId w:val="164"/>
        </w:numPr>
        <w:tabs>
          <w:tab w:val="left" w:pos="1440"/>
        </w:tabs>
        <w:spacing w:after="120" w:line="276" w:lineRule="auto"/>
        <w:ind w:left="1440"/>
        <w:jc w:val="both"/>
        <w:textAlignment w:val="baseline"/>
        <w:rPr>
          <w:rFonts w:ascii="Arial" w:hAnsi="Arial" w:cs="Arial"/>
          <w:sz w:val="22"/>
          <w:szCs w:val="22"/>
        </w:rPr>
      </w:pPr>
      <w:r w:rsidRPr="00015617">
        <w:rPr>
          <w:rFonts w:ascii="Arial" w:hAnsi="Arial" w:cs="Arial"/>
          <w:sz w:val="22"/>
          <w:szCs w:val="22"/>
        </w:rPr>
        <w:t xml:space="preserve">Within thirty (30) calendar days of receiving/providing notice of intent to terminate or of Contract expiration and no later than ninety (90) calendar days prior to termination or expiration of the Contract, the Vendor will develop and deliver to the </w:t>
      </w:r>
      <w:r w:rsidR="004F3F6A" w:rsidRPr="00015617">
        <w:rPr>
          <w:rFonts w:ascii="Arial" w:hAnsi="Arial" w:cs="Arial"/>
          <w:sz w:val="22"/>
          <w:szCs w:val="22"/>
        </w:rPr>
        <w:t>Agency</w:t>
      </w:r>
      <w:r w:rsidRPr="00015617">
        <w:rPr>
          <w:rFonts w:ascii="Arial" w:hAnsi="Arial" w:cs="Arial"/>
          <w:sz w:val="22"/>
          <w:szCs w:val="22"/>
        </w:rPr>
        <w:t xml:space="preserve"> an updated Transition Plan. The updated Transition Plan will document the steps required to transition the Confidential Information from the Vendor to the </w:t>
      </w:r>
      <w:r w:rsidR="004F3F6A" w:rsidRPr="00015617">
        <w:rPr>
          <w:rFonts w:ascii="Arial" w:hAnsi="Arial" w:cs="Arial"/>
          <w:sz w:val="22"/>
          <w:szCs w:val="22"/>
        </w:rPr>
        <w:t>Agency</w:t>
      </w:r>
      <w:r w:rsidRPr="00015617">
        <w:rPr>
          <w:rFonts w:ascii="Arial" w:hAnsi="Arial" w:cs="Arial"/>
          <w:sz w:val="22"/>
          <w:szCs w:val="22"/>
        </w:rPr>
        <w:t xml:space="preserve"> or its designee. The Vendor will obtain the </w:t>
      </w:r>
      <w:r w:rsidR="004F3F6A" w:rsidRPr="00015617">
        <w:rPr>
          <w:rFonts w:ascii="Arial" w:hAnsi="Arial" w:cs="Arial"/>
          <w:sz w:val="22"/>
          <w:szCs w:val="22"/>
        </w:rPr>
        <w:t>Agency</w:t>
      </w:r>
      <w:r w:rsidRPr="00015617">
        <w:rPr>
          <w:rFonts w:ascii="Arial" w:hAnsi="Arial" w:cs="Arial"/>
          <w:sz w:val="22"/>
          <w:szCs w:val="22"/>
        </w:rPr>
        <w:t xml:space="preserve">’s approval of its updated Transition Plan and will be required to update and obtain the </w:t>
      </w:r>
      <w:r w:rsidR="004F3F6A" w:rsidRPr="00015617">
        <w:rPr>
          <w:rFonts w:ascii="Arial" w:hAnsi="Arial" w:cs="Arial"/>
          <w:sz w:val="22"/>
          <w:szCs w:val="22"/>
        </w:rPr>
        <w:t>Agency</w:t>
      </w:r>
      <w:r w:rsidRPr="00015617">
        <w:rPr>
          <w:rFonts w:ascii="Arial" w:hAnsi="Arial" w:cs="Arial"/>
          <w:sz w:val="22"/>
          <w:szCs w:val="22"/>
        </w:rPr>
        <w:t>’s approval of revisions to its plan as revisions are made</w:t>
      </w:r>
      <w:r w:rsidRPr="00015617">
        <w:rPr>
          <w:rFonts w:ascii="Arial" w:hAnsi="Arial" w:cs="Arial"/>
          <w:color w:val="000000"/>
          <w:sz w:val="22"/>
          <w:szCs w:val="22"/>
        </w:rPr>
        <w:t>. </w:t>
      </w:r>
    </w:p>
    <w:p w14:paraId="5DE3AE3D" w14:textId="77777777" w:rsidR="004B1F29" w:rsidRPr="00015617" w:rsidRDefault="004B1F29" w:rsidP="00E31B03">
      <w:pPr>
        <w:pStyle w:val="ListParagraph"/>
        <w:numPr>
          <w:ilvl w:val="0"/>
          <w:numId w:val="164"/>
        </w:numPr>
        <w:tabs>
          <w:tab w:val="left" w:pos="1440"/>
        </w:tabs>
        <w:spacing w:after="120" w:line="276" w:lineRule="auto"/>
        <w:ind w:left="1440"/>
        <w:jc w:val="both"/>
        <w:textAlignment w:val="baseline"/>
        <w:rPr>
          <w:rFonts w:ascii="Arial" w:hAnsi="Arial" w:cs="Arial"/>
          <w:sz w:val="22"/>
          <w:szCs w:val="22"/>
        </w:rPr>
      </w:pPr>
      <w:r w:rsidRPr="00015617">
        <w:rPr>
          <w:rFonts w:ascii="Arial" w:hAnsi="Arial" w:cs="Arial"/>
          <w:sz w:val="22"/>
          <w:szCs w:val="22"/>
        </w:rPr>
        <w:t>If the Solution is Vendor-Hosted, the Vendor will be required to perform both the tasks included above in paragraphs 12) a)-d) and the additional tasks listed below: </w:t>
      </w:r>
    </w:p>
    <w:p w14:paraId="02A03BDF" w14:textId="114E51C8" w:rsidR="004B1F29" w:rsidRPr="00015617" w:rsidRDefault="004B1F29" w:rsidP="00E31B03">
      <w:pPr>
        <w:numPr>
          <w:ilvl w:val="0"/>
          <w:numId w:val="160"/>
        </w:numPr>
        <w:tabs>
          <w:tab w:val="left" w:pos="2160"/>
        </w:tabs>
        <w:spacing w:after="120" w:line="276" w:lineRule="auto"/>
        <w:ind w:left="2160"/>
        <w:jc w:val="both"/>
        <w:textAlignment w:val="baseline"/>
        <w:rPr>
          <w:rFonts w:ascii="Arial" w:hAnsi="Arial" w:cs="Arial"/>
          <w:sz w:val="22"/>
          <w:szCs w:val="22"/>
        </w:rPr>
      </w:pPr>
      <w:r w:rsidRPr="00015617">
        <w:rPr>
          <w:rFonts w:ascii="Arial" w:hAnsi="Arial" w:cs="Arial"/>
          <w:sz w:val="22"/>
          <w:szCs w:val="22"/>
        </w:rPr>
        <w:t xml:space="preserve">During the Transition Period, the Vendor will extract and/or transition to the </w:t>
      </w:r>
      <w:r w:rsidR="004F3F6A" w:rsidRPr="00015617">
        <w:rPr>
          <w:rFonts w:ascii="Arial" w:hAnsi="Arial" w:cs="Arial"/>
          <w:sz w:val="22"/>
          <w:szCs w:val="22"/>
        </w:rPr>
        <w:t>Agency</w:t>
      </w:r>
      <w:r w:rsidRPr="00015617">
        <w:rPr>
          <w:rFonts w:ascii="Arial" w:hAnsi="Arial" w:cs="Arial"/>
          <w:sz w:val="22"/>
          <w:szCs w:val="22"/>
        </w:rPr>
        <w:t xml:space="preserve"> a full backup of all </w:t>
      </w:r>
      <w:r w:rsidR="004F3F6A" w:rsidRPr="00015617">
        <w:rPr>
          <w:rFonts w:ascii="Arial" w:hAnsi="Arial" w:cs="Arial"/>
          <w:sz w:val="22"/>
          <w:szCs w:val="22"/>
        </w:rPr>
        <w:t>Agency</w:t>
      </w:r>
      <w:r w:rsidRPr="00015617">
        <w:rPr>
          <w:rFonts w:ascii="Arial" w:hAnsi="Arial" w:cs="Arial"/>
          <w:sz w:val="22"/>
          <w:szCs w:val="22"/>
        </w:rPr>
        <w:t>’s Confidential Information</w:t>
      </w:r>
      <w:r w:rsidR="00693612">
        <w:rPr>
          <w:rFonts w:ascii="Arial" w:hAnsi="Arial" w:cs="Arial"/>
          <w:sz w:val="22"/>
          <w:szCs w:val="22"/>
        </w:rPr>
        <w:t>/</w:t>
      </w:r>
      <w:r w:rsidR="009D57D4">
        <w:rPr>
          <w:rFonts w:ascii="Arial" w:hAnsi="Arial" w:cs="Arial"/>
          <w:sz w:val="22"/>
          <w:szCs w:val="22"/>
        </w:rPr>
        <w:t>State</w:t>
      </w:r>
      <w:r w:rsidR="00E246EC">
        <w:rPr>
          <w:rFonts w:ascii="Arial" w:hAnsi="Arial" w:cs="Arial"/>
          <w:sz w:val="22"/>
          <w:szCs w:val="22"/>
        </w:rPr>
        <w:t xml:space="preserve"> </w:t>
      </w:r>
      <w:r w:rsidR="009D57D4">
        <w:rPr>
          <w:rFonts w:ascii="Arial" w:hAnsi="Arial" w:cs="Arial"/>
          <w:sz w:val="22"/>
          <w:szCs w:val="22"/>
        </w:rPr>
        <w:t>Data</w:t>
      </w:r>
      <w:r w:rsidRPr="00015617">
        <w:rPr>
          <w:rFonts w:ascii="Arial" w:hAnsi="Arial" w:cs="Arial"/>
          <w:sz w:val="22"/>
          <w:szCs w:val="22"/>
        </w:rPr>
        <w:t xml:space="preserve"> collected, stored, and maintained by the Solution in an agreed upon usable format, at no cost to the </w:t>
      </w:r>
      <w:r w:rsidR="004F3F6A" w:rsidRPr="00015617">
        <w:rPr>
          <w:rFonts w:ascii="Arial" w:hAnsi="Arial" w:cs="Arial"/>
          <w:sz w:val="22"/>
          <w:szCs w:val="22"/>
        </w:rPr>
        <w:t>Agency</w:t>
      </w:r>
      <w:r w:rsidRPr="00015617">
        <w:rPr>
          <w:rFonts w:ascii="Arial" w:hAnsi="Arial" w:cs="Arial"/>
          <w:sz w:val="22"/>
          <w:szCs w:val="22"/>
        </w:rPr>
        <w:t xml:space="preserve">. The </w:t>
      </w:r>
      <w:r w:rsidR="004F3F6A" w:rsidRPr="00015617">
        <w:rPr>
          <w:rFonts w:ascii="Arial" w:hAnsi="Arial" w:cs="Arial"/>
          <w:sz w:val="22"/>
          <w:szCs w:val="22"/>
        </w:rPr>
        <w:t>Agency</w:t>
      </w:r>
      <w:r w:rsidRPr="00015617">
        <w:rPr>
          <w:rFonts w:ascii="Arial" w:hAnsi="Arial" w:cs="Arial"/>
          <w:sz w:val="22"/>
          <w:szCs w:val="22"/>
        </w:rPr>
        <w:t>’s Confidential Information</w:t>
      </w:r>
      <w:r w:rsidR="00693612">
        <w:rPr>
          <w:rFonts w:ascii="Arial" w:hAnsi="Arial" w:cs="Arial"/>
          <w:sz w:val="22"/>
          <w:szCs w:val="22"/>
        </w:rPr>
        <w:t>/</w:t>
      </w:r>
      <w:r w:rsidR="009D57D4">
        <w:rPr>
          <w:rFonts w:ascii="Arial" w:hAnsi="Arial" w:cs="Arial"/>
          <w:sz w:val="22"/>
          <w:szCs w:val="22"/>
        </w:rPr>
        <w:t>State Data</w:t>
      </w:r>
      <w:r w:rsidRPr="00015617">
        <w:rPr>
          <w:rFonts w:ascii="Arial" w:hAnsi="Arial" w:cs="Arial"/>
          <w:sz w:val="22"/>
          <w:szCs w:val="22"/>
        </w:rPr>
        <w:t xml:space="preserve"> will be delivered to the </w:t>
      </w:r>
      <w:r w:rsidR="004F3F6A" w:rsidRPr="00015617">
        <w:rPr>
          <w:rFonts w:ascii="Arial" w:hAnsi="Arial" w:cs="Arial"/>
          <w:sz w:val="22"/>
          <w:szCs w:val="22"/>
        </w:rPr>
        <w:t>Agency</w:t>
      </w:r>
      <w:r w:rsidRPr="00015617">
        <w:rPr>
          <w:rFonts w:ascii="Arial" w:hAnsi="Arial" w:cs="Arial"/>
          <w:sz w:val="22"/>
          <w:szCs w:val="22"/>
        </w:rPr>
        <w:t xml:space="preserve"> no later than sixty (60) calendar days after the start of the Transition Period, at no cost to the </w:t>
      </w:r>
      <w:r w:rsidR="004F3F6A" w:rsidRPr="00015617">
        <w:rPr>
          <w:rFonts w:ascii="Arial" w:hAnsi="Arial" w:cs="Arial"/>
          <w:sz w:val="22"/>
          <w:szCs w:val="22"/>
        </w:rPr>
        <w:t>Agency</w:t>
      </w:r>
      <w:r w:rsidRPr="00015617">
        <w:rPr>
          <w:rFonts w:ascii="Arial" w:hAnsi="Arial" w:cs="Arial"/>
          <w:sz w:val="22"/>
          <w:szCs w:val="22"/>
        </w:rPr>
        <w:t xml:space="preserve">. At the request of the </w:t>
      </w:r>
      <w:r w:rsidR="004F3F6A" w:rsidRPr="00015617">
        <w:rPr>
          <w:rFonts w:ascii="Arial" w:hAnsi="Arial" w:cs="Arial"/>
          <w:sz w:val="22"/>
          <w:szCs w:val="22"/>
        </w:rPr>
        <w:t>Agency</w:t>
      </w:r>
      <w:r w:rsidRPr="00015617">
        <w:rPr>
          <w:rFonts w:ascii="Arial" w:hAnsi="Arial" w:cs="Arial"/>
          <w:sz w:val="22"/>
          <w:szCs w:val="22"/>
        </w:rPr>
        <w:t xml:space="preserve">, the Vendor will be required to provide technical support for at least thirty (30) calendar days after delivering the </w:t>
      </w:r>
      <w:r w:rsidR="004F3F6A" w:rsidRPr="00015617">
        <w:rPr>
          <w:rFonts w:ascii="Arial" w:hAnsi="Arial" w:cs="Arial"/>
          <w:sz w:val="22"/>
          <w:szCs w:val="22"/>
        </w:rPr>
        <w:t>Agency</w:t>
      </w:r>
      <w:r w:rsidRPr="00015617">
        <w:rPr>
          <w:rFonts w:ascii="Arial" w:hAnsi="Arial" w:cs="Arial"/>
          <w:sz w:val="22"/>
          <w:szCs w:val="22"/>
        </w:rPr>
        <w:t>’s Confidential Information</w:t>
      </w:r>
      <w:r w:rsidR="00693612">
        <w:rPr>
          <w:rFonts w:ascii="Arial" w:hAnsi="Arial" w:cs="Arial"/>
          <w:sz w:val="22"/>
          <w:szCs w:val="22"/>
        </w:rPr>
        <w:t>/</w:t>
      </w:r>
      <w:r w:rsidR="009D57D4">
        <w:rPr>
          <w:rFonts w:ascii="Arial" w:hAnsi="Arial" w:cs="Arial"/>
          <w:sz w:val="22"/>
          <w:szCs w:val="22"/>
        </w:rPr>
        <w:t>State Data</w:t>
      </w:r>
      <w:r w:rsidR="0066796C">
        <w:rPr>
          <w:rFonts w:ascii="Arial" w:hAnsi="Arial" w:cs="Arial"/>
          <w:sz w:val="22"/>
          <w:szCs w:val="22"/>
        </w:rPr>
        <w:t xml:space="preserve"> </w:t>
      </w:r>
      <w:r w:rsidRPr="00015617">
        <w:rPr>
          <w:rFonts w:ascii="Arial" w:hAnsi="Arial" w:cs="Arial"/>
          <w:sz w:val="22"/>
          <w:szCs w:val="22"/>
        </w:rPr>
        <w:t xml:space="preserve">to the </w:t>
      </w:r>
      <w:r w:rsidR="004F3F6A" w:rsidRPr="00015617">
        <w:rPr>
          <w:rFonts w:ascii="Arial" w:hAnsi="Arial" w:cs="Arial"/>
          <w:sz w:val="22"/>
          <w:szCs w:val="22"/>
        </w:rPr>
        <w:t>Agency</w:t>
      </w:r>
      <w:r w:rsidRPr="00015617">
        <w:rPr>
          <w:rFonts w:ascii="Arial" w:hAnsi="Arial" w:cs="Arial"/>
          <w:sz w:val="22"/>
          <w:szCs w:val="22"/>
        </w:rPr>
        <w:t xml:space="preserve"> for the purpose of assuring the format and contents of the </w:t>
      </w:r>
      <w:r w:rsidR="004F3F6A" w:rsidRPr="00015617">
        <w:rPr>
          <w:rFonts w:ascii="Arial" w:hAnsi="Arial" w:cs="Arial"/>
          <w:sz w:val="22"/>
          <w:szCs w:val="22"/>
        </w:rPr>
        <w:t>Agency</w:t>
      </w:r>
      <w:r w:rsidRPr="00015617">
        <w:rPr>
          <w:rFonts w:ascii="Arial" w:hAnsi="Arial" w:cs="Arial"/>
          <w:sz w:val="22"/>
          <w:szCs w:val="22"/>
        </w:rPr>
        <w:t>’s Confidential Information</w:t>
      </w:r>
      <w:r w:rsidR="00693612">
        <w:rPr>
          <w:rFonts w:ascii="Arial" w:hAnsi="Arial" w:cs="Arial"/>
          <w:sz w:val="22"/>
          <w:szCs w:val="22"/>
        </w:rPr>
        <w:t>/</w:t>
      </w:r>
      <w:r w:rsidR="0066796C">
        <w:rPr>
          <w:rFonts w:ascii="Arial" w:hAnsi="Arial" w:cs="Arial"/>
          <w:sz w:val="22"/>
          <w:szCs w:val="22"/>
        </w:rPr>
        <w:t>State Data</w:t>
      </w:r>
      <w:r w:rsidRPr="00015617">
        <w:rPr>
          <w:rFonts w:ascii="Arial" w:hAnsi="Arial" w:cs="Arial"/>
          <w:sz w:val="22"/>
          <w:szCs w:val="22"/>
        </w:rPr>
        <w:t xml:space="preserve"> are accurate and meet the needs of the </w:t>
      </w:r>
      <w:r w:rsidR="004F3F6A" w:rsidRPr="00015617">
        <w:rPr>
          <w:rFonts w:ascii="Arial" w:hAnsi="Arial" w:cs="Arial"/>
          <w:sz w:val="22"/>
          <w:szCs w:val="22"/>
        </w:rPr>
        <w:t>Agency</w:t>
      </w:r>
      <w:r w:rsidRPr="00015617">
        <w:rPr>
          <w:rFonts w:ascii="Arial" w:hAnsi="Arial" w:cs="Arial"/>
          <w:sz w:val="22"/>
          <w:szCs w:val="22"/>
        </w:rPr>
        <w:t xml:space="preserve">. The </w:t>
      </w:r>
      <w:r w:rsidR="004F3F6A" w:rsidRPr="00015617">
        <w:rPr>
          <w:rFonts w:ascii="Arial" w:hAnsi="Arial" w:cs="Arial"/>
          <w:sz w:val="22"/>
          <w:szCs w:val="22"/>
        </w:rPr>
        <w:t>Agency</w:t>
      </w:r>
      <w:r w:rsidRPr="00015617">
        <w:rPr>
          <w:rFonts w:ascii="Arial" w:hAnsi="Arial" w:cs="Arial"/>
          <w:sz w:val="22"/>
          <w:szCs w:val="22"/>
        </w:rPr>
        <w:t>’s Confidential Information</w:t>
      </w:r>
      <w:r w:rsidR="00693612">
        <w:rPr>
          <w:rFonts w:ascii="Arial" w:hAnsi="Arial" w:cs="Arial"/>
          <w:sz w:val="22"/>
          <w:szCs w:val="22"/>
        </w:rPr>
        <w:t>/S</w:t>
      </w:r>
      <w:r w:rsidR="0066796C">
        <w:rPr>
          <w:rFonts w:ascii="Arial" w:hAnsi="Arial" w:cs="Arial"/>
          <w:sz w:val="22"/>
          <w:szCs w:val="22"/>
        </w:rPr>
        <w:t xml:space="preserve">tate Data </w:t>
      </w:r>
      <w:r w:rsidRPr="00015617">
        <w:rPr>
          <w:rFonts w:ascii="Arial" w:hAnsi="Arial" w:cs="Arial"/>
          <w:sz w:val="22"/>
          <w:szCs w:val="22"/>
        </w:rPr>
        <w:t>must be organized by Entity Relationship Diagram (ERD) and accompanied by the following documentation unless this documentation is being maintained by State technical staff: </w:t>
      </w:r>
    </w:p>
    <w:p w14:paraId="58258817" w14:textId="77777777" w:rsidR="004B1F29" w:rsidRPr="00015617" w:rsidRDefault="004B1F29" w:rsidP="00E31B03">
      <w:pPr>
        <w:numPr>
          <w:ilvl w:val="0"/>
          <w:numId w:val="161"/>
        </w:numPr>
        <w:spacing w:after="120" w:line="276" w:lineRule="auto"/>
        <w:ind w:left="2520" w:firstLine="0"/>
        <w:jc w:val="both"/>
        <w:textAlignment w:val="baseline"/>
        <w:rPr>
          <w:rFonts w:ascii="Arial" w:hAnsi="Arial" w:cs="Arial"/>
          <w:sz w:val="22"/>
          <w:szCs w:val="22"/>
        </w:rPr>
      </w:pPr>
      <w:r w:rsidRPr="00015617">
        <w:rPr>
          <w:rFonts w:ascii="Arial" w:hAnsi="Arial" w:cs="Arial"/>
          <w:sz w:val="22"/>
          <w:szCs w:val="22"/>
        </w:rPr>
        <w:t xml:space="preserve">Diagram of all the Solution tables and </w:t>
      </w:r>
      <w:proofErr w:type="gramStart"/>
      <w:r w:rsidRPr="00015617">
        <w:rPr>
          <w:rFonts w:ascii="Arial" w:hAnsi="Arial" w:cs="Arial"/>
          <w:sz w:val="22"/>
          <w:szCs w:val="22"/>
        </w:rPr>
        <w:t>databases;</w:t>
      </w:r>
      <w:proofErr w:type="gramEnd"/>
      <w:r w:rsidRPr="00015617">
        <w:rPr>
          <w:rFonts w:ascii="Arial" w:hAnsi="Arial" w:cs="Arial"/>
          <w:sz w:val="22"/>
          <w:szCs w:val="22"/>
        </w:rPr>
        <w:t> </w:t>
      </w:r>
    </w:p>
    <w:p w14:paraId="32E2CF66" w14:textId="77777777" w:rsidR="004B1F29" w:rsidRPr="00015617" w:rsidRDefault="004B1F29" w:rsidP="00E31B03">
      <w:pPr>
        <w:numPr>
          <w:ilvl w:val="0"/>
          <w:numId w:val="162"/>
        </w:numPr>
        <w:spacing w:after="120" w:line="276" w:lineRule="auto"/>
        <w:ind w:left="2520" w:firstLine="0"/>
        <w:jc w:val="both"/>
        <w:textAlignment w:val="baseline"/>
        <w:rPr>
          <w:rFonts w:ascii="Arial" w:hAnsi="Arial" w:cs="Arial"/>
          <w:sz w:val="22"/>
          <w:szCs w:val="22"/>
        </w:rPr>
      </w:pPr>
      <w:r w:rsidRPr="00015617">
        <w:rPr>
          <w:rFonts w:ascii="Arial" w:hAnsi="Arial" w:cs="Arial"/>
          <w:sz w:val="22"/>
          <w:szCs w:val="22"/>
        </w:rPr>
        <w:t>Data dictionaries for all tables/databases; and </w:t>
      </w:r>
    </w:p>
    <w:p w14:paraId="423B3BE5" w14:textId="77777777" w:rsidR="004B1F29" w:rsidRPr="00015617" w:rsidRDefault="004B1F29" w:rsidP="00E31B03">
      <w:pPr>
        <w:numPr>
          <w:ilvl w:val="0"/>
          <w:numId w:val="163"/>
        </w:numPr>
        <w:spacing w:after="120" w:line="276" w:lineRule="auto"/>
        <w:ind w:left="2520" w:firstLine="0"/>
        <w:jc w:val="both"/>
        <w:textAlignment w:val="baseline"/>
        <w:rPr>
          <w:rFonts w:ascii="Arial" w:hAnsi="Arial" w:cs="Arial"/>
          <w:sz w:val="22"/>
          <w:szCs w:val="22"/>
        </w:rPr>
      </w:pPr>
      <w:r w:rsidRPr="00015617">
        <w:rPr>
          <w:rFonts w:ascii="Arial" w:hAnsi="Arial" w:cs="Arial"/>
          <w:sz w:val="22"/>
          <w:szCs w:val="22"/>
        </w:rPr>
        <w:t>Related reference files and coding guides. </w:t>
      </w:r>
    </w:p>
    <w:p w14:paraId="757590BD" w14:textId="59429CB9" w:rsidR="004B1F29" w:rsidRPr="00015617" w:rsidRDefault="004B1F29" w:rsidP="00E31B03">
      <w:pPr>
        <w:numPr>
          <w:ilvl w:val="0"/>
          <w:numId w:val="160"/>
        </w:numPr>
        <w:tabs>
          <w:tab w:val="left" w:pos="2160"/>
        </w:tabs>
        <w:spacing w:after="120" w:line="276" w:lineRule="auto"/>
        <w:ind w:left="2160"/>
        <w:jc w:val="both"/>
        <w:textAlignment w:val="baseline"/>
        <w:rPr>
          <w:rFonts w:ascii="Arial" w:hAnsi="Arial" w:cs="Arial"/>
          <w:sz w:val="22"/>
          <w:szCs w:val="22"/>
        </w:rPr>
      </w:pPr>
      <w:r w:rsidRPr="00015617">
        <w:rPr>
          <w:rFonts w:ascii="Arial" w:hAnsi="Arial" w:cs="Arial"/>
          <w:sz w:val="22"/>
          <w:szCs w:val="22"/>
        </w:rPr>
        <w:t xml:space="preserve">Upon receiving written notice from the </w:t>
      </w:r>
      <w:r w:rsidR="004F3F6A" w:rsidRPr="00015617">
        <w:rPr>
          <w:rFonts w:ascii="Arial" w:hAnsi="Arial" w:cs="Arial"/>
          <w:sz w:val="22"/>
          <w:szCs w:val="22"/>
        </w:rPr>
        <w:t>Agency</w:t>
      </w:r>
      <w:r w:rsidRPr="00015617">
        <w:rPr>
          <w:rFonts w:ascii="Arial" w:hAnsi="Arial" w:cs="Arial"/>
          <w:sz w:val="22"/>
          <w:szCs w:val="22"/>
        </w:rPr>
        <w:t xml:space="preserve">, the Vendor will destroy or purge any Confidential Information provided by or for the </w:t>
      </w:r>
      <w:r w:rsidR="004F3F6A" w:rsidRPr="00015617">
        <w:rPr>
          <w:rFonts w:ascii="Arial" w:hAnsi="Arial" w:cs="Arial"/>
          <w:sz w:val="22"/>
          <w:szCs w:val="22"/>
        </w:rPr>
        <w:t>Agency</w:t>
      </w:r>
      <w:r w:rsidRPr="00015617">
        <w:rPr>
          <w:rFonts w:ascii="Arial" w:hAnsi="Arial" w:cs="Arial"/>
          <w:sz w:val="22"/>
          <w:szCs w:val="22"/>
        </w:rPr>
        <w:t xml:space="preserve"> during the Contract term, from all Vendor or hosting service provider databases, electronic files, or paper files (including backups). This destruction or purge should only occur following both the Vendor’s receipt of the </w:t>
      </w:r>
      <w:r w:rsidR="004F3F6A" w:rsidRPr="00015617">
        <w:rPr>
          <w:rFonts w:ascii="Arial" w:hAnsi="Arial" w:cs="Arial"/>
          <w:sz w:val="22"/>
          <w:szCs w:val="22"/>
        </w:rPr>
        <w:t>Agency</w:t>
      </w:r>
      <w:r w:rsidRPr="00015617">
        <w:rPr>
          <w:rFonts w:ascii="Arial" w:hAnsi="Arial" w:cs="Arial"/>
          <w:sz w:val="22"/>
          <w:szCs w:val="22"/>
        </w:rPr>
        <w:t xml:space="preserve">’s written request and the </w:t>
      </w:r>
      <w:r w:rsidR="004F3F6A" w:rsidRPr="00015617">
        <w:rPr>
          <w:rFonts w:ascii="Arial" w:hAnsi="Arial" w:cs="Arial"/>
          <w:sz w:val="22"/>
          <w:szCs w:val="22"/>
        </w:rPr>
        <w:t>Agency</w:t>
      </w:r>
      <w:r w:rsidRPr="00015617">
        <w:rPr>
          <w:rFonts w:ascii="Arial" w:hAnsi="Arial" w:cs="Arial"/>
          <w:sz w:val="22"/>
          <w:szCs w:val="22"/>
        </w:rPr>
        <w:t xml:space="preserve">’s confirmation that the </w:t>
      </w:r>
      <w:r w:rsidR="004F3F6A" w:rsidRPr="00015617">
        <w:rPr>
          <w:rFonts w:ascii="Arial" w:hAnsi="Arial" w:cs="Arial"/>
          <w:sz w:val="22"/>
          <w:szCs w:val="22"/>
        </w:rPr>
        <w:t>Agency</w:t>
      </w:r>
      <w:r w:rsidRPr="00015617">
        <w:rPr>
          <w:rFonts w:ascii="Arial" w:hAnsi="Arial" w:cs="Arial"/>
          <w:sz w:val="22"/>
          <w:szCs w:val="22"/>
        </w:rPr>
        <w:t>’s Confidential Information</w:t>
      </w:r>
      <w:r w:rsidR="00693612">
        <w:rPr>
          <w:rFonts w:ascii="Arial" w:hAnsi="Arial" w:cs="Arial"/>
          <w:sz w:val="22"/>
          <w:szCs w:val="22"/>
        </w:rPr>
        <w:t>/State Data</w:t>
      </w:r>
      <w:r w:rsidRPr="00015617">
        <w:rPr>
          <w:rFonts w:ascii="Arial" w:hAnsi="Arial" w:cs="Arial"/>
          <w:sz w:val="22"/>
          <w:szCs w:val="22"/>
        </w:rPr>
        <w:t xml:space="preserve"> has been delivered and received in a usable, </w:t>
      </w:r>
      <w:r w:rsidRPr="00015617">
        <w:rPr>
          <w:rFonts w:ascii="Arial" w:hAnsi="Arial" w:cs="Arial"/>
          <w:sz w:val="22"/>
          <w:szCs w:val="22"/>
        </w:rPr>
        <w:lastRenderedPageBreak/>
        <w:t xml:space="preserve">archivable format. When the </w:t>
      </w:r>
      <w:r w:rsidR="004F3F6A" w:rsidRPr="00015617">
        <w:rPr>
          <w:rFonts w:ascii="Arial" w:hAnsi="Arial" w:cs="Arial"/>
          <w:sz w:val="22"/>
          <w:szCs w:val="22"/>
        </w:rPr>
        <w:t>Agency</w:t>
      </w:r>
      <w:r w:rsidRPr="00015617">
        <w:rPr>
          <w:rFonts w:ascii="Arial" w:hAnsi="Arial" w:cs="Arial"/>
          <w:sz w:val="22"/>
          <w:szCs w:val="22"/>
        </w:rPr>
        <w:t xml:space="preserve"> directs the Vendor to destroy or purge all Confidential Information</w:t>
      </w:r>
      <w:r w:rsidR="00693612">
        <w:rPr>
          <w:rFonts w:ascii="Arial" w:hAnsi="Arial" w:cs="Arial"/>
          <w:sz w:val="22"/>
          <w:szCs w:val="22"/>
        </w:rPr>
        <w:t>/State Data</w:t>
      </w:r>
      <w:r w:rsidRPr="00015617">
        <w:rPr>
          <w:rFonts w:ascii="Arial" w:hAnsi="Arial" w:cs="Arial"/>
          <w:sz w:val="22"/>
          <w:szCs w:val="22"/>
        </w:rPr>
        <w:t xml:space="preserve"> within its and its hosting service provider’s infrastructure and possession, in electronic or paper form, the Vendor and the hosting service provider will be required to certify in writing within thirty (30) calendar days of the Vendor receiving such written notice that all Confidential Information</w:t>
      </w:r>
      <w:r w:rsidR="00693612">
        <w:rPr>
          <w:rFonts w:ascii="Arial" w:hAnsi="Arial" w:cs="Arial"/>
          <w:sz w:val="22"/>
          <w:szCs w:val="22"/>
        </w:rPr>
        <w:t>/State Data</w:t>
      </w:r>
      <w:r w:rsidRPr="00015617">
        <w:rPr>
          <w:rFonts w:ascii="Arial" w:hAnsi="Arial" w:cs="Arial"/>
          <w:sz w:val="22"/>
          <w:szCs w:val="22"/>
        </w:rPr>
        <w:t xml:space="preserve"> referenced above has been destroyed or purged</w:t>
      </w:r>
      <w:r w:rsidR="000364EE" w:rsidRPr="00015617">
        <w:rPr>
          <w:rFonts w:ascii="Arial" w:hAnsi="Arial" w:cs="Arial"/>
          <w:sz w:val="22"/>
          <w:szCs w:val="22"/>
        </w:rPr>
        <w:t xml:space="preserve">. </w:t>
      </w:r>
    </w:p>
    <w:p w14:paraId="3A3E869D" w14:textId="69A8596E" w:rsidR="004B1F29" w:rsidRPr="00015617" w:rsidRDefault="004B1F29" w:rsidP="00E31B03">
      <w:pPr>
        <w:numPr>
          <w:ilvl w:val="0"/>
          <w:numId w:val="160"/>
        </w:numPr>
        <w:tabs>
          <w:tab w:val="left" w:pos="2160"/>
        </w:tabs>
        <w:spacing w:after="120" w:line="276" w:lineRule="auto"/>
        <w:ind w:left="2160"/>
        <w:jc w:val="both"/>
        <w:textAlignment w:val="baseline"/>
        <w:rPr>
          <w:rFonts w:ascii="Arial" w:hAnsi="Arial" w:cs="Arial"/>
          <w:sz w:val="22"/>
          <w:szCs w:val="22"/>
        </w:rPr>
      </w:pPr>
      <w:r w:rsidRPr="00015617">
        <w:rPr>
          <w:rFonts w:ascii="Arial" w:hAnsi="Arial" w:cs="Arial"/>
          <w:sz w:val="22"/>
          <w:szCs w:val="22"/>
        </w:rPr>
        <w:t>The Vendor will be required to ensure that its hosting service provider, if any, also complies with the Transition Period obligations in this section</w:t>
      </w:r>
      <w:r w:rsidR="000364EE" w:rsidRPr="00015617">
        <w:rPr>
          <w:rFonts w:ascii="Arial" w:hAnsi="Arial" w:cs="Arial"/>
          <w:sz w:val="22"/>
          <w:szCs w:val="22"/>
        </w:rPr>
        <w:t xml:space="preserve">. </w:t>
      </w:r>
    </w:p>
    <w:p w14:paraId="0BBF1ADE" w14:textId="77EF2E23" w:rsidR="004B1F29" w:rsidRPr="00015617" w:rsidRDefault="004B1F29" w:rsidP="00E31B03">
      <w:pPr>
        <w:numPr>
          <w:ilvl w:val="0"/>
          <w:numId w:val="160"/>
        </w:numPr>
        <w:tabs>
          <w:tab w:val="left" w:pos="2160"/>
        </w:tabs>
        <w:spacing w:after="120" w:line="276" w:lineRule="auto"/>
        <w:ind w:left="2160"/>
        <w:jc w:val="both"/>
        <w:textAlignment w:val="baseline"/>
        <w:rPr>
          <w:rFonts w:ascii="Arial" w:hAnsi="Arial" w:cs="Arial"/>
          <w:sz w:val="22"/>
          <w:szCs w:val="22"/>
        </w:rPr>
      </w:pPr>
      <w:r w:rsidRPr="00015617">
        <w:rPr>
          <w:rFonts w:ascii="Arial" w:hAnsi="Arial" w:cs="Arial"/>
          <w:sz w:val="22"/>
          <w:szCs w:val="22"/>
        </w:rPr>
        <w:t>Until the Vendor has certified the completion of the data destruction or purge, the Vendor will continue to comply with all data security sections within this RFP even after the resulting Contract has terminated or expired</w:t>
      </w:r>
      <w:r w:rsidR="000364EE" w:rsidRPr="00015617">
        <w:rPr>
          <w:rFonts w:ascii="Arial" w:hAnsi="Arial" w:cs="Arial"/>
          <w:sz w:val="22"/>
          <w:szCs w:val="22"/>
        </w:rPr>
        <w:t xml:space="preserve">. </w:t>
      </w:r>
    </w:p>
    <w:p w14:paraId="01F4C942" w14:textId="77777777" w:rsidR="0012505B" w:rsidRPr="00015617" w:rsidRDefault="0012505B" w:rsidP="00015617">
      <w:pPr>
        <w:pStyle w:val="RFPInstructions"/>
        <w:spacing w:before="0" w:line="276" w:lineRule="auto"/>
        <w:ind w:left="180"/>
        <w:rPr>
          <w:rFonts w:cs="Arial"/>
          <w:b/>
          <w:bCs/>
          <w:szCs w:val="22"/>
        </w:rPr>
      </w:pPr>
      <w:r w:rsidRPr="00015617">
        <w:rPr>
          <w:rFonts w:cs="Arial"/>
          <w:b/>
          <w:bCs/>
          <w:szCs w:val="22"/>
        </w:rPr>
        <w:t>C. 3Stablization</w:t>
      </w:r>
    </w:p>
    <w:p w14:paraId="26D9A66B" w14:textId="5EA65A4B" w:rsidR="0012505B" w:rsidRPr="00015617" w:rsidRDefault="0012505B" w:rsidP="00015617">
      <w:pPr>
        <w:spacing w:after="120" w:line="276" w:lineRule="auto"/>
        <w:ind w:left="720"/>
        <w:jc w:val="both"/>
        <w:textAlignment w:val="baseline"/>
        <w:rPr>
          <w:rFonts w:ascii="Arial" w:hAnsi="Arial" w:cs="Arial"/>
          <w:sz w:val="22"/>
          <w:szCs w:val="22"/>
        </w:rPr>
      </w:pPr>
      <w:r w:rsidRPr="00015617">
        <w:rPr>
          <w:rFonts w:ascii="Arial" w:hAnsi="Arial" w:cs="Arial"/>
          <w:sz w:val="22"/>
          <w:szCs w:val="22"/>
        </w:rPr>
        <w:t xml:space="preserve">During the Project Execution Phase, Vendor will provide support until the Solution has been stabilized. The Solution will be deemed “stable” when it is available and has been operating continuously for ninety (90) consecutive Calendar Days following Deployment so that users can successfully log into the Solution and perform their daily work 24x7x365 (excluding scheduled maintenance periods) without frequent system lockups, freezes, or shutdowns. If a Category 1, 2 or 3 Defect or issue occurs during the 90-day Stabilization Period, the Vendor must resolve the Defect/issue in accordance with the table below and the Defect/issue must remain resolved by the end of the 90-day Stabilization Period or resolved within the Defect resolution time outlined below for Defects that occur at the end of the Stabilization Period and the resolution time extends beyond the 90-day Stabilization Period. Any Defect that is not resolved within the specified timeframe is subject to </w:t>
      </w:r>
      <w:r w:rsidR="00074F01">
        <w:rPr>
          <w:rFonts w:ascii="Arial" w:hAnsi="Arial" w:cs="Arial"/>
          <w:sz w:val="22"/>
          <w:szCs w:val="22"/>
        </w:rPr>
        <w:t xml:space="preserve">the </w:t>
      </w:r>
      <w:r w:rsidR="009F4265">
        <w:rPr>
          <w:rFonts w:ascii="Arial" w:hAnsi="Arial" w:cs="Arial"/>
          <w:sz w:val="22"/>
          <w:szCs w:val="22"/>
        </w:rPr>
        <w:t>Liquidated damages</w:t>
      </w:r>
      <w:r w:rsidRPr="00015617">
        <w:rPr>
          <w:rFonts w:ascii="Arial" w:hAnsi="Arial" w:cs="Arial"/>
          <w:sz w:val="22"/>
          <w:szCs w:val="22"/>
        </w:rPr>
        <w:t xml:space="preserve"> outlined below. These Severity 1, 2, or 3 Defects do not include any issues that may arise that are outside of Vendor responsibility, which are also summarized below. The Severity Levels are defined in the following table</w:t>
      </w:r>
      <w:r w:rsidR="008C66AB">
        <w:rPr>
          <w:rFonts w:ascii="Arial" w:hAnsi="Arial" w:cs="Arial"/>
          <w:sz w:val="22"/>
          <w:szCs w:val="22"/>
        </w:rPr>
        <w:t xml:space="preserve"> and will be included in the Service Level Agreement.</w:t>
      </w:r>
    </w:p>
    <w:p w14:paraId="70E636DD" w14:textId="672F9B56" w:rsidR="008C66AB" w:rsidRDefault="00435D21" w:rsidP="00B11A5C">
      <w:pPr>
        <w:pStyle w:val="NormalAfterHeading4"/>
        <w:ind w:left="720"/>
      </w:pPr>
      <w:r w:rsidRPr="0026232F">
        <w:rPr>
          <w:b/>
          <w:bCs/>
        </w:rPr>
        <w:t>Liquidated Damages</w:t>
      </w:r>
      <w:r>
        <w:t xml:space="preserve">. </w:t>
      </w:r>
      <w:r w:rsidR="008C66AB" w:rsidRPr="008C66AB">
        <w:t xml:space="preserve">The </w:t>
      </w:r>
      <w:r w:rsidR="00754C4E">
        <w:t xml:space="preserve">State and the Vendor agree to the specific standards set forth in this Contract. </w:t>
      </w:r>
      <w:r w:rsidR="008C66AB" w:rsidRPr="008C66AB">
        <w:t xml:space="preserve">Vendor shall maintain and follow the Service Level Agreement below. </w:t>
      </w:r>
      <w:r w:rsidR="001C73B8">
        <w:t>It is agreed between the Vendor and the State that t</w:t>
      </w:r>
      <w:r w:rsidR="008C66AB" w:rsidRPr="008C66AB">
        <w:t>he failure to meet the</w:t>
      </w:r>
      <w:r w:rsidR="008C66AB">
        <w:t xml:space="preserve"> </w:t>
      </w:r>
      <w:r w:rsidR="008C66AB" w:rsidRPr="008C66AB">
        <w:t>Service/Performance Levels identified in the Service Level Agreement below would cause</w:t>
      </w:r>
      <w:r w:rsidR="00B11A5C">
        <w:t xml:space="preserve"> </w:t>
      </w:r>
      <w:r w:rsidR="008C66AB" w:rsidRPr="008C66AB">
        <w:t>damages to the State that would be difficult or impossible to determine with accuracy.</w:t>
      </w:r>
      <w:r w:rsidR="001C73B8">
        <w:t xml:space="preserve"> </w:t>
      </w:r>
      <w:r w:rsidR="008C66AB" w:rsidRPr="008C66AB">
        <w:t>The</w:t>
      </w:r>
      <w:r w:rsidR="00B11A5C">
        <w:t xml:space="preserve"> </w:t>
      </w:r>
      <w:r w:rsidR="008C66AB" w:rsidRPr="008C66AB">
        <w:t>Vendor agrees that its failure to meet the Service/Performance Level may or will affect the</w:t>
      </w:r>
      <w:r w:rsidR="00B11A5C">
        <w:t xml:space="preserve"> </w:t>
      </w:r>
      <w:r w:rsidR="008C66AB" w:rsidRPr="008C66AB">
        <w:t>delivery of (goods/services, etc.), either directly or indirectly and may or will result, directly or</w:t>
      </w:r>
      <w:r w:rsidR="00B11A5C">
        <w:t xml:space="preserve"> </w:t>
      </w:r>
      <w:r w:rsidR="008C66AB" w:rsidRPr="008C66AB">
        <w:t>proximately, in monetary damages to the State; therefore, the actual amount of such injury</w:t>
      </w:r>
      <w:r w:rsidR="00B11A5C">
        <w:t xml:space="preserve"> </w:t>
      </w:r>
      <w:r w:rsidR="008C66AB" w:rsidRPr="008C66AB">
        <w:t>and damage will be impossible or extremely difficult to calculate.</w:t>
      </w:r>
      <w:r w:rsidR="00BD0F1D" w:rsidRPr="00BD0F1D">
        <w:t xml:space="preserve"> </w:t>
      </w:r>
      <w:r w:rsidR="00BD0F1D">
        <w:t>The State and the Vendor therefore agree that the liquidated damages set out in the table below shall be a reasonable approximation of the damages that shall be suffered by the State.</w:t>
      </w:r>
    </w:p>
    <w:p w14:paraId="31A5A8C9" w14:textId="2CDF5ED2" w:rsidR="00296EA7" w:rsidRDefault="00296EA7" w:rsidP="0026232F">
      <w:pPr>
        <w:pStyle w:val="NormalAfterHeading4"/>
        <w:ind w:left="1440"/>
      </w:pPr>
      <w:r>
        <w:t>1)</w:t>
      </w:r>
      <w:r>
        <w:tab/>
        <w:t xml:space="preserve">Vendor agrees that the Vendor shall pay liquidated damages to the State in the </w:t>
      </w:r>
      <w:proofErr w:type="gramStart"/>
      <w:r>
        <w:t>instances  and</w:t>
      </w:r>
      <w:proofErr w:type="gramEnd"/>
      <w:r>
        <w:t xml:space="preserve"> in  the amounts  set forth in </w:t>
      </w:r>
      <w:r w:rsidR="00007231">
        <w:t>the below table</w:t>
      </w:r>
      <w:r>
        <w:t xml:space="preserve">.  The Parties also agree that the stated </w:t>
      </w:r>
      <w:proofErr w:type="gramStart"/>
      <w:r>
        <w:t>liquidated  damage</w:t>
      </w:r>
      <w:proofErr w:type="gramEnd"/>
      <w:r>
        <w:t xml:space="preserve"> amounts are reasonable and not punitive. Accordingly, in the event of such damages, at the </w:t>
      </w:r>
      <w:r w:rsidR="00A17622">
        <w:t>written direction</w:t>
      </w:r>
      <w:r>
        <w:t xml:space="preserve"> of the State, the Vendor shall pay the State the indicated amount as liquidated damages, and not </w:t>
      </w:r>
      <w:r w:rsidR="001F41A1">
        <w:t>as a</w:t>
      </w:r>
      <w:r>
        <w:t xml:space="preserve"> penalty.</w:t>
      </w:r>
    </w:p>
    <w:p w14:paraId="3B48FF6F" w14:textId="4B3A2DC1" w:rsidR="00296EA7" w:rsidRDefault="00296EA7" w:rsidP="0026232F">
      <w:pPr>
        <w:pStyle w:val="NormalAfterHeading4"/>
        <w:ind w:left="1440"/>
      </w:pPr>
      <w:r>
        <w:t>2)</w:t>
      </w:r>
      <w:r>
        <w:tab/>
        <w:t xml:space="preserve">Amounts due the State as liquidated damages, if not paid by the Vendor within fifteen (15) days of notification of assessment, may be deducted by the State from any money payable to the Vendor pursuant </w:t>
      </w:r>
      <w:proofErr w:type="gramStart"/>
      <w:r>
        <w:t>to  this</w:t>
      </w:r>
      <w:proofErr w:type="gramEnd"/>
      <w:r>
        <w:t xml:space="preserve"> Contract. The State will notify the Vendor in writing of any claim for liquidated damages pursuant to this paragraph on or before the date the State deducts such sums from money payable to the Vendor. No delay by the State in assessing or collecting liquidated </w:t>
      </w:r>
      <w:r>
        <w:lastRenderedPageBreak/>
        <w:t xml:space="preserve">damages shall be construed as a waiver of such rights. The imposition </w:t>
      </w:r>
      <w:proofErr w:type="gramStart"/>
      <w:r>
        <w:t>and  payment</w:t>
      </w:r>
      <w:proofErr w:type="gramEnd"/>
      <w:r>
        <w:t xml:space="preserve"> of liquidated damages shall not affect or waive any other rights of the State to enforce  or terminate this Contract. In cases where actual damages can be determined, liquidated damages shall not         apply.</w:t>
      </w:r>
    </w:p>
    <w:p w14:paraId="7A7C2C0C" w14:textId="77777777" w:rsidR="00296EA7" w:rsidRDefault="00296EA7" w:rsidP="0026232F">
      <w:pPr>
        <w:pStyle w:val="NormalAfterHeading4"/>
        <w:ind w:left="1440"/>
      </w:pPr>
      <w:r>
        <w:t>3)</w:t>
      </w:r>
      <w:r>
        <w:tab/>
        <w:t xml:space="preserve"> If the State elects not to impose liquidated damages in a particular instance, this decision shall not be construed as a waiver of the State’s right to pursue future assessment of performance standards and associated liquidated damages; nor construed to limit any additional remedies available to the State.</w:t>
      </w:r>
    </w:p>
    <w:p w14:paraId="41D2EA10" w14:textId="676C20C1" w:rsidR="00296EA7" w:rsidRPr="008C66AB" w:rsidRDefault="00296EA7" w:rsidP="0026232F">
      <w:pPr>
        <w:pStyle w:val="NormalAfterHeading4"/>
        <w:ind w:left="1440"/>
      </w:pPr>
      <w:r>
        <w:t>4)</w:t>
      </w:r>
      <w:r>
        <w:tab/>
        <w:t>The Vendor shall not be liable for liquidated damages when, in the opinion of the State, incidents or delays result directly from causes beyond the control and without the fault or negligence of the Vendor. Such causes may include, but are not restricted to, acts of God, fires, floods, epidemics, labor unrest, and third-party carrier matters outside the control of Vendor; but in every case the delays must be beyond the control and without the fault or negligence of the Vendor.</w:t>
      </w:r>
    </w:p>
    <w:p w14:paraId="06D22E9E" w14:textId="6C387555" w:rsidR="0012505B" w:rsidRPr="008E05AC" w:rsidRDefault="008C66AB" w:rsidP="00B11A5C">
      <w:pPr>
        <w:pStyle w:val="NormalAfterHeading4"/>
        <w:ind w:left="0" w:firstLine="720"/>
      </w:pPr>
      <w:r w:rsidRPr="008C66AB">
        <w:t>The Service performance Levels and liquidated damage for each are as follows:</w:t>
      </w:r>
    </w:p>
    <w:p w14:paraId="7206AA24" w14:textId="04340EC3" w:rsidR="008C66AB" w:rsidRDefault="008C66AB" w:rsidP="0012505B">
      <w:pPr>
        <w:pStyle w:val="NormalAfterHeading4"/>
        <w:ind w:left="1350"/>
      </w:pPr>
    </w:p>
    <w:p w14:paraId="5C270922" w14:textId="77777777" w:rsidR="008C66AB" w:rsidRDefault="008C66AB">
      <w:pPr>
        <w:rPr>
          <w:rFonts w:ascii="Arial" w:eastAsia="Arial" w:hAnsi="Arial" w:cs="Arial"/>
          <w:sz w:val="22"/>
          <w:szCs w:val="22"/>
        </w:rPr>
      </w:pPr>
      <w:r>
        <w:br w:type="page"/>
      </w:r>
    </w:p>
    <w:p w14:paraId="2783BE9B" w14:textId="77777777" w:rsidR="0012505B" w:rsidRPr="00C43D50" w:rsidRDefault="0012505B" w:rsidP="0012505B">
      <w:pPr>
        <w:pStyle w:val="NormalAfterHeading4"/>
        <w:ind w:left="1350"/>
      </w:pPr>
    </w:p>
    <w:tbl>
      <w:tblPr>
        <w:tblW w:w="10170" w:type="dxa"/>
        <w:tblInd w:w="620" w:type="dxa"/>
        <w:tblCellMar>
          <w:left w:w="0" w:type="dxa"/>
          <w:right w:w="0" w:type="dxa"/>
        </w:tblCellMar>
        <w:tblLook w:val="04A0" w:firstRow="1" w:lastRow="0" w:firstColumn="1" w:lastColumn="0" w:noHBand="0" w:noVBand="1"/>
      </w:tblPr>
      <w:tblGrid>
        <w:gridCol w:w="1256"/>
        <w:gridCol w:w="1642"/>
        <w:gridCol w:w="1269"/>
        <w:gridCol w:w="1268"/>
        <w:gridCol w:w="1353"/>
        <w:gridCol w:w="3382"/>
      </w:tblGrid>
      <w:tr w:rsidR="008C66AB" w:rsidRPr="00B323D3" w14:paraId="484F8F7E" w14:textId="77777777" w:rsidTr="008C66AB">
        <w:trPr>
          <w:tblHeader/>
        </w:trPr>
        <w:tc>
          <w:tcPr>
            <w:tcW w:w="1256" w:type="dxa"/>
            <w:tcBorders>
              <w:top w:val="nil"/>
              <w:left w:val="single" w:sz="8" w:space="0" w:color="003366"/>
              <w:bottom w:val="single" w:sz="8" w:space="0" w:color="FFFFFF"/>
              <w:right w:val="single" w:sz="8" w:space="0" w:color="FFFFFF"/>
            </w:tcBorders>
            <w:shd w:val="clear" w:color="auto" w:fill="003366"/>
            <w:tcMar>
              <w:top w:w="0" w:type="dxa"/>
              <w:left w:w="108" w:type="dxa"/>
              <w:bottom w:w="0" w:type="dxa"/>
              <w:right w:w="108" w:type="dxa"/>
            </w:tcMar>
            <w:vAlign w:val="center"/>
            <w:hideMark/>
          </w:tcPr>
          <w:p w14:paraId="6B92B81C" w14:textId="69123A0D" w:rsidR="008C66AB" w:rsidRPr="00B36487" w:rsidRDefault="008B1A7C" w:rsidP="00342B9F">
            <w:pPr>
              <w:jc w:val="center"/>
              <w:rPr>
                <w:rFonts w:ascii="Arial" w:hAnsi="Arial" w:cs="Arial"/>
                <w:b/>
                <w:bCs/>
                <w:color w:val="FFFFFF"/>
                <w:sz w:val="22"/>
                <w:szCs w:val="22"/>
              </w:rPr>
            </w:pPr>
            <w:bookmarkStart w:id="763" w:name="_Hlk511137470"/>
            <w:bookmarkEnd w:id="755"/>
            <w:r>
              <w:br w:type="page"/>
            </w:r>
            <w:r w:rsidR="008C66AB">
              <w:br w:type="page"/>
            </w:r>
            <w:r w:rsidR="008C66AB">
              <w:rPr>
                <w:rFonts w:ascii="Arial" w:hAnsi="Arial" w:cs="Arial"/>
                <w:b/>
                <w:bCs/>
                <w:color w:val="FFFFFF"/>
                <w:sz w:val="22"/>
                <w:szCs w:val="22"/>
              </w:rPr>
              <w:t>Category</w:t>
            </w:r>
          </w:p>
        </w:tc>
        <w:tc>
          <w:tcPr>
            <w:tcW w:w="1642" w:type="dxa"/>
            <w:tcBorders>
              <w:top w:val="nil"/>
              <w:left w:val="nil"/>
              <w:bottom w:val="single" w:sz="8" w:space="0" w:color="FFFFFF"/>
              <w:right w:val="single" w:sz="8" w:space="0" w:color="FFFFFF"/>
            </w:tcBorders>
            <w:shd w:val="clear" w:color="auto" w:fill="003366"/>
            <w:tcMar>
              <w:top w:w="0" w:type="dxa"/>
              <w:left w:w="108" w:type="dxa"/>
              <w:bottom w:w="0" w:type="dxa"/>
              <w:right w:w="108" w:type="dxa"/>
            </w:tcMar>
            <w:vAlign w:val="center"/>
            <w:hideMark/>
          </w:tcPr>
          <w:p w14:paraId="76ADED4D" w14:textId="77777777" w:rsidR="008C66AB" w:rsidRPr="00B323D3" w:rsidRDefault="008C66AB" w:rsidP="00342B9F">
            <w:pPr>
              <w:jc w:val="center"/>
              <w:rPr>
                <w:rFonts w:ascii="Arial" w:hAnsi="Arial" w:cs="Arial"/>
                <w:b/>
                <w:bCs/>
                <w:color w:val="FFFFFF"/>
                <w:sz w:val="22"/>
                <w:szCs w:val="22"/>
              </w:rPr>
            </w:pPr>
            <w:r w:rsidRPr="00B323D3">
              <w:rPr>
                <w:rFonts w:ascii="Arial" w:hAnsi="Arial" w:cs="Arial"/>
                <w:b/>
                <w:bCs/>
                <w:color w:val="FFFFFF"/>
                <w:sz w:val="22"/>
                <w:szCs w:val="22"/>
              </w:rPr>
              <w:t>Description</w:t>
            </w:r>
          </w:p>
        </w:tc>
        <w:tc>
          <w:tcPr>
            <w:tcW w:w="1269" w:type="dxa"/>
            <w:tcBorders>
              <w:top w:val="nil"/>
              <w:left w:val="nil"/>
              <w:bottom w:val="single" w:sz="8" w:space="0" w:color="FFFFFF"/>
              <w:right w:val="single" w:sz="8" w:space="0" w:color="FFFFFF"/>
            </w:tcBorders>
            <w:shd w:val="clear" w:color="auto" w:fill="003366"/>
            <w:tcMar>
              <w:top w:w="0" w:type="dxa"/>
              <w:left w:w="108" w:type="dxa"/>
              <w:bottom w:w="0" w:type="dxa"/>
              <w:right w:w="108" w:type="dxa"/>
            </w:tcMar>
            <w:vAlign w:val="center"/>
            <w:hideMark/>
          </w:tcPr>
          <w:p w14:paraId="097588CE" w14:textId="77777777" w:rsidR="008C66AB" w:rsidRPr="00B323D3" w:rsidRDefault="008C66AB" w:rsidP="00342B9F">
            <w:pPr>
              <w:jc w:val="center"/>
              <w:rPr>
                <w:rFonts w:ascii="Arial" w:hAnsi="Arial" w:cs="Arial"/>
                <w:b/>
                <w:bCs/>
                <w:color w:val="FFFFFF"/>
                <w:sz w:val="22"/>
                <w:szCs w:val="22"/>
              </w:rPr>
            </w:pPr>
            <w:r w:rsidRPr="00B323D3">
              <w:rPr>
                <w:rFonts w:ascii="Arial" w:hAnsi="Arial" w:cs="Arial"/>
                <w:b/>
                <w:bCs/>
                <w:color w:val="FFFFFF"/>
                <w:sz w:val="22"/>
                <w:szCs w:val="22"/>
              </w:rPr>
              <w:t>Response Time</w:t>
            </w:r>
          </w:p>
        </w:tc>
        <w:tc>
          <w:tcPr>
            <w:tcW w:w="1268" w:type="dxa"/>
            <w:tcBorders>
              <w:top w:val="nil"/>
              <w:left w:val="nil"/>
              <w:bottom w:val="single" w:sz="8" w:space="0" w:color="FFFFFF"/>
              <w:right w:val="single" w:sz="8" w:space="0" w:color="FFFFFF"/>
            </w:tcBorders>
            <w:shd w:val="clear" w:color="auto" w:fill="003366"/>
            <w:tcMar>
              <w:top w:w="0" w:type="dxa"/>
              <w:left w:w="108" w:type="dxa"/>
              <w:bottom w:w="0" w:type="dxa"/>
              <w:right w:w="108" w:type="dxa"/>
            </w:tcMar>
            <w:vAlign w:val="center"/>
            <w:hideMark/>
          </w:tcPr>
          <w:p w14:paraId="7D0DF49D" w14:textId="77777777" w:rsidR="008C66AB" w:rsidRPr="00B323D3" w:rsidRDefault="008C66AB" w:rsidP="00342B9F">
            <w:pPr>
              <w:jc w:val="center"/>
              <w:rPr>
                <w:rFonts w:ascii="Arial" w:hAnsi="Arial" w:cs="Arial"/>
                <w:b/>
                <w:bCs/>
                <w:color w:val="FFFFFF"/>
                <w:sz w:val="22"/>
                <w:szCs w:val="22"/>
              </w:rPr>
            </w:pPr>
            <w:r w:rsidRPr="00B323D3">
              <w:rPr>
                <w:rFonts w:ascii="Arial" w:hAnsi="Arial" w:cs="Arial"/>
                <w:b/>
                <w:bCs/>
                <w:color w:val="FFFFFF"/>
                <w:sz w:val="22"/>
                <w:szCs w:val="22"/>
              </w:rPr>
              <w:t>Diagnosis Time</w:t>
            </w:r>
          </w:p>
        </w:tc>
        <w:tc>
          <w:tcPr>
            <w:tcW w:w="1353" w:type="dxa"/>
            <w:tcBorders>
              <w:top w:val="nil"/>
              <w:left w:val="nil"/>
              <w:bottom w:val="single" w:sz="8" w:space="0" w:color="FFFFFF"/>
              <w:right w:val="single" w:sz="8" w:space="0" w:color="FFFFFF"/>
            </w:tcBorders>
            <w:shd w:val="clear" w:color="auto" w:fill="003366"/>
            <w:tcMar>
              <w:top w:w="0" w:type="dxa"/>
              <w:left w:w="108" w:type="dxa"/>
              <w:bottom w:w="0" w:type="dxa"/>
              <w:right w:w="108" w:type="dxa"/>
            </w:tcMar>
            <w:vAlign w:val="center"/>
            <w:hideMark/>
          </w:tcPr>
          <w:p w14:paraId="1B6E2A91" w14:textId="77777777" w:rsidR="008C66AB" w:rsidRPr="00B323D3" w:rsidRDefault="008C66AB" w:rsidP="00342B9F">
            <w:pPr>
              <w:jc w:val="center"/>
              <w:rPr>
                <w:rFonts w:ascii="Arial" w:hAnsi="Arial" w:cs="Arial"/>
                <w:b/>
                <w:bCs/>
                <w:color w:val="FFFFFF"/>
                <w:sz w:val="22"/>
                <w:szCs w:val="22"/>
              </w:rPr>
            </w:pPr>
            <w:r w:rsidRPr="00B323D3">
              <w:rPr>
                <w:rFonts w:ascii="Arial" w:hAnsi="Arial" w:cs="Arial"/>
                <w:b/>
                <w:bCs/>
                <w:color w:val="FFFFFF"/>
                <w:sz w:val="22"/>
                <w:szCs w:val="22"/>
              </w:rPr>
              <w:t>Resolution Time</w:t>
            </w:r>
          </w:p>
        </w:tc>
        <w:tc>
          <w:tcPr>
            <w:tcW w:w="3382" w:type="dxa"/>
            <w:tcBorders>
              <w:top w:val="nil"/>
              <w:left w:val="nil"/>
              <w:bottom w:val="single" w:sz="8" w:space="0" w:color="FFFFFF"/>
              <w:right w:val="single" w:sz="8" w:space="0" w:color="003366"/>
            </w:tcBorders>
            <w:shd w:val="clear" w:color="auto" w:fill="003366"/>
            <w:tcMar>
              <w:top w:w="0" w:type="dxa"/>
              <w:left w:w="108" w:type="dxa"/>
              <w:bottom w:w="0" w:type="dxa"/>
              <w:right w:w="108" w:type="dxa"/>
            </w:tcMar>
            <w:hideMark/>
          </w:tcPr>
          <w:p w14:paraId="6C63B625" w14:textId="39F1BD26" w:rsidR="008C66AB" w:rsidRPr="00B323D3" w:rsidRDefault="008C66AB" w:rsidP="00342B9F">
            <w:pPr>
              <w:jc w:val="center"/>
              <w:rPr>
                <w:rFonts w:ascii="Arial" w:hAnsi="Arial" w:cs="Arial"/>
                <w:b/>
                <w:bCs/>
                <w:color w:val="FFFFFF"/>
                <w:sz w:val="22"/>
                <w:szCs w:val="22"/>
              </w:rPr>
            </w:pPr>
            <w:r>
              <w:rPr>
                <w:rFonts w:ascii="Arial" w:hAnsi="Arial" w:cs="Arial"/>
                <w:b/>
                <w:bCs/>
                <w:color w:val="FFFFFF"/>
                <w:sz w:val="22"/>
                <w:szCs w:val="22"/>
              </w:rPr>
              <w:t>Remedy</w:t>
            </w:r>
          </w:p>
        </w:tc>
      </w:tr>
      <w:tr w:rsidR="008C66AB" w:rsidRPr="00B323D3" w14:paraId="3F1DC516" w14:textId="77777777" w:rsidTr="008C66AB">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0BDE6" w14:textId="77777777" w:rsidR="008C66AB" w:rsidRPr="00B323D3" w:rsidRDefault="008C66AB" w:rsidP="00342B9F">
            <w:pPr>
              <w:autoSpaceDE w:val="0"/>
              <w:autoSpaceDN w:val="0"/>
              <w:rPr>
                <w:rFonts w:ascii="Arial" w:hAnsi="Arial" w:cs="Arial"/>
                <w:sz w:val="22"/>
                <w:szCs w:val="22"/>
              </w:rPr>
            </w:pPr>
            <w:r>
              <w:rPr>
                <w:rFonts w:ascii="Arial" w:hAnsi="Arial" w:cs="Arial"/>
                <w:sz w:val="22"/>
                <w:szCs w:val="22"/>
              </w:rPr>
              <w:t>Category</w:t>
            </w:r>
            <w:r w:rsidRPr="00B323D3">
              <w:rPr>
                <w:rFonts w:ascii="Arial" w:hAnsi="Arial" w:cs="Arial"/>
                <w:sz w:val="22"/>
                <w:szCs w:val="22"/>
              </w:rPr>
              <w:t xml:space="preserve"> 1 (Major Problem)</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14:paraId="61C1F453"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 xml:space="preserve">An outage that results in the unavailability of the Solution </w:t>
            </w:r>
            <w:r>
              <w:rPr>
                <w:rFonts w:ascii="Arial" w:hAnsi="Arial" w:cs="Arial"/>
                <w:sz w:val="22"/>
                <w:szCs w:val="22"/>
              </w:rPr>
              <w:t xml:space="preserve">or the Solution’s hosting </w:t>
            </w:r>
            <w:r w:rsidRPr="00B323D3">
              <w:rPr>
                <w:rFonts w:ascii="Arial" w:hAnsi="Arial" w:cs="Arial"/>
                <w:sz w:val="22"/>
                <w:szCs w:val="22"/>
              </w:rPr>
              <w:t xml:space="preserve">environment or a </w:t>
            </w:r>
            <w:r>
              <w:rPr>
                <w:rFonts w:ascii="Arial" w:hAnsi="Arial" w:cs="Arial"/>
                <w:sz w:val="22"/>
                <w:szCs w:val="22"/>
              </w:rPr>
              <w:t>Defect</w:t>
            </w:r>
            <w:r w:rsidRPr="00B323D3">
              <w:rPr>
                <w:rFonts w:ascii="Arial" w:hAnsi="Arial" w:cs="Arial"/>
                <w:sz w:val="22"/>
                <w:szCs w:val="22"/>
              </w:rPr>
              <w:t xml:space="preserve"> that has persisted at the </w:t>
            </w:r>
            <w:r>
              <w:rPr>
                <w:rFonts w:ascii="Arial" w:hAnsi="Arial" w:cs="Arial"/>
                <w:sz w:val="22"/>
                <w:szCs w:val="22"/>
              </w:rPr>
              <w:t>Severity</w:t>
            </w:r>
            <w:r w:rsidRPr="00B323D3">
              <w:rPr>
                <w:rFonts w:ascii="Arial" w:hAnsi="Arial" w:cs="Arial"/>
                <w:sz w:val="22"/>
                <w:szCs w:val="22"/>
              </w:rPr>
              <w:t xml:space="preserve"> 2 level for more than 48 hours.</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68C6F0D6"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1 hour</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33123608"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1 hour</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14:paraId="5CAFA726"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24 hours</w:t>
            </w:r>
          </w:p>
        </w:tc>
        <w:tc>
          <w:tcPr>
            <w:tcW w:w="3382" w:type="dxa"/>
            <w:tcBorders>
              <w:top w:val="nil"/>
              <w:left w:val="nil"/>
              <w:bottom w:val="single" w:sz="8" w:space="0" w:color="auto"/>
              <w:right w:val="single" w:sz="8" w:space="0" w:color="auto"/>
            </w:tcBorders>
            <w:tcMar>
              <w:top w:w="0" w:type="dxa"/>
              <w:left w:w="108" w:type="dxa"/>
              <w:bottom w:w="0" w:type="dxa"/>
              <w:right w:w="108" w:type="dxa"/>
            </w:tcMar>
            <w:hideMark/>
          </w:tcPr>
          <w:p w14:paraId="013BF9F0" w14:textId="77777777" w:rsidR="008C66AB" w:rsidRDefault="008C66AB" w:rsidP="008C66AB">
            <w:pPr>
              <w:autoSpaceDE w:val="0"/>
              <w:autoSpaceDN w:val="0"/>
              <w:rPr>
                <w:rFonts w:ascii="Arial" w:hAnsi="Arial" w:cs="Arial"/>
                <w:sz w:val="22"/>
                <w:szCs w:val="22"/>
              </w:rPr>
            </w:pPr>
            <w:r>
              <w:rPr>
                <w:rFonts w:ascii="Arial" w:hAnsi="Arial" w:cs="Arial"/>
                <w:sz w:val="22"/>
                <w:szCs w:val="22"/>
              </w:rPr>
              <w:t>1. $100 per minute beyond the resolution time</w:t>
            </w:r>
          </w:p>
          <w:p w14:paraId="59AC3944" w14:textId="23EAC95F" w:rsidR="008C66AB" w:rsidRPr="00C6557C" w:rsidRDefault="008C66AB" w:rsidP="00342B9F">
            <w:pPr>
              <w:autoSpaceDE w:val="0"/>
              <w:autoSpaceDN w:val="0"/>
              <w:rPr>
                <w:rFonts w:ascii="Arial" w:hAnsi="Arial" w:cs="Arial"/>
                <w:sz w:val="22"/>
                <w:szCs w:val="22"/>
              </w:rPr>
            </w:pPr>
          </w:p>
        </w:tc>
      </w:tr>
      <w:tr w:rsidR="008C66AB" w:rsidRPr="00B323D3" w14:paraId="77259C7C" w14:textId="77777777" w:rsidTr="008C66AB">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EBF98" w14:textId="77777777" w:rsidR="008C66AB" w:rsidRPr="00B323D3" w:rsidRDefault="008C66AB" w:rsidP="00342B9F">
            <w:pPr>
              <w:autoSpaceDE w:val="0"/>
              <w:autoSpaceDN w:val="0"/>
              <w:rPr>
                <w:rFonts w:ascii="Arial" w:hAnsi="Arial" w:cs="Arial"/>
                <w:sz w:val="22"/>
                <w:szCs w:val="22"/>
              </w:rPr>
            </w:pPr>
            <w:r>
              <w:rPr>
                <w:rFonts w:ascii="Arial" w:hAnsi="Arial" w:cs="Arial"/>
                <w:sz w:val="22"/>
                <w:szCs w:val="22"/>
              </w:rPr>
              <w:t>Category</w:t>
            </w:r>
            <w:r w:rsidRPr="00B323D3">
              <w:rPr>
                <w:rFonts w:ascii="Arial" w:hAnsi="Arial" w:cs="Arial"/>
                <w:sz w:val="22"/>
                <w:szCs w:val="22"/>
              </w:rPr>
              <w:t xml:space="preserve"> 2 (Critical Problem)</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14:paraId="5AA92BEB"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An outage where the Solution</w:t>
            </w:r>
            <w:r>
              <w:rPr>
                <w:rFonts w:ascii="Arial" w:hAnsi="Arial" w:cs="Arial"/>
                <w:sz w:val="22"/>
                <w:szCs w:val="22"/>
              </w:rPr>
              <w:t xml:space="preserve"> or the Solution’s hosting </w:t>
            </w:r>
            <w:r w:rsidRPr="00B323D3">
              <w:rPr>
                <w:rFonts w:ascii="Arial" w:hAnsi="Arial" w:cs="Arial"/>
                <w:sz w:val="22"/>
                <w:szCs w:val="22"/>
              </w:rPr>
              <w:t xml:space="preserve">environment is available but one or more of the Critical Functions provided by the Solution is not operational, and a Workaround does not exist, or a </w:t>
            </w:r>
            <w:r>
              <w:rPr>
                <w:rFonts w:ascii="Arial" w:hAnsi="Arial" w:cs="Arial"/>
                <w:sz w:val="22"/>
                <w:szCs w:val="22"/>
              </w:rPr>
              <w:t>Severity</w:t>
            </w:r>
            <w:r w:rsidRPr="00B323D3">
              <w:rPr>
                <w:rFonts w:ascii="Arial" w:hAnsi="Arial" w:cs="Arial"/>
                <w:sz w:val="22"/>
                <w:szCs w:val="22"/>
              </w:rPr>
              <w:t xml:space="preserve"> 3 problem that has persisted for more than five (5) business days.</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2706C065"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1</w:t>
            </w:r>
            <w:r>
              <w:rPr>
                <w:rFonts w:ascii="Arial" w:hAnsi="Arial" w:cs="Arial"/>
                <w:sz w:val="22"/>
                <w:szCs w:val="22"/>
              </w:rPr>
              <w:t>-</w:t>
            </w:r>
            <w:r w:rsidRPr="00B323D3">
              <w:rPr>
                <w:rFonts w:ascii="Arial" w:hAnsi="Arial" w:cs="Arial"/>
                <w:sz w:val="22"/>
                <w:szCs w:val="22"/>
              </w:rPr>
              <w:t>2 hours</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490FBD5B"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24 hours</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14:paraId="7BE01DA7"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48 hours</w:t>
            </w:r>
          </w:p>
        </w:tc>
        <w:tc>
          <w:tcPr>
            <w:tcW w:w="3382" w:type="dxa"/>
            <w:tcBorders>
              <w:top w:val="nil"/>
              <w:left w:val="nil"/>
              <w:bottom w:val="single" w:sz="8" w:space="0" w:color="auto"/>
              <w:right w:val="single" w:sz="8" w:space="0" w:color="auto"/>
            </w:tcBorders>
            <w:tcMar>
              <w:top w:w="0" w:type="dxa"/>
              <w:left w:w="108" w:type="dxa"/>
              <w:bottom w:w="0" w:type="dxa"/>
              <w:right w:w="108" w:type="dxa"/>
            </w:tcMar>
            <w:hideMark/>
          </w:tcPr>
          <w:p w14:paraId="0C497F05" w14:textId="24FC651F" w:rsidR="008C66AB" w:rsidRDefault="008C66AB" w:rsidP="008C66AB">
            <w:pPr>
              <w:autoSpaceDE w:val="0"/>
              <w:autoSpaceDN w:val="0"/>
              <w:rPr>
                <w:rFonts w:ascii="Arial" w:hAnsi="Arial" w:cs="Arial"/>
                <w:sz w:val="22"/>
                <w:szCs w:val="22"/>
              </w:rPr>
            </w:pPr>
            <w:r>
              <w:rPr>
                <w:rFonts w:ascii="Arial" w:hAnsi="Arial" w:cs="Arial"/>
                <w:sz w:val="22"/>
                <w:szCs w:val="22"/>
              </w:rPr>
              <w:t>1. $75 per minute beyond the resolution time</w:t>
            </w:r>
          </w:p>
          <w:p w14:paraId="5FDE8873" w14:textId="17D97425" w:rsidR="008C66AB" w:rsidRPr="00973F54" w:rsidRDefault="008C66AB" w:rsidP="00342B9F">
            <w:pPr>
              <w:autoSpaceDE w:val="0"/>
              <w:autoSpaceDN w:val="0"/>
              <w:rPr>
                <w:rFonts w:ascii="Arial" w:hAnsi="Arial" w:cs="Arial"/>
                <w:sz w:val="22"/>
                <w:szCs w:val="22"/>
              </w:rPr>
            </w:pPr>
          </w:p>
        </w:tc>
      </w:tr>
      <w:tr w:rsidR="008C66AB" w:rsidRPr="00B323D3" w14:paraId="336EE6DE" w14:textId="77777777" w:rsidTr="008C66AB">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132C9" w14:textId="77777777" w:rsidR="008C66AB" w:rsidRPr="00B323D3" w:rsidRDefault="008C66AB" w:rsidP="00342B9F">
            <w:pPr>
              <w:autoSpaceDE w:val="0"/>
              <w:autoSpaceDN w:val="0"/>
              <w:rPr>
                <w:rFonts w:ascii="Arial" w:hAnsi="Arial" w:cs="Arial"/>
                <w:sz w:val="22"/>
                <w:szCs w:val="22"/>
              </w:rPr>
            </w:pPr>
            <w:r>
              <w:rPr>
                <w:rFonts w:ascii="Arial" w:hAnsi="Arial" w:cs="Arial"/>
                <w:sz w:val="22"/>
                <w:szCs w:val="22"/>
              </w:rPr>
              <w:t>Category</w:t>
            </w:r>
            <w:r w:rsidRPr="00B323D3">
              <w:rPr>
                <w:rFonts w:ascii="Arial" w:hAnsi="Arial" w:cs="Arial"/>
                <w:sz w:val="22"/>
                <w:szCs w:val="22"/>
              </w:rPr>
              <w:t xml:space="preserve"> 3 (Minor Problem)</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14:paraId="58363F08"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 xml:space="preserve">Degradation of Non-Critical System Functions that has persisted for more than eight (8) </w:t>
            </w:r>
            <w:r w:rsidRPr="00B323D3">
              <w:rPr>
                <w:rFonts w:ascii="Arial" w:hAnsi="Arial" w:cs="Arial"/>
                <w:sz w:val="22"/>
                <w:szCs w:val="22"/>
              </w:rPr>
              <w:lastRenderedPageBreak/>
              <w:t>business hours.</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341CF30B"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lastRenderedPageBreak/>
              <w:t>1 business day</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55A4BE5E"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3 business days</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14:paraId="2C280008"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5 business days</w:t>
            </w:r>
          </w:p>
        </w:tc>
        <w:tc>
          <w:tcPr>
            <w:tcW w:w="3382" w:type="dxa"/>
            <w:tcBorders>
              <w:top w:val="nil"/>
              <w:left w:val="nil"/>
              <w:bottom w:val="single" w:sz="8" w:space="0" w:color="auto"/>
              <w:right w:val="single" w:sz="8" w:space="0" w:color="auto"/>
            </w:tcBorders>
            <w:tcMar>
              <w:top w:w="0" w:type="dxa"/>
              <w:left w:w="108" w:type="dxa"/>
              <w:bottom w:w="0" w:type="dxa"/>
              <w:right w:w="108" w:type="dxa"/>
            </w:tcMar>
          </w:tcPr>
          <w:p w14:paraId="7DFBEB60" w14:textId="40963DE1" w:rsidR="008C66AB" w:rsidRDefault="008C66AB" w:rsidP="008C66AB">
            <w:pPr>
              <w:autoSpaceDE w:val="0"/>
              <w:autoSpaceDN w:val="0"/>
              <w:rPr>
                <w:rFonts w:ascii="Arial" w:hAnsi="Arial" w:cs="Arial"/>
                <w:sz w:val="22"/>
                <w:szCs w:val="22"/>
              </w:rPr>
            </w:pPr>
            <w:r>
              <w:rPr>
                <w:rFonts w:ascii="Arial" w:hAnsi="Arial" w:cs="Arial"/>
                <w:sz w:val="22"/>
                <w:szCs w:val="22"/>
              </w:rPr>
              <w:t>1. $35 per minute beyond the resolution time</w:t>
            </w:r>
          </w:p>
          <w:p w14:paraId="1595EB41" w14:textId="32ED43B2" w:rsidR="008C66AB" w:rsidRPr="00D87116" w:rsidRDefault="008C66AB" w:rsidP="00342B9F">
            <w:pPr>
              <w:autoSpaceDE w:val="0"/>
              <w:autoSpaceDN w:val="0"/>
              <w:rPr>
                <w:rFonts w:ascii="Arial" w:hAnsi="Arial" w:cs="Arial"/>
                <w:sz w:val="22"/>
                <w:szCs w:val="22"/>
              </w:rPr>
            </w:pPr>
          </w:p>
        </w:tc>
      </w:tr>
      <w:tr w:rsidR="008C66AB" w:rsidRPr="00B323D3" w14:paraId="0FA21ACF" w14:textId="77777777" w:rsidTr="008C66AB">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BACB6" w14:textId="77777777" w:rsidR="008C66AB" w:rsidRPr="00B323D3" w:rsidRDefault="008C66AB" w:rsidP="00342B9F">
            <w:pPr>
              <w:autoSpaceDE w:val="0"/>
              <w:autoSpaceDN w:val="0"/>
              <w:rPr>
                <w:rFonts w:ascii="Arial" w:hAnsi="Arial" w:cs="Arial"/>
                <w:sz w:val="22"/>
                <w:szCs w:val="22"/>
              </w:rPr>
            </w:pPr>
            <w:r>
              <w:rPr>
                <w:rFonts w:ascii="Arial" w:hAnsi="Arial" w:cs="Arial"/>
                <w:sz w:val="22"/>
                <w:szCs w:val="22"/>
              </w:rPr>
              <w:t>Category</w:t>
            </w:r>
            <w:r w:rsidRPr="00B323D3">
              <w:rPr>
                <w:rFonts w:ascii="Arial" w:hAnsi="Arial" w:cs="Arial"/>
                <w:sz w:val="22"/>
                <w:szCs w:val="22"/>
              </w:rPr>
              <w:t xml:space="preserve"> 4</w:t>
            </w:r>
            <w:r>
              <w:rPr>
                <w:rFonts w:ascii="Arial" w:hAnsi="Arial" w:cs="Arial"/>
                <w:sz w:val="22"/>
                <w:szCs w:val="22"/>
              </w:rPr>
              <w:t xml:space="preserve"> </w:t>
            </w:r>
            <w:r w:rsidRPr="00B323D3">
              <w:rPr>
                <w:rFonts w:ascii="Arial" w:hAnsi="Arial" w:cs="Arial"/>
                <w:sz w:val="22"/>
                <w:szCs w:val="22"/>
              </w:rPr>
              <w:t>(Changes)</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14:paraId="2F3DA8B2"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Request for Changes to the Solution.</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6B7D81B0"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3 business days</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48E532A6"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5 business days</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14:paraId="1BD4F1EF"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N/A</w:t>
            </w:r>
          </w:p>
        </w:tc>
        <w:tc>
          <w:tcPr>
            <w:tcW w:w="3382" w:type="dxa"/>
            <w:tcBorders>
              <w:top w:val="nil"/>
              <w:left w:val="nil"/>
              <w:bottom w:val="single" w:sz="8" w:space="0" w:color="auto"/>
              <w:right w:val="single" w:sz="8" w:space="0" w:color="auto"/>
            </w:tcBorders>
            <w:tcMar>
              <w:top w:w="0" w:type="dxa"/>
              <w:left w:w="108" w:type="dxa"/>
              <w:bottom w:w="0" w:type="dxa"/>
              <w:right w:w="108" w:type="dxa"/>
            </w:tcMar>
            <w:hideMark/>
          </w:tcPr>
          <w:p w14:paraId="53521951"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N/A</w:t>
            </w:r>
          </w:p>
        </w:tc>
      </w:tr>
      <w:tr w:rsidR="008C66AB" w:rsidRPr="00B323D3" w14:paraId="0720141D" w14:textId="77777777" w:rsidTr="008C66AB">
        <w:tc>
          <w:tcPr>
            <w:tcW w:w="12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B3DA1" w14:textId="77777777" w:rsidR="008C66AB" w:rsidRPr="00B323D3" w:rsidRDefault="008C66AB" w:rsidP="00342B9F">
            <w:pPr>
              <w:autoSpaceDE w:val="0"/>
              <w:autoSpaceDN w:val="0"/>
              <w:rPr>
                <w:rFonts w:ascii="Arial" w:hAnsi="Arial" w:cs="Arial"/>
                <w:sz w:val="22"/>
                <w:szCs w:val="22"/>
              </w:rPr>
            </w:pPr>
            <w:r>
              <w:rPr>
                <w:rFonts w:ascii="Arial" w:hAnsi="Arial" w:cs="Arial"/>
                <w:sz w:val="22"/>
                <w:szCs w:val="22"/>
              </w:rPr>
              <w:t>Category 5 (</w:t>
            </w:r>
            <w:r w:rsidRPr="00B323D3">
              <w:rPr>
                <w:rFonts w:ascii="Arial" w:hAnsi="Arial" w:cs="Arial"/>
                <w:sz w:val="22"/>
                <w:szCs w:val="22"/>
              </w:rPr>
              <w:t>General</w:t>
            </w:r>
            <w:r>
              <w:rPr>
                <w:rFonts w:ascii="Arial" w:hAnsi="Arial" w:cs="Arial"/>
                <w:sz w:val="22"/>
                <w:szCs w:val="22"/>
              </w:rPr>
              <w:t xml:space="preserve"> Requests</w:t>
            </w:r>
            <w:r w:rsidRPr="00B323D3">
              <w:rPr>
                <w:rFonts w:ascii="Arial" w:hAnsi="Arial" w:cs="Arial"/>
                <w:sz w:val="22"/>
                <w:szCs w:val="22"/>
              </w:rPr>
              <w:t>)</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14:paraId="53A83FCD"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General questions or informal contacts.</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78A46E0A"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3 business days</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571E7C47"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5 business days</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14:paraId="4792995E"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2 business weeks</w:t>
            </w:r>
          </w:p>
        </w:tc>
        <w:tc>
          <w:tcPr>
            <w:tcW w:w="3382" w:type="dxa"/>
            <w:tcBorders>
              <w:top w:val="nil"/>
              <w:left w:val="nil"/>
              <w:bottom w:val="single" w:sz="8" w:space="0" w:color="auto"/>
              <w:right w:val="single" w:sz="8" w:space="0" w:color="auto"/>
            </w:tcBorders>
            <w:tcMar>
              <w:top w:w="0" w:type="dxa"/>
              <w:left w:w="108" w:type="dxa"/>
              <w:bottom w:w="0" w:type="dxa"/>
              <w:right w:w="108" w:type="dxa"/>
            </w:tcMar>
            <w:hideMark/>
          </w:tcPr>
          <w:p w14:paraId="5E12825D" w14:textId="77777777" w:rsidR="008C66AB" w:rsidRPr="00B323D3" w:rsidRDefault="008C66AB" w:rsidP="00342B9F">
            <w:pPr>
              <w:autoSpaceDE w:val="0"/>
              <w:autoSpaceDN w:val="0"/>
              <w:rPr>
                <w:rFonts w:ascii="Arial" w:hAnsi="Arial" w:cs="Arial"/>
                <w:sz w:val="22"/>
                <w:szCs w:val="22"/>
              </w:rPr>
            </w:pPr>
            <w:r w:rsidRPr="00B323D3">
              <w:rPr>
                <w:rFonts w:ascii="Arial" w:hAnsi="Arial" w:cs="Arial"/>
                <w:sz w:val="22"/>
                <w:szCs w:val="22"/>
              </w:rPr>
              <w:t>N/A</w:t>
            </w:r>
          </w:p>
        </w:tc>
      </w:tr>
    </w:tbl>
    <w:p w14:paraId="5C4E8769" w14:textId="3354EB38" w:rsidR="008C66AB" w:rsidRDefault="008C66AB"/>
    <w:p w14:paraId="3A288F67" w14:textId="77777777" w:rsidR="007A0424" w:rsidRDefault="007A0424">
      <w:pPr>
        <w:rPr>
          <w:rFonts w:ascii="Arial Bold" w:hAnsi="Arial Bold"/>
          <w:b/>
          <w:caps/>
          <w:kern w:val="28"/>
          <w:sz w:val="28"/>
          <w:szCs w:val="20"/>
        </w:rPr>
      </w:pPr>
    </w:p>
    <w:p w14:paraId="7A4C1D7B" w14:textId="004059AB" w:rsidR="008C66AB" w:rsidRDefault="008C66AB">
      <w:pPr>
        <w:rPr>
          <w:rFonts w:ascii="Arial Bold" w:hAnsi="Arial Bold"/>
          <w:b/>
          <w:caps/>
          <w:kern w:val="28"/>
          <w:sz w:val="28"/>
          <w:szCs w:val="20"/>
        </w:rPr>
      </w:pPr>
      <w:r>
        <w:rPr>
          <w:rFonts w:ascii="Arial Bold" w:hAnsi="Arial Bold"/>
          <w:b/>
          <w:caps/>
          <w:kern w:val="28"/>
          <w:sz w:val="28"/>
          <w:szCs w:val="20"/>
        </w:rPr>
        <w:br w:type="page"/>
      </w:r>
    </w:p>
    <w:p w14:paraId="2238A901" w14:textId="585E4219" w:rsidR="004A2429" w:rsidRPr="00592E72" w:rsidRDefault="004A2429" w:rsidP="004A2429">
      <w:pPr>
        <w:pStyle w:val="Heading1"/>
        <w:numPr>
          <w:ilvl w:val="0"/>
          <w:numId w:val="0"/>
        </w:numPr>
        <w:jc w:val="both"/>
      </w:pPr>
      <w:bookmarkStart w:id="764" w:name="_Toc8125362"/>
      <w:bookmarkStart w:id="765" w:name="_Toc84942587"/>
      <w:bookmarkStart w:id="766" w:name="_Hlk520116755"/>
      <w:bookmarkStart w:id="767" w:name="_Toc138765181"/>
      <w:r>
        <w:lastRenderedPageBreak/>
        <w:t>Attachment D:</w:t>
      </w:r>
      <w:r w:rsidRPr="00CD7061">
        <w:t xml:space="preserve"> </w:t>
      </w:r>
      <w:r>
        <w:t xml:space="preserve">Description of </w:t>
      </w:r>
      <w:r w:rsidR="005550A0">
        <w:t>Offeror</w:t>
      </w:r>
      <w:bookmarkEnd w:id="764"/>
      <w:bookmarkEnd w:id="765"/>
      <w:bookmarkEnd w:id="767"/>
    </w:p>
    <w:p w14:paraId="240CF039" w14:textId="6059F30F" w:rsidR="004A2429" w:rsidRPr="0092023A" w:rsidRDefault="004A2429" w:rsidP="004A2429">
      <w:pPr>
        <w:pStyle w:val="BodyText"/>
        <w:tabs>
          <w:tab w:val="clear" w:pos="1800"/>
          <w:tab w:val="num" w:pos="630"/>
        </w:tabs>
        <w:ind w:left="630"/>
        <w:rPr>
          <w:rFonts w:ascii="Arial" w:hAnsi="Arial" w:cs="Arial"/>
        </w:rPr>
      </w:pPr>
      <w:r w:rsidRPr="0092023A">
        <w:rPr>
          <w:rFonts w:ascii="Arial" w:hAnsi="Arial" w:cs="Arial"/>
        </w:rPr>
        <w:t xml:space="preserve">Provide the information about the </w:t>
      </w:r>
      <w:r w:rsidR="001D2FCA">
        <w:rPr>
          <w:rFonts w:ascii="Arial" w:hAnsi="Arial" w:cs="Arial"/>
        </w:rPr>
        <w:t>offeror</w:t>
      </w:r>
      <w:r w:rsidRPr="0092023A">
        <w:rPr>
          <w:rFonts w:ascii="Arial" w:hAnsi="Arial" w:cs="Arial"/>
        </w:rPr>
        <w:t>.</w:t>
      </w:r>
    </w:p>
    <w:tbl>
      <w:tblPr>
        <w:tblStyle w:val="TableGrid"/>
        <w:tblW w:w="0" w:type="auto"/>
        <w:tblInd w:w="265" w:type="dxa"/>
        <w:tblLook w:val="04A0" w:firstRow="1" w:lastRow="0" w:firstColumn="1" w:lastColumn="0" w:noHBand="0" w:noVBand="1"/>
      </w:tblPr>
      <w:tblGrid>
        <w:gridCol w:w="5220"/>
        <w:gridCol w:w="5220"/>
      </w:tblGrid>
      <w:tr w:rsidR="004A2429" w14:paraId="0642370C" w14:textId="77777777" w:rsidTr="008A2E60">
        <w:tc>
          <w:tcPr>
            <w:tcW w:w="5220" w:type="dxa"/>
          </w:tcPr>
          <w:p w14:paraId="1F688C28" w14:textId="46E45673" w:rsidR="004A2429" w:rsidRPr="00CB55AD" w:rsidRDefault="003306C5" w:rsidP="009459DC">
            <w:pPr>
              <w:pStyle w:val="BodyText"/>
              <w:ind w:left="0" w:firstLine="0"/>
              <w:rPr>
                <w:rFonts w:ascii="Arial" w:hAnsi="Arial" w:cs="Arial"/>
              </w:rPr>
            </w:pPr>
            <w:r>
              <w:rPr>
                <w:rFonts w:ascii="Arial" w:hAnsi="Arial" w:cs="Arial"/>
                <w:szCs w:val="24"/>
              </w:rPr>
              <w:t>Offeror’s</w:t>
            </w:r>
            <w:r w:rsidR="004A2429">
              <w:rPr>
                <w:rFonts w:ascii="Arial" w:hAnsi="Arial" w:cs="Arial"/>
                <w:szCs w:val="24"/>
              </w:rPr>
              <w:t xml:space="preserve"> f</w:t>
            </w:r>
            <w:r w:rsidR="004A2429" w:rsidRPr="00CB55AD">
              <w:rPr>
                <w:rFonts w:ascii="Arial" w:hAnsi="Arial" w:cs="Arial"/>
                <w:szCs w:val="24"/>
              </w:rPr>
              <w:t>ull name</w:t>
            </w:r>
          </w:p>
        </w:tc>
        <w:tc>
          <w:tcPr>
            <w:tcW w:w="5220" w:type="dxa"/>
          </w:tcPr>
          <w:p w14:paraId="08D59F05" w14:textId="77777777" w:rsidR="004A2429" w:rsidRPr="00CB55AD" w:rsidRDefault="004A2429" w:rsidP="009459DC">
            <w:pPr>
              <w:pStyle w:val="BodyText"/>
              <w:ind w:left="0" w:firstLine="0"/>
              <w:rPr>
                <w:rFonts w:ascii="Arial" w:hAnsi="Arial" w:cs="Arial"/>
              </w:rPr>
            </w:pPr>
          </w:p>
        </w:tc>
      </w:tr>
      <w:tr w:rsidR="004A2429" w14:paraId="5C2DC71D" w14:textId="77777777" w:rsidTr="008A2E60">
        <w:tc>
          <w:tcPr>
            <w:tcW w:w="5220" w:type="dxa"/>
          </w:tcPr>
          <w:p w14:paraId="35466BA0" w14:textId="38D7CA32" w:rsidR="004A2429" w:rsidRDefault="003306C5" w:rsidP="009459DC">
            <w:pPr>
              <w:pStyle w:val="BodyText"/>
              <w:ind w:left="0" w:firstLine="0"/>
              <w:rPr>
                <w:rFonts w:ascii="Arial" w:hAnsi="Arial" w:cs="Arial"/>
                <w:szCs w:val="24"/>
              </w:rPr>
            </w:pPr>
            <w:r>
              <w:rPr>
                <w:rFonts w:ascii="Arial" w:hAnsi="Arial" w:cs="Arial"/>
                <w:szCs w:val="24"/>
              </w:rPr>
              <w:t>Offeror’s</w:t>
            </w:r>
            <w:r w:rsidR="004A2429">
              <w:rPr>
                <w:rFonts w:ascii="Arial" w:hAnsi="Arial" w:cs="Arial"/>
                <w:szCs w:val="24"/>
              </w:rPr>
              <w:t xml:space="preserve"> address</w:t>
            </w:r>
          </w:p>
          <w:p w14:paraId="699BAFAA" w14:textId="77777777" w:rsidR="004A2429" w:rsidRPr="00CB55AD" w:rsidRDefault="004A2429" w:rsidP="009459DC">
            <w:pPr>
              <w:pStyle w:val="BodyText"/>
              <w:ind w:left="0" w:firstLine="0"/>
              <w:rPr>
                <w:rFonts w:ascii="Arial" w:hAnsi="Arial" w:cs="Arial"/>
                <w:szCs w:val="24"/>
              </w:rPr>
            </w:pPr>
          </w:p>
        </w:tc>
        <w:tc>
          <w:tcPr>
            <w:tcW w:w="5220" w:type="dxa"/>
          </w:tcPr>
          <w:p w14:paraId="1963389F" w14:textId="77777777" w:rsidR="004A2429" w:rsidRDefault="004A2429" w:rsidP="009459DC">
            <w:pPr>
              <w:pStyle w:val="BodyText"/>
              <w:ind w:left="0" w:firstLine="0"/>
              <w:rPr>
                <w:rFonts w:ascii="Arial" w:hAnsi="Arial" w:cs="Arial"/>
              </w:rPr>
            </w:pPr>
          </w:p>
          <w:p w14:paraId="0E7FE982" w14:textId="77777777" w:rsidR="004A2429" w:rsidRPr="00CB55AD" w:rsidRDefault="004A2429" w:rsidP="009459DC">
            <w:pPr>
              <w:pStyle w:val="BodyText"/>
              <w:ind w:left="0" w:firstLine="0"/>
              <w:rPr>
                <w:rFonts w:ascii="Arial" w:hAnsi="Arial" w:cs="Arial"/>
              </w:rPr>
            </w:pPr>
          </w:p>
        </w:tc>
      </w:tr>
      <w:tr w:rsidR="004A2429" w14:paraId="33BE5C0D" w14:textId="77777777" w:rsidTr="008A2E60">
        <w:tc>
          <w:tcPr>
            <w:tcW w:w="5220" w:type="dxa"/>
          </w:tcPr>
          <w:p w14:paraId="633C87CA" w14:textId="70DF2858" w:rsidR="004A2429" w:rsidRPr="00CB55AD" w:rsidRDefault="003306C5" w:rsidP="009459DC">
            <w:pPr>
              <w:pStyle w:val="BodyText"/>
              <w:ind w:left="0" w:firstLine="0"/>
              <w:rPr>
                <w:rFonts w:ascii="Arial" w:hAnsi="Arial" w:cs="Arial"/>
                <w:szCs w:val="24"/>
              </w:rPr>
            </w:pPr>
            <w:r>
              <w:rPr>
                <w:rFonts w:ascii="Arial" w:hAnsi="Arial" w:cs="Arial"/>
                <w:szCs w:val="24"/>
              </w:rPr>
              <w:t>Offeror’s</w:t>
            </w:r>
            <w:r w:rsidR="004A2429">
              <w:rPr>
                <w:rFonts w:ascii="Arial" w:hAnsi="Arial" w:cs="Arial"/>
                <w:szCs w:val="24"/>
              </w:rPr>
              <w:t xml:space="preserve"> telephone number</w:t>
            </w:r>
          </w:p>
        </w:tc>
        <w:tc>
          <w:tcPr>
            <w:tcW w:w="5220" w:type="dxa"/>
          </w:tcPr>
          <w:p w14:paraId="24322B93" w14:textId="77777777" w:rsidR="004A2429" w:rsidRPr="00CB55AD" w:rsidRDefault="004A2429" w:rsidP="009459DC">
            <w:pPr>
              <w:pStyle w:val="BodyText"/>
              <w:ind w:left="0" w:firstLine="0"/>
              <w:rPr>
                <w:rFonts w:ascii="Arial" w:hAnsi="Arial" w:cs="Arial"/>
              </w:rPr>
            </w:pPr>
          </w:p>
        </w:tc>
      </w:tr>
      <w:tr w:rsidR="004A2429" w14:paraId="3F61BDC0" w14:textId="77777777" w:rsidTr="008A2E60">
        <w:tc>
          <w:tcPr>
            <w:tcW w:w="5220" w:type="dxa"/>
          </w:tcPr>
          <w:p w14:paraId="53DCE2E9" w14:textId="77777777" w:rsidR="004A2429" w:rsidRPr="00CB55AD" w:rsidRDefault="004A2429" w:rsidP="009459DC">
            <w:pPr>
              <w:pStyle w:val="BodyText"/>
              <w:ind w:left="0" w:firstLine="0"/>
              <w:rPr>
                <w:rFonts w:ascii="Arial" w:hAnsi="Arial" w:cs="Arial"/>
              </w:rPr>
            </w:pPr>
            <w:r w:rsidRPr="00CB55AD">
              <w:rPr>
                <w:rFonts w:ascii="Arial" w:hAnsi="Arial" w:cs="Arial"/>
                <w:szCs w:val="24"/>
              </w:rPr>
              <w:t xml:space="preserve">Ownership </w:t>
            </w:r>
          </w:p>
        </w:tc>
        <w:tc>
          <w:tcPr>
            <w:tcW w:w="5220" w:type="dxa"/>
          </w:tcPr>
          <w:p w14:paraId="5BF9E24E" w14:textId="77777777" w:rsidR="004A2429" w:rsidRDefault="004A2429" w:rsidP="009459DC">
            <w:pPr>
              <w:pStyle w:val="BodyText"/>
              <w:ind w:left="0" w:firstLine="0"/>
              <w:rPr>
                <w:rFonts w:ascii="Arial" w:hAnsi="Arial"/>
              </w:rPr>
            </w:pPr>
            <w:r w:rsidRPr="00592E72">
              <w:rPr>
                <w:rFonts w:ascii="Arial" w:hAnsi="Arial"/>
                <w:color w:val="2B579A"/>
                <w:shd w:val="clear" w:color="auto" w:fill="E6E6E6"/>
              </w:rPr>
              <w:fldChar w:fldCharType="begin">
                <w:ffData>
                  <w:name w:val="Check1"/>
                  <w:enabled/>
                  <w:calcOnExit w:val="0"/>
                  <w:checkBox>
                    <w:sizeAuto/>
                    <w:default w:val="0"/>
                  </w:checkBox>
                </w:ffData>
              </w:fldChar>
            </w:r>
            <w:r w:rsidRPr="00592E72">
              <w:rPr>
                <w:rFonts w:ascii="Arial" w:hAnsi="Arial"/>
              </w:rPr>
              <w:instrText xml:space="preserve"> FORMCHECKBOX </w:instrText>
            </w:r>
            <w:r w:rsidR="00106C4C">
              <w:rPr>
                <w:rFonts w:ascii="Arial" w:hAnsi="Arial"/>
                <w:color w:val="2B579A"/>
                <w:shd w:val="clear" w:color="auto" w:fill="E6E6E6"/>
              </w:rPr>
            </w:r>
            <w:r w:rsidR="00106C4C">
              <w:rPr>
                <w:rFonts w:ascii="Arial" w:hAnsi="Arial"/>
                <w:color w:val="2B579A"/>
                <w:shd w:val="clear" w:color="auto" w:fill="E6E6E6"/>
              </w:rPr>
              <w:fldChar w:fldCharType="separate"/>
            </w:r>
            <w:r w:rsidRPr="00592E72">
              <w:rPr>
                <w:rFonts w:ascii="Arial" w:hAnsi="Arial"/>
                <w:color w:val="2B579A"/>
                <w:shd w:val="clear" w:color="auto" w:fill="E6E6E6"/>
              </w:rPr>
              <w:fldChar w:fldCharType="end"/>
            </w:r>
            <w:r w:rsidRPr="00592E72">
              <w:rPr>
                <w:rFonts w:ascii="Arial" w:hAnsi="Arial"/>
              </w:rPr>
              <w:t xml:space="preserve"> </w:t>
            </w:r>
            <w:r>
              <w:rPr>
                <w:rFonts w:ascii="Arial" w:hAnsi="Arial"/>
              </w:rPr>
              <w:t>Public</w:t>
            </w:r>
          </w:p>
          <w:p w14:paraId="1C6BA620" w14:textId="77777777" w:rsidR="004A2429" w:rsidRDefault="004A2429" w:rsidP="009459DC">
            <w:pPr>
              <w:pStyle w:val="BodyText"/>
              <w:ind w:left="0" w:firstLine="0"/>
              <w:rPr>
                <w:rFonts w:ascii="Arial" w:hAnsi="Arial"/>
              </w:rPr>
            </w:pPr>
            <w:r w:rsidRPr="00592E72">
              <w:rPr>
                <w:rFonts w:ascii="Arial" w:hAnsi="Arial"/>
                <w:color w:val="2B579A"/>
                <w:shd w:val="clear" w:color="auto" w:fill="E6E6E6"/>
              </w:rPr>
              <w:fldChar w:fldCharType="begin">
                <w:ffData>
                  <w:name w:val="Check2"/>
                  <w:enabled/>
                  <w:calcOnExit w:val="0"/>
                  <w:checkBox>
                    <w:sizeAuto/>
                    <w:default w:val="0"/>
                  </w:checkBox>
                </w:ffData>
              </w:fldChar>
            </w:r>
            <w:r w:rsidRPr="00592E72">
              <w:rPr>
                <w:rFonts w:ascii="Arial" w:hAnsi="Arial"/>
              </w:rPr>
              <w:instrText xml:space="preserve"> FORMCHECKBOX </w:instrText>
            </w:r>
            <w:r w:rsidR="00106C4C">
              <w:rPr>
                <w:rFonts w:ascii="Arial" w:hAnsi="Arial"/>
                <w:color w:val="2B579A"/>
                <w:shd w:val="clear" w:color="auto" w:fill="E6E6E6"/>
              </w:rPr>
            </w:r>
            <w:r w:rsidR="00106C4C">
              <w:rPr>
                <w:rFonts w:ascii="Arial" w:hAnsi="Arial"/>
                <w:color w:val="2B579A"/>
                <w:shd w:val="clear" w:color="auto" w:fill="E6E6E6"/>
              </w:rPr>
              <w:fldChar w:fldCharType="separate"/>
            </w:r>
            <w:r w:rsidRPr="00592E72">
              <w:rPr>
                <w:rFonts w:ascii="Arial" w:hAnsi="Arial"/>
                <w:color w:val="2B579A"/>
                <w:shd w:val="clear" w:color="auto" w:fill="E6E6E6"/>
              </w:rPr>
              <w:fldChar w:fldCharType="end"/>
            </w:r>
            <w:r w:rsidRPr="00592E72">
              <w:rPr>
                <w:rFonts w:ascii="Arial" w:hAnsi="Arial"/>
              </w:rPr>
              <w:t xml:space="preserve"> </w:t>
            </w:r>
            <w:r>
              <w:rPr>
                <w:rFonts w:ascii="Arial" w:hAnsi="Arial"/>
              </w:rPr>
              <w:t>Partnership</w:t>
            </w:r>
          </w:p>
          <w:p w14:paraId="68D0E0A8" w14:textId="77777777" w:rsidR="004A2429" w:rsidRDefault="004A2429" w:rsidP="009459DC">
            <w:pPr>
              <w:pStyle w:val="BodyText"/>
              <w:ind w:left="0" w:firstLine="0"/>
              <w:rPr>
                <w:rFonts w:ascii="Arial" w:hAnsi="Arial"/>
              </w:rPr>
            </w:pPr>
            <w:r w:rsidRPr="00592E72">
              <w:rPr>
                <w:rFonts w:ascii="Arial" w:hAnsi="Arial"/>
                <w:color w:val="2B579A"/>
                <w:shd w:val="clear" w:color="auto" w:fill="E6E6E6"/>
              </w:rPr>
              <w:fldChar w:fldCharType="begin">
                <w:ffData>
                  <w:name w:val="Check2"/>
                  <w:enabled/>
                  <w:calcOnExit w:val="0"/>
                  <w:checkBox>
                    <w:sizeAuto/>
                    <w:default w:val="0"/>
                  </w:checkBox>
                </w:ffData>
              </w:fldChar>
            </w:r>
            <w:r w:rsidRPr="00592E72">
              <w:rPr>
                <w:rFonts w:ascii="Arial" w:hAnsi="Arial"/>
              </w:rPr>
              <w:instrText xml:space="preserve"> FORMCHECKBOX </w:instrText>
            </w:r>
            <w:r w:rsidR="00106C4C">
              <w:rPr>
                <w:rFonts w:ascii="Arial" w:hAnsi="Arial"/>
                <w:color w:val="2B579A"/>
                <w:shd w:val="clear" w:color="auto" w:fill="E6E6E6"/>
              </w:rPr>
            </w:r>
            <w:r w:rsidR="00106C4C">
              <w:rPr>
                <w:rFonts w:ascii="Arial" w:hAnsi="Arial"/>
                <w:color w:val="2B579A"/>
                <w:shd w:val="clear" w:color="auto" w:fill="E6E6E6"/>
              </w:rPr>
              <w:fldChar w:fldCharType="separate"/>
            </w:r>
            <w:r w:rsidRPr="00592E72">
              <w:rPr>
                <w:rFonts w:ascii="Arial" w:hAnsi="Arial"/>
                <w:color w:val="2B579A"/>
                <w:shd w:val="clear" w:color="auto" w:fill="E6E6E6"/>
              </w:rPr>
              <w:fldChar w:fldCharType="end"/>
            </w:r>
            <w:r w:rsidRPr="00592E72">
              <w:rPr>
                <w:rFonts w:ascii="Arial" w:hAnsi="Arial"/>
              </w:rPr>
              <w:t xml:space="preserve"> </w:t>
            </w:r>
            <w:r>
              <w:rPr>
                <w:rFonts w:ascii="Arial" w:hAnsi="Arial"/>
              </w:rPr>
              <w:t>Subsidiary</w:t>
            </w:r>
          </w:p>
          <w:p w14:paraId="30476E5D" w14:textId="77777777" w:rsidR="004A2429" w:rsidRPr="00CB55AD" w:rsidRDefault="004A2429" w:rsidP="009459DC">
            <w:pPr>
              <w:pStyle w:val="BodyText"/>
              <w:ind w:left="0" w:firstLine="0"/>
              <w:rPr>
                <w:rFonts w:ascii="Arial" w:hAnsi="Arial" w:cs="Arial"/>
              </w:rPr>
            </w:pPr>
            <w:r w:rsidRPr="00592E72">
              <w:rPr>
                <w:rFonts w:ascii="Arial" w:hAnsi="Arial"/>
                <w:color w:val="2B579A"/>
                <w:shd w:val="clear" w:color="auto" w:fill="E6E6E6"/>
              </w:rPr>
              <w:fldChar w:fldCharType="begin">
                <w:ffData>
                  <w:name w:val="Check2"/>
                  <w:enabled/>
                  <w:calcOnExit w:val="0"/>
                  <w:checkBox>
                    <w:sizeAuto/>
                    <w:default w:val="0"/>
                  </w:checkBox>
                </w:ffData>
              </w:fldChar>
            </w:r>
            <w:r w:rsidRPr="00592E72">
              <w:rPr>
                <w:rFonts w:ascii="Arial" w:hAnsi="Arial"/>
              </w:rPr>
              <w:instrText xml:space="preserve"> FORMCHECKBOX </w:instrText>
            </w:r>
            <w:r w:rsidR="00106C4C">
              <w:rPr>
                <w:rFonts w:ascii="Arial" w:hAnsi="Arial"/>
                <w:color w:val="2B579A"/>
                <w:shd w:val="clear" w:color="auto" w:fill="E6E6E6"/>
              </w:rPr>
            </w:r>
            <w:r w:rsidR="00106C4C">
              <w:rPr>
                <w:rFonts w:ascii="Arial" w:hAnsi="Arial"/>
                <w:color w:val="2B579A"/>
                <w:shd w:val="clear" w:color="auto" w:fill="E6E6E6"/>
              </w:rPr>
              <w:fldChar w:fldCharType="separate"/>
            </w:r>
            <w:r w:rsidRPr="00592E72">
              <w:rPr>
                <w:rFonts w:ascii="Arial" w:hAnsi="Arial"/>
                <w:color w:val="2B579A"/>
                <w:shd w:val="clear" w:color="auto" w:fill="E6E6E6"/>
              </w:rPr>
              <w:fldChar w:fldCharType="end"/>
            </w:r>
            <w:r w:rsidRPr="00592E72">
              <w:rPr>
                <w:rFonts w:ascii="Arial" w:hAnsi="Arial"/>
              </w:rPr>
              <w:t xml:space="preserve"> </w:t>
            </w:r>
            <w:r>
              <w:rPr>
                <w:rFonts w:ascii="Arial" w:hAnsi="Arial"/>
              </w:rPr>
              <w:t>Other (specify)</w:t>
            </w:r>
          </w:p>
        </w:tc>
      </w:tr>
      <w:tr w:rsidR="002C06F3" w14:paraId="3E66C1B7" w14:textId="77777777" w:rsidTr="008A2E60">
        <w:tc>
          <w:tcPr>
            <w:tcW w:w="5220" w:type="dxa"/>
          </w:tcPr>
          <w:p w14:paraId="35A6CDD1" w14:textId="56A20A5D" w:rsidR="002C06F3" w:rsidRPr="00CB55AD" w:rsidRDefault="002C06F3" w:rsidP="002C06F3">
            <w:pPr>
              <w:pStyle w:val="BodyText"/>
              <w:ind w:left="0" w:firstLine="0"/>
              <w:rPr>
                <w:rFonts w:ascii="Arial" w:hAnsi="Arial" w:cs="Arial"/>
                <w:szCs w:val="24"/>
              </w:rPr>
            </w:pPr>
            <w:r w:rsidRPr="00CB55AD">
              <w:rPr>
                <w:rFonts w:ascii="Arial" w:hAnsi="Arial" w:cs="Arial"/>
                <w:szCs w:val="24"/>
              </w:rPr>
              <w:t>Date established</w:t>
            </w:r>
          </w:p>
        </w:tc>
        <w:tc>
          <w:tcPr>
            <w:tcW w:w="5220" w:type="dxa"/>
          </w:tcPr>
          <w:p w14:paraId="5B32940E" w14:textId="77777777" w:rsidR="002C06F3" w:rsidRPr="00CB55AD" w:rsidRDefault="002C06F3" w:rsidP="002C06F3">
            <w:pPr>
              <w:pStyle w:val="BodyText"/>
              <w:ind w:left="0" w:firstLine="0"/>
              <w:rPr>
                <w:rFonts w:ascii="Arial" w:hAnsi="Arial" w:cs="Arial"/>
              </w:rPr>
            </w:pPr>
          </w:p>
        </w:tc>
      </w:tr>
      <w:tr w:rsidR="002C06F3" w14:paraId="0F3724A9" w14:textId="77777777" w:rsidTr="008A2E60">
        <w:tc>
          <w:tcPr>
            <w:tcW w:w="5220" w:type="dxa"/>
          </w:tcPr>
          <w:p w14:paraId="23B95208" w14:textId="6BDA6878" w:rsidR="002C06F3" w:rsidRPr="00CB55AD" w:rsidRDefault="002C06F3" w:rsidP="002C06F3">
            <w:pPr>
              <w:pStyle w:val="BodyText"/>
              <w:ind w:left="0" w:firstLine="0"/>
              <w:rPr>
                <w:rFonts w:ascii="Arial" w:hAnsi="Arial" w:cs="Arial"/>
              </w:rPr>
            </w:pPr>
            <w:r w:rsidRPr="00CB55AD">
              <w:rPr>
                <w:rFonts w:ascii="Arial" w:hAnsi="Arial" w:cs="Arial"/>
                <w:szCs w:val="24"/>
              </w:rPr>
              <w:t xml:space="preserve">If incorporated, </w:t>
            </w:r>
            <w:r>
              <w:rPr>
                <w:rFonts w:ascii="Arial" w:hAnsi="Arial" w:cs="Arial"/>
                <w:szCs w:val="24"/>
              </w:rPr>
              <w:t>S</w:t>
            </w:r>
            <w:r w:rsidRPr="00CB55AD">
              <w:rPr>
                <w:rFonts w:ascii="Arial" w:hAnsi="Arial" w:cs="Arial"/>
                <w:szCs w:val="24"/>
              </w:rPr>
              <w:t>tate of incorporation.</w:t>
            </w:r>
          </w:p>
        </w:tc>
        <w:tc>
          <w:tcPr>
            <w:tcW w:w="5220" w:type="dxa"/>
          </w:tcPr>
          <w:p w14:paraId="178CCA3C" w14:textId="77777777" w:rsidR="002C06F3" w:rsidRPr="00CB55AD" w:rsidRDefault="002C06F3" w:rsidP="002C06F3">
            <w:pPr>
              <w:pStyle w:val="BodyText"/>
              <w:ind w:left="0" w:firstLine="0"/>
              <w:rPr>
                <w:rFonts w:ascii="Arial" w:hAnsi="Arial" w:cs="Arial"/>
              </w:rPr>
            </w:pPr>
          </w:p>
        </w:tc>
      </w:tr>
      <w:tr w:rsidR="002C06F3" w14:paraId="6DE738FA" w14:textId="77777777" w:rsidTr="008A2E60">
        <w:tc>
          <w:tcPr>
            <w:tcW w:w="5220" w:type="dxa"/>
          </w:tcPr>
          <w:p w14:paraId="23399886" w14:textId="77777777" w:rsidR="002C06F3" w:rsidRPr="00CB55AD" w:rsidRDefault="002C06F3" w:rsidP="002C06F3">
            <w:pPr>
              <w:pStyle w:val="BodyText"/>
              <w:ind w:left="0" w:firstLine="0"/>
              <w:jc w:val="left"/>
              <w:rPr>
                <w:rFonts w:ascii="Arial" w:hAnsi="Arial" w:cs="Arial"/>
                <w:szCs w:val="24"/>
              </w:rPr>
            </w:pPr>
            <w:r>
              <w:rPr>
                <w:rFonts w:ascii="Arial" w:hAnsi="Arial" w:cs="Arial"/>
                <w:szCs w:val="24"/>
              </w:rPr>
              <w:t>North Carolina Secretary of State Registration Number, if currently registered</w:t>
            </w:r>
          </w:p>
        </w:tc>
        <w:tc>
          <w:tcPr>
            <w:tcW w:w="5220" w:type="dxa"/>
          </w:tcPr>
          <w:p w14:paraId="739D2026" w14:textId="77777777" w:rsidR="002C06F3" w:rsidRPr="00592E72" w:rsidRDefault="002C06F3" w:rsidP="002C06F3">
            <w:pPr>
              <w:pStyle w:val="BodyText"/>
              <w:ind w:left="0" w:firstLine="0"/>
              <w:rPr>
                <w:rFonts w:ascii="Arial" w:hAnsi="Arial"/>
              </w:rPr>
            </w:pPr>
          </w:p>
        </w:tc>
      </w:tr>
      <w:tr w:rsidR="002C06F3" w14:paraId="58F89720" w14:textId="77777777" w:rsidTr="008A2E60">
        <w:tc>
          <w:tcPr>
            <w:tcW w:w="5220" w:type="dxa"/>
          </w:tcPr>
          <w:p w14:paraId="0D428C87" w14:textId="3A97478D" w:rsidR="002C06F3" w:rsidRDefault="002C06F3" w:rsidP="002C06F3">
            <w:pPr>
              <w:pStyle w:val="BodyText"/>
              <w:ind w:left="0" w:firstLine="0"/>
              <w:jc w:val="left"/>
              <w:rPr>
                <w:rFonts w:ascii="Arial" w:hAnsi="Arial" w:cs="Arial"/>
                <w:szCs w:val="24"/>
              </w:rPr>
            </w:pPr>
            <w:r w:rsidRPr="00DC31BD">
              <w:rPr>
                <w:rFonts w:ascii="Arial" w:hAnsi="Arial" w:cs="Arial"/>
                <w:szCs w:val="22"/>
              </w:rPr>
              <w:t>Number of full-time employees on January 1</w:t>
            </w:r>
            <w:r w:rsidRPr="00CD6718">
              <w:rPr>
                <w:rFonts w:ascii="Arial" w:hAnsi="Arial" w:cs="Arial"/>
                <w:szCs w:val="22"/>
                <w:vertAlign w:val="superscript"/>
              </w:rPr>
              <w:t>st</w:t>
            </w:r>
            <w:r w:rsidRPr="00DC31BD">
              <w:rPr>
                <w:rFonts w:ascii="Arial" w:hAnsi="Arial" w:cs="Arial"/>
                <w:szCs w:val="22"/>
              </w:rPr>
              <w:t xml:space="preserve"> for the last three years or for the duration that the Vendor</w:t>
            </w:r>
            <w:r>
              <w:rPr>
                <w:rFonts w:ascii="Arial" w:hAnsi="Arial" w:cs="Arial"/>
                <w:szCs w:val="22"/>
              </w:rPr>
              <w:t xml:space="preserve"> </w:t>
            </w:r>
            <w:r w:rsidRPr="00DC31BD">
              <w:rPr>
                <w:rFonts w:ascii="Arial" w:hAnsi="Arial" w:cs="Arial"/>
                <w:szCs w:val="22"/>
              </w:rPr>
              <w:t>has been in business, whichever is less.</w:t>
            </w:r>
          </w:p>
        </w:tc>
        <w:tc>
          <w:tcPr>
            <w:tcW w:w="5220" w:type="dxa"/>
          </w:tcPr>
          <w:p w14:paraId="4D15D0D0" w14:textId="77777777" w:rsidR="002C06F3" w:rsidRPr="00592E72" w:rsidRDefault="002C06F3" w:rsidP="002C06F3">
            <w:pPr>
              <w:pStyle w:val="BodyText"/>
              <w:ind w:left="0" w:firstLine="0"/>
              <w:rPr>
                <w:rFonts w:ascii="Arial" w:hAnsi="Arial"/>
              </w:rPr>
            </w:pPr>
          </w:p>
        </w:tc>
      </w:tr>
      <w:tr w:rsidR="002C06F3" w14:paraId="6DB9CF86" w14:textId="77777777" w:rsidTr="008A2E60">
        <w:tc>
          <w:tcPr>
            <w:tcW w:w="5220" w:type="dxa"/>
          </w:tcPr>
          <w:p w14:paraId="6EA8A6CF" w14:textId="738DC1B7"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Offeror’s </w:t>
            </w:r>
            <w:r w:rsidR="00381ACD">
              <w:rPr>
                <w:rFonts w:ascii="Arial" w:hAnsi="Arial" w:cs="Times New Roman"/>
                <w:color w:val="auto"/>
                <w:sz w:val="22"/>
              </w:rPr>
              <w:t>C</w:t>
            </w:r>
            <w:r>
              <w:rPr>
                <w:rFonts w:ascii="Arial" w:hAnsi="Arial" w:cs="Times New Roman"/>
                <w:color w:val="auto"/>
                <w:sz w:val="22"/>
              </w:rPr>
              <w:t xml:space="preserve">ontact for </w:t>
            </w:r>
            <w:r w:rsidR="009F4120">
              <w:rPr>
                <w:rFonts w:ascii="Arial" w:hAnsi="Arial" w:cs="Times New Roman"/>
                <w:color w:val="auto"/>
                <w:sz w:val="22"/>
              </w:rPr>
              <w:t>C</w:t>
            </w:r>
            <w:r>
              <w:rPr>
                <w:rFonts w:ascii="Arial" w:hAnsi="Arial" w:cs="Times New Roman"/>
                <w:color w:val="auto"/>
                <w:sz w:val="22"/>
              </w:rPr>
              <w:t>larification of offer</w:t>
            </w:r>
            <w:r w:rsidR="009F4120">
              <w:rPr>
                <w:rFonts w:ascii="Arial" w:hAnsi="Arial" w:cs="Times New Roman"/>
                <w:color w:val="auto"/>
                <w:sz w:val="22"/>
              </w:rPr>
              <w:t>:</w:t>
            </w:r>
          </w:p>
          <w:p w14:paraId="44B5ACC6" w14:textId="6F9EF572"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Contact’s name</w:t>
            </w:r>
          </w:p>
          <w:p w14:paraId="197362F8" w14:textId="3E34188F"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Title</w:t>
            </w:r>
          </w:p>
          <w:p w14:paraId="47B5F3CF" w14:textId="44F08DA8" w:rsidR="002C06F3" w:rsidRPr="00592E72" w:rsidRDefault="002C06F3" w:rsidP="008A2E60">
            <w:pPr>
              <w:pStyle w:val="Default"/>
              <w:spacing w:before="60" w:after="60"/>
              <w:ind w:left="75" w:hanging="15"/>
              <w:rPr>
                <w:rFonts w:ascii="Arial" w:hAnsi="Arial" w:cs="Times New Roman"/>
                <w:color w:val="auto"/>
                <w:sz w:val="22"/>
              </w:rPr>
            </w:pPr>
            <w:r>
              <w:rPr>
                <w:rFonts w:ascii="Arial" w:hAnsi="Arial" w:cs="Times New Roman"/>
                <w:color w:val="auto"/>
                <w:sz w:val="22"/>
              </w:rPr>
              <w:tab/>
            </w:r>
            <w:r w:rsidR="008A2E60">
              <w:rPr>
                <w:rFonts w:ascii="Arial" w:hAnsi="Arial" w:cs="Times New Roman"/>
                <w:color w:val="auto"/>
                <w:sz w:val="22"/>
              </w:rPr>
              <w:t xml:space="preserve">     </w:t>
            </w:r>
            <w:r>
              <w:rPr>
                <w:rFonts w:ascii="Arial" w:hAnsi="Arial" w:cs="Times New Roman"/>
                <w:color w:val="auto"/>
                <w:sz w:val="22"/>
              </w:rPr>
              <w:t>Email address</w:t>
            </w:r>
            <w:r w:rsidR="008A2E60">
              <w:rPr>
                <w:rFonts w:ascii="Arial" w:hAnsi="Arial" w:cs="Times New Roman"/>
                <w:color w:val="auto"/>
                <w:sz w:val="22"/>
              </w:rPr>
              <w:t xml:space="preserve"> and Telephone Number</w:t>
            </w:r>
          </w:p>
        </w:tc>
        <w:tc>
          <w:tcPr>
            <w:tcW w:w="5220" w:type="dxa"/>
          </w:tcPr>
          <w:p w14:paraId="2A572F2E" w14:textId="449D8C3A" w:rsidR="002C06F3" w:rsidRPr="00592E72" w:rsidRDefault="002C06F3" w:rsidP="002C06F3">
            <w:pPr>
              <w:pStyle w:val="BodyText"/>
              <w:ind w:left="0" w:firstLine="0"/>
              <w:rPr>
                <w:rFonts w:ascii="Arial" w:hAnsi="Arial"/>
              </w:rPr>
            </w:pPr>
          </w:p>
        </w:tc>
      </w:tr>
      <w:tr w:rsidR="002C06F3" w14:paraId="45D91E04" w14:textId="77777777" w:rsidTr="008A2E60">
        <w:tc>
          <w:tcPr>
            <w:tcW w:w="5220" w:type="dxa"/>
          </w:tcPr>
          <w:p w14:paraId="73D7DB65" w14:textId="57186DCE" w:rsidR="009F4120" w:rsidRDefault="002C06F3" w:rsidP="009F4120">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Offeror’s </w:t>
            </w:r>
            <w:r w:rsidR="00381ACD">
              <w:rPr>
                <w:rFonts w:ascii="Arial" w:hAnsi="Arial" w:cs="Times New Roman"/>
                <w:color w:val="auto"/>
                <w:sz w:val="22"/>
              </w:rPr>
              <w:t>C</w:t>
            </w:r>
            <w:r>
              <w:rPr>
                <w:rFonts w:ascii="Arial" w:hAnsi="Arial" w:cs="Times New Roman"/>
                <w:color w:val="auto"/>
                <w:sz w:val="22"/>
              </w:rPr>
              <w:t xml:space="preserve">ontact for </w:t>
            </w:r>
            <w:r w:rsidR="009F4120">
              <w:rPr>
                <w:rFonts w:ascii="Arial" w:hAnsi="Arial" w:cs="Times New Roman"/>
                <w:color w:val="auto"/>
                <w:sz w:val="22"/>
              </w:rPr>
              <w:t>N</w:t>
            </w:r>
            <w:r>
              <w:rPr>
                <w:rFonts w:ascii="Arial" w:hAnsi="Arial" w:cs="Times New Roman"/>
                <w:color w:val="auto"/>
                <w:sz w:val="22"/>
              </w:rPr>
              <w:t>egotiation of offer</w:t>
            </w:r>
            <w:r w:rsidR="009F4120">
              <w:rPr>
                <w:rFonts w:ascii="Arial" w:hAnsi="Arial" w:cs="Times New Roman"/>
                <w:color w:val="auto"/>
                <w:sz w:val="22"/>
              </w:rPr>
              <w:t>:</w:t>
            </w:r>
          </w:p>
          <w:p w14:paraId="6632891C" w14:textId="392CE760"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     Contact’s name</w:t>
            </w:r>
          </w:p>
          <w:p w14:paraId="3BC2DECC"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1DD6F387" w14:textId="3DEA19F7" w:rsidR="002C06F3"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A49373E" w14:textId="77777777" w:rsidR="002C06F3" w:rsidRPr="00592E72" w:rsidRDefault="002C06F3" w:rsidP="002C06F3">
            <w:pPr>
              <w:pStyle w:val="BodyText"/>
              <w:ind w:left="0" w:firstLine="0"/>
              <w:rPr>
                <w:rFonts w:ascii="Arial" w:hAnsi="Arial"/>
              </w:rPr>
            </w:pPr>
          </w:p>
        </w:tc>
      </w:tr>
      <w:tr w:rsidR="002C06F3" w14:paraId="70A9A110" w14:textId="77777777" w:rsidTr="008A2E60">
        <w:tc>
          <w:tcPr>
            <w:tcW w:w="5220" w:type="dxa"/>
          </w:tcPr>
          <w:p w14:paraId="6BE472FE" w14:textId="38CD9FAE"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If Contract is Awarded, Offeror’s </w:t>
            </w:r>
            <w:r w:rsidR="00381ACD">
              <w:rPr>
                <w:rFonts w:ascii="Arial" w:hAnsi="Arial" w:cs="Times New Roman"/>
                <w:color w:val="auto"/>
                <w:sz w:val="22"/>
              </w:rPr>
              <w:t>C</w:t>
            </w:r>
            <w:r>
              <w:rPr>
                <w:rFonts w:ascii="Arial" w:hAnsi="Arial" w:cs="Times New Roman"/>
                <w:color w:val="auto"/>
                <w:sz w:val="22"/>
              </w:rPr>
              <w:t>ontact for Contractual Issues</w:t>
            </w:r>
            <w:r w:rsidR="009F4120">
              <w:rPr>
                <w:rFonts w:ascii="Arial" w:hAnsi="Arial" w:cs="Times New Roman"/>
                <w:color w:val="auto"/>
                <w:sz w:val="22"/>
              </w:rPr>
              <w:t>:</w:t>
            </w:r>
          </w:p>
          <w:p w14:paraId="2152DFB9"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Contact’s name</w:t>
            </w:r>
          </w:p>
          <w:p w14:paraId="035D7648"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0494BD8F" w14:textId="338F52DE" w:rsidR="002C06F3" w:rsidRPr="00592E72"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938BCA3" w14:textId="77777777" w:rsidR="002C06F3" w:rsidRPr="00592E72" w:rsidRDefault="002C06F3" w:rsidP="002C06F3">
            <w:pPr>
              <w:pStyle w:val="BodyText"/>
              <w:ind w:left="0" w:firstLine="0"/>
              <w:rPr>
                <w:rFonts w:ascii="Arial" w:hAnsi="Arial"/>
              </w:rPr>
            </w:pPr>
          </w:p>
        </w:tc>
      </w:tr>
      <w:tr w:rsidR="002C06F3" w14:paraId="51715587" w14:textId="77777777" w:rsidTr="008A2E60">
        <w:tc>
          <w:tcPr>
            <w:tcW w:w="5220" w:type="dxa"/>
          </w:tcPr>
          <w:p w14:paraId="5720B7D1" w14:textId="45C030B8" w:rsidR="002C06F3" w:rsidRDefault="002C06F3" w:rsidP="002C06F3">
            <w:pPr>
              <w:pStyle w:val="Default"/>
              <w:spacing w:before="60" w:after="60"/>
              <w:ind w:left="75" w:hanging="15"/>
              <w:rPr>
                <w:rFonts w:ascii="Arial" w:hAnsi="Arial" w:cs="Times New Roman"/>
                <w:color w:val="auto"/>
                <w:sz w:val="22"/>
              </w:rPr>
            </w:pPr>
            <w:r>
              <w:rPr>
                <w:rFonts w:ascii="Arial" w:hAnsi="Arial" w:cs="Times New Roman"/>
                <w:color w:val="auto"/>
                <w:sz w:val="22"/>
              </w:rPr>
              <w:t xml:space="preserve">If Contract is Awarded, Offeror’s </w:t>
            </w:r>
            <w:r w:rsidR="00381ACD">
              <w:rPr>
                <w:rFonts w:ascii="Arial" w:hAnsi="Arial" w:cs="Times New Roman"/>
                <w:color w:val="auto"/>
                <w:sz w:val="22"/>
              </w:rPr>
              <w:t>C</w:t>
            </w:r>
            <w:r>
              <w:rPr>
                <w:rFonts w:ascii="Arial" w:hAnsi="Arial" w:cs="Times New Roman"/>
                <w:color w:val="auto"/>
                <w:sz w:val="22"/>
              </w:rPr>
              <w:t>ontact for Technical Issues</w:t>
            </w:r>
            <w:r w:rsidR="009F4120">
              <w:rPr>
                <w:rFonts w:ascii="Arial" w:hAnsi="Arial" w:cs="Times New Roman"/>
                <w:color w:val="auto"/>
                <w:sz w:val="22"/>
              </w:rPr>
              <w:t>:</w:t>
            </w:r>
          </w:p>
          <w:p w14:paraId="2DF9AF5E"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Contact’s name</w:t>
            </w:r>
          </w:p>
          <w:p w14:paraId="5EC97DE4" w14:textId="77777777" w:rsidR="009F4120"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Title</w:t>
            </w:r>
          </w:p>
          <w:p w14:paraId="4E34DCC4" w14:textId="72EF7E60" w:rsidR="002C06F3" w:rsidRDefault="009F4120" w:rsidP="009F4120">
            <w:pPr>
              <w:pStyle w:val="Default"/>
              <w:spacing w:before="60" w:after="60"/>
              <w:ind w:left="75" w:hanging="15"/>
              <w:rPr>
                <w:rFonts w:ascii="Arial" w:hAnsi="Arial" w:cs="Times New Roman"/>
                <w:color w:val="auto"/>
                <w:sz w:val="22"/>
              </w:rPr>
            </w:pPr>
            <w:r>
              <w:rPr>
                <w:rFonts w:ascii="Arial" w:hAnsi="Arial" w:cs="Times New Roman"/>
                <w:color w:val="auto"/>
                <w:sz w:val="22"/>
              </w:rPr>
              <w:tab/>
              <w:t xml:space="preserve">     Email address and Telephone Number</w:t>
            </w:r>
          </w:p>
        </w:tc>
        <w:tc>
          <w:tcPr>
            <w:tcW w:w="5220" w:type="dxa"/>
          </w:tcPr>
          <w:p w14:paraId="5D063021" w14:textId="77777777" w:rsidR="002C06F3" w:rsidRPr="00592E72" w:rsidRDefault="002C06F3" w:rsidP="002C06F3">
            <w:pPr>
              <w:pStyle w:val="BodyText"/>
              <w:ind w:left="0" w:firstLine="0"/>
              <w:rPr>
                <w:rFonts w:ascii="Arial" w:hAnsi="Arial"/>
              </w:rPr>
            </w:pPr>
          </w:p>
        </w:tc>
      </w:tr>
    </w:tbl>
    <w:p w14:paraId="63A12DD7" w14:textId="77777777" w:rsidR="004A2429" w:rsidRDefault="004A2429" w:rsidP="004A2429">
      <w:pPr>
        <w:pStyle w:val="ListParagraph"/>
        <w:ind w:left="-15" w:hanging="15"/>
        <w:jc w:val="both"/>
        <w:rPr>
          <w:rFonts w:ascii="Arial" w:hAnsi="Arial" w:cs="Arial"/>
          <w:sz w:val="22"/>
          <w:szCs w:val="22"/>
        </w:rPr>
      </w:pPr>
    </w:p>
    <w:p w14:paraId="300DA575" w14:textId="7919CA06" w:rsidR="00FD7C46" w:rsidRDefault="00FD7C46">
      <w:pPr>
        <w:rPr>
          <w:rFonts w:ascii="Arial" w:hAnsi="Arial" w:cs="Arial"/>
          <w:sz w:val="22"/>
          <w:szCs w:val="22"/>
        </w:rPr>
      </w:pPr>
    </w:p>
    <w:p w14:paraId="600E8561" w14:textId="5DEAB941" w:rsidR="008831D9" w:rsidRPr="0092023A" w:rsidRDefault="008831D9" w:rsidP="004A2429">
      <w:pPr>
        <w:pStyle w:val="ListParagraph"/>
        <w:ind w:left="270"/>
        <w:jc w:val="both"/>
        <w:rPr>
          <w:rFonts w:ascii="Arial" w:hAnsi="Arial" w:cs="Arial"/>
          <w:b/>
          <w:sz w:val="22"/>
          <w:szCs w:val="22"/>
        </w:rPr>
      </w:pPr>
      <w:r w:rsidRPr="0092023A">
        <w:rPr>
          <w:rFonts w:ascii="Arial" w:hAnsi="Arial" w:cs="Arial"/>
          <w:b/>
          <w:sz w:val="22"/>
          <w:szCs w:val="22"/>
        </w:rPr>
        <w:t>HISTORICALLY UNDERUTILIZED BUSINESSES</w:t>
      </w:r>
    </w:p>
    <w:p w14:paraId="10D1DEE3" w14:textId="77777777" w:rsidR="008831D9" w:rsidRPr="0092023A" w:rsidRDefault="008831D9" w:rsidP="004A2429">
      <w:pPr>
        <w:pStyle w:val="ListParagraph"/>
        <w:ind w:left="270"/>
        <w:jc w:val="both"/>
        <w:rPr>
          <w:rFonts w:ascii="Arial" w:hAnsi="Arial" w:cs="Arial"/>
          <w:sz w:val="22"/>
          <w:szCs w:val="22"/>
        </w:rPr>
      </w:pPr>
    </w:p>
    <w:p w14:paraId="7A81A20B" w14:textId="0BCED1E2" w:rsidR="004A2429" w:rsidRPr="0092023A" w:rsidRDefault="004A2429" w:rsidP="004A2429">
      <w:pPr>
        <w:pStyle w:val="ListParagraph"/>
        <w:ind w:left="270"/>
        <w:jc w:val="both"/>
        <w:rPr>
          <w:rFonts w:ascii="Arial" w:hAnsi="Arial" w:cs="Arial"/>
          <w:sz w:val="22"/>
          <w:szCs w:val="22"/>
        </w:rPr>
      </w:pPr>
      <w:r w:rsidRPr="0092023A">
        <w:rPr>
          <w:rFonts w:ascii="Arial" w:hAnsi="Arial" w:cs="Arial"/>
          <w:sz w:val="22"/>
          <w:szCs w:val="22"/>
        </w:rPr>
        <w:t xml:space="preserve">Historically Underutilized Businesses (HUBs) consist of minority, women and disabled business firms that are at least fifty-one percent owned and operated by an individual(s) of the categories. Also included </w:t>
      </w:r>
      <w:r w:rsidR="009510D2" w:rsidRPr="0092023A">
        <w:rPr>
          <w:rFonts w:ascii="Arial" w:hAnsi="Arial" w:cs="Arial"/>
          <w:sz w:val="22"/>
          <w:szCs w:val="22"/>
        </w:rPr>
        <w:t>as HUBs</w:t>
      </w:r>
      <w:r w:rsidRPr="0092023A">
        <w:rPr>
          <w:rFonts w:ascii="Arial" w:hAnsi="Arial" w:cs="Arial"/>
          <w:sz w:val="22"/>
          <w:szCs w:val="22"/>
        </w:rPr>
        <w:t xml:space="preserve"> are disabled business enterprises and non-profit work centers for the blind and severely disabled.” </w:t>
      </w:r>
    </w:p>
    <w:p w14:paraId="5A326D9D" w14:textId="77777777" w:rsidR="004A2429" w:rsidRPr="00DE482E" w:rsidRDefault="004A2429" w:rsidP="004A2429">
      <w:pPr>
        <w:pStyle w:val="Default"/>
        <w:ind w:left="270"/>
        <w:jc w:val="both"/>
        <w:rPr>
          <w:rFonts w:ascii="Arial" w:hAnsi="Arial" w:cs="Arial"/>
          <w:sz w:val="22"/>
          <w:szCs w:val="22"/>
        </w:rPr>
      </w:pPr>
    </w:p>
    <w:p w14:paraId="5BA41658" w14:textId="64B13CF5" w:rsidR="004A2429" w:rsidRPr="0092023A" w:rsidRDefault="004A2429" w:rsidP="004A2429">
      <w:pPr>
        <w:pStyle w:val="Default"/>
        <w:ind w:left="270"/>
        <w:jc w:val="both"/>
        <w:rPr>
          <w:rStyle w:val="Hyperlink"/>
          <w:rFonts w:ascii="Arial" w:hAnsi="Arial" w:cs="Arial"/>
          <w:sz w:val="22"/>
          <w:szCs w:val="22"/>
        </w:rPr>
      </w:pPr>
      <w:r w:rsidRPr="0092023A">
        <w:rPr>
          <w:rFonts w:ascii="Arial" w:hAnsi="Arial" w:cs="Arial"/>
          <w:color w:val="auto"/>
          <w:sz w:val="22"/>
          <w:szCs w:val="22"/>
        </w:rPr>
        <w:t>Pursuant to N.C.G.S. §§ 143B-1361(a), 143-48 and 143-128.4, the State invites and encourages participation in this procurement process by businesses owned by minorities, women, disabled, disabled business enterprises and non-profit work centers for the blind and severely disabled. This includes utilizing subcontractors to perform the required functions in this RFP</w:t>
      </w:r>
      <w:r w:rsidR="000364EE">
        <w:rPr>
          <w:rFonts w:ascii="Arial" w:hAnsi="Arial" w:cs="Arial"/>
          <w:color w:val="auto"/>
          <w:sz w:val="22"/>
          <w:szCs w:val="22"/>
        </w:rPr>
        <w:t xml:space="preserve">. </w:t>
      </w:r>
      <w:r w:rsidR="00500576" w:rsidRPr="0092023A">
        <w:rPr>
          <w:rFonts w:ascii="Arial" w:hAnsi="Arial" w:cs="Arial"/>
          <w:color w:val="auto"/>
          <w:sz w:val="22"/>
          <w:szCs w:val="22"/>
        </w:rPr>
        <w:t>C</w:t>
      </w:r>
      <w:r w:rsidRPr="0092023A">
        <w:rPr>
          <w:rFonts w:ascii="Arial" w:hAnsi="Arial" w:cs="Arial"/>
          <w:color w:val="auto"/>
          <w:sz w:val="22"/>
          <w:szCs w:val="22"/>
        </w:rPr>
        <w:t xml:space="preserve">ontact the </w:t>
      </w:r>
      <w:r w:rsidR="00CF1E17" w:rsidRPr="0092023A">
        <w:rPr>
          <w:rFonts w:ascii="Arial" w:hAnsi="Arial" w:cs="Arial"/>
          <w:color w:val="auto"/>
          <w:sz w:val="22"/>
          <w:szCs w:val="22"/>
        </w:rPr>
        <w:t>North Carolina</w:t>
      </w:r>
      <w:r w:rsidRPr="0092023A">
        <w:rPr>
          <w:rFonts w:ascii="Arial" w:hAnsi="Arial" w:cs="Arial"/>
          <w:color w:val="auto"/>
          <w:sz w:val="22"/>
          <w:szCs w:val="22"/>
        </w:rPr>
        <w:t xml:space="preserve"> </w:t>
      </w:r>
      <w:r w:rsidR="003F7F5A">
        <w:rPr>
          <w:rFonts w:ascii="Arial" w:hAnsi="Arial"/>
          <w:color w:val="auto"/>
          <w:sz w:val="22"/>
        </w:rPr>
        <w:t>Agency</w:t>
      </w:r>
      <w:r w:rsidR="00CF1E17" w:rsidRPr="0092023A">
        <w:rPr>
          <w:rFonts w:ascii="Arial" w:hAnsi="Arial" w:cs="Arial"/>
          <w:color w:val="auto"/>
          <w:sz w:val="22"/>
          <w:szCs w:val="22"/>
        </w:rPr>
        <w:t xml:space="preserve"> of historically Underutilized Businesses</w:t>
      </w:r>
      <w:r w:rsidRPr="0092023A">
        <w:rPr>
          <w:rFonts w:ascii="Arial" w:hAnsi="Arial" w:cs="Arial"/>
          <w:color w:val="auto"/>
          <w:sz w:val="22"/>
          <w:szCs w:val="22"/>
        </w:rPr>
        <w:t xml:space="preserve"> at 919-807-2330 </w:t>
      </w:r>
      <w:r w:rsidR="005C3E33" w:rsidRPr="0092023A">
        <w:rPr>
          <w:rFonts w:ascii="Arial" w:hAnsi="Arial" w:cs="Arial"/>
          <w:color w:val="auto"/>
          <w:sz w:val="22"/>
          <w:szCs w:val="22"/>
        </w:rPr>
        <w:t xml:space="preserve">with </w:t>
      </w:r>
      <w:r w:rsidRPr="0092023A">
        <w:rPr>
          <w:rFonts w:ascii="Arial" w:hAnsi="Arial" w:cs="Arial"/>
          <w:color w:val="auto"/>
          <w:sz w:val="22"/>
          <w:szCs w:val="22"/>
        </w:rPr>
        <w:t>questions concerning NC HUB certification</w:t>
      </w:r>
      <w:r w:rsidR="000364EE">
        <w:rPr>
          <w:rFonts w:ascii="Arial" w:hAnsi="Arial" w:cs="Arial"/>
          <w:color w:val="auto"/>
          <w:sz w:val="22"/>
          <w:szCs w:val="22"/>
        </w:rPr>
        <w:t xml:space="preserve">. </w:t>
      </w:r>
      <w:hyperlink r:id="rId42" w:history="1">
        <w:r w:rsidR="00CF1E17" w:rsidRPr="0092023A">
          <w:rPr>
            <w:rStyle w:val="Hyperlink"/>
            <w:rFonts w:ascii="Arial" w:hAnsi="Arial" w:cs="Arial"/>
            <w:sz w:val="22"/>
            <w:szCs w:val="22"/>
          </w:rPr>
          <w:t>http://ncadmin.nc.gov/businesses/hub</w:t>
        </w:r>
      </w:hyperlink>
    </w:p>
    <w:p w14:paraId="133192A3" w14:textId="214A06CE" w:rsidR="00FD7C46" w:rsidRPr="0092023A" w:rsidRDefault="00FD7C46" w:rsidP="004A2429">
      <w:pPr>
        <w:pStyle w:val="Default"/>
        <w:ind w:left="270"/>
        <w:jc w:val="both"/>
        <w:rPr>
          <w:rStyle w:val="Hyperlink"/>
          <w:rFonts w:ascii="Arial" w:hAnsi="Arial" w:cs="Arial"/>
          <w:sz w:val="22"/>
          <w:szCs w:val="22"/>
        </w:rPr>
      </w:pPr>
    </w:p>
    <w:p w14:paraId="2FF3D944" w14:textId="3823EDA8" w:rsidR="009944FB" w:rsidRPr="00717064" w:rsidRDefault="009944FB" w:rsidP="004A2429">
      <w:pPr>
        <w:pStyle w:val="Default"/>
        <w:ind w:left="270"/>
        <w:jc w:val="both"/>
        <w:rPr>
          <w:rStyle w:val="Hyperlink"/>
          <w:rFonts w:ascii="Arial" w:hAnsi="Arial" w:cs="Arial"/>
          <w:color w:val="000000" w:themeColor="text1"/>
          <w:sz w:val="22"/>
          <w:szCs w:val="22"/>
        </w:rPr>
      </w:pPr>
      <w:r w:rsidRPr="00717064">
        <w:rPr>
          <w:rStyle w:val="Hyperlink"/>
          <w:rFonts w:ascii="Arial" w:hAnsi="Arial" w:cs="Arial"/>
          <w:color w:val="000000" w:themeColor="text1"/>
          <w:sz w:val="22"/>
          <w:szCs w:val="22"/>
        </w:rPr>
        <w:t>Respond to the questions below.</w:t>
      </w:r>
    </w:p>
    <w:p w14:paraId="55612809" w14:textId="77777777" w:rsidR="009944FB" w:rsidRPr="00717064" w:rsidRDefault="009944FB" w:rsidP="004A2429">
      <w:pPr>
        <w:pStyle w:val="Default"/>
        <w:ind w:left="270"/>
        <w:jc w:val="both"/>
        <w:rPr>
          <w:rStyle w:val="Hyperlink"/>
          <w:rFonts w:ascii="Arial" w:hAnsi="Arial" w:cs="Arial"/>
          <w:color w:val="000000" w:themeColor="text1"/>
          <w:sz w:val="22"/>
          <w:szCs w:val="22"/>
        </w:rPr>
      </w:pPr>
    </w:p>
    <w:p w14:paraId="7781DA0A" w14:textId="77777777" w:rsidR="00FD7C46" w:rsidRPr="00DE482E" w:rsidRDefault="00FD7C46">
      <w:pPr>
        <w:pStyle w:val="ListParagraph"/>
        <w:numPr>
          <w:ilvl w:val="0"/>
          <w:numId w:val="34"/>
        </w:numPr>
        <w:spacing w:after="200" w:line="276" w:lineRule="auto"/>
        <w:ind w:left="630"/>
        <w:rPr>
          <w:rFonts w:ascii="Arial" w:hAnsi="Arial" w:cs="Arial"/>
          <w:color w:val="000000"/>
          <w:sz w:val="22"/>
          <w:szCs w:val="22"/>
        </w:rPr>
      </w:pPr>
      <w:r w:rsidRPr="00DE482E">
        <w:rPr>
          <w:rFonts w:ascii="Arial" w:hAnsi="Arial" w:cs="Arial"/>
          <w:color w:val="000000"/>
          <w:sz w:val="22"/>
          <w:szCs w:val="22"/>
        </w:rPr>
        <w:t xml:space="preserve">Is Vendor a Historically Underutilized Business?  </w:t>
      </w:r>
      <w:r w:rsidRPr="00717064">
        <w:rPr>
          <w:rFonts w:ascii="Arial" w:hAnsi="Arial" w:cs="Arial"/>
          <w:color w:val="000000"/>
          <w:sz w:val="22"/>
          <w:szCs w:val="22"/>
          <w:shd w:val="clear" w:color="auto" w:fill="E6E6E6"/>
        </w:rPr>
        <w:fldChar w:fldCharType="begin">
          <w:ffData>
            <w:name w:val="Check1"/>
            <w:enabled/>
            <w:calcOnExit w:val="0"/>
            <w:checkBox>
              <w:sizeAuto/>
              <w:default w:val="0"/>
            </w:checkBox>
          </w:ffData>
        </w:fldChar>
      </w:r>
      <w:r w:rsidRPr="00717064">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717064">
        <w:rPr>
          <w:rFonts w:ascii="Arial" w:hAnsi="Arial" w:cs="Arial"/>
          <w:color w:val="000000"/>
          <w:sz w:val="22"/>
          <w:szCs w:val="22"/>
          <w:shd w:val="clear" w:color="auto" w:fill="E6E6E6"/>
        </w:rPr>
        <w:fldChar w:fldCharType="end"/>
      </w:r>
      <w:r w:rsidRPr="00717064">
        <w:rPr>
          <w:rFonts w:ascii="Arial" w:hAnsi="Arial" w:cs="Arial"/>
          <w:color w:val="000000"/>
          <w:sz w:val="22"/>
          <w:szCs w:val="22"/>
        </w:rPr>
        <w:t xml:space="preserve">  Yes   </w:t>
      </w:r>
      <w:r w:rsidRPr="00717064">
        <w:rPr>
          <w:rFonts w:ascii="Arial" w:hAnsi="Arial" w:cs="Arial"/>
          <w:color w:val="000000"/>
          <w:sz w:val="22"/>
          <w:szCs w:val="22"/>
          <w:shd w:val="clear" w:color="auto" w:fill="E6E6E6"/>
        </w:rPr>
        <w:fldChar w:fldCharType="begin">
          <w:ffData>
            <w:name w:val="Check2"/>
            <w:enabled/>
            <w:calcOnExit w:val="0"/>
            <w:checkBox>
              <w:sizeAuto/>
              <w:default w:val="0"/>
            </w:checkBox>
          </w:ffData>
        </w:fldChar>
      </w:r>
      <w:r w:rsidRPr="00717064">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717064">
        <w:rPr>
          <w:rFonts w:ascii="Arial" w:hAnsi="Arial" w:cs="Arial"/>
          <w:color w:val="000000"/>
          <w:sz w:val="22"/>
          <w:szCs w:val="22"/>
          <w:shd w:val="clear" w:color="auto" w:fill="E6E6E6"/>
        </w:rPr>
        <w:fldChar w:fldCharType="end"/>
      </w:r>
      <w:r w:rsidRPr="00717064">
        <w:rPr>
          <w:rFonts w:ascii="Arial" w:hAnsi="Arial" w:cs="Arial"/>
          <w:color w:val="000000"/>
          <w:sz w:val="22"/>
          <w:szCs w:val="22"/>
        </w:rPr>
        <w:t xml:space="preserve">  No</w:t>
      </w:r>
    </w:p>
    <w:p w14:paraId="4B969A88" w14:textId="77777777" w:rsidR="00FD7C46" w:rsidRPr="00DE482E" w:rsidRDefault="00FD7C46">
      <w:pPr>
        <w:pStyle w:val="ListParagraph"/>
        <w:numPr>
          <w:ilvl w:val="0"/>
          <w:numId w:val="34"/>
        </w:numPr>
        <w:spacing w:after="200" w:line="276" w:lineRule="auto"/>
        <w:ind w:left="630"/>
        <w:rPr>
          <w:rFonts w:ascii="Arial" w:hAnsi="Arial" w:cs="Arial"/>
          <w:color w:val="000000"/>
          <w:sz w:val="22"/>
          <w:szCs w:val="22"/>
        </w:rPr>
      </w:pPr>
      <w:r w:rsidRPr="00DE482E">
        <w:rPr>
          <w:rFonts w:ascii="Arial" w:hAnsi="Arial" w:cs="Arial"/>
          <w:color w:val="000000"/>
          <w:sz w:val="22"/>
          <w:szCs w:val="22"/>
        </w:rPr>
        <w:t xml:space="preserve">Is Vendor Certified with North Carolina as a Historically Underutilized Business?  </w:t>
      </w:r>
      <w:r w:rsidRPr="00717064">
        <w:rPr>
          <w:rFonts w:ascii="Arial" w:hAnsi="Arial" w:cs="Arial"/>
          <w:color w:val="000000"/>
          <w:sz w:val="22"/>
          <w:szCs w:val="22"/>
          <w:shd w:val="clear" w:color="auto" w:fill="E6E6E6"/>
        </w:rPr>
        <w:fldChar w:fldCharType="begin">
          <w:ffData>
            <w:name w:val="Check1"/>
            <w:enabled/>
            <w:calcOnExit w:val="0"/>
            <w:checkBox>
              <w:sizeAuto/>
              <w:default w:val="0"/>
            </w:checkBox>
          </w:ffData>
        </w:fldChar>
      </w:r>
      <w:r w:rsidRPr="00717064">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717064">
        <w:rPr>
          <w:rFonts w:ascii="Arial" w:hAnsi="Arial" w:cs="Arial"/>
          <w:color w:val="000000"/>
          <w:sz w:val="22"/>
          <w:szCs w:val="22"/>
          <w:shd w:val="clear" w:color="auto" w:fill="E6E6E6"/>
        </w:rPr>
        <w:fldChar w:fldCharType="end"/>
      </w:r>
      <w:r w:rsidRPr="00717064">
        <w:rPr>
          <w:rFonts w:ascii="Arial" w:hAnsi="Arial" w:cs="Arial"/>
          <w:color w:val="000000"/>
          <w:sz w:val="22"/>
          <w:szCs w:val="22"/>
        </w:rPr>
        <w:t xml:space="preserve">  Yes   </w:t>
      </w:r>
      <w:r w:rsidRPr="00717064">
        <w:rPr>
          <w:rFonts w:ascii="Arial" w:hAnsi="Arial" w:cs="Arial"/>
          <w:color w:val="000000"/>
          <w:sz w:val="22"/>
          <w:szCs w:val="22"/>
          <w:shd w:val="clear" w:color="auto" w:fill="E6E6E6"/>
        </w:rPr>
        <w:fldChar w:fldCharType="begin">
          <w:ffData>
            <w:name w:val="Check2"/>
            <w:enabled/>
            <w:calcOnExit w:val="0"/>
            <w:checkBox>
              <w:sizeAuto/>
              <w:default w:val="0"/>
            </w:checkBox>
          </w:ffData>
        </w:fldChar>
      </w:r>
      <w:r w:rsidRPr="00717064">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717064">
        <w:rPr>
          <w:rFonts w:ascii="Arial" w:hAnsi="Arial" w:cs="Arial"/>
          <w:color w:val="000000"/>
          <w:sz w:val="22"/>
          <w:szCs w:val="22"/>
          <w:shd w:val="clear" w:color="auto" w:fill="E6E6E6"/>
        </w:rPr>
        <w:fldChar w:fldCharType="end"/>
      </w:r>
      <w:r w:rsidRPr="00717064">
        <w:rPr>
          <w:rFonts w:ascii="Arial" w:hAnsi="Arial" w:cs="Arial"/>
          <w:color w:val="000000"/>
          <w:sz w:val="22"/>
          <w:szCs w:val="22"/>
        </w:rPr>
        <w:t xml:space="preserve">  No</w:t>
      </w:r>
    </w:p>
    <w:p w14:paraId="6BB338A2" w14:textId="77777777" w:rsidR="00FD7C46" w:rsidRPr="0092580D" w:rsidRDefault="00FD7C46" w:rsidP="009944FB">
      <w:pPr>
        <w:pStyle w:val="ListParagraph"/>
        <w:ind w:left="630"/>
        <w:rPr>
          <w:rFonts w:ascii="Arial" w:hAnsi="Arial" w:cs="Arial"/>
          <w:color w:val="000000"/>
          <w:sz w:val="20"/>
          <w:szCs w:val="20"/>
        </w:rPr>
      </w:pPr>
      <w:r w:rsidRPr="00DE482E">
        <w:rPr>
          <w:rFonts w:ascii="Arial" w:hAnsi="Arial" w:cs="Arial"/>
          <w:color w:val="000000"/>
          <w:sz w:val="22"/>
          <w:szCs w:val="22"/>
        </w:rPr>
        <w:t>If so, state HUB classification: ________________________________________________________________</w:t>
      </w:r>
    </w:p>
    <w:p w14:paraId="7BB4C236" w14:textId="77777777" w:rsidR="00FD7C46" w:rsidRPr="00CB55AD" w:rsidRDefault="00FD7C46" w:rsidP="004A2429">
      <w:pPr>
        <w:pStyle w:val="Default"/>
        <w:ind w:left="270"/>
        <w:jc w:val="both"/>
        <w:rPr>
          <w:rFonts w:ascii="Arial" w:hAnsi="Arial" w:cs="Arial"/>
          <w:color w:val="auto"/>
          <w:sz w:val="22"/>
        </w:rPr>
      </w:pPr>
    </w:p>
    <w:p w14:paraId="628DB33A" w14:textId="77777777" w:rsidR="004A2429" w:rsidRDefault="004A2429">
      <w:pPr>
        <w:rPr>
          <w:rFonts w:ascii="Arial Bold" w:hAnsi="Arial Bold"/>
          <w:b/>
          <w:caps/>
          <w:kern w:val="28"/>
          <w:sz w:val="28"/>
          <w:szCs w:val="20"/>
        </w:rPr>
      </w:pPr>
      <w:r>
        <w:br w:type="page"/>
      </w:r>
    </w:p>
    <w:p w14:paraId="17C6EFCC" w14:textId="331A9CD0" w:rsidR="00E02AC7" w:rsidRDefault="00E02AC7" w:rsidP="00E02AC7">
      <w:pPr>
        <w:pStyle w:val="Heading1"/>
        <w:numPr>
          <w:ilvl w:val="0"/>
          <w:numId w:val="0"/>
        </w:numPr>
        <w:jc w:val="both"/>
      </w:pPr>
      <w:bookmarkStart w:id="768" w:name="_Toc8125363"/>
      <w:bookmarkStart w:id="769" w:name="_Toc84942588"/>
      <w:bookmarkStart w:id="770" w:name="_Toc138765182"/>
      <w:r>
        <w:lastRenderedPageBreak/>
        <w:t xml:space="preserve">Attachment E: </w:t>
      </w:r>
      <w:r w:rsidR="005550A0">
        <w:t>Cost</w:t>
      </w:r>
      <w:r>
        <w:t xml:space="preserve"> Form</w:t>
      </w:r>
      <w:bookmarkEnd w:id="768"/>
      <w:bookmarkEnd w:id="769"/>
      <w:bookmarkEnd w:id="770"/>
    </w:p>
    <w:p w14:paraId="358DD3BF" w14:textId="1EBFDF91" w:rsidR="00E02AC7" w:rsidRDefault="00E02AC7"/>
    <w:tbl>
      <w:tblPr>
        <w:tblW w:w="10901" w:type="dxa"/>
        <w:tblLayout w:type="fixed"/>
        <w:tblLook w:val="04A0" w:firstRow="1" w:lastRow="0" w:firstColumn="1" w:lastColumn="0" w:noHBand="0" w:noVBand="1"/>
      </w:tblPr>
      <w:tblGrid>
        <w:gridCol w:w="810"/>
        <w:gridCol w:w="2875"/>
        <w:gridCol w:w="1801"/>
        <w:gridCol w:w="1801"/>
        <w:gridCol w:w="1801"/>
        <w:gridCol w:w="1805"/>
        <w:gridCol w:w="8"/>
      </w:tblGrid>
      <w:tr w:rsidR="009B36BA" w:rsidRPr="001C07A6" w14:paraId="48BBA7EE" w14:textId="77777777" w:rsidTr="00DD0D97">
        <w:trPr>
          <w:cantSplit/>
          <w:trHeight w:val="397"/>
          <w:tblHeader/>
        </w:trPr>
        <w:tc>
          <w:tcPr>
            <w:tcW w:w="10901" w:type="dxa"/>
            <w:gridSpan w:val="7"/>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04B5AD07" w14:textId="77777777" w:rsidR="009B36BA" w:rsidRPr="001C07A6" w:rsidRDefault="009B36BA" w:rsidP="00DD0D97">
            <w:pPr>
              <w:spacing w:before="60" w:after="60"/>
              <w:jc w:val="both"/>
              <w:rPr>
                <w:rFonts w:ascii="Arial" w:hAnsi="Arial"/>
                <w:b/>
                <w:sz w:val="22"/>
                <w:szCs w:val="22"/>
              </w:rPr>
            </w:pPr>
            <w:bookmarkStart w:id="771" w:name="_Hlk59452745"/>
            <w:r w:rsidRPr="001C07A6">
              <w:rPr>
                <w:rFonts w:ascii="Arial" w:hAnsi="Arial"/>
                <w:b/>
                <w:sz w:val="22"/>
                <w:szCs w:val="22"/>
              </w:rPr>
              <w:t>Cost Table 1: Project Execution</w:t>
            </w:r>
          </w:p>
        </w:tc>
      </w:tr>
      <w:tr w:rsidR="009B36BA" w:rsidRPr="001C07A6" w14:paraId="618801B7" w14:textId="77777777" w:rsidTr="00DD0D97">
        <w:trPr>
          <w:gridAfter w:val="1"/>
          <w:wAfter w:w="8" w:type="dxa"/>
          <w:cantSplit/>
          <w:trHeight w:val="488"/>
          <w:tblHeader/>
        </w:trPr>
        <w:tc>
          <w:tcPr>
            <w:tcW w:w="81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2262CC0" w14:textId="77777777" w:rsidR="009B36BA" w:rsidRPr="001C07A6" w:rsidRDefault="009B36BA" w:rsidP="00DD0D97">
            <w:pPr>
              <w:spacing w:before="60" w:after="60"/>
              <w:jc w:val="center"/>
              <w:rPr>
                <w:rFonts w:ascii="Arial" w:hAnsi="Arial"/>
                <w:b/>
                <w:sz w:val="22"/>
                <w:szCs w:val="22"/>
              </w:rPr>
            </w:pPr>
            <w:r w:rsidRPr="001C07A6">
              <w:rPr>
                <w:rFonts w:ascii="Arial" w:hAnsi="Arial"/>
                <w:b/>
                <w:sz w:val="22"/>
                <w:szCs w:val="22"/>
              </w:rPr>
              <w:t>Item</w:t>
            </w:r>
          </w:p>
        </w:tc>
        <w:tc>
          <w:tcPr>
            <w:tcW w:w="287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D8FB30A" w14:textId="77777777" w:rsidR="009B36BA" w:rsidRPr="001C07A6" w:rsidRDefault="009B36BA" w:rsidP="00DD0D97">
            <w:pPr>
              <w:spacing w:before="60" w:after="60"/>
              <w:jc w:val="center"/>
              <w:rPr>
                <w:rFonts w:ascii="Arial" w:hAnsi="Arial"/>
                <w:b/>
                <w:sz w:val="22"/>
                <w:szCs w:val="22"/>
              </w:rPr>
            </w:pPr>
            <w:r w:rsidRPr="001C07A6">
              <w:rPr>
                <w:rFonts w:ascii="Arial" w:hAnsi="Arial"/>
                <w:b/>
                <w:sz w:val="22"/>
                <w:szCs w:val="22"/>
              </w:rPr>
              <w:t>Cost Category</w:t>
            </w:r>
          </w:p>
        </w:tc>
        <w:tc>
          <w:tcPr>
            <w:tcW w:w="180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CD4790D" w14:textId="77777777" w:rsidR="009B36BA" w:rsidRPr="001C07A6" w:rsidRDefault="009B36BA" w:rsidP="00DD0D97">
            <w:pPr>
              <w:spacing w:before="60" w:after="60"/>
              <w:jc w:val="center"/>
              <w:rPr>
                <w:rFonts w:ascii="Arial" w:hAnsi="Arial"/>
                <w:b/>
                <w:sz w:val="22"/>
                <w:szCs w:val="22"/>
              </w:rPr>
            </w:pPr>
            <w:r w:rsidRPr="001C07A6">
              <w:rPr>
                <w:rFonts w:ascii="Arial" w:hAnsi="Arial" w:cs="Arial"/>
                <w:b/>
                <w:sz w:val="22"/>
                <w:szCs w:val="22"/>
              </w:rPr>
              <w:t>Per Unit</w:t>
            </w:r>
            <w:r w:rsidRPr="001C07A6">
              <w:rPr>
                <w:rFonts w:ascii="Arial" w:hAnsi="Arial"/>
                <w:b/>
                <w:sz w:val="22"/>
                <w:szCs w:val="22"/>
              </w:rPr>
              <w:t xml:space="preserve"> Cost</w:t>
            </w:r>
          </w:p>
        </w:tc>
        <w:tc>
          <w:tcPr>
            <w:tcW w:w="180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E34A949" w14:textId="77777777" w:rsidR="009B36BA" w:rsidRPr="001C07A6" w:rsidRDefault="009B36BA" w:rsidP="00DD0D97">
            <w:pPr>
              <w:spacing w:before="60" w:after="60"/>
              <w:jc w:val="center"/>
              <w:rPr>
                <w:rFonts w:ascii="Arial" w:hAnsi="Arial"/>
                <w:b/>
                <w:sz w:val="22"/>
                <w:szCs w:val="22"/>
              </w:rPr>
            </w:pPr>
            <w:r w:rsidRPr="001C07A6">
              <w:rPr>
                <w:rFonts w:ascii="Arial" w:hAnsi="Arial" w:cs="Arial"/>
                <w:b/>
                <w:sz w:val="22"/>
                <w:szCs w:val="22"/>
              </w:rPr>
              <w:t>Extended</w:t>
            </w:r>
            <w:r w:rsidRPr="001C07A6">
              <w:rPr>
                <w:rFonts w:ascii="Arial" w:hAnsi="Arial"/>
                <w:b/>
                <w:sz w:val="22"/>
                <w:szCs w:val="22"/>
              </w:rPr>
              <w:t xml:space="preserve"> Cost</w:t>
            </w:r>
            <w:r w:rsidRPr="001C07A6">
              <w:rPr>
                <w:rFonts w:ascii="Arial" w:hAnsi="Arial" w:cs="Arial"/>
                <w:b/>
                <w:sz w:val="22"/>
                <w:szCs w:val="22"/>
              </w:rPr>
              <w:t xml:space="preserve"> (All Units)</w:t>
            </w:r>
          </w:p>
        </w:tc>
        <w:tc>
          <w:tcPr>
            <w:tcW w:w="180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54F2CE4" w14:textId="77777777" w:rsidR="009B36BA" w:rsidRPr="001C07A6" w:rsidRDefault="009B36BA" w:rsidP="00DD0D97">
            <w:pPr>
              <w:spacing w:before="60" w:after="60"/>
              <w:jc w:val="center"/>
              <w:rPr>
                <w:rFonts w:ascii="Arial" w:hAnsi="Arial"/>
                <w:b/>
                <w:sz w:val="22"/>
                <w:szCs w:val="22"/>
              </w:rPr>
            </w:pPr>
            <w:r w:rsidRPr="001C07A6">
              <w:rPr>
                <w:rFonts w:ascii="Arial" w:hAnsi="Arial"/>
                <w:b/>
                <w:sz w:val="22"/>
                <w:szCs w:val="22"/>
              </w:rPr>
              <w:t>Optional Cost</w:t>
            </w:r>
          </w:p>
        </w:tc>
        <w:tc>
          <w:tcPr>
            <w:tcW w:w="180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4979D25C" w14:textId="77777777" w:rsidR="009B36BA" w:rsidRPr="001C07A6" w:rsidRDefault="009B36BA" w:rsidP="00DD0D97">
            <w:pPr>
              <w:spacing w:before="60" w:after="60"/>
              <w:jc w:val="center"/>
              <w:rPr>
                <w:rFonts w:ascii="Arial" w:hAnsi="Arial"/>
                <w:b/>
                <w:sz w:val="22"/>
                <w:szCs w:val="22"/>
              </w:rPr>
            </w:pPr>
            <w:r w:rsidRPr="001C07A6">
              <w:rPr>
                <w:rFonts w:ascii="Arial" w:hAnsi="Arial"/>
                <w:b/>
                <w:sz w:val="22"/>
                <w:szCs w:val="22"/>
              </w:rPr>
              <w:t>Project Subtotal</w:t>
            </w:r>
          </w:p>
        </w:tc>
      </w:tr>
      <w:tr w:rsidR="009B36BA" w:rsidRPr="001C07A6" w14:paraId="3485B90F"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39B6B1B5" w14:textId="77777777" w:rsidR="009B36BA" w:rsidRPr="001C07A6" w:rsidRDefault="009B36BA" w:rsidP="00DD0D97">
            <w:pPr>
              <w:spacing w:before="60" w:after="60"/>
              <w:jc w:val="both"/>
              <w:rPr>
                <w:rFonts w:ascii="Arial" w:hAnsi="Arial"/>
                <w:sz w:val="22"/>
                <w:szCs w:val="22"/>
              </w:rPr>
            </w:pPr>
            <w:r w:rsidRPr="001C07A6">
              <w:rPr>
                <w:rFonts w:ascii="Arial" w:hAnsi="Arial"/>
                <w:sz w:val="22"/>
                <w:szCs w:val="22"/>
              </w:rPr>
              <w:t>1</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30CC39A2"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Software and Licensing Fees</w:t>
            </w:r>
            <w:r w:rsidRPr="001C07A6">
              <w:rPr>
                <w:rFonts w:ascii="Arial" w:hAnsi="Arial" w:cs="Arial"/>
                <w:sz w:val="22"/>
                <w:szCs w:val="22"/>
              </w:rPr>
              <w:t xml:space="preserve"> for Year 1</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CBBD44" w14:textId="77777777" w:rsidR="009B36BA" w:rsidRPr="001C07A6" w:rsidRDefault="009B36BA" w:rsidP="00DD0D97">
            <w:pPr>
              <w:spacing w:before="60" w:after="60"/>
              <w:jc w:val="both"/>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28A323"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07297D"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CF8DF5" w14:textId="77777777" w:rsidR="009B36BA" w:rsidRPr="001C07A6" w:rsidRDefault="009B36BA" w:rsidP="00DD0D97">
            <w:pPr>
              <w:spacing w:before="60" w:after="60"/>
              <w:jc w:val="both"/>
              <w:rPr>
                <w:sz w:val="22"/>
                <w:szCs w:val="22"/>
              </w:rPr>
            </w:pPr>
          </w:p>
        </w:tc>
      </w:tr>
      <w:tr w:rsidR="009B36BA" w:rsidRPr="001C07A6" w14:paraId="36C55F30"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919521D" w14:textId="77777777" w:rsidR="009B36BA" w:rsidRPr="001C07A6" w:rsidRDefault="009B36BA" w:rsidP="00DD0D97">
            <w:pPr>
              <w:spacing w:before="60" w:after="60"/>
              <w:jc w:val="both"/>
              <w:rPr>
                <w:rFonts w:ascii="Arial" w:hAnsi="Arial"/>
                <w:sz w:val="22"/>
                <w:szCs w:val="22"/>
              </w:rPr>
            </w:pPr>
            <w:r w:rsidRPr="001C07A6">
              <w:rPr>
                <w:rFonts w:ascii="Arial" w:hAnsi="Arial"/>
                <w:sz w:val="22"/>
                <w:szCs w:val="22"/>
              </w:rPr>
              <w:t>2</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2B6FD7F6"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 xml:space="preserve">Additional Modules </w:t>
            </w:r>
            <w:r w:rsidRPr="001C07A6">
              <w:rPr>
                <w:rFonts w:ascii="Arial" w:hAnsi="Arial" w:cs="Arial"/>
                <w:sz w:val="22"/>
                <w:szCs w:val="22"/>
              </w:rPr>
              <w:t>required/</w:t>
            </w:r>
            <w:r w:rsidRPr="001C07A6">
              <w:rPr>
                <w:rFonts w:ascii="Arial" w:hAnsi="Arial"/>
                <w:sz w:val="22"/>
                <w:szCs w:val="22"/>
              </w:rPr>
              <w:t xml:space="preserve">proposed </w:t>
            </w:r>
            <w:r w:rsidRPr="001C07A6">
              <w:rPr>
                <w:rFonts w:ascii="Arial" w:hAnsi="Arial" w:cs="Arial"/>
                <w:sz w:val="22"/>
                <w:szCs w:val="22"/>
              </w:rPr>
              <w:t>for Year 1</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BCBF65" w14:textId="77777777" w:rsidR="009B36BA" w:rsidRPr="001C07A6" w:rsidRDefault="009B36BA" w:rsidP="00DD0D97">
            <w:pPr>
              <w:spacing w:before="60" w:after="60"/>
              <w:jc w:val="both"/>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078D62"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C7E701"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5FBB0" w14:textId="77777777" w:rsidR="009B36BA" w:rsidRPr="001C07A6" w:rsidRDefault="009B36BA" w:rsidP="00DD0D97">
            <w:pPr>
              <w:spacing w:before="60" w:after="60"/>
              <w:jc w:val="both"/>
              <w:rPr>
                <w:sz w:val="22"/>
                <w:szCs w:val="22"/>
              </w:rPr>
            </w:pPr>
          </w:p>
        </w:tc>
      </w:tr>
      <w:tr w:rsidR="009B36BA" w:rsidRPr="001C07A6" w14:paraId="1D5936CB"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4CE17C85" w14:textId="77777777" w:rsidR="009B36BA" w:rsidRPr="001C07A6" w:rsidRDefault="009B36BA" w:rsidP="00DD0D97">
            <w:pPr>
              <w:spacing w:before="60" w:after="60"/>
              <w:jc w:val="both"/>
              <w:rPr>
                <w:rFonts w:ascii="Arial" w:hAnsi="Arial"/>
                <w:sz w:val="22"/>
                <w:szCs w:val="22"/>
              </w:rPr>
            </w:pPr>
            <w:r w:rsidRPr="001C07A6">
              <w:rPr>
                <w:rFonts w:ascii="Arial" w:hAnsi="Arial" w:cs="Arial"/>
                <w:sz w:val="22"/>
                <w:szCs w:val="22"/>
              </w:rPr>
              <w:t>3</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0172CA1F"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Third</w:t>
            </w:r>
            <w:r w:rsidRPr="001C07A6">
              <w:rPr>
                <w:rFonts w:ascii="Arial" w:hAnsi="Arial" w:cs="Arial"/>
                <w:sz w:val="22"/>
                <w:szCs w:val="22"/>
              </w:rPr>
              <w:t>-</w:t>
            </w:r>
            <w:r>
              <w:rPr>
                <w:rFonts w:ascii="Arial" w:hAnsi="Arial"/>
                <w:sz w:val="22"/>
                <w:szCs w:val="22"/>
              </w:rPr>
              <w:t>p</w:t>
            </w:r>
            <w:r w:rsidRPr="001C07A6">
              <w:rPr>
                <w:rFonts w:ascii="Arial" w:hAnsi="Arial"/>
                <w:sz w:val="22"/>
                <w:szCs w:val="22"/>
              </w:rPr>
              <w:t xml:space="preserve">arty Software for </w:t>
            </w:r>
            <w:r w:rsidRPr="001C07A6">
              <w:rPr>
                <w:rFonts w:ascii="Arial" w:hAnsi="Arial" w:cs="Arial"/>
                <w:sz w:val="22"/>
                <w:szCs w:val="22"/>
              </w:rPr>
              <w:t>Year 1</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C0A589" w14:textId="77777777" w:rsidR="009B36BA" w:rsidRPr="001C07A6" w:rsidRDefault="009B36BA" w:rsidP="00DD0D97">
            <w:pPr>
              <w:spacing w:before="60" w:after="60"/>
              <w:jc w:val="both"/>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9B3AEF"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30B0B7"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F81C0E" w14:textId="77777777" w:rsidR="009B36BA" w:rsidRPr="001C07A6" w:rsidRDefault="009B36BA" w:rsidP="00DD0D97">
            <w:pPr>
              <w:spacing w:before="60" w:after="60"/>
              <w:jc w:val="both"/>
              <w:rPr>
                <w:sz w:val="22"/>
                <w:szCs w:val="22"/>
              </w:rPr>
            </w:pPr>
          </w:p>
        </w:tc>
      </w:tr>
      <w:tr w:rsidR="009B36BA" w:rsidRPr="001C07A6" w14:paraId="08482BE7"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297C28C" w14:textId="77777777" w:rsidR="009B36BA" w:rsidRPr="001C07A6" w:rsidRDefault="009B36BA" w:rsidP="00DD0D97">
            <w:pPr>
              <w:spacing w:before="60" w:after="60"/>
              <w:jc w:val="both"/>
              <w:rPr>
                <w:rFonts w:ascii="Arial" w:hAnsi="Arial" w:cs="Arial"/>
                <w:sz w:val="22"/>
                <w:szCs w:val="22"/>
              </w:rPr>
            </w:pPr>
            <w:r w:rsidRPr="001C07A6">
              <w:rPr>
                <w:rFonts w:ascii="Arial" w:hAnsi="Arial" w:cs="Arial"/>
                <w:sz w:val="22"/>
                <w:szCs w:val="22"/>
              </w:rPr>
              <w:t>4</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130F1C33"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Installation</w:t>
            </w:r>
            <w:r w:rsidRPr="001C07A6">
              <w:rPr>
                <w:rFonts w:ascii="Arial" w:hAnsi="Arial" w:cs="Arial"/>
                <w:sz w:val="22"/>
                <w:szCs w:val="22"/>
              </w:rPr>
              <w:t>/configuration/ integration/ transition costs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B991DE" w14:textId="77777777" w:rsidR="009B36BA" w:rsidRPr="001C07A6" w:rsidRDefault="009B36BA" w:rsidP="00DD0D97">
            <w:pPr>
              <w:spacing w:before="60" w:after="60"/>
              <w:jc w:val="both"/>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1DCB1C"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05ECBB"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5789A4" w14:textId="77777777" w:rsidR="009B36BA" w:rsidRPr="001C07A6" w:rsidRDefault="009B36BA" w:rsidP="00DD0D97">
            <w:pPr>
              <w:spacing w:before="60" w:after="60"/>
              <w:jc w:val="both"/>
              <w:rPr>
                <w:sz w:val="22"/>
                <w:szCs w:val="22"/>
              </w:rPr>
            </w:pPr>
          </w:p>
        </w:tc>
      </w:tr>
      <w:tr w:rsidR="009B36BA" w:rsidRPr="001C07A6" w14:paraId="259790E0"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53C8EFCB" w14:textId="77777777" w:rsidR="009B36BA" w:rsidRPr="001C07A6" w:rsidRDefault="009B36BA" w:rsidP="00DD0D97">
            <w:pPr>
              <w:spacing w:before="60" w:after="60"/>
              <w:jc w:val="both"/>
              <w:rPr>
                <w:rFonts w:ascii="Arial" w:hAnsi="Arial" w:cs="Arial"/>
                <w:sz w:val="22"/>
                <w:szCs w:val="22"/>
              </w:rPr>
            </w:pPr>
            <w:r w:rsidRPr="001C07A6">
              <w:rPr>
                <w:rFonts w:ascii="Arial" w:hAnsi="Arial" w:cs="Arial"/>
                <w:sz w:val="22"/>
                <w:szCs w:val="22"/>
              </w:rPr>
              <w:t>5</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5EA42565" w14:textId="77777777" w:rsidR="009B36BA" w:rsidRPr="001C07A6" w:rsidRDefault="009B36BA" w:rsidP="00DD0D97">
            <w:pPr>
              <w:spacing w:before="60" w:after="60"/>
              <w:rPr>
                <w:rFonts w:ascii="Symbol" w:hAnsi="Symbol" w:cs="Calibri"/>
                <w:sz w:val="22"/>
                <w:szCs w:val="22"/>
              </w:rPr>
            </w:pPr>
            <w:r w:rsidRPr="001C07A6">
              <w:rPr>
                <w:rFonts w:ascii="Arial" w:hAnsi="Arial" w:cs="Arial"/>
                <w:sz w:val="22"/>
                <w:szCs w:val="22"/>
              </w:rPr>
              <w:t>Customization required or proposed addressing specifications (itemize in an attachment)</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3B8E0C" w14:textId="77777777" w:rsidR="009B36BA" w:rsidRPr="001C07A6" w:rsidRDefault="009B36BA" w:rsidP="00DD0D97">
            <w:pPr>
              <w:spacing w:before="60" w:after="60"/>
              <w:jc w:val="both"/>
              <w:rPr>
                <w:rFonts w:ascii="Arial" w:hAnsi="Arial" w:cs="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553F4"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327933"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609742" w14:textId="77777777" w:rsidR="009B36BA" w:rsidRPr="001C07A6" w:rsidRDefault="009B36BA" w:rsidP="00DD0D97">
            <w:pPr>
              <w:spacing w:before="60" w:after="60"/>
              <w:jc w:val="both"/>
              <w:rPr>
                <w:sz w:val="22"/>
                <w:szCs w:val="22"/>
              </w:rPr>
            </w:pPr>
          </w:p>
        </w:tc>
      </w:tr>
      <w:tr w:rsidR="009B36BA" w:rsidRPr="001C07A6" w14:paraId="048A9BC8"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429DA94E" w14:textId="77777777" w:rsidR="009B36BA" w:rsidRPr="001C07A6" w:rsidRDefault="009B36BA" w:rsidP="00DD0D97">
            <w:pPr>
              <w:spacing w:before="60" w:after="60"/>
              <w:jc w:val="both"/>
              <w:rPr>
                <w:rFonts w:ascii="Arial" w:hAnsi="Arial" w:cs="Arial"/>
                <w:sz w:val="22"/>
                <w:szCs w:val="22"/>
              </w:rPr>
            </w:pPr>
            <w:r w:rsidRPr="001C07A6">
              <w:rPr>
                <w:rFonts w:ascii="Arial" w:hAnsi="Arial" w:cs="Arial"/>
                <w:sz w:val="22"/>
                <w:szCs w:val="22"/>
              </w:rPr>
              <w:t>6</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3574FD90" w14:textId="77777777" w:rsidR="009B36BA" w:rsidRPr="001C07A6" w:rsidRDefault="009B36BA" w:rsidP="00DD0D97">
            <w:pPr>
              <w:spacing w:before="60" w:after="60"/>
              <w:rPr>
                <w:rFonts w:ascii="Symbol" w:hAnsi="Symbol" w:cs="Calibri"/>
                <w:sz w:val="22"/>
                <w:szCs w:val="22"/>
              </w:rPr>
            </w:pPr>
            <w:r w:rsidRPr="001C07A6">
              <w:rPr>
                <w:rFonts w:ascii="Arial" w:hAnsi="Arial" w:cs="Arial"/>
                <w:sz w:val="22"/>
                <w:szCs w:val="22"/>
              </w:rPr>
              <w:t>Conversion and migration of Legacy Data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304A30" w14:textId="77777777" w:rsidR="009B36BA" w:rsidRPr="001C07A6" w:rsidRDefault="009B36BA" w:rsidP="00DD0D97">
            <w:pPr>
              <w:spacing w:before="60" w:after="60"/>
              <w:jc w:val="both"/>
              <w:rPr>
                <w:rFonts w:ascii="Arial" w:hAnsi="Arial" w:cs="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9AFB37"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A43668"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C83448" w14:textId="77777777" w:rsidR="009B36BA" w:rsidRPr="001C07A6" w:rsidRDefault="009B36BA" w:rsidP="00DD0D97">
            <w:pPr>
              <w:spacing w:before="60" w:after="60"/>
              <w:jc w:val="both"/>
              <w:rPr>
                <w:sz w:val="22"/>
                <w:szCs w:val="22"/>
              </w:rPr>
            </w:pPr>
          </w:p>
        </w:tc>
      </w:tr>
      <w:tr w:rsidR="009B36BA" w:rsidRPr="001C07A6" w14:paraId="33041A2E"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5486F13E" w14:textId="77777777" w:rsidR="009B36BA" w:rsidRPr="001C07A6" w:rsidRDefault="009B36BA" w:rsidP="00DD0D97">
            <w:pPr>
              <w:spacing w:before="60" w:after="60"/>
              <w:jc w:val="both"/>
              <w:rPr>
                <w:rFonts w:ascii="Arial" w:hAnsi="Arial" w:cs="Arial"/>
                <w:sz w:val="22"/>
                <w:szCs w:val="22"/>
              </w:rPr>
            </w:pPr>
            <w:r>
              <w:rPr>
                <w:rFonts w:ascii="Arial" w:hAnsi="Arial" w:cs="Arial"/>
                <w:sz w:val="22"/>
                <w:szCs w:val="22"/>
              </w:rPr>
              <w:t>7</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57E1AA18" w14:textId="77777777" w:rsidR="009B36BA" w:rsidRPr="001C07A6" w:rsidRDefault="009B36BA" w:rsidP="00DD0D97">
            <w:pPr>
              <w:spacing w:before="60" w:after="60"/>
              <w:rPr>
                <w:rFonts w:ascii="Arial" w:hAnsi="Arial" w:cs="Arial"/>
                <w:sz w:val="22"/>
                <w:szCs w:val="22"/>
              </w:rPr>
            </w:pPr>
            <w:r w:rsidRPr="001C07A6">
              <w:rPr>
                <w:rFonts w:ascii="Arial" w:hAnsi="Arial" w:cs="Arial"/>
                <w:sz w:val="22"/>
                <w:szCs w:val="22"/>
              </w:rPr>
              <w:t>Project Deliverables</w:t>
            </w:r>
            <w:r>
              <w:rPr>
                <w:rFonts w:ascii="Arial" w:hAnsi="Arial" w:cs="Arial"/>
                <w:sz w:val="22"/>
                <w:szCs w:val="22"/>
              </w:rPr>
              <w:t xml:space="preserve"> (excluding Data Conversion, Training Materials, Training, and Escrow agreement)</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473B01" w14:textId="77777777" w:rsidR="009B36BA" w:rsidRPr="001C07A6" w:rsidRDefault="009B36BA" w:rsidP="00DD0D97">
            <w:pPr>
              <w:spacing w:before="60" w:after="60"/>
              <w:jc w:val="both"/>
              <w:rPr>
                <w:rFonts w:ascii="Arial" w:hAnsi="Arial" w:cs="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AF5880"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E2F6C0"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20EBD5" w14:textId="77777777" w:rsidR="009B36BA" w:rsidRPr="001C07A6" w:rsidRDefault="009B36BA" w:rsidP="00DD0D97">
            <w:pPr>
              <w:spacing w:before="60" w:after="60"/>
              <w:jc w:val="both"/>
              <w:rPr>
                <w:sz w:val="22"/>
                <w:szCs w:val="22"/>
              </w:rPr>
            </w:pPr>
          </w:p>
        </w:tc>
      </w:tr>
      <w:tr w:rsidR="009B36BA" w:rsidRPr="001C07A6" w14:paraId="1A3FEA4E"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3F6D1B58" w14:textId="77777777" w:rsidR="009B36BA" w:rsidRDefault="009B36BA" w:rsidP="00DD0D97">
            <w:pPr>
              <w:spacing w:before="60" w:after="60"/>
              <w:jc w:val="both"/>
              <w:rPr>
                <w:rFonts w:ascii="Arial" w:hAnsi="Arial" w:cs="Arial"/>
                <w:sz w:val="22"/>
                <w:szCs w:val="22"/>
              </w:rPr>
            </w:pPr>
            <w:r>
              <w:rPr>
                <w:rFonts w:ascii="Arial" w:hAnsi="Arial" w:cs="Arial"/>
                <w:sz w:val="22"/>
                <w:szCs w:val="22"/>
              </w:rPr>
              <w:t>8</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57BEE77E" w14:textId="77777777" w:rsidR="009B36BA" w:rsidRPr="001C07A6" w:rsidRDefault="009B36BA" w:rsidP="00DD0D97">
            <w:pPr>
              <w:spacing w:before="60" w:after="60"/>
              <w:rPr>
                <w:rFonts w:ascii="Arial" w:hAnsi="Arial" w:cs="Arial"/>
                <w:sz w:val="22"/>
                <w:szCs w:val="22"/>
              </w:rPr>
            </w:pPr>
            <w:r w:rsidRPr="001C07A6">
              <w:rPr>
                <w:rFonts w:ascii="Arial" w:hAnsi="Arial"/>
                <w:sz w:val="22"/>
                <w:szCs w:val="22"/>
              </w:rPr>
              <w:t xml:space="preserve">Training </w:t>
            </w:r>
            <w:r w:rsidRPr="001C07A6">
              <w:rPr>
                <w:rFonts w:ascii="Arial" w:hAnsi="Arial" w:cs="Arial"/>
                <w:sz w:val="22"/>
                <w:szCs w:val="22"/>
              </w:rPr>
              <w:t>and</w:t>
            </w:r>
            <w:r w:rsidRPr="001C07A6">
              <w:rPr>
                <w:rFonts w:ascii="Arial" w:hAnsi="Arial"/>
                <w:sz w:val="22"/>
                <w:szCs w:val="22"/>
              </w:rPr>
              <w:t xml:space="preserve"> Training Materials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C3B586" w14:textId="77777777" w:rsidR="009B36BA" w:rsidRPr="001C07A6" w:rsidRDefault="009B36BA" w:rsidP="00DD0D97">
            <w:pPr>
              <w:spacing w:before="60" w:after="60"/>
              <w:jc w:val="both"/>
              <w:rPr>
                <w:rFonts w:ascii="Arial" w:hAnsi="Arial" w:cs="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17ACF8"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539763"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E37D05" w14:textId="77777777" w:rsidR="009B36BA" w:rsidRPr="001C07A6" w:rsidRDefault="009B36BA" w:rsidP="00DD0D97">
            <w:pPr>
              <w:spacing w:before="60" w:after="60"/>
              <w:jc w:val="both"/>
              <w:rPr>
                <w:sz w:val="22"/>
                <w:szCs w:val="22"/>
              </w:rPr>
            </w:pPr>
          </w:p>
        </w:tc>
      </w:tr>
      <w:tr w:rsidR="009B36BA" w:rsidRPr="001C07A6" w14:paraId="36680562"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210C82BC" w14:textId="77777777" w:rsidR="009B36BA" w:rsidRPr="001C07A6" w:rsidRDefault="009B36BA" w:rsidP="00DD0D97">
            <w:pPr>
              <w:spacing w:before="60" w:after="60"/>
              <w:jc w:val="both"/>
              <w:rPr>
                <w:rFonts w:ascii="Arial" w:hAnsi="Arial" w:cs="Arial"/>
                <w:sz w:val="22"/>
                <w:szCs w:val="22"/>
              </w:rPr>
            </w:pPr>
            <w:r>
              <w:rPr>
                <w:rFonts w:ascii="Arial" w:hAnsi="Arial" w:cs="Arial"/>
                <w:sz w:val="22"/>
                <w:szCs w:val="22"/>
              </w:rPr>
              <w:t>9</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78003C50" w14:textId="77777777" w:rsidR="009B36BA" w:rsidRPr="001C07A6" w:rsidRDefault="009B36BA" w:rsidP="00DD0D97">
            <w:pPr>
              <w:spacing w:before="60" w:after="60"/>
              <w:rPr>
                <w:rFonts w:ascii="Arial" w:hAnsi="Arial" w:cs="Arial"/>
                <w:sz w:val="22"/>
                <w:szCs w:val="22"/>
              </w:rPr>
            </w:pPr>
            <w:r w:rsidRPr="00023114">
              <w:rPr>
                <w:rFonts w:ascii="Arial" w:eastAsiaTheme="minorHAnsi" w:hAnsi="Arial" w:cs="Arial"/>
                <w:sz w:val="22"/>
                <w:szCs w:val="22"/>
              </w:rPr>
              <w:t>Customer Support to include Help Desk and Technical Support</w:t>
            </w:r>
            <w:r w:rsidRPr="00023114">
              <w:rPr>
                <w:rFonts w:ascii="Arial" w:hAnsi="Arial" w:cs="Arial"/>
                <w:sz w:val="22"/>
                <w:szCs w:val="22"/>
              </w:rPr>
              <w:t>,</w:t>
            </w:r>
            <w:r w:rsidRPr="00C62395">
              <w:rPr>
                <w:rFonts w:ascii="Arial" w:hAnsi="Arial" w:cs="Arial"/>
                <w:sz w:val="22"/>
                <w:szCs w:val="22"/>
              </w:rPr>
              <w:t xml:space="preserve"> if not included in Software License</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16B6FC" w14:textId="77777777" w:rsidR="009B36BA" w:rsidRPr="001C07A6" w:rsidRDefault="009B36BA" w:rsidP="00DD0D97">
            <w:pPr>
              <w:spacing w:before="60" w:after="60"/>
              <w:jc w:val="both"/>
              <w:rPr>
                <w:rFonts w:ascii="Arial" w:hAnsi="Arial" w:cs="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76A701"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F1B9D0"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724258" w14:textId="77777777" w:rsidR="009B36BA" w:rsidRPr="001C07A6" w:rsidRDefault="009B36BA" w:rsidP="00DD0D97">
            <w:pPr>
              <w:spacing w:before="60" w:after="60"/>
              <w:jc w:val="both"/>
              <w:rPr>
                <w:sz w:val="22"/>
                <w:szCs w:val="22"/>
              </w:rPr>
            </w:pPr>
          </w:p>
        </w:tc>
      </w:tr>
      <w:tr w:rsidR="009B36BA" w:rsidRPr="001C07A6" w14:paraId="206E8DC6"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4FA34B28" w14:textId="77777777" w:rsidR="009B36BA" w:rsidRPr="001C07A6" w:rsidRDefault="009B36BA" w:rsidP="00DD0D97">
            <w:pPr>
              <w:spacing w:before="60" w:after="60"/>
              <w:jc w:val="both"/>
              <w:rPr>
                <w:rFonts w:ascii="Arial" w:hAnsi="Arial"/>
                <w:sz w:val="22"/>
                <w:szCs w:val="22"/>
              </w:rPr>
            </w:pPr>
            <w:r>
              <w:rPr>
                <w:rFonts w:ascii="Arial" w:hAnsi="Arial" w:cs="Arial"/>
                <w:sz w:val="22"/>
                <w:szCs w:val="22"/>
              </w:rPr>
              <w:t>10</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46870D1B" w14:textId="77777777" w:rsidR="009B36BA" w:rsidRPr="001C07A6" w:rsidRDefault="009B36BA" w:rsidP="00DD0D97">
            <w:pPr>
              <w:spacing w:before="60" w:after="60"/>
              <w:rPr>
                <w:rFonts w:ascii="Arial" w:hAnsi="Arial"/>
                <w:sz w:val="22"/>
                <w:szCs w:val="22"/>
              </w:rPr>
            </w:pPr>
            <w:r>
              <w:rPr>
                <w:rFonts w:ascii="Arial" w:hAnsi="Arial" w:cs="Arial"/>
                <w:sz w:val="22"/>
                <w:szCs w:val="22"/>
              </w:rPr>
              <w:t>Escrow</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0E9AE7" w14:textId="77777777" w:rsidR="009B36BA" w:rsidRPr="001C07A6" w:rsidRDefault="009B36BA" w:rsidP="00DD0D97">
            <w:pPr>
              <w:spacing w:before="60" w:after="60"/>
              <w:jc w:val="both"/>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595E72"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88FCAD"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525AB5" w14:textId="77777777" w:rsidR="009B36BA" w:rsidRPr="001C07A6" w:rsidRDefault="009B36BA" w:rsidP="00DD0D97">
            <w:pPr>
              <w:spacing w:before="60" w:after="60"/>
              <w:jc w:val="both"/>
              <w:rPr>
                <w:sz w:val="22"/>
                <w:szCs w:val="22"/>
              </w:rPr>
            </w:pPr>
          </w:p>
        </w:tc>
      </w:tr>
      <w:tr w:rsidR="009B36BA" w:rsidRPr="001C07A6" w14:paraId="1B99517B"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4C41AB5D" w14:textId="77777777" w:rsidR="009B36BA" w:rsidRDefault="009B36BA" w:rsidP="00DD0D97">
            <w:pPr>
              <w:spacing w:before="60" w:after="60"/>
              <w:jc w:val="both"/>
              <w:rPr>
                <w:rFonts w:ascii="Arial" w:hAnsi="Arial" w:cs="Arial"/>
                <w:sz w:val="22"/>
                <w:szCs w:val="22"/>
              </w:rPr>
            </w:pPr>
            <w:r>
              <w:rPr>
                <w:rFonts w:ascii="Arial" w:hAnsi="Arial" w:cs="Arial"/>
                <w:sz w:val="22"/>
                <w:szCs w:val="22"/>
              </w:rPr>
              <w:t>11</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0E57DEBD" w14:textId="77777777" w:rsidR="009B36BA" w:rsidRPr="001C07A6" w:rsidRDefault="009B36BA" w:rsidP="00DD0D97">
            <w:pPr>
              <w:spacing w:before="60" w:after="60"/>
              <w:rPr>
                <w:rFonts w:ascii="Arial" w:hAnsi="Arial" w:cs="Arial"/>
                <w:sz w:val="22"/>
                <w:szCs w:val="22"/>
              </w:rPr>
            </w:pPr>
            <w:r w:rsidRPr="00685808">
              <w:rPr>
                <w:rFonts w:ascii="Arial" w:hAnsi="Arial" w:cs="Arial"/>
                <w:sz w:val="22"/>
                <w:szCs w:val="22"/>
              </w:rPr>
              <w:t>Change Hours (</w:t>
            </w:r>
            <w:r>
              <w:rPr>
                <w:rFonts w:ascii="Arial" w:hAnsi="Arial" w:cs="Arial"/>
                <w:sz w:val="22"/>
                <w:szCs w:val="22"/>
              </w:rPr>
              <w:t>400</w:t>
            </w:r>
            <w:r w:rsidRPr="00685808">
              <w:rPr>
                <w:rFonts w:ascii="Arial" w:hAnsi="Arial" w:cs="Arial"/>
                <w:sz w:val="22"/>
                <w:szCs w:val="22"/>
              </w:rPr>
              <w:t xml:space="preserve"> hours)</w:t>
            </w:r>
            <w:r>
              <w:rPr>
                <w:rFonts w:ascii="Arial" w:hAnsi="Arial" w:cs="Arial"/>
                <w:sz w:val="22"/>
                <w:szCs w:val="22"/>
              </w:rPr>
              <w:t xml:space="preserve"> for Year 1</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08A4DE" w14:textId="77777777" w:rsidR="009B36BA" w:rsidRPr="001C07A6" w:rsidRDefault="009B36BA" w:rsidP="00DD0D97">
            <w:pPr>
              <w:spacing w:before="60" w:after="60"/>
              <w:jc w:val="both"/>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A9B8EE" w14:textId="77777777" w:rsidR="009B36BA" w:rsidRPr="001C07A6" w:rsidRDefault="009B36BA" w:rsidP="00DD0D97">
            <w:pPr>
              <w:spacing w:before="60" w:after="60"/>
              <w:jc w:val="both"/>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286BF6" w14:textId="77777777" w:rsidR="009B36BA" w:rsidRPr="001C07A6" w:rsidRDefault="009B36BA" w:rsidP="00DD0D97">
            <w:pPr>
              <w:spacing w:before="60" w:after="60"/>
              <w:jc w:val="both"/>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C28C9E" w14:textId="77777777" w:rsidR="009B36BA" w:rsidRPr="001C07A6" w:rsidRDefault="009B36BA" w:rsidP="00DD0D97">
            <w:pPr>
              <w:spacing w:before="60" w:after="60"/>
              <w:jc w:val="both"/>
              <w:rPr>
                <w:sz w:val="22"/>
                <w:szCs w:val="22"/>
              </w:rPr>
            </w:pPr>
          </w:p>
        </w:tc>
      </w:tr>
      <w:tr w:rsidR="009B36BA" w:rsidRPr="001C07A6" w14:paraId="5924ED94"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63D7AB7B" w14:textId="77777777" w:rsidR="009B36BA" w:rsidRPr="001C07A6" w:rsidRDefault="009B36BA" w:rsidP="00DD0D97">
            <w:pPr>
              <w:spacing w:before="60" w:after="60"/>
              <w:rPr>
                <w:rFonts w:ascii="Arial" w:hAnsi="Arial"/>
                <w:sz w:val="22"/>
                <w:szCs w:val="22"/>
              </w:rPr>
            </w:pPr>
            <w:r>
              <w:rPr>
                <w:rFonts w:ascii="Arial" w:hAnsi="Arial"/>
                <w:sz w:val="22"/>
                <w:szCs w:val="22"/>
              </w:rPr>
              <w:t>12</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63DA78AE" w14:textId="77777777" w:rsidR="009B36BA" w:rsidRPr="001C07A6" w:rsidRDefault="009B36BA" w:rsidP="00DD0D97">
            <w:pPr>
              <w:spacing w:before="60" w:after="60"/>
              <w:rPr>
                <w:rFonts w:ascii="Arial" w:hAnsi="Arial"/>
                <w:sz w:val="22"/>
                <w:szCs w:val="22"/>
              </w:rPr>
            </w:pPr>
            <w:r w:rsidRPr="001C07A6">
              <w:rPr>
                <w:rFonts w:ascii="Arial" w:hAnsi="Arial" w:cs="Arial"/>
                <w:sz w:val="22"/>
                <w:szCs w:val="22"/>
              </w:rPr>
              <w:t>Other Costs (itemize in an attachment)</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5493BC" w14:textId="77777777" w:rsidR="009B36BA" w:rsidRPr="001C07A6" w:rsidRDefault="009B36BA" w:rsidP="00DD0D97">
            <w:pPr>
              <w:spacing w:before="60" w:after="60"/>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B47C0B" w14:textId="77777777" w:rsidR="009B36BA" w:rsidRPr="001C07A6" w:rsidRDefault="009B36BA" w:rsidP="00DD0D97">
            <w:pPr>
              <w:spacing w:before="60" w:after="60"/>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7AFA6" w14:textId="77777777" w:rsidR="009B36BA" w:rsidRPr="001C07A6" w:rsidRDefault="009B36BA" w:rsidP="00DD0D97">
            <w:pPr>
              <w:spacing w:before="60" w:after="60"/>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EA64AC" w14:textId="77777777" w:rsidR="009B36BA" w:rsidRPr="001C07A6" w:rsidRDefault="009B36BA" w:rsidP="00DD0D97">
            <w:pPr>
              <w:spacing w:before="60" w:after="60"/>
              <w:rPr>
                <w:sz w:val="22"/>
                <w:szCs w:val="22"/>
              </w:rPr>
            </w:pPr>
          </w:p>
        </w:tc>
      </w:tr>
      <w:tr w:rsidR="009B36BA" w:rsidRPr="001C07A6" w14:paraId="381216BA" w14:textId="77777777" w:rsidTr="00DD0D97">
        <w:trPr>
          <w:gridAfter w:val="1"/>
          <w:wAfter w:w="8" w:type="dxa"/>
          <w:cantSplit/>
          <w:trHeight w:val="432"/>
        </w:trPr>
        <w:tc>
          <w:tcPr>
            <w:tcW w:w="3685" w:type="dxa"/>
            <w:gridSpan w:val="2"/>
            <w:tcBorders>
              <w:top w:val="single" w:sz="4" w:space="0" w:color="auto"/>
              <w:left w:val="single" w:sz="4" w:space="0" w:color="auto"/>
              <w:bottom w:val="single" w:sz="4" w:space="0" w:color="auto"/>
              <w:right w:val="single" w:sz="4" w:space="0" w:color="auto"/>
            </w:tcBorders>
            <w:shd w:val="clear" w:color="auto" w:fill="DEE3EA"/>
            <w:vAlign w:val="center"/>
          </w:tcPr>
          <w:p w14:paraId="78BB3176" w14:textId="77777777" w:rsidR="009B36BA" w:rsidRPr="001C07A6" w:rsidRDefault="009B36BA" w:rsidP="00DD0D97">
            <w:pPr>
              <w:spacing w:before="60" w:after="60"/>
              <w:jc w:val="right"/>
              <w:rPr>
                <w:rFonts w:ascii="Arial" w:hAnsi="Arial"/>
                <w:b/>
                <w:sz w:val="22"/>
                <w:szCs w:val="22"/>
              </w:rPr>
            </w:pPr>
            <w:r>
              <w:rPr>
                <w:rFonts w:ascii="Arial" w:hAnsi="Arial"/>
                <w:b/>
                <w:sz w:val="22"/>
                <w:szCs w:val="22"/>
              </w:rPr>
              <w:t>Project Execution Subtotal</w:t>
            </w:r>
          </w:p>
        </w:tc>
        <w:tc>
          <w:tcPr>
            <w:tcW w:w="1801" w:type="dxa"/>
            <w:tcBorders>
              <w:top w:val="single" w:sz="4" w:space="0" w:color="auto"/>
              <w:left w:val="single" w:sz="4" w:space="0" w:color="auto"/>
              <w:bottom w:val="single" w:sz="4" w:space="0" w:color="auto"/>
              <w:right w:val="single" w:sz="4" w:space="0" w:color="auto"/>
            </w:tcBorders>
            <w:shd w:val="clear" w:color="auto" w:fill="DEE3EA"/>
            <w:vAlign w:val="center"/>
          </w:tcPr>
          <w:p w14:paraId="40656EE2" w14:textId="77777777" w:rsidR="009B36BA" w:rsidRPr="001C07A6" w:rsidRDefault="009B36BA" w:rsidP="00DD0D97">
            <w:pPr>
              <w:spacing w:before="60" w:after="60"/>
              <w:jc w:val="both"/>
              <w:rPr>
                <w:rFonts w:ascii="Arial" w:hAnsi="Arial"/>
                <w:b/>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DEE3EA"/>
            <w:vAlign w:val="center"/>
          </w:tcPr>
          <w:p w14:paraId="0E5BA70D" w14:textId="77777777" w:rsidR="009B36BA" w:rsidRPr="001C07A6" w:rsidRDefault="009B36BA" w:rsidP="00DD0D97">
            <w:pPr>
              <w:spacing w:before="60" w:after="60"/>
              <w:jc w:val="both"/>
              <w:rPr>
                <w:rFonts w:ascii="Arial" w:hAnsi="Arial"/>
                <w:b/>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DEE3EA"/>
            <w:vAlign w:val="center"/>
          </w:tcPr>
          <w:p w14:paraId="6D24541E" w14:textId="77777777" w:rsidR="009B36BA" w:rsidRPr="001C07A6" w:rsidRDefault="009B36BA" w:rsidP="00DD0D97">
            <w:pPr>
              <w:spacing w:before="60" w:after="60"/>
              <w:jc w:val="both"/>
              <w:rPr>
                <w:rFonts w:ascii="Arial" w:hAnsi="Arial"/>
                <w:b/>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DEE3EA"/>
            <w:vAlign w:val="center"/>
          </w:tcPr>
          <w:p w14:paraId="25BBFE28" w14:textId="77777777" w:rsidR="009B36BA" w:rsidRPr="001C07A6" w:rsidRDefault="009B36BA" w:rsidP="00DD0D97">
            <w:pPr>
              <w:spacing w:before="60" w:after="60"/>
              <w:jc w:val="both"/>
              <w:rPr>
                <w:rFonts w:ascii="Arial" w:hAnsi="Arial"/>
                <w:b/>
                <w:sz w:val="22"/>
                <w:szCs w:val="22"/>
              </w:rPr>
            </w:pPr>
          </w:p>
        </w:tc>
      </w:tr>
      <w:tr w:rsidR="009B36BA" w:rsidRPr="001C07A6" w14:paraId="090D161F"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28FEC160" w14:textId="77777777" w:rsidR="009B36BA" w:rsidRDefault="009B36BA" w:rsidP="00DD0D97">
            <w:pPr>
              <w:spacing w:before="60" w:after="60"/>
              <w:rPr>
                <w:rFonts w:ascii="Arial" w:hAnsi="Arial" w:cs="Arial"/>
                <w:sz w:val="22"/>
                <w:szCs w:val="22"/>
              </w:rPr>
            </w:pPr>
            <w:r>
              <w:rPr>
                <w:rFonts w:ascii="Arial" w:hAnsi="Arial" w:cs="Arial"/>
                <w:sz w:val="22"/>
                <w:szCs w:val="22"/>
              </w:rPr>
              <w:t>13.a</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504D579E" w14:textId="77777777" w:rsidR="009B36BA" w:rsidRPr="001C07A6" w:rsidRDefault="009B36BA" w:rsidP="00DD0D97">
            <w:pPr>
              <w:spacing w:before="60" w:after="60"/>
              <w:rPr>
                <w:rFonts w:ascii="Arial" w:hAnsi="Arial" w:cs="Arial"/>
                <w:sz w:val="22"/>
                <w:szCs w:val="22"/>
              </w:rPr>
            </w:pPr>
            <w:r>
              <w:rPr>
                <w:rFonts w:ascii="Arial" w:hAnsi="Arial" w:cs="Arial"/>
                <w:sz w:val="22"/>
                <w:szCs w:val="22"/>
              </w:rPr>
              <w:t xml:space="preserve">Annual Maintenance and </w:t>
            </w:r>
            <w:r w:rsidRPr="00741585">
              <w:rPr>
                <w:rFonts w:ascii="Arial" w:hAnsi="Arial" w:cs="Arial"/>
                <w:sz w:val="22"/>
                <w:szCs w:val="22"/>
              </w:rPr>
              <w:t>State Hosting Option (Contract Year 1)</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716C6" w14:textId="77777777" w:rsidR="009B36BA" w:rsidRPr="001C07A6" w:rsidRDefault="009B36BA" w:rsidP="00DD0D97">
            <w:pPr>
              <w:spacing w:before="60" w:after="60"/>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A1839E" w14:textId="77777777" w:rsidR="009B36BA" w:rsidRPr="001C07A6" w:rsidRDefault="009B36BA" w:rsidP="00DD0D97">
            <w:pPr>
              <w:spacing w:before="60" w:after="60"/>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432E7E" w14:textId="77777777" w:rsidR="009B36BA" w:rsidRPr="001C07A6" w:rsidRDefault="009B36BA" w:rsidP="00DD0D97">
            <w:pPr>
              <w:spacing w:before="60" w:after="60"/>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5B9FC5" w14:textId="77777777" w:rsidR="009B36BA" w:rsidRPr="001C07A6" w:rsidRDefault="009B36BA" w:rsidP="00DD0D97">
            <w:pPr>
              <w:spacing w:before="60" w:after="60"/>
              <w:rPr>
                <w:sz w:val="22"/>
                <w:szCs w:val="22"/>
              </w:rPr>
            </w:pPr>
          </w:p>
        </w:tc>
      </w:tr>
      <w:tr w:rsidR="009B36BA" w:rsidRPr="001C07A6" w14:paraId="6B97508C" w14:textId="77777777" w:rsidTr="00DD0D97">
        <w:trPr>
          <w:gridAfter w:val="1"/>
          <w:wAfter w:w="8" w:type="dxa"/>
          <w:cantSplit/>
          <w:trHeight w:val="36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561656A9" w14:textId="77777777" w:rsidR="009B36BA" w:rsidRDefault="009B36BA" w:rsidP="00DD0D97">
            <w:pPr>
              <w:spacing w:before="60" w:after="60"/>
              <w:rPr>
                <w:rFonts w:ascii="Arial" w:hAnsi="Arial" w:cs="Arial"/>
                <w:sz w:val="22"/>
                <w:szCs w:val="22"/>
              </w:rPr>
            </w:pPr>
            <w:r>
              <w:rPr>
                <w:rFonts w:ascii="Arial" w:hAnsi="Arial" w:cs="Arial"/>
                <w:sz w:val="22"/>
                <w:szCs w:val="22"/>
              </w:rPr>
              <w:lastRenderedPageBreak/>
              <w:t>13.b</w:t>
            </w:r>
          </w:p>
        </w:tc>
        <w:tc>
          <w:tcPr>
            <w:tcW w:w="2875" w:type="dxa"/>
            <w:tcBorders>
              <w:top w:val="single" w:sz="4" w:space="0" w:color="auto"/>
              <w:left w:val="single" w:sz="4" w:space="0" w:color="auto"/>
              <w:bottom w:val="single" w:sz="4" w:space="0" w:color="auto"/>
              <w:right w:val="single" w:sz="4" w:space="0" w:color="auto"/>
            </w:tcBorders>
            <w:shd w:val="clear" w:color="auto" w:fill="DEE3EA"/>
            <w:vAlign w:val="center"/>
          </w:tcPr>
          <w:p w14:paraId="32078276" w14:textId="77777777" w:rsidR="009B36BA" w:rsidRPr="001C07A6" w:rsidRDefault="009B36BA" w:rsidP="00DD0D97">
            <w:pPr>
              <w:spacing w:before="60" w:after="60"/>
              <w:rPr>
                <w:rFonts w:ascii="Arial" w:hAnsi="Arial" w:cs="Arial"/>
                <w:sz w:val="22"/>
                <w:szCs w:val="22"/>
              </w:rPr>
            </w:pPr>
            <w:r>
              <w:rPr>
                <w:rFonts w:ascii="Arial" w:hAnsi="Arial" w:cs="Arial"/>
                <w:sz w:val="22"/>
                <w:szCs w:val="22"/>
              </w:rPr>
              <w:t xml:space="preserve">Annual Maintenance and </w:t>
            </w:r>
            <w:r w:rsidRPr="00741585">
              <w:rPr>
                <w:rFonts w:ascii="Arial" w:hAnsi="Arial" w:cs="Arial"/>
                <w:sz w:val="22"/>
                <w:szCs w:val="22"/>
              </w:rPr>
              <w:t>Vendor Hosting Option if not included in License fees (Contract Year 1)</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24C660" w14:textId="77777777" w:rsidR="009B36BA" w:rsidRPr="001C07A6" w:rsidRDefault="009B36BA" w:rsidP="00DD0D97">
            <w:pPr>
              <w:spacing w:before="60" w:after="60"/>
              <w:rPr>
                <w:rFonts w:ascii="Arial" w:hAnsi="Arial"/>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DB4517" w14:textId="77777777" w:rsidR="009B36BA" w:rsidRPr="001C07A6" w:rsidRDefault="009B36BA" w:rsidP="00DD0D97">
            <w:pPr>
              <w:spacing w:before="60" w:after="60"/>
              <w:rPr>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F652A1" w14:textId="77777777" w:rsidR="009B36BA" w:rsidRPr="001C07A6" w:rsidRDefault="009B36BA" w:rsidP="00DD0D97">
            <w:pPr>
              <w:spacing w:before="60" w:after="60"/>
              <w:rPr>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CCCB13" w14:textId="77777777" w:rsidR="009B36BA" w:rsidRPr="001C07A6" w:rsidRDefault="009B36BA" w:rsidP="00DD0D97">
            <w:pPr>
              <w:spacing w:before="60" w:after="60"/>
              <w:rPr>
                <w:sz w:val="22"/>
                <w:szCs w:val="22"/>
              </w:rPr>
            </w:pPr>
          </w:p>
        </w:tc>
      </w:tr>
      <w:tr w:rsidR="009B36BA" w:rsidRPr="001C07A6" w14:paraId="4375D6BF" w14:textId="77777777" w:rsidTr="00DD0D97">
        <w:trPr>
          <w:gridAfter w:val="1"/>
          <w:wAfter w:w="8" w:type="dxa"/>
          <w:cantSplit/>
          <w:trHeight w:val="432"/>
        </w:trPr>
        <w:tc>
          <w:tcPr>
            <w:tcW w:w="3685" w:type="dxa"/>
            <w:gridSpan w:val="2"/>
            <w:tcBorders>
              <w:top w:val="single" w:sz="4" w:space="0" w:color="auto"/>
              <w:left w:val="single" w:sz="4" w:space="0" w:color="auto"/>
              <w:bottom w:val="single" w:sz="4" w:space="0" w:color="auto"/>
              <w:right w:val="single" w:sz="4" w:space="0" w:color="auto"/>
            </w:tcBorders>
            <w:shd w:val="clear" w:color="auto" w:fill="BDC7D5"/>
            <w:vAlign w:val="center"/>
          </w:tcPr>
          <w:p w14:paraId="26F9F0FD" w14:textId="77777777" w:rsidR="009B36BA" w:rsidRPr="00F97B1E" w:rsidRDefault="009B36BA" w:rsidP="00DD0D97">
            <w:pPr>
              <w:spacing w:before="60" w:after="60"/>
              <w:jc w:val="right"/>
              <w:rPr>
                <w:rFonts w:ascii="Arial" w:hAnsi="Arial"/>
                <w:b/>
                <w:sz w:val="22"/>
                <w:szCs w:val="22"/>
              </w:rPr>
            </w:pPr>
            <w:r w:rsidRPr="00F97B1E">
              <w:rPr>
                <w:rFonts w:ascii="Arial" w:hAnsi="Arial" w:cs="Arial"/>
                <w:b/>
                <w:bCs/>
                <w:color w:val="000000"/>
                <w:sz w:val="22"/>
                <w:szCs w:val="20"/>
              </w:rPr>
              <w:t>Project Execution Total – Vendor Hosting</w:t>
            </w:r>
          </w:p>
        </w:tc>
        <w:tc>
          <w:tcPr>
            <w:tcW w:w="1801" w:type="dxa"/>
            <w:tcBorders>
              <w:top w:val="single" w:sz="4" w:space="0" w:color="auto"/>
              <w:left w:val="single" w:sz="4" w:space="0" w:color="auto"/>
              <w:bottom w:val="single" w:sz="4" w:space="0" w:color="auto"/>
              <w:right w:val="single" w:sz="4" w:space="0" w:color="auto"/>
            </w:tcBorders>
            <w:shd w:val="clear" w:color="auto" w:fill="BDC7D5"/>
            <w:vAlign w:val="center"/>
          </w:tcPr>
          <w:p w14:paraId="5D9EE390" w14:textId="77777777" w:rsidR="009B36BA" w:rsidRPr="001C07A6" w:rsidRDefault="009B36BA" w:rsidP="00DD0D97">
            <w:pPr>
              <w:spacing w:before="60" w:after="60"/>
              <w:jc w:val="both"/>
              <w:rPr>
                <w:rFonts w:ascii="Arial" w:hAnsi="Arial"/>
                <w:b/>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BDC7D5"/>
            <w:vAlign w:val="center"/>
          </w:tcPr>
          <w:p w14:paraId="338CFA5B" w14:textId="77777777" w:rsidR="009B36BA" w:rsidRPr="001C07A6" w:rsidRDefault="009B36BA" w:rsidP="00DD0D97">
            <w:pPr>
              <w:spacing w:before="60" w:after="60"/>
              <w:jc w:val="both"/>
              <w:rPr>
                <w:rFonts w:ascii="Arial" w:hAnsi="Arial"/>
                <w:b/>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BDC7D5"/>
            <w:vAlign w:val="center"/>
          </w:tcPr>
          <w:p w14:paraId="426D563E" w14:textId="77777777" w:rsidR="009B36BA" w:rsidRPr="001C07A6" w:rsidRDefault="009B36BA" w:rsidP="00DD0D97">
            <w:pPr>
              <w:spacing w:before="60" w:after="60"/>
              <w:jc w:val="both"/>
              <w:rPr>
                <w:rFonts w:ascii="Arial" w:hAnsi="Arial"/>
                <w:b/>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BDC7D5"/>
            <w:vAlign w:val="center"/>
          </w:tcPr>
          <w:p w14:paraId="7792528D" w14:textId="77777777" w:rsidR="009B36BA" w:rsidRPr="001C07A6" w:rsidRDefault="009B36BA" w:rsidP="00DD0D97">
            <w:pPr>
              <w:spacing w:before="60" w:after="60"/>
              <w:jc w:val="both"/>
              <w:rPr>
                <w:rFonts w:ascii="Arial" w:hAnsi="Arial"/>
                <w:b/>
                <w:sz w:val="22"/>
                <w:szCs w:val="22"/>
              </w:rPr>
            </w:pPr>
          </w:p>
        </w:tc>
      </w:tr>
      <w:tr w:rsidR="009B36BA" w:rsidRPr="001C07A6" w14:paraId="5347AE2A" w14:textId="77777777" w:rsidTr="00DD0D97">
        <w:trPr>
          <w:gridAfter w:val="1"/>
          <w:wAfter w:w="8" w:type="dxa"/>
          <w:cantSplit/>
          <w:trHeight w:val="432"/>
        </w:trPr>
        <w:tc>
          <w:tcPr>
            <w:tcW w:w="3685" w:type="dxa"/>
            <w:gridSpan w:val="2"/>
            <w:tcBorders>
              <w:top w:val="single" w:sz="4" w:space="0" w:color="auto"/>
              <w:left w:val="single" w:sz="4" w:space="0" w:color="auto"/>
              <w:bottom w:val="single" w:sz="4" w:space="0" w:color="auto"/>
              <w:right w:val="single" w:sz="4" w:space="0" w:color="auto"/>
            </w:tcBorders>
            <w:shd w:val="clear" w:color="auto" w:fill="DEE3EA"/>
            <w:vAlign w:val="center"/>
            <w:hideMark/>
          </w:tcPr>
          <w:p w14:paraId="1ABC2A0A" w14:textId="77777777" w:rsidR="009B36BA" w:rsidRPr="001C07A6" w:rsidRDefault="009B36BA" w:rsidP="00DD0D97">
            <w:pPr>
              <w:spacing w:before="60" w:after="60"/>
              <w:jc w:val="right"/>
              <w:rPr>
                <w:rFonts w:ascii="Arial" w:hAnsi="Arial"/>
                <w:b/>
                <w:sz w:val="22"/>
                <w:szCs w:val="22"/>
              </w:rPr>
            </w:pPr>
            <w:r w:rsidRPr="00F97B1E">
              <w:rPr>
                <w:rFonts w:ascii="Arial" w:hAnsi="Arial" w:cs="Arial"/>
                <w:b/>
                <w:bCs/>
                <w:color w:val="000000"/>
                <w:sz w:val="22"/>
                <w:szCs w:val="20"/>
              </w:rPr>
              <w:t>Project Execution Total – State Hosting</w:t>
            </w:r>
          </w:p>
        </w:tc>
        <w:tc>
          <w:tcPr>
            <w:tcW w:w="1801" w:type="dxa"/>
            <w:tcBorders>
              <w:top w:val="single" w:sz="4" w:space="0" w:color="auto"/>
              <w:left w:val="single" w:sz="4" w:space="0" w:color="auto"/>
              <w:bottom w:val="single" w:sz="4" w:space="0" w:color="auto"/>
              <w:right w:val="single" w:sz="4" w:space="0" w:color="auto"/>
            </w:tcBorders>
            <w:shd w:val="clear" w:color="auto" w:fill="DEE3EA"/>
            <w:vAlign w:val="center"/>
          </w:tcPr>
          <w:p w14:paraId="3FA59481" w14:textId="77777777" w:rsidR="009B36BA" w:rsidRPr="001C07A6" w:rsidRDefault="009B36BA" w:rsidP="00DD0D97">
            <w:pPr>
              <w:spacing w:before="60" w:after="60"/>
              <w:jc w:val="both"/>
              <w:rPr>
                <w:rFonts w:ascii="Arial" w:hAnsi="Arial"/>
                <w:b/>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DEE3EA"/>
            <w:vAlign w:val="center"/>
          </w:tcPr>
          <w:p w14:paraId="4E3EEEA8" w14:textId="77777777" w:rsidR="009B36BA" w:rsidRPr="001C07A6" w:rsidRDefault="009B36BA" w:rsidP="00DD0D97">
            <w:pPr>
              <w:spacing w:before="60" w:after="60"/>
              <w:jc w:val="both"/>
              <w:rPr>
                <w:rFonts w:ascii="Arial" w:hAnsi="Arial"/>
                <w:b/>
                <w:sz w:val="22"/>
                <w:szCs w:val="22"/>
              </w:rPr>
            </w:pPr>
          </w:p>
        </w:tc>
        <w:tc>
          <w:tcPr>
            <w:tcW w:w="1801" w:type="dxa"/>
            <w:tcBorders>
              <w:top w:val="single" w:sz="4" w:space="0" w:color="auto"/>
              <w:left w:val="single" w:sz="4" w:space="0" w:color="auto"/>
              <w:bottom w:val="single" w:sz="4" w:space="0" w:color="auto"/>
              <w:right w:val="single" w:sz="4" w:space="0" w:color="auto"/>
            </w:tcBorders>
            <w:shd w:val="clear" w:color="auto" w:fill="DEE3EA"/>
            <w:vAlign w:val="center"/>
          </w:tcPr>
          <w:p w14:paraId="5F567C0B" w14:textId="77777777" w:rsidR="009B36BA" w:rsidRPr="001C07A6" w:rsidRDefault="009B36BA" w:rsidP="00DD0D97">
            <w:pPr>
              <w:spacing w:before="60" w:after="60"/>
              <w:jc w:val="both"/>
              <w:rPr>
                <w:rFonts w:ascii="Arial" w:hAnsi="Arial"/>
                <w:b/>
                <w:sz w:val="22"/>
                <w:szCs w:val="22"/>
              </w:rPr>
            </w:pPr>
          </w:p>
        </w:tc>
        <w:tc>
          <w:tcPr>
            <w:tcW w:w="1805" w:type="dxa"/>
            <w:tcBorders>
              <w:top w:val="single" w:sz="4" w:space="0" w:color="auto"/>
              <w:left w:val="single" w:sz="4" w:space="0" w:color="auto"/>
              <w:bottom w:val="single" w:sz="4" w:space="0" w:color="auto"/>
              <w:right w:val="single" w:sz="4" w:space="0" w:color="auto"/>
            </w:tcBorders>
            <w:shd w:val="clear" w:color="auto" w:fill="DEE3EA"/>
            <w:vAlign w:val="center"/>
          </w:tcPr>
          <w:p w14:paraId="13E1AA1C" w14:textId="77777777" w:rsidR="009B36BA" w:rsidRPr="001C07A6" w:rsidRDefault="009B36BA" w:rsidP="00DD0D97">
            <w:pPr>
              <w:spacing w:before="60" w:after="60"/>
              <w:jc w:val="both"/>
              <w:rPr>
                <w:rFonts w:ascii="Arial" w:hAnsi="Arial"/>
                <w:b/>
                <w:sz w:val="22"/>
                <w:szCs w:val="22"/>
              </w:rPr>
            </w:pPr>
          </w:p>
        </w:tc>
      </w:tr>
      <w:bookmarkEnd w:id="771"/>
    </w:tbl>
    <w:p w14:paraId="7FF171B9" w14:textId="77777777" w:rsidR="009B36BA" w:rsidRDefault="009B36BA" w:rsidP="009B36BA">
      <w:pPr>
        <w:jc w:val="both"/>
        <w:rPr>
          <w:rFonts w:ascii="Arial Bold" w:hAnsi="Arial Bold"/>
          <w:b/>
          <w:caps/>
          <w:kern w:val="28"/>
          <w:sz w:val="28"/>
          <w:szCs w:val="20"/>
        </w:rPr>
      </w:pPr>
    </w:p>
    <w:p w14:paraId="6CA4B8B2" w14:textId="77777777" w:rsidR="009B36BA" w:rsidRPr="001C07A6" w:rsidRDefault="009B36BA" w:rsidP="00E31B03">
      <w:pPr>
        <w:pStyle w:val="ListParagraph"/>
        <w:numPr>
          <w:ilvl w:val="0"/>
          <w:numId w:val="155"/>
        </w:numPr>
        <w:spacing w:before="120" w:after="120"/>
        <w:ind w:left="360"/>
        <w:jc w:val="both"/>
        <w:rPr>
          <w:rFonts w:ascii="Arial" w:eastAsia="Arial" w:hAnsi="Arial" w:cs="Arial"/>
          <w:b/>
          <w:sz w:val="22"/>
          <w:szCs w:val="22"/>
        </w:rPr>
      </w:pPr>
      <w:r w:rsidRPr="001C07A6">
        <w:rPr>
          <w:rFonts w:ascii="Arial" w:eastAsia="Arial" w:hAnsi="Arial" w:cs="Arial"/>
          <w:b/>
          <w:sz w:val="22"/>
          <w:szCs w:val="22"/>
        </w:rPr>
        <w:t xml:space="preserve">Cost Table 2: Operations and Maintenance </w:t>
      </w:r>
    </w:p>
    <w:p w14:paraId="064E737D" w14:textId="77777777" w:rsidR="009B36BA" w:rsidRPr="001C07A6" w:rsidRDefault="009B36BA" w:rsidP="009B36BA">
      <w:pPr>
        <w:spacing w:before="120" w:after="120"/>
        <w:ind w:left="360"/>
        <w:jc w:val="both"/>
        <w:rPr>
          <w:rFonts w:ascii="Arial" w:eastAsia="Arial" w:hAnsi="Arial" w:cs="Arial"/>
          <w:sz w:val="22"/>
          <w:szCs w:val="22"/>
        </w:rPr>
      </w:pPr>
      <w:bookmarkStart w:id="772" w:name="_Hlk495054624"/>
      <w:r w:rsidRPr="537DA994">
        <w:rPr>
          <w:rFonts w:ascii="Arial" w:eastAsia="Arial" w:hAnsi="Arial" w:cs="Arial"/>
          <w:sz w:val="22"/>
          <w:szCs w:val="22"/>
        </w:rPr>
        <w:t xml:space="preserve">Provide the firm, fixed O&amp;M cost, inclusive of all O&amp;M tasks and the Software License cost for each year during O&amp;M. If a cost category (or column) is not relevant for </w:t>
      </w:r>
      <w:r>
        <w:rPr>
          <w:rFonts w:ascii="Arial" w:eastAsia="Arial" w:hAnsi="Arial" w:cs="Arial"/>
          <w:sz w:val="22"/>
          <w:szCs w:val="22"/>
        </w:rPr>
        <w:t>the</w:t>
      </w:r>
      <w:r w:rsidRPr="537DA994">
        <w:rPr>
          <w:rFonts w:ascii="Arial" w:eastAsia="Arial" w:hAnsi="Arial" w:cs="Arial"/>
          <w:sz w:val="22"/>
          <w:szCs w:val="22"/>
        </w:rPr>
        <w:t xml:space="preserve"> proposed Solution, indicate with “N/A” in the appropriate row/column. The cost for partial years of O&amp;M will be prorated. </w:t>
      </w:r>
      <w:bookmarkEnd w:id="772"/>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601"/>
        <w:gridCol w:w="1429"/>
        <w:gridCol w:w="1072"/>
        <w:gridCol w:w="1072"/>
        <w:gridCol w:w="1251"/>
        <w:gridCol w:w="983"/>
        <w:gridCol w:w="2580"/>
      </w:tblGrid>
      <w:tr w:rsidR="009B36BA" w:rsidRPr="009B36BA" w14:paraId="4967AE6A" w14:textId="77777777" w:rsidTr="009B36BA">
        <w:trPr>
          <w:cantSplit/>
          <w:trHeight w:val="413"/>
          <w:tblHeader/>
        </w:trPr>
        <w:tc>
          <w:tcPr>
            <w:tcW w:w="10705" w:type="dxa"/>
            <w:gridSpan w:val="8"/>
            <w:tcBorders>
              <w:top w:val="single" w:sz="4" w:space="0" w:color="auto"/>
              <w:left w:val="single" w:sz="4" w:space="0" w:color="auto"/>
              <w:bottom w:val="single" w:sz="4" w:space="0" w:color="auto"/>
              <w:right w:val="single" w:sz="4" w:space="0" w:color="auto"/>
            </w:tcBorders>
            <w:shd w:val="clear" w:color="auto" w:fill="BDC7D5"/>
            <w:vAlign w:val="center"/>
          </w:tcPr>
          <w:p w14:paraId="0AB12867" w14:textId="77777777" w:rsidR="009B36BA" w:rsidRPr="000364EE" w:rsidRDefault="009B36BA" w:rsidP="009B36BA">
            <w:pPr>
              <w:spacing w:before="60" w:after="60"/>
              <w:jc w:val="both"/>
              <w:rPr>
                <w:rFonts w:ascii="Arial" w:hAnsi="Arial"/>
                <w:b/>
                <w:sz w:val="22"/>
                <w:szCs w:val="22"/>
              </w:rPr>
            </w:pPr>
            <w:r w:rsidRPr="000364EE">
              <w:rPr>
                <w:rFonts w:ascii="Arial" w:hAnsi="Arial"/>
                <w:b/>
                <w:sz w:val="22"/>
                <w:szCs w:val="22"/>
              </w:rPr>
              <w:t>Cost Table 2: Operations and Maintenance: Initial Contract Years 1-3 and Optional Contract Years 4 and 5</w:t>
            </w:r>
          </w:p>
        </w:tc>
      </w:tr>
      <w:tr w:rsidR="009B36BA" w:rsidRPr="000364EE" w14:paraId="366AD772" w14:textId="77777777" w:rsidTr="009B36BA">
        <w:trPr>
          <w:cantSplit/>
          <w:trHeight w:val="413"/>
          <w:tblHeader/>
        </w:trPr>
        <w:tc>
          <w:tcPr>
            <w:tcW w:w="717"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299AFEC9" w14:textId="77777777" w:rsidR="009B36BA" w:rsidRPr="000364EE" w:rsidRDefault="009B36BA" w:rsidP="00DD0D97">
            <w:pPr>
              <w:spacing w:before="60" w:after="60"/>
              <w:jc w:val="center"/>
              <w:rPr>
                <w:rFonts w:ascii="Arial" w:hAnsi="Arial"/>
                <w:b/>
                <w:sz w:val="22"/>
                <w:szCs w:val="22"/>
              </w:rPr>
            </w:pPr>
            <w:bookmarkStart w:id="773" w:name="_Hlk59453297"/>
            <w:r w:rsidRPr="000364EE">
              <w:rPr>
                <w:rFonts w:ascii="Arial" w:hAnsi="Arial"/>
                <w:b/>
                <w:sz w:val="22"/>
                <w:szCs w:val="22"/>
              </w:rPr>
              <w:t>Item</w:t>
            </w:r>
          </w:p>
        </w:tc>
        <w:tc>
          <w:tcPr>
            <w:tcW w:w="1601"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3A2D3C89" w14:textId="77777777" w:rsidR="009B36BA" w:rsidRPr="000364EE" w:rsidRDefault="009B36BA" w:rsidP="00DD0D97">
            <w:pPr>
              <w:spacing w:before="60" w:after="60"/>
              <w:rPr>
                <w:rFonts w:ascii="Arial" w:hAnsi="Arial"/>
                <w:b/>
                <w:sz w:val="22"/>
                <w:szCs w:val="22"/>
              </w:rPr>
            </w:pPr>
            <w:r w:rsidRPr="000364EE">
              <w:rPr>
                <w:rFonts w:ascii="Arial" w:hAnsi="Arial"/>
                <w:b/>
                <w:sz w:val="22"/>
                <w:szCs w:val="22"/>
              </w:rPr>
              <w:t>Cost Category</w:t>
            </w:r>
          </w:p>
        </w:tc>
        <w:tc>
          <w:tcPr>
            <w:tcW w:w="1429"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7478339A" w14:textId="77777777" w:rsidR="009B36BA" w:rsidRPr="000364EE" w:rsidRDefault="009B36BA" w:rsidP="00DD0D97">
            <w:pPr>
              <w:spacing w:before="60" w:after="60"/>
              <w:rPr>
                <w:rFonts w:ascii="Arial" w:hAnsi="Arial"/>
                <w:b/>
                <w:sz w:val="22"/>
                <w:szCs w:val="22"/>
              </w:rPr>
            </w:pPr>
            <w:r w:rsidRPr="000364EE">
              <w:rPr>
                <w:rFonts w:ascii="Arial" w:hAnsi="Arial"/>
                <w:b/>
                <w:sz w:val="22"/>
                <w:szCs w:val="22"/>
              </w:rPr>
              <w:t>Year 1</w:t>
            </w:r>
          </w:p>
        </w:tc>
        <w:tc>
          <w:tcPr>
            <w:tcW w:w="1072"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426080FF" w14:textId="77777777" w:rsidR="009B36BA" w:rsidRPr="000364EE" w:rsidRDefault="009B36BA" w:rsidP="00DD0D97">
            <w:pPr>
              <w:spacing w:before="60" w:after="60"/>
              <w:rPr>
                <w:rFonts w:ascii="Arial" w:hAnsi="Arial"/>
                <w:b/>
                <w:sz w:val="22"/>
                <w:szCs w:val="22"/>
              </w:rPr>
            </w:pPr>
            <w:r w:rsidRPr="000364EE">
              <w:rPr>
                <w:rFonts w:ascii="Arial" w:hAnsi="Arial"/>
                <w:b/>
                <w:sz w:val="22"/>
                <w:szCs w:val="22"/>
              </w:rPr>
              <w:t>Year 2</w:t>
            </w:r>
          </w:p>
        </w:tc>
        <w:tc>
          <w:tcPr>
            <w:tcW w:w="1072"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0B419FC4" w14:textId="77777777" w:rsidR="009B36BA" w:rsidRPr="000364EE" w:rsidRDefault="009B36BA" w:rsidP="00DD0D97">
            <w:pPr>
              <w:spacing w:before="60" w:after="60"/>
              <w:rPr>
                <w:rFonts w:ascii="Arial" w:hAnsi="Arial"/>
                <w:b/>
                <w:sz w:val="22"/>
                <w:szCs w:val="22"/>
              </w:rPr>
            </w:pPr>
            <w:r w:rsidRPr="000364EE">
              <w:rPr>
                <w:rFonts w:ascii="Arial" w:hAnsi="Arial"/>
                <w:b/>
                <w:sz w:val="22"/>
                <w:szCs w:val="22"/>
              </w:rPr>
              <w:t>Year 3</w:t>
            </w:r>
          </w:p>
        </w:tc>
        <w:tc>
          <w:tcPr>
            <w:tcW w:w="1251"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6F9ACF9B" w14:textId="77777777" w:rsidR="009B36BA" w:rsidRPr="000364EE" w:rsidRDefault="009B36BA" w:rsidP="00DD0D97">
            <w:pPr>
              <w:spacing w:before="60" w:after="60"/>
              <w:rPr>
                <w:rFonts w:ascii="Arial" w:hAnsi="Arial"/>
                <w:b/>
                <w:sz w:val="22"/>
                <w:szCs w:val="22"/>
              </w:rPr>
            </w:pPr>
            <w:r w:rsidRPr="000364EE">
              <w:rPr>
                <w:rFonts w:ascii="Arial" w:hAnsi="Arial"/>
                <w:b/>
                <w:sz w:val="22"/>
                <w:szCs w:val="22"/>
              </w:rPr>
              <w:t>Year 4</w:t>
            </w:r>
          </w:p>
        </w:tc>
        <w:tc>
          <w:tcPr>
            <w:tcW w:w="983" w:type="dxa"/>
            <w:tcBorders>
              <w:top w:val="single" w:sz="4" w:space="0" w:color="auto"/>
              <w:left w:val="single" w:sz="4" w:space="0" w:color="auto"/>
              <w:bottom w:val="single" w:sz="4" w:space="0" w:color="auto"/>
              <w:right w:val="single" w:sz="4" w:space="0" w:color="auto"/>
            </w:tcBorders>
            <w:shd w:val="clear" w:color="auto" w:fill="BDC7D5"/>
            <w:vAlign w:val="center"/>
          </w:tcPr>
          <w:p w14:paraId="211B705C" w14:textId="77777777" w:rsidR="009B36BA" w:rsidRPr="000364EE" w:rsidRDefault="009B36BA" w:rsidP="00DD0D97">
            <w:pPr>
              <w:spacing w:before="60" w:after="60"/>
              <w:rPr>
                <w:rFonts w:ascii="Arial" w:hAnsi="Arial"/>
                <w:b/>
                <w:sz w:val="22"/>
                <w:szCs w:val="22"/>
              </w:rPr>
            </w:pPr>
            <w:r w:rsidRPr="000364EE">
              <w:rPr>
                <w:rFonts w:ascii="Arial" w:hAnsi="Arial"/>
                <w:b/>
                <w:sz w:val="22"/>
                <w:szCs w:val="22"/>
              </w:rPr>
              <w:t>Year 5</w:t>
            </w:r>
          </w:p>
        </w:tc>
        <w:tc>
          <w:tcPr>
            <w:tcW w:w="2580" w:type="dxa"/>
            <w:tcBorders>
              <w:top w:val="single" w:sz="4" w:space="0" w:color="auto"/>
              <w:left w:val="single" w:sz="4" w:space="0" w:color="auto"/>
              <w:bottom w:val="single" w:sz="4" w:space="0" w:color="auto"/>
              <w:right w:val="single" w:sz="4" w:space="0" w:color="auto"/>
            </w:tcBorders>
            <w:shd w:val="clear" w:color="auto" w:fill="BDC7D5"/>
            <w:vAlign w:val="center"/>
            <w:hideMark/>
          </w:tcPr>
          <w:p w14:paraId="34B2476C" w14:textId="77777777" w:rsidR="009B36BA" w:rsidRPr="000364EE" w:rsidRDefault="009B36BA" w:rsidP="00DD0D97">
            <w:pPr>
              <w:spacing w:before="60" w:after="60"/>
              <w:rPr>
                <w:rFonts w:ascii="Arial" w:hAnsi="Arial"/>
                <w:b/>
                <w:sz w:val="22"/>
                <w:szCs w:val="22"/>
              </w:rPr>
            </w:pPr>
            <w:r w:rsidRPr="000364EE">
              <w:rPr>
                <w:rFonts w:ascii="Arial" w:hAnsi="Arial" w:cs="Arial"/>
                <w:b/>
                <w:sz w:val="22"/>
                <w:szCs w:val="22"/>
              </w:rPr>
              <w:t>O&amp;M Sub-total</w:t>
            </w:r>
          </w:p>
        </w:tc>
      </w:tr>
      <w:tr w:rsidR="009B36BA" w:rsidRPr="000364EE" w14:paraId="61E71B58"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3BD808C1" w14:textId="77777777" w:rsidR="009B36BA" w:rsidRPr="000364EE" w:rsidRDefault="009B36BA" w:rsidP="00DD0D97">
            <w:pPr>
              <w:spacing w:before="60" w:after="60"/>
              <w:jc w:val="both"/>
              <w:rPr>
                <w:rFonts w:ascii="Arial" w:hAnsi="Arial"/>
                <w:sz w:val="22"/>
                <w:szCs w:val="22"/>
              </w:rPr>
            </w:pPr>
            <w:r w:rsidRPr="000364EE">
              <w:rPr>
                <w:rFonts w:ascii="Arial" w:hAnsi="Arial"/>
                <w:sz w:val="22"/>
                <w:szCs w:val="22"/>
              </w:rPr>
              <w:t>1</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69D4B3DF"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Software and Licensing Fees</w:t>
            </w:r>
            <w:r w:rsidRPr="000364EE">
              <w:rPr>
                <w:rFonts w:ascii="Arial" w:hAnsi="Arial" w:cs="Arial"/>
                <w:sz w:val="22"/>
                <w:szCs w:val="22"/>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0055119"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04F2D1"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E40162"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15F50D"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6D582"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199147" w14:textId="77777777" w:rsidR="009B36BA" w:rsidRPr="000364EE" w:rsidRDefault="009B36BA" w:rsidP="00DD0D97">
            <w:pPr>
              <w:spacing w:before="60" w:after="60"/>
              <w:jc w:val="both"/>
              <w:rPr>
                <w:rFonts w:ascii="Arial" w:hAnsi="Arial"/>
                <w:sz w:val="22"/>
                <w:szCs w:val="22"/>
              </w:rPr>
            </w:pPr>
          </w:p>
        </w:tc>
      </w:tr>
      <w:tr w:rsidR="009B36BA" w:rsidRPr="000364EE" w14:paraId="54B93F39"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7A10F4E7" w14:textId="77777777" w:rsidR="009B36BA" w:rsidRPr="000364EE" w:rsidRDefault="009B36BA" w:rsidP="00DD0D97">
            <w:pPr>
              <w:spacing w:before="60" w:after="60"/>
              <w:jc w:val="both"/>
              <w:rPr>
                <w:rFonts w:ascii="Arial" w:hAnsi="Arial"/>
                <w:sz w:val="22"/>
                <w:szCs w:val="22"/>
              </w:rPr>
            </w:pPr>
            <w:r w:rsidRPr="000364EE">
              <w:rPr>
                <w:rFonts w:ascii="Arial" w:hAnsi="Arial" w:cs="Arial"/>
                <w:sz w:val="22"/>
                <w:szCs w:val="22"/>
              </w:rPr>
              <w:t>2</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77903E5F"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 xml:space="preserve">Additional Modules </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3B5B779"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4C8BA1"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955DE8"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404C86"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46FD9"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039007" w14:textId="77777777" w:rsidR="009B36BA" w:rsidRPr="000364EE" w:rsidRDefault="009B36BA" w:rsidP="00DD0D97">
            <w:pPr>
              <w:spacing w:before="60" w:after="60"/>
              <w:jc w:val="both"/>
              <w:rPr>
                <w:rFonts w:ascii="Arial" w:hAnsi="Arial"/>
                <w:sz w:val="22"/>
                <w:szCs w:val="22"/>
              </w:rPr>
            </w:pPr>
          </w:p>
        </w:tc>
      </w:tr>
      <w:tr w:rsidR="009B36BA" w:rsidRPr="000364EE" w14:paraId="7DDE69A0"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61BB5003" w14:textId="77777777" w:rsidR="009B36BA" w:rsidRPr="000364EE" w:rsidRDefault="009B36BA" w:rsidP="00DD0D97">
            <w:pPr>
              <w:spacing w:before="60" w:after="60"/>
              <w:jc w:val="both"/>
              <w:rPr>
                <w:rFonts w:ascii="Arial" w:hAnsi="Arial"/>
                <w:sz w:val="22"/>
                <w:szCs w:val="22"/>
              </w:rPr>
            </w:pPr>
            <w:r w:rsidRPr="000364EE">
              <w:rPr>
                <w:rFonts w:ascii="Arial" w:hAnsi="Arial" w:cs="Arial"/>
                <w:sz w:val="22"/>
                <w:szCs w:val="22"/>
              </w:rPr>
              <w:t>3</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69F968EA"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Third</w:t>
            </w:r>
            <w:r w:rsidRPr="000364EE">
              <w:rPr>
                <w:rFonts w:ascii="Arial" w:hAnsi="Arial" w:cs="Arial"/>
                <w:sz w:val="22"/>
                <w:szCs w:val="22"/>
              </w:rPr>
              <w:t>-</w:t>
            </w:r>
            <w:r w:rsidRPr="000364EE">
              <w:rPr>
                <w:rFonts w:ascii="Arial" w:hAnsi="Arial"/>
                <w:sz w:val="22"/>
                <w:szCs w:val="22"/>
              </w:rPr>
              <w:t>party Software</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03AD371"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CE6840"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821CB2"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938A0C"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3965E"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4C9433" w14:textId="77777777" w:rsidR="009B36BA" w:rsidRPr="000364EE" w:rsidRDefault="009B36BA" w:rsidP="00DD0D97">
            <w:pPr>
              <w:spacing w:before="60" w:after="60"/>
              <w:jc w:val="both"/>
              <w:rPr>
                <w:rFonts w:ascii="Arial" w:hAnsi="Arial"/>
                <w:sz w:val="22"/>
                <w:szCs w:val="22"/>
              </w:rPr>
            </w:pPr>
          </w:p>
        </w:tc>
      </w:tr>
      <w:tr w:rsidR="009B36BA" w:rsidRPr="009B36BA" w14:paraId="72E9A868"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58871E21" w14:textId="77777777" w:rsidR="009B36BA" w:rsidRPr="000364EE" w:rsidRDefault="009B36BA" w:rsidP="00DD0D97">
            <w:pPr>
              <w:spacing w:before="60" w:after="60"/>
              <w:jc w:val="both"/>
              <w:rPr>
                <w:rFonts w:ascii="Arial" w:hAnsi="Arial" w:cs="Arial"/>
                <w:sz w:val="22"/>
                <w:szCs w:val="22"/>
              </w:rPr>
            </w:pPr>
            <w:r w:rsidRPr="000364EE">
              <w:rPr>
                <w:rFonts w:ascii="Arial" w:hAnsi="Arial"/>
                <w:sz w:val="22"/>
                <w:szCs w:val="22"/>
              </w:rPr>
              <w:t>4</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529BAD55"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Installation</w:t>
            </w:r>
            <w:r w:rsidRPr="000364EE">
              <w:rPr>
                <w:rFonts w:ascii="Arial" w:hAnsi="Arial" w:cs="Arial"/>
                <w:sz w:val="22"/>
                <w:szCs w:val="22"/>
              </w:rPr>
              <w:t>/ configuration/ integration/ transition costs addressing Priority 2 specifications (itemize in an attachment)</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9556B73"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07DEE4"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FE8893"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CA4EA3"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797E2"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CA9CAF" w14:textId="77777777" w:rsidR="009B36BA" w:rsidRPr="000364EE" w:rsidRDefault="009B36BA" w:rsidP="00DD0D97">
            <w:pPr>
              <w:spacing w:before="60" w:after="60"/>
              <w:jc w:val="both"/>
              <w:rPr>
                <w:rFonts w:ascii="Arial" w:hAnsi="Arial"/>
                <w:sz w:val="22"/>
                <w:szCs w:val="22"/>
              </w:rPr>
            </w:pPr>
          </w:p>
        </w:tc>
      </w:tr>
      <w:tr w:rsidR="009B36BA" w:rsidRPr="000364EE" w14:paraId="481009C6"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8EE9EE3"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lastRenderedPageBreak/>
              <w:t>5</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45521CBE"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Customization required or proposed addressing Priority 2 specifications (itemize in an attachment)</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257A4A"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D15DD9"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0A1624"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00216C"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EE481"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611284" w14:textId="77777777" w:rsidR="009B36BA" w:rsidRPr="000364EE" w:rsidRDefault="009B36BA" w:rsidP="00DD0D97">
            <w:pPr>
              <w:spacing w:before="60" w:after="60"/>
              <w:jc w:val="both"/>
              <w:rPr>
                <w:rFonts w:ascii="Arial" w:hAnsi="Arial"/>
                <w:sz w:val="22"/>
                <w:szCs w:val="22"/>
              </w:rPr>
            </w:pPr>
          </w:p>
        </w:tc>
      </w:tr>
      <w:tr w:rsidR="009B36BA" w:rsidRPr="000364EE" w14:paraId="5DFD24C6"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2A53D722"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t>6</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6D7103E6"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Conversion and migration of Legacy Data</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3AF7283"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1CC8CB0E"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N/A</w:t>
            </w:r>
          </w:p>
        </w:tc>
        <w:tc>
          <w:tcPr>
            <w:tcW w:w="107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5E22AC27" w14:textId="77777777" w:rsidR="009B36BA" w:rsidRPr="000364EE" w:rsidRDefault="009B36BA" w:rsidP="00DD0D97">
            <w:pPr>
              <w:spacing w:before="60" w:after="60"/>
              <w:jc w:val="both"/>
              <w:rPr>
                <w:rFonts w:ascii="Arial" w:hAnsi="Arial"/>
                <w:sz w:val="22"/>
                <w:szCs w:val="22"/>
              </w:rPr>
            </w:pPr>
            <w:r w:rsidRPr="000364EE">
              <w:rPr>
                <w:rFonts w:ascii="Arial" w:hAnsi="Arial"/>
                <w:sz w:val="22"/>
                <w:szCs w:val="22"/>
              </w:rPr>
              <w:t>N/A</w:t>
            </w:r>
          </w:p>
        </w:tc>
        <w:tc>
          <w:tcPr>
            <w:tcW w:w="125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3334CBA" w14:textId="77777777" w:rsidR="009B36BA" w:rsidRPr="000364EE" w:rsidRDefault="009B36BA" w:rsidP="00DD0D97">
            <w:pPr>
              <w:spacing w:before="60" w:after="60"/>
              <w:jc w:val="both"/>
              <w:rPr>
                <w:rFonts w:ascii="Arial" w:hAnsi="Arial"/>
                <w:sz w:val="22"/>
                <w:szCs w:val="22"/>
              </w:rPr>
            </w:pPr>
            <w:r w:rsidRPr="000364EE">
              <w:rPr>
                <w:rFonts w:ascii="Arial" w:hAnsi="Arial"/>
                <w:sz w:val="22"/>
                <w:szCs w:val="22"/>
              </w:rPr>
              <w:t>N/A</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135F61"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N/A</w:t>
            </w: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3EBD9F" w14:textId="77777777" w:rsidR="009B36BA" w:rsidRPr="000364EE" w:rsidRDefault="009B36BA" w:rsidP="00DD0D97">
            <w:pPr>
              <w:spacing w:before="60" w:after="60"/>
              <w:jc w:val="both"/>
              <w:rPr>
                <w:rFonts w:ascii="Arial" w:hAnsi="Arial"/>
                <w:sz w:val="22"/>
                <w:szCs w:val="22"/>
              </w:rPr>
            </w:pPr>
          </w:p>
        </w:tc>
      </w:tr>
      <w:tr w:rsidR="009B36BA" w:rsidRPr="000364EE" w14:paraId="4E64E5B9"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5378999E"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t>7</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54AA2C7F"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Project Deliverables (excluding Data Conversion, Training Materials, Training, and Escrow agreement)</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F79E5C5"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list in Cost Table</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70840B"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866CCB"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087692"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99C2D"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A93BB8" w14:textId="77777777" w:rsidR="009B36BA" w:rsidRPr="000364EE" w:rsidRDefault="009B36BA" w:rsidP="00DD0D97">
            <w:pPr>
              <w:spacing w:before="60" w:after="60"/>
              <w:jc w:val="both"/>
              <w:rPr>
                <w:rFonts w:ascii="Arial" w:hAnsi="Arial"/>
                <w:sz w:val="22"/>
                <w:szCs w:val="22"/>
              </w:rPr>
            </w:pPr>
          </w:p>
        </w:tc>
      </w:tr>
      <w:tr w:rsidR="009B36BA" w:rsidRPr="000364EE" w14:paraId="479F88D4"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FCDC8EB"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t>8</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64A1A9A0" w14:textId="77777777" w:rsidR="009B36BA" w:rsidRPr="000364EE" w:rsidRDefault="009B36BA" w:rsidP="00DD0D97">
            <w:pPr>
              <w:spacing w:before="60" w:after="60"/>
              <w:rPr>
                <w:rFonts w:ascii="Arial" w:hAnsi="Arial"/>
                <w:sz w:val="22"/>
                <w:szCs w:val="22"/>
              </w:rPr>
            </w:pPr>
            <w:r w:rsidRPr="000364EE">
              <w:rPr>
                <w:rFonts w:ascii="Arial" w:hAnsi="Arial"/>
                <w:sz w:val="22"/>
                <w:szCs w:val="22"/>
              </w:rPr>
              <w:t xml:space="preserve">Training </w:t>
            </w:r>
            <w:r w:rsidRPr="000364EE">
              <w:rPr>
                <w:rFonts w:ascii="Arial" w:hAnsi="Arial" w:cs="Arial"/>
                <w:sz w:val="22"/>
                <w:szCs w:val="22"/>
              </w:rPr>
              <w:t>and</w:t>
            </w:r>
            <w:r w:rsidRPr="000364EE">
              <w:rPr>
                <w:rFonts w:ascii="Arial" w:hAnsi="Arial"/>
                <w:sz w:val="22"/>
                <w:szCs w:val="22"/>
              </w:rPr>
              <w:t xml:space="preserve"> Training Materials</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8F53931"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 xml:space="preserve"> 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9FCD03"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88DF7B"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F24108"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5B776"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4BDE65" w14:textId="77777777" w:rsidR="009B36BA" w:rsidRPr="000364EE" w:rsidRDefault="009B36BA" w:rsidP="00DD0D97">
            <w:pPr>
              <w:spacing w:before="60" w:after="60"/>
              <w:jc w:val="both"/>
              <w:rPr>
                <w:rFonts w:ascii="Arial" w:hAnsi="Arial"/>
                <w:sz w:val="22"/>
                <w:szCs w:val="22"/>
              </w:rPr>
            </w:pPr>
          </w:p>
        </w:tc>
      </w:tr>
      <w:tr w:rsidR="009B36BA" w:rsidRPr="000364EE" w14:paraId="0DEA7A05"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4E511970"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t>9</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1849B129" w14:textId="77777777" w:rsidR="009B36BA" w:rsidRPr="000364EE" w:rsidRDefault="009B36BA" w:rsidP="00DD0D97">
            <w:pPr>
              <w:spacing w:before="60" w:after="60"/>
              <w:rPr>
                <w:rFonts w:ascii="Arial" w:hAnsi="Arial"/>
                <w:sz w:val="22"/>
                <w:szCs w:val="22"/>
              </w:rPr>
            </w:pPr>
            <w:r w:rsidRPr="000364EE">
              <w:rPr>
                <w:rFonts w:ascii="Arial" w:eastAsiaTheme="minorHAnsi" w:hAnsi="Arial" w:cs="Arial"/>
                <w:sz w:val="22"/>
                <w:szCs w:val="22"/>
              </w:rPr>
              <w:t>Customer Support to include Help Desk and Technical Support</w:t>
            </w:r>
            <w:r w:rsidRPr="000364EE">
              <w:rPr>
                <w:rFonts w:ascii="Arial" w:hAnsi="Arial" w:cs="Arial"/>
                <w:sz w:val="22"/>
                <w:szCs w:val="22"/>
              </w:rPr>
              <w:t>, if not included in Software License</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E1E32B5"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8C282A"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EDA800"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52F28C"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FC9EF"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62D74C" w14:textId="77777777" w:rsidR="009B36BA" w:rsidRPr="000364EE" w:rsidRDefault="009B36BA" w:rsidP="00DD0D97">
            <w:pPr>
              <w:spacing w:before="60" w:after="60"/>
              <w:jc w:val="both"/>
              <w:rPr>
                <w:rFonts w:ascii="Arial" w:hAnsi="Arial"/>
                <w:sz w:val="22"/>
                <w:szCs w:val="22"/>
              </w:rPr>
            </w:pPr>
          </w:p>
        </w:tc>
      </w:tr>
      <w:tr w:rsidR="009B36BA" w:rsidRPr="000364EE" w14:paraId="7A6BEB3A"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7757CB95"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t>10</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7E2A150D"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Escrow</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F7692BA"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 xml:space="preserve">list in Cost Table </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E7BEE9"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93EC94"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E7AE07"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C083A"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A4700F" w14:textId="77777777" w:rsidR="009B36BA" w:rsidRPr="000364EE" w:rsidRDefault="009B36BA" w:rsidP="00DD0D97">
            <w:pPr>
              <w:spacing w:before="60" w:after="60"/>
              <w:jc w:val="both"/>
              <w:rPr>
                <w:rFonts w:ascii="Arial" w:hAnsi="Arial"/>
                <w:sz w:val="22"/>
                <w:szCs w:val="22"/>
              </w:rPr>
            </w:pPr>
          </w:p>
        </w:tc>
      </w:tr>
      <w:tr w:rsidR="009B36BA" w:rsidRPr="000364EE" w14:paraId="4AF20E18"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192C12F9" w14:textId="77777777" w:rsidR="009B36BA" w:rsidRPr="000364EE" w:rsidRDefault="009B36BA" w:rsidP="00DD0D97">
            <w:pPr>
              <w:spacing w:before="60" w:after="60"/>
              <w:jc w:val="both"/>
              <w:rPr>
                <w:rFonts w:ascii="Arial" w:hAnsi="Arial" w:cs="Arial"/>
                <w:sz w:val="22"/>
                <w:szCs w:val="22"/>
              </w:rPr>
            </w:pPr>
            <w:r w:rsidRPr="000364EE">
              <w:rPr>
                <w:rFonts w:ascii="Arial" w:hAnsi="Arial" w:cs="Arial"/>
                <w:sz w:val="22"/>
                <w:szCs w:val="22"/>
              </w:rPr>
              <w:t>11</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4AE09A85"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Change Hours (200 hours)</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594C5C5"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 xml:space="preserve">list in Cost Table </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73EE28"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845B56"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B0ADD0"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8C78C"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DC2E88" w14:textId="77777777" w:rsidR="009B36BA" w:rsidRPr="000364EE" w:rsidRDefault="009B36BA" w:rsidP="00DD0D97">
            <w:pPr>
              <w:spacing w:before="60" w:after="60"/>
              <w:jc w:val="both"/>
              <w:rPr>
                <w:rFonts w:ascii="Arial" w:hAnsi="Arial"/>
                <w:sz w:val="22"/>
                <w:szCs w:val="22"/>
              </w:rPr>
            </w:pPr>
          </w:p>
        </w:tc>
      </w:tr>
      <w:tr w:rsidR="009B36BA" w:rsidRPr="000364EE" w14:paraId="2F020B79"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43137DC5" w14:textId="77777777" w:rsidR="009B36BA" w:rsidRPr="000364EE" w:rsidRDefault="009B36BA" w:rsidP="00DD0D97">
            <w:pPr>
              <w:spacing w:before="60" w:after="60"/>
              <w:jc w:val="both"/>
              <w:rPr>
                <w:rFonts w:ascii="Arial" w:hAnsi="Arial" w:cs="Arial"/>
                <w:sz w:val="22"/>
                <w:szCs w:val="22"/>
              </w:rPr>
            </w:pPr>
            <w:r w:rsidRPr="000364EE">
              <w:rPr>
                <w:rFonts w:ascii="Arial" w:hAnsi="Arial"/>
                <w:sz w:val="22"/>
                <w:szCs w:val="22"/>
              </w:rPr>
              <w:t>12</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5DCCBA3E" w14:textId="77777777" w:rsidR="009B36BA" w:rsidRPr="000364EE" w:rsidRDefault="009B36BA" w:rsidP="00DD0D97">
            <w:pPr>
              <w:spacing w:before="60" w:after="60"/>
              <w:rPr>
                <w:rFonts w:ascii="Arial" w:hAnsi="Arial"/>
                <w:sz w:val="22"/>
                <w:szCs w:val="22"/>
              </w:rPr>
            </w:pPr>
            <w:r w:rsidRPr="000364EE">
              <w:rPr>
                <w:rFonts w:ascii="Arial" w:hAnsi="Arial" w:cs="Arial"/>
                <w:sz w:val="22"/>
                <w:szCs w:val="22"/>
              </w:rPr>
              <w:t>Other Costs (itemize in an attachment)</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211C7E6"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 xml:space="preserve">list in Cost Table </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2E8132"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F2F4F"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66C2DD"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E77F8"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5D3D35" w14:textId="77777777" w:rsidR="009B36BA" w:rsidRPr="000364EE" w:rsidRDefault="009B36BA" w:rsidP="00DD0D97">
            <w:pPr>
              <w:spacing w:before="60" w:after="60"/>
              <w:jc w:val="both"/>
              <w:rPr>
                <w:rFonts w:ascii="Arial" w:hAnsi="Arial"/>
                <w:sz w:val="22"/>
                <w:szCs w:val="22"/>
              </w:rPr>
            </w:pPr>
          </w:p>
        </w:tc>
      </w:tr>
      <w:tr w:rsidR="009B36BA" w:rsidRPr="000364EE" w14:paraId="62359B16" w14:textId="77777777" w:rsidTr="009B36BA">
        <w:trPr>
          <w:cantSplit/>
          <w:trHeight w:val="360"/>
        </w:trPr>
        <w:tc>
          <w:tcPr>
            <w:tcW w:w="2318"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noWrap/>
            <w:vAlign w:val="center"/>
          </w:tcPr>
          <w:p w14:paraId="7C7EE60A" w14:textId="77777777" w:rsidR="009B36BA" w:rsidRPr="000364EE" w:rsidRDefault="009B36BA" w:rsidP="00DD0D97">
            <w:pPr>
              <w:spacing w:before="60" w:after="60"/>
              <w:jc w:val="right"/>
              <w:rPr>
                <w:rFonts w:ascii="Arial" w:hAnsi="Arial" w:cs="Arial"/>
                <w:sz w:val="22"/>
                <w:szCs w:val="22"/>
              </w:rPr>
            </w:pPr>
            <w:r w:rsidRPr="000364EE">
              <w:rPr>
                <w:rFonts w:ascii="Arial" w:hAnsi="Arial" w:cs="Arial"/>
                <w:b/>
                <w:sz w:val="22"/>
                <w:szCs w:val="22"/>
              </w:rPr>
              <w:lastRenderedPageBreak/>
              <w:t>O&amp;M Subtotal</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B4BF99B"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 xml:space="preserve">list in Cost Table </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B37F69"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2B994A"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A483EC"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5DEFB"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2832E7" w14:textId="77777777" w:rsidR="009B36BA" w:rsidRPr="000364EE" w:rsidRDefault="009B36BA" w:rsidP="00DD0D97">
            <w:pPr>
              <w:spacing w:before="60" w:after="60"/>
              <w:jc w:val="both"/>
              <w:rPr>
                <w:rFonts w:ascii="Arial" w:hAnsi="Arial"/>
                <w:sz w:val="22"/>
                <w:szCs w:val="22"/>
              </w:rPr>
            </w:pPr>
          </w:p>
        </w:tc>
      </w:tr>
      <w:tr w:rsidR="009B36BA" w:rsidRPr="000364EE" w14:paraId="070718D5"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3D8B8CA9" w14:textId="77777777" w:rsidR="009B36BA" w:rsidRPr="000364EE" w:rsidRDefault="009B36BA" w:rsidP="00DD0D97">
            <w:pPr>
              <w:spacing w:before="60" w:after="60"/>
              <w:jc w:val="both"/>
              <w:rPr>
                <w:rFonts w:ascii="Arial" w:hAnsi="Arial"/>
                <w:sz w:val="22"/>
                <w:szCs w:val="22"/>
              </w:rPr>
            </w:pPr>
            <w:r w:rsidRPr="000364EE">
              <w:rPr>
                <w:rFonts w:ascii="Arial" w:hAnsi="Arial" w:cs="Arial"/>
                <w:sz w:val="22"/>
                <w:szCs w:val="22"/>
              </w:rPr>
              <w:t>13.a</w:t>
            </w:r>
          </w:p>
        </w:tc>
        <w:tc>
          <w:tcPr>
            <w:tcW w:w="1601" w:type="dxa"/>
            <w:tcBorders>
              <w:top w:val="single" w:sz="4" w:space="0" w:color="auto"/>
              <w:left w:val="single" w:sz="4" w:space="0" w:color="auto"/>
              <w:bottom w:val="single" w:sz="4" w:space="0" w:color="auto"/>
              <w:right w:val="single" w:sz="4" w:space="0" w:color="auto"/>
            </w:tcBorders>
            <w:shd w:val="clear" w:color="auto" w:fill="DEE3EA"/>
            <w:vAlign w:val="center"/>
          </w:tcPr>
          <w:p w14:paraId="2D9FF7ED" w14:textId="77777777" w:rsidR="009B36BA" w:rsidRPr="000364EE" w:rsidRDefault="009B36BA" w:rsidP="00DD0D97">
            <w:pPr>
              <w:spacing w:before="60" w:after="60"/>
              <w:rPr>
                <w:rFonts w:ascii="Arial" w:hAnsi="Arial" w:cs="Arial"/>
                <w:b/>
                <w:sz w:val="22"/>
                <w:szCs w:val="22"/>
              </w:rPr>
            </w:pPr>
            <w:r w:rsidRPr="000364EE">
              <w:rPr>
                <w:rFonts w:ascii="Arial" w:hAnsi="Arial" w:cs="Arial"/>
                <w:sz w:val="22"/>
                <w:szCs w:val="22"/>
              </w:rPr>
              <w:t xml:space="preserve">Annual Maintenance and State Hosting Option </w:t>
            </w:r>
          </w:p>
        </w:tc>
        <w:tc>
          <w:tcPr>
            <w:tcW w:w="14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F71257" w14:textId="77777777" w:rsidR="009B36BA" w:rsidRPr="000364EE" w:rsidRDefault="009B36BA" w:rsidP="00DD0D97">
            <w:pPr>
              <w:spacing w:before="60" w:after="60"/>
              <w:rPr>
                <w:rFonts w:ascii="Arial" w:hAnsi="Arial" w:cs="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878C3D"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1BEB15"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66630"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B05F2"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FFEBD5" w14:textId="77777777" w:rsidR="009B36BA" w:rsidRPr="000364EE" w:rsidRDefault="009B36BA" w:rsidP="00DD0D97">
            <w:pPr>
              <w:spacing w:before="60" w:after="60"/>
              <w:jc w:val="both"/>
              <w:rPr>
                <w:rFonts w:ascii="Arial" w:hAnsi="Arial"/>
                <w:sz w:val="22"/>
                <w:szCs w:val="22"/>
              </w:rPr>
            </w:pPr>
          </w:p>
        </w:tc>
      </w:tr>
      <w:tr w:rsidR="009B36BA" w:rsidRPr="000364EE" w14:paraId="2E4945A6" w14:textId="77777777" w:rsidTr="009B36BA">
        <w:trPr>
          <w:cantSplit/>
          <w:trHeight w:val="360"/>
        </w:trPr>
        <w:tc>
          <w:tcPr>
            <w:tcW w:w="717" w:type="dxa"/>
            <w:tcBorders>
              <w:top w:val="single" w:sz="4" w:space="0" w:color="auto"/>
              <w:left w:val="single" w:sz="4" w:space="0" w:color="auto"/>
              <w:bottom w:val="single" w:sz="4" w:space="0" w:color="auto"/>
              <w:right w:val="single" w:sz="4" w:space="0" w:color="auto"/>
            </w:tcBorders>
            <w:shd w:val="clear" w:color="auto" w:fill="BDC7D5"/>
            <w:noWrap/>
            <w:vAlign w:val="center"/>
          </w:tcPr>
          <w:p w14:paraId="36505DAD" w14:textId="77777777" w:rsidR="009B36BA" w:rsidRPr="000364EE" w:rsidRDefault="009B36BA" w:rsidP="00DD0D97">
            <w:pPr>
              <w:spacing w:before="60" w:after="60"/>
              <w:jc w:val="both"/>
              <w:rPr>
                <w:rFonts w:ascii="Arial" w:hAnsi="Arial"/>
                <w:sz w:val="22"/>
                <w:szCs w:val="22"/>
              </w:rPr>
            </w:pPr>
            <w:r w:rsidRPr="000364EE">
              <w:rPr>
                <w:rFonts w:ascii="Arial" w:hAnsi="Arial" w:cs="Arial"/>
                <w:sz w:val="22"/>
                <w:szCs w:val="22"/>
              </w:rPr>
              <w:t>13.b</w:t>
            </w:r>
          </w:p>
        </w:tc>
        <w:tc>
          <w:tcPr>
            <w:tcW w:w="1601" w:type="dxa"/>
            <w:tcBorders>
              <w:top w:val="single" w:sz="4" w:space="0" w:color="auto"/>
              <w:left w:val="single" w:sz="4" w:space="0" w:color="auto"/>
              <w:bottom w:val="single" w:sz="4" w:space="0" w:color="auto"/>
              <w:right w:val="single" w:sz="4" w:space="0" w:color="auto"/>
            </w:tcBorders>
            <w:shd w:val="clear" w:color="auto" w:fill="BDC7D5"/>
            <w:vAlign w:val="center"/>
          </w:tcPr>
          <w:p w14:paraId="44267576" w14:textId="77777777" w:rsidR="009B36BA" w:rsidRPr="000364EE" w:rsidRDefault="009B36BA" w:rsidP="00DD0D97">
            <w:pPr>
              <w:spacing w:before="60" w:after="60"/>
              <w:rPr>
                <w:rFonts w:ascii="Arial" w:hAnsi="Arial" w:cs="Arial"/>
                <w:b/>
                <w:sz w:val="22"/>
                <w:szCs w:val="22"/>
              </w:rPr>
            </w:pPr>
            <w:r w:rsidRPr="000364EE">
              <w:rPr>
                <w:rFonts w:ascii="Arial" w:hAnsi="Arial" w:cs="Arial"/>
                <w:sz w:val="22"/>
                <w:szCs w:val="22"/>
              </w:rPr>
              <w:t>Annual Maintenance and Vendor Hosting Option if not included in License fees</w:t>
            </w:r>
          </w:p>
        </w:tc>
        <w:tc>
          <w:tcPr>
            <w:tcW w:w="142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7511E0" w14:textId="77777777" w:rsidR="009B36BA" w:rsidRPr="000364EE" w:rsidRDefault="009B36BA" w:rsidP="00DD0D97">
            <w:pPr>
              <w:spacing w:before="60" w:after="60"/>
              <w:rPr>
                <w:rFonts w:ascii="Arial" w:hAnsi="Arial" w:cs="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3B8855"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E9E311"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B8FA3E"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4C1C4"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6A3A3E" w14:textId="77777777" w:rsidR="009B36BA" w:rsidRPr="000364EE" w:rsidRDefault="009B36BA" w:rsidP="00DD0D97">
            <w:pPr>
              <w:spacing w:before="60" w:after="60"/>
              <w:jc w:val="both"/>
              <w:rPr>
                <w:rFonts w:ascii="Arial" w:hAnsi="Arial"/>
                <w:sz w:val="22"/>
                <w:szCs w:val="22"/>
              </w:rPr>
            </w:pPr>
          </w:p>
        </w:tc>
      </w:tr>
      <w:tr w:rsidR="009B36BA" w:rsidRPr="000364EE" w14:paraId="63508BAB" w14:textId="77777777" w:rsidTr="009B36BA">
        <w:trPr>
          <w:cantSplit/>
          <w:trHeight w:val="360"/>
        </w:trPr>
        <w:tc>
          <w:tcPr>
            <w:tcW w:w="2318" w:type="dxa"/>
            <w:gridSpan w:val="2"/>
            <w:tcBorders>
              <w:top w:val="single" w:sz="4" w:space="0" w:color="auto"/>
              <w:left w:val="single" w:sz="4" w:space="0" w:color="auto"/>
              <w:bottom w:val="single" w:sz="4" w:space="0" w:color="auto"/>
              <w:right w:val="single" w:sz="4" w:space="0" w:color="auto"/>
            </w:tcBorders>
            <w:shd w:val="clear" w:color="auto" w:fill="DEE3EA"/>
            <w:noWrap/>
            <w:vAlign w:val="center"/>
          </w:tcPr>
          <w:p w14:paraId="4C01C513" w14:textId="77777777" w:rsidR="009B36BA" w:rsidRPr="000364EE" w:rsidRDefault="009B36BA" w:rsidP="00DD0D97">
            <w:pPr>
              <w:spacing w:before="60" w:after="60"/>
              <w:jc w:val="right"/>
              <w:rPr>
                <w:rFonts w:ascii="Arial" w:hAnsi="Arial" w:cs="Arial"/>
                <w:sz w:val="22"/>
                <w:szCs w:val="22"/>
              </w:rPr>
            </w:pPr>
            <w:r w:rsidRPr="000364EE">
              <w:rPr>
                <w:rFonts w:ascii="Arial" w:hAnsi="Arial" w:cs="Arial"/>
                <w:b/>
                <w:sz w:val="22"/>
                <w:szCs w:val="22"/>
              </w:rPr>
              <w:t>O&amp;M Total – Vendor Hosting</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AF24696" w14:textId="77777777" w:rsidR="009B36BA" w:rsidRPr="000364EE" w:rsidRDefault="009B36BA" w:rsidP="00DD0D97">
            <w:pPr>
              <w:spacing w:before="60" w:after="60"/>
              <w:rPr>
                <w:rFonts w:ascii="Arial" w:hAnsi="Arial" w:cs="Arial"/>
                <w:sz w:val="22"/>
                <w:szCs w:val="22"/>
              </w:rPr>
            </w:pPr>
            <w:r w:rsidRPr="000364EE">
              <w:rPr>
                <w:rFonts w:ascii="Arial" w:hAnsi="Arial" w:cs="Arial"/>
                <w:sz w:val="22"/>
                <w:szCs w:val="22"/>
              </w:rPr>
              <w:t>N/A – 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8ADCC8" w14:textId="77777777" w:rsidR="009B36BA" w:rsidRPr="000364EE"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44BAE6" w14:textId="77777777" w:rsidR="009B36BA" w:rsidRPr="000364EE"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C2E604" w14:textId="77777777" w:rsidR="009B36BA" w:rsidRPr="000364EE"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F06D7" w14:textId="77777777" w:rsidR="009B36BA" w:rsidRPr="000364EE"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B6225A" w14:textId="77777777" w:rsidR="009B36BA" w:rsidRPr="000364EE" w:rsidRDefault="009B36BA" w:rsidP="00DD0D97">
            <w:pPr>
              <w:spacing w:before="60" w:after="60"/>
              <w:jc w:val="both"/>
              <w:rPr>
                <w:rFonts w:ascii="Arial" w:hAnsi="Arial"/>
                <w:sz w:val="22"/>
                <w:szCs w:val="22"/>
              </w:rPr>
            </w:pPr>
          </w:p>
        </w:tc>
      </w:tr>
      <w:tr w:rsidR="009B36BA" w:rsidRPr="001C07A6" w14:paraId="1CD4BE0E" w14:textId="77777777" w:rsidTr="009B36BA">
        <w:trPr>
          <w:cantSplit/>
          <w:trHeight w:val="360"/>
        </w:trPr>
        <w:tc>
          <w:tcPr>
            <w:tcW w:w="2318" w:type="dxa"/>
            <w:gridSpan w:val="2"/>
            <w:tcBorders>
              <w:top w:val="single" w:sz="4" w:space="0" w:color="auto"/>
              <w:left w:val="single" w:sz="4" w:space="0" w:color="auto"/>
              <w:bottom w:val="single" w:sz="4" w:space="0" w:color="auto"/>
              <w:right w:val="single" w:sz="4" w:space="0" w:color="auto"/>
            </w:tcBorders>
            <w:shd w:val="clear" w:color="auto" w:fill="BDC7D5"/>
            <w:noWrap/>
            <w:vAlign w:val="center"/>
          </w:tcPr>
          <w:p w14:paraId="240B0912" w14:textId="77777777" w:rsidR="009B36BA" w:rsidRPr="000364EE" w:rsidRDefault="009B36BA" w:rsidP="00DD0D97">
            <w:pPr>
              <w:spacing w:before="60" w:after="60"/>
              <w:jc w:val="right"/>
              <w:rPr>
                <w:rFonts w:ascii="Arial" w:hAnsi="Arial" w:cs="Arial"/>
                <w:sz w:val="22"/>
                <w:szCs w:val="22"/>
              </w:rPr>
            </w:pPr>
            <w:r w:rsidRPr="000364EE">
              <w:rPr>
                <w:rFonts w:ascii="Arial" w:hAnsi="Arial" w:cs="Arial"/>
                <w:b/>
                <w:sz w:val="22"/>
                <w:szCs w:val="22"/>
              </w:rPr>
              <w:t>O&amp;M Total – State Hosting</w:t>
            </w:r>
          </w:p>
        </w:tc>
        <w:tc>
          <w:tcPr>
            <w:tcW w:w="1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667CB3C" w14:textId="77777777" w:rsidR="009B36BA" w:rsidRPr="003A5059" w:rsidRDefault="009B36BA" w:rsidP="00DD0D97">
            <w:pPr>
              <w:spacing w:before="60" w:after="60"/>
              <w:rPr>
                <w:rFonts w:ascii="Arial" w:hAnsi="Arial" w:cs="Arial"/>
                <w:sz w:val="22"/>
                <w:szCs w:val="22"/>
              </w:rPr>
            </w:pPr>
            <w:r w:rsidRPr="000364EE">
              <w:rPr>
                <w:rFonts w:ascii="Arial" w:hAnsi="Arial" w:cs="Arial"/>
                <w:sz w:val="22"/>
                <w:szCs w:val="22"/>
              </w:rPr>
              <w:t>N/A – list in Cost Table 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EC9283" w14:textId="77777777" w:rsidR="009B36BA" w:rsidRPr="001C07A6" w:rsidRDefault="009B36BA" w:rsidP="00DD0D97">
            <w:pPr>
              <w:spacing w:before="60" w:after="60"/>
              <w:rPr>
                <w:rFonts w:ascii="Arial" w:hAnsi="Arial"/>
                <w:sz w:val="22"/>
                <w:szCs w:val="22"/>
              </w:rPr>
            </w:pP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BDA401" w14:textId="77777777" w:rsidR="009B36BA" w:rsidRPr="001C07A6" w:rsidRDefault="009B36BA" w:rsidP="00DD0D97">
            <w:pPr>
              <w:spacing w:before="60" w:after="60"/>
              <w:jc w:val="both"/>
              <w:rPr>
                <w:rFonts w:ascii="Arial" w:hAnsi="Arial"/>
                <w:sz w:val="22"/>
                <w:szCs w:val="22"/>
              </w:rPr>
            </w:pPr>
          </w:p>
        </w:tc>
        <w:tc>
          <w:tcPr>
            <w:tcW w:w="12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4969DE" w14:textId="77777777" w:rsidR="009B36BA" w:rsidRPr="001C07A6" w:rsidRDefault="009B36BA" w:rsidP="00DD0D97">
            <w:pPr>
              <w:spacing w:before="60" w:after="60"/>
              <w:jc w:val="both"/>
              <w:rPr>
                <w:rFonts w:ascii="Arial" w:hAnsi="Arial"/>
                <w:sz w:val="22"/>
                <w:szCs w:val="22"/>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F49A2" w14:textId="77777777" w:rsidR="009B36BA" w:rsidRPr="001C07A6" w:rsidRDefault="009B36BA" w:rsidP="00DD0D97">
            <w:pPr>
              <w:spacing w:before="60" w:after="60"/>
              <w:rPr>
                <w:rFonts w:ascii="Arial" w:hAnsi="Arial"/>
                <w:sz w:val="22"/>
                <w:szCs w:val="22"/>
              </w:rPr>
            </w:pPr>
          </w:p>
        </w:tc>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8997A" w14:textId="77777777" w:rsidR="009B36BA" w:rsidRPr="001C07A6" w:rsidRDefault="009B36BA" w:rsidP="00DD0D97">
            <w:pPr>
              <w:spacing w:before="60" w:after="60"/>
              <w:jc w:val="both"/>
              <w:rPr>
                <w:rFonts w:ascii="Arial" w:hAnsi="Arial"/>
                <w:sz w:val="22"/>
                <w:szCs w:val="22"/>
              </w:rPr>
            </w:pPr>
          </w:p>
        </w:tc>
      </w:tr>
      <w:bookmarkEnd w:id="773"/>
    </w:tbl>
    <w:p w14:paraId="288BE5AC" w14:textId="77777777" w:rsidR="009B36BA" w:rsidRDefault="009B36BA" w:rsidP="009B36BA">
      <w:pPr>
        <w:jc w:val="both"/>
        <w:rPr>
          <w:rFonts w:ascii="Arial Bold" w:hAnsi="Arial Bold"/>
          <w:b/>
          <w:caps/>
          <w:kern w:val="28"/>
          <w:sz w:val="28"/>
          <w:szCs w:val="20"/>
        </w:rPr>
      </w:pPr>
    </w:p>
    <w:p w14:paraId="19F6AF02" w14:textId="77777777" w:rsidR="009B36BA" w:rsidRDefault="009B36BA" w:rsidP="009B36BA">
      <w:pPr>
        <w:jc w:val="center"/>
      </w:pPr>
    </w:p>
    <w:p w14:paraId="27A4AA0F" w14:textId="77777777" w:rsidR="009B36BA" w:rsidRDefault="009B36BA" w:rsidP="00E31B03">
      <w:pPr>
        <w:pStyle w:val="ListParagraph"/>
        <w:numPr>
          <w:ilvl w:val="0"/>
          <w:numId w:val="155"/>
        </w:numPr>
        <w:spacing w:before="120" w:after="120"/>
        <w:ind w:left="360"/>
        <w:jc w:val="both"/>
        <w:rPr>
          <w:rFonts w:ascii="Arial" w:eastAsia="Arial" w:hAnsi="Arial" w:cs="Arial"/>
          <w:b/>
          <w:sz w:val="22"/>
          <w:szCs w:val="20"/>
        </w:rPr>
      </w:pPr>
      <w:r>
        <w:rPr>
          <w:rFonts w:ascii="Arial" w:eastAsia="Arial" w:hAnsi="Arial" w:cs="Arial"/>
          <w:b/>
          <w:sz w:val="22"/>
          <w:szCs w:val="20"/>
        </w:rPr>
        <w:t>Cost Table 3: Total Cost of Contract</w:t>
      </w:r>
    </w:p>
    <w:p w14:paraId="731CBC1E" w14:textId="77777777" w:rsidR="009B36BA" w:rsidRDefault="009B36BA" w:rsidP="009B36BA">
      <w:pPr>
        <w:spacing w:before="120" w:after="120"/>
        <w:ind w:left="360"/>
        <w:jc w:val="both"/>
        <w:rPr>
          <w:rFonts w:ascii="Arial" w:eastAsia="Arial" w:hAnsi="Arial" w:cs="Arial"/>
          <w:sz w:val="22"/>
          <w:szCs w:val="20"/>
        </w:rPr>
      </w:pPr>
      <w:r w:rsidRPr="00104CE2">
        <w:rPr>
          <w:rFonts w:ascii="Arial" w:eastAsia="Arial" w:hAnsi="Arial" w:cs="Arial"/>
          <w:sz w:val="22"/>
          <w:szCs w:val="20"/>
        </w:rPr>
        <w:t>Cost Table 3</w:t>
      </w:r>
      <w:r>
        <w:rPr>
          <w:rFonts w:ascii="Arial" w:eastAsia="Arial" w:hAnsi="Arial" w:cs="Arial"/>
          <w:sz w:val="22"/>
          <w:szCs w:val="20"/>
        </w:rPr>
        <w:t xml:space="preserve"> provides a summary of the Total Cost of the Contract for five (5) years.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605"/>
        <w:gridCol w:w="2490"/>
        <w:gridCol w:w="2490"/>
        <w:gridCol w:w="2490"/>
      </w:tblGrid>
      <w:tr w:rsidR="009B36BA" w:rsidRPr="001C07A6" w14:paraId="612C499C" w14:textId="77777777" w:rsidTr="00DD0D97">
        <w:trPr>
          <w:cantSplit/>
          <w:trHeight w:val="413"/>
          <w:tblHeader/>
        </w:trPr>
        <w:tc>
          <w:tcPr>
            <w:tcW w:w="10885" w:type="dxa"/>
            <w:gridSpan w:val="5"/>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tcPr>
          <w:p w14:paraId="3069AD5B" w14:textId="77777777" w:rsidR="009B36BA" w:rsidRPr="00E21FCB" w:rsidRDefault="009B36BA" w:rsidP="00DD0D97">
            <w:pPr>
              <w:spacing w:before="60" w:after="60"/>
              <w:jc w:val="both"/>
              <w:rPr>
                <w:rFonts w:ascii="Arial" w:hAnsi="Arial" w:cs="Arial"/>
                <w:b/>
                <w:color w:val="000000"/>
                <w:sz w:val="22"/>
                <w:szCs w:val="22"/>
              </w:rPr>
            </w:pPr>
            <w:r w:rsidRPr="00E21FCB">
              <w:rPr>
                <w:rFonts w:ascii="Arial" w:hAnsi="Arial" w:cs="Arial"/>
                <w:b/>
                <w:color w:val="000000"/>
                <w:sz w:val="22"/>
                <w:szCs w:val="22"/>
              </w:rPr>
              <w:t>Cost Table 3: Total Cost of Contract</w:t>
            </w:r>
          </w:p>
        </w:tc>
      </w:tr>
      <w:tr w:rsidR="009B36BA" w:rsidRPr="001C07A6" w14:paraId="41718294" w14:textId="77777777" w:rsidTr="00DD0D97">
        <w:trPr>
          <w:cantSplit/>
          <w:trHeight w:val="413"/>
          <w:tblHeader/>
        </w:trPr>
        <w:tc>
          <w:tcPr>
            <w:tcW w:w="81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B10BF6F" w14:textId="77777777" w:rsidR="009B36BA" w:rsidRPr="001C07A6" w:rsidRDefault="009B36BA" w:rsidP="00DD0D97">
            <w:pPr>
              <w:spacing w:before="60" w:after="60"/>
              <w:jc w:val="center"/>
              <w:rPr>
                <w:rFonts w:ascii="Arial" w:hAnsi="Arial"/>
                <w:b/>
                <w:sz w:val="22"/>
                <w:szCs w:val="22"/>
              </w:rPr>
            </w:pPr>
            <w:r w:rsidRPr="001C07A6">
              <w:rPr>
                <w:rFonts w:ascii="Arial" w:hAnsi="Arial"/>
                <w:b/>
                <w:sz w:val="22"/>
                <w:szCs w:val="22"/>
              </w:rPr>
              <w:t>Item</w:t>
            </w:r>
          </w:p>
        </w:tc>
        <w:tc>
          <w:tcPr>
            <w:tcW w:w="260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4C8CF664" w14:textId="77777777" w:rsidR="009B36BA" w:rsidRPr="001C07A6" w:rsidRDefault="009B36BA" w:rsidP="00DD0D97">
            <w:pPr>
              <w:spacing w:before="60" w:after="60"/>
              <w:jc w:val="center"/>
              <w:rPr>
                <w:rFonts w:ascii="Arial" w:hAnsi="Arial"/>
                <w:b/>
                <w:sz w:val="22"/>
                <w:szCs w:val="22"/>
              </w:rPr>
            </w:pPr>
            <w:r w:rsidRPr="001C07A6">
              <w:rPr>
                <w:rFonts w:ascii="Arial" w:hAnsi="Arial"/>
                <w:b/>
                <w:sz w:val="22"/>
                <w:szCs w:val="22"/>
              </w:rPr>
              <w:t>Cost Category</w:t>
            </w:r>
          </w:p>
        </w:tc>
        <w:tc>
          <w:tcPr>
            <w:tcW w:w="249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6D537EA" w14:textId="77777777" w:rsidR="009B36BA" w:rsidRPr="001C07A6" w:rsidRDefault="009B36BA" w:rsidP="00DD0D97">
            <w:pPr>
              <w:spacing w:before="60" w:after="60"/>
              <w:jc w:val="center"/>
              <w:rPr>
                <w:rFonts w:ascii="Arial" w:hAnsi="Arial"/>
                <w:b/>
                <w:sz w:val="22"/>
                <w:szCs w:val="22"/>
              </w:rPr>
            </w:pPr>
            <w:r w:rsidRPr="00E21FCB">
              <w:rPr>
                <w:rFonts w:ascii="Arial" w:hAnsi="Arial" w:cs="Arial"/>
                <w:b/>
                <w:bCs/>
                <w:color w:val="000000" w:themeColor="text1"/>
                <w:sz w:val="22"/>
                <w:szCs w:val="22"/>
              </w:rPr>
              <w:t>Project</w:t>
            </w:r>
            <w:r w:rsidRPr="00E21FCB">
              <w:rPr>
                <w:rFonts w:ascii="Arial" w:hAnsi="Arial" w:cs="Arial"/>
                <w:b/>
                <w:color w:val="000000" w:themeColor="text1"/>
                <w:sz w:val="22"/>
                <w:szCs w:val="22"/>
              </w:rPr>
              <w:t xml:space="preserve"> Execution Total</w:t>
            </w:r>
          </w:p>
        </w:tc>
        <w:tc>
          <w:tcPr>
            <w:tcW w:w="249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4CCEE0D4" w14:textId="77777777" w:rsidR="009B36BA" w:rsidRPr="001C07A6" w:rsidRDefault="009B36BA" w:rsidP="00DD0D97">
            <w:pPr>
              <w:spacing w:before="60" w:after="60"/>
              <w:jc w:val="center"/>
              <w:rPr>
                <w:rFonts w:ascii="Arial" w:hAnsi="Arial"/>
                <w:b/>
                <w:sz w:val="22"/>
                <w:szCs w:val="22"/>
              </w:rPr>
            </w:pPr>
            <w:r w:rsidRPr="00E21FCB">
              <w:rPr>
                <w:rFonts w:ascii="Arial" w:hAnsi="Arial" w:cs="Arial"/>
                <w:b/>
                <w:bCs/>
                <w:color w:val="000000" w:themeColor="text1"/>
                <w:sz w:val="22"/>
                <w:szCs w:val="22"/>
              </w:rPr>
              <w:t>O&amp;M</w:t>
            </w:r>
            <w:r w:rsidRPr="00E21FCB">
              <w:rPr>
                <w:rFonts w:ascii="Arial" w:hAnsi="Arial" w:cs="Arial"/>
                <w:sz w:val="22"/>
                <w:szCs w:val="22"/>
              </w:rPr>
              <w:br/>
            </w:r>
            <w:r w:rsidRPr="00E21FCB">
              <w:rPr>
                <w:rFonts w:ascii="Arial" w:hAnsi="Arial" w:cs="Arial"/>
                <w:b/>
                <w:bCs/>
                <w:color w:val="000000" w:themeColor="text1"/>
                <w:sz w:val="22"/>
                <w:szCs w:val="22"/>
              </w:rPr>
              <w:t>Total</w:t>
            </w:r>
          </w:p>
        </w:tc>
        <w:tc>
          <w:tcPr>
            <w:tcW w:w="249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793F02B" w14:textId="77777777" w:rsidR="009B36BA" w:rsidRPr="001C07A6" w:rsidRDefault="009B36BA" w:rsidP="00DD0D97">
            <w:pPr>
              <w:spacing w:before="60" w:after="60"/>
              <w:jc w:val="center"/>
              <w:rPr>
                <w:rFonts w:ascii="Arial" w:hAnsi="Arial"/>
                <w:b/>
                <w:sz w:val="22"/>
                <w:szCs w:val="22"/>
              </w:rPr>
            </w:pPr>
            <w:r w:rsidRPr="00E21FCB">
              <w:rPr>
                <w:rFonts w:ascii="Arial" w:hAnsi="Arial" w:cs="Arial"/>
                <w:b/>
                <w:color w:val="000000"/>
                <w:sz w:val="22"/>
                <w:szCs w:val="22"/>
              </w:rPr>
              <w:t>Grand Total</w:t>
            </w:r>
          </w:p>
        </w:tc>
      </w:tr>
      <w:tr w:rsidR="009B36BA" w:rsidRPr="001C07A6" w14:paraId="1D394572"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3AAB4341" w14:textId="77777777" w:rsidR="009B36BA" w:rsidRPr="001C07A6" w:rsidRDefault="009B36BA" w:rsidP="00DD0D97">
            <w:pPr>
              <w:spacing w:before="60" w:after="60"/>
              <w:jc w:val="both"/>
              <w:rPr>
                <w:rFonts w:ascii="Arial" w:hAnsi="Arial"/>
                <w:sz w:val="22"/>
                <w:szCs w:val="22"/>
              </w:rPr>
            </w:pPr>
            <w:r w:rsidRPr="001C07A6">
              <w:rPr>
                <w:rFonts w:ascii="Arial" w:hAnsi="Arial"/>
                <w:sz w:val="22"/>
                <w:szCs w:val="22"/>
              </w:rPr>
              <w:t>1</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573FE622"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Software and Licensing Fees</w:t>
            </w:r>
            <w:r w:rsidRPr="001C07A6">
              <w:rPr>
                <w:rFonts w:ascii="Arial" w:hAnsi="Arial" w:cs="Arial"/>
                <w:sz w:val="22"/>
                <w:szCs w:val="22"/>
              </w:rPr>
              <w:t xml:space="preserve"> </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C982B"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168016"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CBD5D" w14:textId="77777777" w:rsidR="009B36BA" w:rsidRPr="001C07A6" w:rsidRDefault="009B36BA" w:rsidP="00DD0D97">
            <w:pPr>
              <w:spacing w:before="60" w:after="60"/>
              <w:jc w:val="both"/>
              <w:rPr>
                <w:rFonts w:ascii="Arial" w:hAnsi="Arial"/>
                <w:sz w:val="22"/>
                <w:szCs w:val="22"/>
              </w:rPr>
            </w:pPr>
          </w:p>
        </w:tc>
      </w:tr>
      <w:tr w:rsidR="009B36BA" w:rsidRPr="001C07A6" w14:paraId="56D09CBB" w14:textId="77777777" w:rsidTr="00DD0D97">
        <w:trPr>
          <w:cantSplit/>
          <w:trHeight w:val="31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3929E3C8" w14:textId="77777777" w:rsidR="009B36BA" w:rsidRPr="001C07A6" w:rsidRDefault="009B36BA" w:rsidP="00DD0D97">
            <w:pPr>
              <w:spacing w:before="60" w:after="60"/>
              <w:jc w:val="both"/>
              <w:rPr>
                <w:rFonts w:ascii="Arial" w:hAnsi="Arial"/>
                <w:sz w:val="22"/>
                <w:szCs w:val="22"/>
              </w:rPr>
            </w:pPr>
            <w:r w:rsidRPr="001C07A6">
              <w:rPr>
                <w:rFonts w:ascii="Arial" w:hAnsi="Arial" w:cs="Arial"/>
                <w:sz w:val="22"/>
                <w:szCs w:val="22"/>
              </w:rPr>
              <w:t>2</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1714406F"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 xml:space="preserve">Additional Modules </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F88E74"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7DF7D2"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98FA8C" w14:textId="77777777" w:rsidR="009B36BA" w:rsidRPr="001C07A6" w:rsidRDefault="009B36BA" w:rsidP="00DD0D97">
            <w:pPr>
              <w:spacing w:before="60" w:after="60"/>
              <w:jc w:val="both"/>
              <w:rPr>
                <w:rFonts w:ascii="Arial" w:hAnsi="Arial"/>
                <w:sz w:val="22"/>
                <w:szCs w:val="22"/>
              </w:rPr>
            </w:pPr>
          </w:p>
        </w:tc>
      </w:tr>
      <w:tr w:rsidR="009B36BA" w:rsidRPr="001C07A6" w14:paraId="7ADBEB41"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1C19A3E7" w14:textId="77777777" w:rsidR="009B36BA" w:rsidRPr="001C07A6" w:rsidRDefault="009B36BA" w:rsidP="00DD0D97">
            <w:pPr>
              <w:spacing w:before="60" w:after="60"/>
              <w:jc w:val="both"/>
              <w:rPr>
                <w:rFonts w:ascii="Arial" w:hAnsi="Arial"/>
                <w:sz w:val="22"/>
                <w:szCs w:val="22"/>
              </w:rPr>
            </w:pPr>
            <w:r w:rsidRPr="001C07A6">
              <w:rPr>
                <w:rFonts w:ascii="Arial" w:hAnsi="Arial" w:cs="Arial"/>
                <w:sz w:val="22"/>
                <w:szCs w:val="22"/>
              </w:rPr>
              <w:t>3</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1EB192F6"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Third</w:t>
            </w:r>
            <w:r w:rsidRPr="001C07A6">
              <w:rPr>
                <w:rFonts w:ascii="Arial" w:hAnsi="Arial" w:cs="Arial"/>
                <w:sz w:val="22"/>
                <w:szCs w:val="22"/>
              </w:rPr>
              <w:t>-</w:t>
            </w:r>
            <w:r>
              <w:rPr>
                <w:rFonts w:ascii="Arial" w:hAnsi="Arial"/>
                <w:sz w:val="22"/>
                <w:szCs w:val="22"/>
              </w:rPr>
              <w:t>p</w:t>
            </w:r>
            <w:r w:rsidRPr="001C07A6">
              <w:rPr>
                <w:rFonts w:ascii="Arial" w:hAnsi="Arial"/>
                <w:sz w:val="22"/>
                <w:szCs w:val="22"/>
              </w:rPr>
              <w:t>arty Software</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5FAA21"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0E87C1"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7AFA2A" w14:textId="77777777" w:rsidR="009B36BA" w:rsidRPr="001C07A6" w:rsidRDefault="009B36BA" w:rsidP="00DD0D97">
            <w:pPr>
              <w:spacing w:before="60" w:after="60"/>
              <w:jc w:val="both"/>
              <w:rPr>
                <w:rFonts w:ascii="Arial" w:hAnsi="Arial"/>
                <w:sz w:val="22"/>
                <w:szCs w:val="22"/>
              </w:rPr>
            </w:pPr>
          </w:p>
        </w:tc>
      </w:tr>
      <w:tr w:rsidR="009B36BA" w:rsidRPr="001C07A6" w14:paraId="15CDB511"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61DD2030" w14:textId="77777777" w:rsidR="009B36BA" w:rsidRPr="001C07A6" w:rsidRDefault="009B36BA" w:rsidP="00DD0D97">
            <w:pPr>
              <w:spacing w:before="60" w:after="60"/>
              <w:jc w:val="both"/>
              <w:rPr>
                <w:rFonts w:ascii="Arial" w:hAnsi="Arial" w:cs="Arial"/>
                <w:sz w:val="22"/>
                <w:szCs w:val="22"/>
              </w:rPr>
            </w:pPr>
            <w:r>
              <w:rPr>
                <w:rFonts w:ascii="Arial" w:hAnsi="Arial"/>
                <w:sz w:val="22"/>
                <w:szCs w:val="22"/>
              </w:rPr>
              <w:t>4</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7B28A9C6"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Installation</w:t>
            </w:r>
            <w:r w:rsidRPr="001C07A6">
              <w:rPr>
                <w:rFonts w:ascii="Arial" w:hAnsi="Arial" w:cs="Arial"/>
                <w:sz w:val="22"/>
                <w:szCs w:val="22"/>
              </w:rPr>
              <w:t>/ configuration/ integration/ transition costs</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6170D"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F2CF5"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C87AC" w14:textId="77777777" w:rsidR="009B36BA" w:rsidRPr="001C07A6" w:rsidRDefault="009B36BA" w:rsidP="00DD0D97">
            <w:pPr>
              <w:spacing w:before="60" w:after="60"/>
              <w:jc w:val="both"/>
              <w:rPr>
                <w:rFonts w:ascii="Arial" w:hAnsi="Arial"/>
                <w:sz w:val="22"/>
                <w:szCs w:val="22"/>
              </w:rPr>
            </w:pPr>
          </w:p>
        </w:tc>
      </w:tr>
      <w:tr w:rsidR="009B36BA" w:rsidRPr="001C07A6" w14:paraId="0EC4C76F"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FA81004" w14:textId="77777777" w:rsidR="009B36BA" w:rsidRDefault="009B36BA" w:rsidP="00DD0D97">
            <w:pPr>
              <w:spacing w:before="60" w:after="60"/>
              <w:jc w:val="both"/>
              <w:rPr>
                <w:rFonts w:ascii="Arial" w:hAnsi="Arial"/>
                <w:sz w:val="22"/>
                <w:szCs w:val="22"/>
              </w:rPr>
            </w:pPr>
            <w:r w:rsidRPr="001C07A6">
              <w:rPr>
                <w:rFonts w:ascii="Arial" w:hAnsi="Arial" w:cs="Arial"/>
                <w:sz w:val="22"/>
                <w:szCs w:val="22"/>
              </w:rPr>
              <w:lastRenderedPageBreak/>
              <w:t>5</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3D7B1DD4" w14:textId="77777777" w:rsidR="009B36BA" w:rsidRPr="001C07A6" w:rsidRDefault="009B36BA" w:rsidP="00DD0D97">
            <w:pPr>
              <w:spacing w:before="60" w:after="60"/>
              <w:rPr>
                <w:rFonts w:ascii="Arial" w:hAnsi="Arial"/>
                <w:sz w:val="22"/>
                <w:szCs w:val="22"/>
              </w:rPr>
            </w:pPr>
            <w:r w:rsidRPr="001C07A6">
              <w:rPr>
                <w:rFonts w:ascii="Arial" w:hAnsi="Arial" w:cs="Arial"/>
                <w:sz w:val="22"/>
                <w:szCs w:val="22"/>
              </w:rPr>
              <w:t xml:space="preserve">Customization required or proposed addressing </w:t>
            </w:r>
            <w:r>
              <w:rPr>
                <w:rFonts w:ascii="Arial" w:hAnsi="Arial" w:cs="Arial"/>
                <w:sz w:val="22"/>
                <w:szCs w:val="22"/>
              </w:rPr>
              <w:t xml:space="preserve">Priority 2 </w:t>
            </w:r>
            <w:r w:rsidRPr="001C07A6">
              <w:rPr>
                <w:rFonts w:ascii="Arial" w:hAnsi="Arial" w:cs="Arial"/>
                <w:sz w:val="22"/>
                <w:szCs w:val="22"/>
              </w:rPr>
              <w:t>specifications (itemize in an attachment)</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42695" w14:textId="77777777" w:rsidR="009B36BA"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8F06D" w14:textId="77777777" w:rsidR="009B36BA"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C7EAE" w14:textId="77777777" w:rsidR="009B36BA" w:rsidRDefault="009B36BA" w:rsidP="00DD0D97">
            <w:pPr>
              <w:spacing w:before="60" w:after="60"/>
              <w:jc w:val="both"/>
              <w:rPr>
                <w:rFonts w:ascii="Arial" w:hAnsi="Arial"/>
                <w:sz w:val="22"/>
                <w:szCs w:val="22"/>
              </w:rPr>
            </w:pPr>
          </w:p>
        </w:tc>
      </w:tr>
      <w:tr w:rsidR="009B36BA" w:rsidRPr="001C07A6" w14:paraId="16531E7A"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2E23A838" w14:textId="77777777" w:rsidR="009B36BA" w:rsidRPr="001C07A6" w:rsidRDefault="009B36BA" w:rsidP="00DD0D97">
            <w:pPr>
              <w:spacing w:before="60" w:after="60"/>
              <w:jc w:val="both"/>
              <w:rPr>
                <w:rFonts w:ascii="Arial" w:hAnsi="Arial" w:cs="Arial"/>
                <w:sz w:val="22"/>
                <w:szCs w:val="22"/>
              </w:rPr>
            </w:pPr>
            <w:r w:rsidRPr="001C07A6">
              <w:rPr>
                <w:rFonts w:ascii="Arial" w:hAnsi="Arial" w:cs="Arial"/>
                <w:sz w:val="22"/>
                <w:szCs w:val="22"/>
              </w:rPr>
              <w:t>6</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28F93D58" w14:textId="77777777" w:rsidR="009B36BA" w:rsidRPr="001C07A6" w:rsidRDefault="009B36BA" w:rsidP="00DD0D97">
            <w:pPr>
              <w:spacing w:before="60" w:after="60"/>
              <w:rPr>
                <w:rFonts w:ascii="Arial" w:hAnsi="Arial" w:cs="Arial"/>
                <w:sz w:val="22"/>
                <w:szCs w:val="22"/>
              </w:rPr>
            </w:pPr>
            <w:r w:rsidRPr="001C07A6">
              <w:rPr>
                <w:rFonts w:ascii="Arial" w:hAnsi="Arial" w:cs="Arial"/>
                <w:sz w:val="22"/>
                <w:szCs w:val="22"/>
              </w:rPr>
              <w:t>Conversion and migration of Legacy Data</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31A01" w14:textId="77777777" w:rsidR="009B36BA"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98BAD" w14:textId="77777777" w:rsidR="009B36BA"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05AAA" w14:textId="77777777" w:rsidR="009B36BA" w:rsidRDefault="009B36BA" w:rsidP="00DD0D97">
            <w:pPr>
              <w:spacing w:before="60" w:after="60"/>
              <w:jc w:val="both"/>
              <w:rPr>
                <w:rFonts w:ascii="Arial" w:hAnsi="Arial"/>
                <w:sz w:val="22"/>
                <w:szCs w:val="22"/>
              </w:rPr>
            </w:pPr>
          </w:p>
        </w:tc>
      </w:tr>
      <w:tr w:rsidR="009B36BA" w:rsidRPr="001C07A6" w14:paraId="41E11778"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DC4E552" w14:textId="77777777" w:rsidR="009B36BA" w:rsidRPr="001C07A6" w:rsidRDefault="009B36BA" w:rsidP="00DD0D97">
            <w:pPr>
              <w:spacing w:before="60" w:after="60"/>
              <w:jc w:val="both"/>
              <w:rPr>
                <w:rFonts w:ascii="Arial" w:hAnsi="Arial" w:cs="Arial"/>
                <w:sz w:val="22"/>
                <w:szCs w:val="22"/>
              </w:rPr>
            </w:pPr>
            <w:r>
              <w:rPr>
                <w:rFonts w:ascii="Arial" w:hAnsi="Arial" w:cs="Arial"/>
                <w:sz w:val="22"/>
                <w:szCs w:val="22"/>
              </w:rPr>
              <w:t>7</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559E3AB4" w14:textId="77777777" w:rsidR="009B36BA" w:rsidRPr="001C07A6" w:rsidRDefault="009B36BA" w:rsidP="00DD0D97">
            <w:pPr>
              <w:spacing w:before="60" w:after="60"/>
              <w:rPr>
                <w:rFonts w:ascii="Arial" w:hAnsi="Arial" w:cs="Arial"/>
                <w:sz w:val="22"/>
                <w:szCs w:val="22"/>
              </w:rPr>
            </w:pPr>
            <w:r w:rsidRPr="001C07A6">
              <w:rPr>
                <w:rFonts w:ascii="Arial" w:hAnsi="Arial" w:cs="Arial"/>
                <w:sz w:val="22"/>
                <w:szCs w:val="22"/>
              </w:rPr>
              <w:t>Project Deliverables</w:t>
            </w:r>
            <w:r>
              <w:rPr>
                <w:rFonts w:ascii="Arial" w:hAnsi="Arial" w:cs="Arial"/>
                <w:sz w:val="22"/>
                <w:szCs w:val="22"/>
              </w:rPr>
              <w:t xml:space="preserve"> (excluding Data Conversion, Training Materials, Training, and Escrow agreement)</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EE2E8" w14:textId="77777777" w:rsidR="009B36BA"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3BE1E" w14:textId="77777777" w:rsidR="009B36BA"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14497" w14:textId="77777777" w:rsidR="009B36BA" w:rsidRDefault="009B36BA" w:rsidP="00DD0D97">
            <w:pPr>
              <w:spacing w:before="60" w:after="60"/>
              <w:jc w:val="both"/>
              <w:rPr>
                <w:rFonts w:ascii="Arial" w:hAnsi="Arial"/>
                <w:sz w:val="22"/>
                <w:szCs w:val="22"/>
              </w:rPr>
            </w:pPr>
          </w:p>
        </w:tc>
      </w:tr>
      <w:tr w:rsidR="009B36BA" w:rsidRPr="001C07A6" w14:paraId="2366D7F4" w14:textId="77777777" w:rsidTr="00DD0D97">
        <w:trPr>
          <w:cantSplit/>
          <w:trHeight w:val="78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734E1C6D" w14:textId="77777777" w:rsidR="009B36BA" w:rsidRPr="001C07A6" w:rsidRDefault="009B36BA" w:rsidP="00DD0D97">
            <w:pPr>
              <w:spacing w:before="60" w:after="60"/>
              <w:jc w:val="both"/>
              <w:rPr>
                <w:rFonts w:ascii="Arial" w:hAnsi="Arial"/>
                <w:sz w:val="22"/>
                <w:szCs w:val="22"/>
              </w:rPr>
            </w:pPr>
            <w:r>
              <w:rPr>
                <w:rFonts w:ascii="Arial" w:hAnsi="Arial" w:cs="Arial"/>
                <w:sz w:val="22"/>
                <w:szCs w:val="22"/>
              </w:rPr>
              <w:t>8</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16A56687" w14:textId="77777777" w:rsidR="009B36BA" w:rsidRPr="001C07A6" w:rsidRDefault="009B36BA" w:rsidP="00DD0D97">
            <w:pPr>
              <w:spacing w:before="60" w:after="60"/>
              <w:rPr>
                <w:rFonts w:ascii="Arial" w:hAnsi="Arial"/>
                <w:sz w:val="22"/>
                <w:szCs w:val="22"/>
              </w:rPr>
            </w:pPr>
            <w:r w:rsidRPr="001C07A6">
              <w:rPr>
                <w:rFonts w:ascii="Arial" w:hAnsi="Arial"/>
                <w:sz w:val="22"/>
                <w:szCs w:val="22"/>
              </w:rPr>
              <w:t xml:space="preserve">Training </w:t>
            </w:r>
            <w:r w:rsidRPr="001C07A6">
              <w:rPr>
                <w:rFonts w:ascii="Arial" w:hAnsi="Arial" w:cs="Arial"/>
                <w:sz w:val="22"/>
                <w:szCs w:val="22"/>
              </w:rPr>
              <w:t>and</w:t>
            </w:r>
            <w:r w:rsidRPr="001C07A6">
              <w:rPr>
                <w:rFonts w:ascii="Arial" w:hAnsi="Arial"/>
                <w:sz w:val="22"/>
                <w:szCs w:val="22"/>
              </w:rPr>
              <w:t xml:space="preserve"> Training Materials</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B164B"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31F80"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C4CAF" w14:textId="77777777" w:rsidR="009B36BA" w:rsidRPr="001C07A6" w:rsidRDefault="009B36BA" w:rsidP="00DD0D97">
            <w:pPr>
              <w:spacing w:before="60" w:after="60"/>
              <w:jc w:val="both"/>
              <w:rPr>
                <w:rFonts w:ascii="Arial" w:hAnsi="Arial"/>
                <w:sz w:val="22"/>
                <w:szCs w:val="22"/>
              </w:rPr>
            </w:pPr>
          </w:p>
        </w:tc>
      </w:tr>
      <w:tr w:rsidR="009B36BA" w:rsidRPr="001C07A6" w14:paraId="3292C70D" w14:textId="77777777" w:rsidTr="00DD0D97">
        <w:trPr>
          <w:cantSplit/>
          <w:trHeight w:val="78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hideMark/>
          </w:tcPr>
          <w:p w14:paraId="3B776137" w14:textId="77777777" w:rsidR="009B36BA" w:rsidRPr="001C07A6" w:rsidRDefault="009B36BA" w:rsidP="00DD0D97">
            <w:pPr>
              <w:spacing w:before="60" w:after="60"/>
              <w:jc w:val="both"/>
              <w:rPr>
                <w:rFonts w:ascii="Arial" w:hAnsi="Arial"/>
                <w:sz w:val="22"/>
                <w:szCs w:val="22"/>
              </w:rPr>
            </w:pPr>
            <w:r>
              <w:rPr>
                <w:rFonts w:ascii="Arial" w:hAnsi="Arial" w:cs="Arial"/>
                <w:sz w:val="22"/>
                <w:szCs w:val="22"/>
              </w:rPr>
              <w:t>9</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hideMark/>
          </w:tcPr>
          <w:p w14:paraId="6DD94FF2" w14:textId="77777777" w:rsidR="009B36BA" w:rsidRPr="001C07A6" w:rsidRDefault="009B36BA" w:rsidP="00DD0D97">
            <w:pPr>
              <w:spacing w:before="60" w:after="60"/>
              <w:rPr>
                <w:rFonts w:ascii="Arial" w:hAnsi="Arial"/>
                <w:sz w:val="22"/>
                <w:szCs w:val="22"/>
              </w:rPr>
            </w:pPr>
            <w:r w:rsidRPr="00023114">
              <w:rPr>
                <w:rFonts w:ascii="Arial" w:eastAsiaTheme="minorHAnsi" w:hAnsi="Arial" w:cs="Arial"/>
                <w:sz w:val="22"/>
                <w:szCs w:val="22"/>
              </w:rPr>
              <w:t>Customer Support to include Help Desk and Technical Support</w:t>
            </w:r>
            <w:r w:rsidRPr="00C62395">
              <w:rPr>
                <w:rFonts w:ascii="Arial" w:hAnsi="Arial" w:cs="Arial"/>
                <w:sz w:val="22"/>
                <w:szCs w:val="22"/>
              </w:rPr>
              <w:t>, if not included in Software License</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CF65E"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44CF0"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87665" w14:textId="77777777" w:rsidR="009B36BA" w:rsidRPr="001C07A6" w:rsidRDefault="009B36BA" w:rsidP="00DD0D97">
            <w:pPr>
              <w:spacing w:before="60" w:after="60"/>
              <w:jc w:val="both"/>
              <w:rPr>
                <w:rFonts w:ascii="Arial" w:hAnsi="Arial"/>
                <w:sz w:val="22"/>
                <w:szCs w:val="22"/>
              </w:rPr>
            </w:pPr>
          </w:p>
        </w:tc>
      </w:tr>
      <w:tr w:rsidR="009B36BA" w:rsidRPr="001C07A6" w14:paraId="554DB75E" w14:textId="77777777" w:rsidTr="00DD0D97">
        <w:trPr>
          <w:cantSplit/>
          <w:trHeight w:val="780"/>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43EB06B4" w14:textId="77777777" w:rsidR="009B36BA" w:rsidRPr="00781F00" w:rsidRDefault="009B36BA" w:rsidP="00DD0D97">
            <w:pPr>
              <w:spacing w:before="60" w:after="60"/>
              <w:jc w:val="both"/>
              <w:rPr>
                <w:rFonts w:ascii="Arial" w:hAnsi="Arial" w:cs="Arial"/>
                <w:sz w:val="22"/>
                <w:szCs w:val="22"/>
                <w:highlight w:val="cyan"/>
              </w:rPr>
            </w:pPr>
            <w:r w:rsidRPr="00ED4842">
              <w:rPr>
                <w:rFonts w:ascii="Arial" w:hAnsi="Arial" w:cs="Arial"/>
                <w:sz w:val="22"/>
                <w:szCs w:val="22"/>
              </w:rPr>
              <w:t>10</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2A6CFE16" w14:textId="77777777" w:rsidR="009B36BA" w:rsidRPr="00781F00" w:rsidRDefault="009B36BA" w:rsidP="00DD0D97">
            <w:pPr>
              <w:spacing w:before="60" w:after="60"/>
              <w:rPr>
                <w:rFonts w:ascii="Arial" w:hAnsi="Arial" w:cs="Arial"/>
                <w:sz w:val="22"/>
                <w:szCs w:val="22"/>
                <w:highlight w:val="cyan"/>
              </w:rPr>
            </w:pPr>
            <w:r w:rsidRPr="00EE3EBB">
              <w:rPr>
                <w:rFonts w:ascii="Arial" w:hAnsi="Arial" w:cs="Arial"/>
                <w:sz w:val="22"/>
                <w:szCs w:val="22"/>
              </w:rPr>
              <w:t>Escrow</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5C4B8A"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AB3CB"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60313D" w14:textId="77777777" w:rsidR="009B36BA" w:rsidRPr="001C07A6" w:rsidRDefault="009B36BA" w:rsidP="00DD0D97">
            <w:pPr>
              <w:spacing w:before="60" w:after="60"/>
              <w:jc w:val="both"/>
              <w:rPr>
                <w:rFonts w:ascii="Arial" w:hAnsi="Arial"/>
                <w:sz w:val="22"/>
                <w:szCs w:val="22"/>
              </w:rPr>
            </w:pPr>
          </w:p>
        </w:tc>
      </w:tr>
      <w:tr w:rsidR="009B36BA" w:rsidRPr="001C07A6" w14:paraId="351F32C7"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2180728F" w14:textId="77777777" w:rsidR="009B36BA" w:rsidRDefault="009B36BA" w:rsidP="00DD0D97">
            <w:pPr>
              <w:spacing w:before="60" w:after="60"/>
              <w:jc w:val="both"/>
              <w:rPr>
                <w:rFonts w:ascii="Arial" w:hAnsi="Arial" w:cs="Arial"/>
                <w:sz w:val="22"/>
                <w:szCs w:val="22"/>
              </w:rPr>
            </w:pPr>
            <w:r>
              <w:rPr>
                <w:rFonts w:ascii="Arial" w:hAnsi="Arial" w:cs="Arial"/>
                <w:sz w:val="22"/>
                <w:szCs w:val="22"/>
              </w:rPr>
              <w:t>11</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57B79085" w14:textId="77777777" w:rsidR="009B36BA" w:rsidRPr="001C07A6" w:rsidRDefault="009B36BA" w:rsidP="00DD0D97">
            <w:pPr>
              <w:spacing w:before="60" w:after="60"/>
              <w:rPr>
                <w:rFonts w:ascii="Arial" w:hAnsi="Arial" w:cs="Arial"/>
                <w:sz w:val="22"/>
                <w:szCs w:val="22"/>
              </w:rPr>
            </w:pPr>
            <w:r w:rsidRPr="00685808">
              <w:rPr>
                <w:rFonts w:ascii="Arial" w:hAnsi="Arial" w:cs="Arial"/>
                <w:sz w:val="22"/>
                <w:szCs w:val="22"/>
              </w:rPr>
              <w:t>Change Hours</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301D7A"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E79F06"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CC6A84" w14:textId="77777777" w:rsidR="009B36BA" w:rsidRPr="001C07A6" w:rsidRDefault="009B36BA" w:rsidP="00DD0D97">
            <w:pPr>
              <w:spacing w:before="60" w:after="60"/>
              <w:rPr>
                <w:rFonts w:ascii="Arial" w:hAnsi="Arial"/>
                <w:sz w:val="22"/>
                <w:szCs w:val="22"/>
              </w:rPr>
            </w:pPr>
          </w:p>
        </w:tc>
      </w:tr>
      <w:tr w:rsidR="009B36BA" w:rsidRPr="001C07A6" w14:paraId="2D9F95F6"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08EBDA8E" w14:textId="77777777" w:rsidR="009B36BA" w:rsidRDefault="009B36BA" w:rsidP="00DD0D97">
            <w:pPr>
              <w:spacing w:before="60" w:after="60"/>
              <w:jc w:val="both"/>
              <w:rPr>
                <w:rFonts w:ascii="Arial" w:hAnsi="Arial" w:cs="Arial"/>
                <w:sz w:val="22"/>
                <w:szCs w:val="22"/>
              </w:rPr>
            </w:pPr>
            <w:r>
              <w:rPr>
                <w:rFonts w:ascii="Arial" w:hAnsi="Arial"/>
                <w:sz w:val="22"/>
                <w:szCs w:val="22"/>
              </w:rPr>
              <w:t>12</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5B2C4064" w14:textId="77777777" w:rsidR="009B36BA" w:rsidRPr="00A14E8F" w:rsidRDefault="009B36BA" w:rsidP="00DD0D97">
            <w:pPr>
              <w:spacing w:before="60" w:after="60"/>
              <w:rPr>
                <w:rFonts w:ascii="Arial" w:hAnsi="Arial" w:cs="Arial"/>
                <w:sz w:val="22"/>
                <w:szCs w:val="22"/>
              </w:rPr>
            </w:pPr>
            <w:r w:rsidRPr="001C07A6">
              <w:rPr>
                <w:rFonts w:ascii="Arial" w:hAnsi="Arial" w:cs="Arial"/>
                <w:sz w:val="22"/>
                <w:szCs w:val="22"/>
              </w:rPr>
              <w:t>Other Costs (itemize in an attachment)</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AF2F1E"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AF763B"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57713A" w14:textId="77777777" w:rsidR="009B36BA" w:rsidRPr="001C07A6" w:rsidRDefault="009B36BA" w:rsidP="00DD0D97">
            <w:pPr>
              <w:spacing w:before="60" w:after="60"/>
              <w:rPr>
                <w:rFonts w:ascii="Arial" w:hAnsi="Arial"/>
                <w:sz w:val="22"/>
                <w:szCs w:val="22"/>
              </w:rPr>
            </w:pPr>
          </w:p>
        </w:tc>
      </w:tr>
      <w:tr w:rsidR="009B36BA" w:rsidRPr="001C07A6" w14:paraId="5CA5E825" w14:textId="77777777" w:rsidTr="00DD0D97">
        <w:trPr>
          <w:cantSplit/>
          <w:trHeight w:val="525"/>
        </w:trPr>
        <w:tc>
          <w:tcPr>
            <w:tcW w:w="3415" w:type="dxa"/>
            <w:gridSpan w:val="2"/>
            <w:tcBorders>
              <w:top w:val="single" w:sz="4" w:space="0" w:color="auto"/>
              <w:left w:val="single" w:sz="4" w:space="0" w:color="auto"/>
              <w:bottom w:val="single" w:sz="4" w:space="0" w:color="auto"/>
              <w:right w:val="single" w:sz="4" w:space="0" w:color="auto"/>
            </w:tcBorders>
            <w:shd w:val="clear" w:color="auto" w:fill="BDC7D5"/>
            <w:noWrap/>
            <w:vAlign w:val="center"/>
          </w:tcPr>
          <w:p w14:paraId="5E48DAAD" w14:textId="77777777" w:rsidR="009B36BA" w:rsidRPr="0048703C" w:rsidRDefault="009B36BA" w:rsidP="00DD0D97">
            <w:pPr>
              <w:spacing w:before="60" w:after="60"/>
              <w:jc w:val="right"/>
              <w:rPr>
                <w:rFonts w:ascii="Arial" w:hAnsi="Arial" w:cs="Arial"/>
                <w:b/>
                <w:sz w:val="22"/>
                <w:szCs w:val="22"/>
              </w:rPr>
            </w:pPr>
            <w:r>
              <w:rPr>
                <w:rFonts w:ascii="Arial" w:hAnsi="Arial" w:cs="Arial"/>
                <w:b/>
                <w:sz w:val="22"/>
                <w:szCs w:val="22"/>
              </w:rPr>
              <w:t>O&amp;M Subtotal</w:t>
            </w: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A16A9"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415E1"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83354" w14:textId="77777777" w:rsidR="009B36BA" w:rsidRPr="001C07A6" w:rsidRDefault="009B36BA" w:rsidP="00DD0D97">
            <w:pPr>
              <w:spacing w:before="60" w:after="60"/>
              <w:jc w:val="both"/>
              <w:rPr>
                <w:rFonts w:ascii="Arial" w:hAnsi="Arial"/>
                <w:sz w:val="22"/>
                <w:szCs w:val="22"/>
              </w:rPr>
            </w:pPr>
          </w:p>
        </w:tc>
      </w:tr>
      <w:tr w:rsidR="009B36BA" w:rsidRPr="001C07A6" w14:paraId="6C1B2AAA"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DEE3EA"/>
            <w:noWrap/>
            <w:vAlign w:val="center"/>
          </w:tcPr>
          <w:p w14:paraId="63C7A9FB" w14:textId="77777777" w:rsidR="009B36BA" w:rsidRDefault="009B36BA" w:rsidP="00DD0D97">
            <w:pPr>
              <w:spacing w:before="60" w:after="60"/>
              <w:jc w:val="both"/>
              <w:rPr>
                <w:rFonts w:ascii="Arial" w:hAnsi="Arial" w:cs="Arial"/>
                <w:sz w:val="22"/>
                <w:szCs w:val="22"/>
              </w:rPr>
            </w:pPr>
            <w:r>
              <w:rPr>
                <w:rFonts w:ascii="Arial" w:hAnsi="Arial" w:cs="Arial"/>
                <w:sz w:val="22"/>
                <w:szCs w:val="22"/>
              </w:rPr>
              <w:t>13.a</w:t>
            </w:r>
          </w:p>
        </w:tc>
        <w:tc>
          <w:tcPr>
            <w:tcW w:w="2605" w:type="dxa"/>
            <w:tcBorders>
              <w:top w:val="single" w:sz="4" w:space="0" w:color="auto"/>
              <w:left w:val="single" w:sz="4" w:space="0" w:color="auto"/>
              <w:bottom w:val="single" w:sz="4" w:space="0" w:color="auto"/>
              <w:right w:val="single" w:sz="4" w:space="0" w:color="auto"/>
            </w:tcBorders>
            <w:shd w:val="clear" w:color="auto" w:fill="DEE3EA"/>
            <w:vAlign w:val="center"/>
          </w:tcPr>
          <w:p w14:paraId="7DD0FA84" w14:textId="77777777" w:rsidR="009B36BA" w:rsidRPr="001C07A6" w:rsidRDefault="009B36BA" w:rsidP="00DD0D97">
            <w:pPr>
              <w:spacing w:before="60" w:after="60"/>
              <w:rPr>
                <w:rFonts w:ascii="Arial" w:hAnsi="Arial" w:cs="Arial"/>
                <w:sz w:val="22"/>
                <w:szCs w:val="22"/>
              </w:rPr>
            </w:pPr>
            <w:r>
              <w:rPr>
                <w:rFonts w:ascii="Arial" w:hAnsi="Arial" w:cs="Arial"/>
                <w:sz w:val="22"/>
                <w:szCs w:val="22"/>
              </w:rPr>
              <w:t xml:space="preserve">Annual Maintenance and </w:t>
            </w:r>
            <w:r w:rsidRPr="00741585">
              <w:rPr>
                <w:rFonts w:ascii="Arial" w:hAnsi="Arial" w:cs="Arial"/>
                <w:sz w:val="22"/>
                <w:szCs w:val="22"/>
              </w:rPr>
              <w:t xml:space="preserve">State Hosting Option </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278F37"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AE1528"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6E9A1D" w14:textId="77777777" w:rsidR="009B36BA" w:rsidRPr="001C07A6" w:rsidRDefault="009B36BA" w:rsidP="00DD0D97">
            <w:pPr>
              <w:spacing w:before="60" w:after="60"/>
              <w:jc w:val="both"/>
              <w:rPr>
                <w:rFonts w:ascii="Arial" w:hAnsi="Arial"/>
                <w:sz w:val="22"/>
                <w:szCs w:val="22"/>
              </w:rPr>
            </w:pPr>
          </w:p>
        </w:tc>
      </w:tr>
      <w:tr w:rsidR="009B36BA" w:rsidRPr="001C07A6" w14:paraId="7A85251C" w14:textId="77777777" w:rsidTr="00DD0D97">
        <w:trPr>
          <w:cantSplit/>
          <w:trHeight w:val="525"/>
        </w:trPr>
        <w:tc>
          <w:tcPr>
            <w:tcW w:w="810" w:type="dxa"/>
            <w:tcBorders>
              <w:top w:val="single" w:sz="4" w:space="0" w:color="auto"/>
              <w:left w:val="single" w:sz="4" w:space="0" w:color="auto"/>
              <w:bottom w:val="single" w:sz="4" w:space="0" w:color="auto"/>
              <w:right w:val="single" w:sz="4" w:space="0" w:color="auto"/>
            </w:tcBorders>
            <w:shd w:val="clear" w:color="auto" w:fill="BDC7D5"/>
            <w:noWrap/>
            <w:vAlign w:val="center"/>
          </w:tcPr>
          <w:p w14:paraId="6940BDAE" w14:textId="77777777" w:rsidR="009B36BA" w:rsidRDefault="009B36BA" w:rsidP="00DD0D97">
            <w:pPr>
              <w:spacing w:before="60" w:after="60"/>
              <w:jc w:val="both"/>
              <w:rPr>
                <w:rFonts w:ascii="Arial" w:hAnsi="Arial" w:cs="Arial"/>
                <w:sz w:val="22"/>
                <w:szCs w:val="22"/>
              </w:rPr>
            </w:pPr>
            <w:r>
              <w:rPr>
                <w:rFonts w:ascii="Arial" w:hAnsi="Arial" w:cs="Arial"/>
                <w:sz w:val="22"/>
                <w:szCs w:val="22"/>
              </w:rPr>
              <w:t>13.b</w:t>
            </w:r>
          </w:p>
        </w:tc>
        <w:tc>
          <w:tcPr>
            <w:tcW w:w="2605" w:type="dxa"/>
            <w:tcBorders>
              <w:top w:val="single" w:sz="4" w:space="0" w:color="auto"/>
              <w:left w:val="single" w:sz="4" w:space="0" w:color="auto"/>
              <w:bottom w:val="single" w:sz="4" w:space="0" w:color="auto"/>
              <w:right w:val="single" w:sz="4" w:space="0" w:color="auto"/>
            </w:tcBorders>
            <w:shd w:val="clear" w:color="auto" w:fill="BDC7D5"/>
            <w:vAlign w:val="center"/>
          </w:tcPr>
          <w:p w14:paraId="73B9BB36" w14:textId="77777777" w:rsidR="009B36BA" w:rsidRPr="001C07A6" w:rsidRDefault="009B36BA" w:rsidP="00DD0D97">
            <w:pPr>
              <w:spacing w:before="60" w:after="60"/>
              <w:rPr>
                <w:rFonts w:ascii="Arial" w:hAnsi="Arial" w:cs="Arial"/>
                <w:sz w:val="22"/>
                <w:szCs w:val="22"/>
              </w:rPr>
            </w:pPr>
            <w:r>
              <w:rPr>
                <w:rFonts w:ascii="Arial" w:hAnsi="Arial" w:cs="Arial"/>
                <w:sz w:val="22"/>
                <w:szCs w:val="22"/>
              </w:rPr>
              <w:t xml:space="preserve">Annual Maintenance and </w:t>
            </w:r>
            <w:r w:rsidRPr="00741585">
              <w:rPr>
                <w:rFonts w:ascii="Arial" w:hAnsi="Arial" w:cs="Arial"/>
                <w:sz w:val="22"/>
                <w:szCs w:val="22"/>
              </w:rPr>
              <w:t>Vendor Hosting Option if not included in License fees</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500240" w14:textId="77777777" w:rsidR="009B36BA" w:rsidRPr="001C07A6" w:rsidRDefault="009B36BA" w:rsidP="00DD0D97">
            <w:pPr>
              <w:spacing w:before="60" w:after="60"/>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732001" w14:textId="77777777" w:rsidR="009B36BA" w:rsidRPr="001C07A6" w:rsidRDefault="009B36BA" w:rsidP="00DD0D97">
            <w:pPr>
              <w:spacing w:before="60" w:after="60"/>
              <w:jc w:val="both"/>
              <w:rPr>
                <w:rFonts w:ascii="Arial" w:hAnsi="Arial"/>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9F762B" w14:textId="77777777" w:rsidR="009B36BA" w:rsidRPr="001C07A6" w:rsidRDefault="009B36BA" w:rsidP="00DD0D97">
            <w:pPr>
              <w:spacing w:before="60" w:after="60"/>
              <w:jc w:val="both"/>
              <w:rPr>
                <w:rFonts w:ascii="Arial" w:hAnsi="Arial"/>
                <w:sz w:val="22"/>
                <w:szCs w:val="22"/>
              </w:rPr>
            </w:pPr>
          </w:p>
        </w:tc>
      </w:tr>
      <w:tr w:rsidR="009B36BA" w:rsidRPr="001C07A6" w14:paraId="521ED6AC" w14:textId="77777777" w:rsidTr="00DD0D97">
        <w:trPr>
          <w:cantSplit/>
          <w:trHeight w:val="525"/>
        </w:trPr>
        <w:tc>
          <w:tcPr>
            <w:tcW w:w="3415" w:type="dxa"/>
            <w:gridSpan w:val="2"/>
            <w:tcBorders>
              <w:top w:val="single" w:sz="4" w:space="0" w:color="auto"/>
              <w:left w:val="single" w:sz="4" w:space="0" w:color="auto"/>
              <w:bottom w:val="single" w:sz="4" w:space="0" w:color="auto"/>
              <w:right w:val="single" w:sz="4" w:space="0" w:color="auto"/>
            </w:tcBorders>
            <w:shd w:val="clear" w:color="auto" w:fill="DEE3EA"/>
            <w:noWrap/>
          </w:tcPr>
          <w:p w14:paraId="60EDAD0A" w14:textId="77777777" w:rsidR="009B36BA" w:rsidRPr="001D5C05" w:rsidRDefault="009B36BA" w:rsidP="00DD0D97">
            <w:pPr>
              <w:spacing w:before="60" w:after="60"/>
              <w:jc w:val="right"/>
              <w:rPr>
                <w:rFonts w:ascii="Arial" w:hAnsi="Arial" w:cs="Arial"/>
                <w:b/>
                <w:sz w:val="22"/>
                <w:szCs w:val="22"/>
              </w:rPr>
            </w:pPr>
            <w:r w:rsidRPr="001D5C05">
              <w:rPr>
                <w:rFonts w:ascii="Arial" w:hAnsi="Arial" w:cs="Arial"/>
                <w:b/>
                <w:sz w:val="22"/>
                <w:szCs w:val="22"/>
              </w:rPr>
              <w:t>O</w:t>
            </w:r>
            <w:r w:rsidRPr="002D4595">
              <w:rPr>
                <w:rFonts w:ascii="Arial" w:hAnsi="Arial" w:cs="Arial"/>
                <w:b/>
                <w:sz w:val="22"/>
                <w:szCs w:val="22"/>
                <w:shd w:val="clear" w:color="auto" w:fill="DEE3EA"/>
              </w:rPr>
              <w:t>&amp;M Total – Vendor Hosting</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143ADE" w14:textId="77777777" w:rsidR="009B36BA" w:rsidRPr="00D80E89" w:rsidRDefault="009B36BA" w:rsidP="00DD0D97">
            <w:pPr>
              <w:spacing w:before="60" w:after="60"/>
              <w:rPr>
                <w:rFonts w:ascii="Arial" w:hAnsi="Arial"/>
                <w:b/>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230F25" w14:textId="77777777" w:rsidR="009B36BA" w:rsidRPr="00D80E89" w:rsidRDefault="009B36BA" w:rsidP="00DD0D97">
            <w:pPr>
              <w:spacing w:before="60" w:after="60"/>
              <w:jc w:val="both"/>
              <w:rPr>
                <w:rFonts w:ascii="Arial" w:hAnsi="Arial"/>
                <w:b/>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08D6A2" w14:textId="77777777" w:rsidR="009B36BA" w:rsidRPr="00D80E89" w:rsidRDefault="009B36BA" w:rsidP="00DD0D97">
            <w:pPr>
              <w:spacing w:before="60" w:after="60"/>
              <w:jc w:val="both"/>
              <w:rPr>
                <w:rFonts w:ascii="Arial" w:hAnsi="Arial"/>
                <w:b/>
                <w:sz w:val="22"/>
                <w:szCs w:val="22"/>
              </w:rPr>
            </w:pPr>
          </w:p>
        </w:tc>
      </w:tr>
      <w:tr w:rsidR="009B36BA" w:rsidRPr="001C07A6" w14:paraId="1A0A23E2" w14:textId="77777777" w:rsidTr="00DD0D97">
        <w:trPr>
          <w:cantSplit/>
          <w:trHeight w:val="525"/>
        </w:trPr>
        <w:tc>
          <w:tcPr>
            <w:tcW w:w="3415" w:type="dxa"/>
            <w:gridSpan w:val="2"/>
            <w:tcBorders>
              <w:top w:val="single" w:sz="4" w:space="0" w:color="auto"/>
              <w:left w:val="single" w:sz="4" w:space="0" w:color="auto"/>
              <w:bottom w:val="single" w:sz="4" w:space="0" w:color="auto"/>
              <w:right w:val="single" w:sz="4" w:space="0" w:color="auto"/>
            </w:tcBorders>
            <w:shd w:val="clear" w:color="auto" w:fill="BDC7D5"/>
            <w:noWrap/>
          </w:tcPr>
          <w:p w14:paraId="041E6BD1" w14:textId="77777777" w:rsidR="009B36BA" w:rsidRPr="001D5C05" w:rsidRDefault="009B36BA" w:rsidP="00DD0D97">
            <w:pPr>
              <w:spacing w:before="60" w:after="60"/>
              <w:jc w:val="right"/>
              <w:rPr>
                <w:rFonts w:ascii="Arial" w:hAnsi="Arial" w:cs="Arial"/>
                <w:b/>
                <w:sz w:val="22"/>
                <w:szCs w:val="22"/>
              </w:rPr>
            </w:pPr>
            <w:r w:rsidRPr="001D5C05">
              <w:rPr>
                <w:rFonts w:ascii="Arial" w:hAnsi="Arial" w:cs="Arial"/>
                <w:b/>
                <w:sz w:val="22"/>
                <w:szCs w:val="22"/>
              </w:rPr>
              <w:t>O&amp;M Total – State Hosting</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1AD08C" w14:textId="77777777" w:rsidR="009B36BA" w:rsidRPr="00D80E89" w:rsidRDefault="009B36BA" w:rsidP="00DD0D97">
            <w:pPr>
              <w:spacing w:before="60" w:after="60"/>
              <w:rPr>
                <w:rFonts w:ascii="Arial" w:hAnsi="Arial"/>
                <w:b/>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BF575D" w14:textId="77777777" w:rsidR="009B36BA" w:rsidRPr="00D80E89" w:rsidRDefault="009B36BA" w:rsidP="00DD0D97">
            <w:pPr>
              <w:spacing w:before="60" w:after="60"/>
              <w:jc w:val="both"/>
              <w:rPr>
                <w:rFonts w:ascii="Arial" w:hAnsi="Arial"/>
                <w:b/>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874FB9" w14:textId="77777777" w:rsidR="009B36BA" w:rsidRPr="00D80E89" w:rsidRDefault="009B36BA" w:rsidP="00DD0D97">
            <w:pPr>
              <w:spacing w:before="60" w:after="60"/>
              <w:jc w:val="both"/>
              <w:rPr>
                <w:rFonts w:ascii="Arial" w:hAnsi="Arial"/>
                <w:b/>
                <w:sz w:val="22"/>
                <w:szCs w:val="22"/>
              </w:rPr>
            </w:pPr>
          </w:p>
        </w:tc>
      </w:tr>
    </w:tbl>
    <w:p w14:paraId="120F4702" w14:textId="77777777" w:rsidR="009B36BA" w:rsidRDefault="009B36BA" w:rsidP="009B36BA">
      <w:pPr>
        <w:jc w:val="both"/>
      </w:pPr>
    </w:p>
    <w:p w14:paraId="6F23CA27" w14:textId="77777777" w:rsidR="009B36BA" w:rsidRPr="00AE5A5C" w:rsidRDefault="009B36BA" w:rsidP="009B36BA">
      <w:pPr>
        <w:jc w:val="both"/>
        <w:rPr>
          <w:rFonts w:ascii="Arial" w:eastAsia="Calibri" w:hAnsi="Arial" w:cs="Arial"/>
        </w:rPr>
      </w:pPr>
    </w:p>
    <w:p w14:paraId="4B0F1D5F" w14:textId="77777777" w:rsidR="009B36BA" w:rsidRDefault="009B36BA" w:rsidP="00E31B03">
      <w:pPr>
        <w:pStyle w:val="ListParagraph"/>
        <w:keepNext/>
        <w:keepLines/>
        <w:numPr>
          <w:ilvl w:val="0"/>
          <w:numId w:val="155"/>
        </w:numPr>
        <w:tabs>
          <w:tab w:val="num" w:pos="1080"/>
        </w:tabs>
        <w:spacing w:before="120" w:after="120"/>
        <w:ind w:left="360"/>
        <w:jc w:val="both"/>
        <w:rPr>
          <w:rFonts w:ascii="Arial" w:eastAsia="Arial" w:hAnsi="Arial" w:cs="Arial"/>
          <w:b/>
          <w:sz w:val="22"/>
          <w:szCs w:val="20"/>
        </w:rPr>
      </w:pPr>
      <w:r>
        <w:rPr>
          <w:rFonts w:ascii="Arial" w:eastAsia="Arial" w:hAnsi="Arial" w:cs="Arial"/>
          <w:b/>
          <w:sz w:val="22"/>
          <w:szCs w:val="20"/>
        </w:rPr>
        <w:lastRenderedPageBreak/>
        <w:t>Cost Table 4: Professional Services Hourly Rate</w:t>
      </w:r>
    </w:p>
    <w:p w14:paraId="1DE6B23C" w14:textId="77777777" w:rsidR="009B36BA" w:rsidRDefault="009B36BA" w:rsidP="009B36BA">
      <w:pPr>
        <w:keepNext/>
        <w:keepLines/>
        <w:spacing w:before="120" w:after="120"/>
        <w:ind w:left="450"/>
        <w:rPr>
          <w:rFonts w:ascii="Arial" w:eastAsia="Arial" w:hAnsi="Arial" w:cs="Arial"/>
          <w:sz w:val="22"/>
          <w:szCs w:val="22"/>
        </w:rPr>
      </w:pPr>
      <w:r>
        <w:rPr>
          <w:rFonts w:ascii="Arial" w:eastAsia="Arial" w:hAnsi="Arial" w:cs="Arial"/>
          <w:szCs w:val="20"/>
        </w:rPr>
        <w:t xml:space="preserve">List the hourly rate for value-added services provided by the Vendor upon request by the Division for each Contract year. </w:t>
      </w:r>
    </w:p>
    <w:p w14:paraId="365070C7" w14:textId="77777777" w:rsidR="009B36BA" w:rsidRDefault="009B36BA" w:rsidP="009B36BA">
      <w:pPr>
        <w:keepNext/>
        <w:keepLines/>
        <w:spacing w:before="120" w:after="120"/>
        <w:ind w:left="86"/>
        <w:rPr>
          <w:rFonts w:ascii="Arial" w:eastAsia="Arial" w:hAnsi="Arial" w:cs="Arial"/>
        </w:rPr>
      </w:pPr>
    </w:p>
    <w:tbl>
      <w:tblPr>
        <w:tblW w:w="112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504"/>
        <w:gridCol w:w="1485"/>
        <w:gridCol w:w="1485"/>
        <w:gridCol w:w="1485"/>
        <w:gridCol w:w="1485"/>
        <w:gridCol w:w="1485"/>
        <w:gridCol w:w="1485"/>
      </w:tblGrid>
      <w:tr w:rsidR="009B36BA" w:rsidRPr="009D37A5" w14:paraId="66799B74" w14:textId="77777777" w:rsidTr="00DD0D97">
        <w:trPr>
          <w:cantSplit/>
          <w:trHeight w:val="413"/>
          <w:tblHeader/>
        </w:trPr>
        <w:tc>
          <w:tcPr>
            <w:tcW w:w="11250" w:type="dxa"/>
            <w:gridSpan w:val="8"/>
            <w:tcBorders>
              <w:top w:val="single" w:sz="4" w:space="0" w:color="auto"/>
              <w:left w:val="single" w:sz="4" w:space="0" w:color="auto"/>
              <w:bottom w:val="single" w:sz="4" w:space="0" w:color="auto"/>
              <w:right w:val="single" w:sz="4" w:space="0" w:color="auto"/>
            </w:tcBorders>
            <w:shd w:val="clear" w:color="auto" w:fill="ACB9CA" w:themeFill="text2" w:themeFillTint="66"/>
          </w:tcPr>
          <w:p w14:paraId="470358FC" w14:textId="77777777" w:rsidR="009B36BA" w:rsidRPr="009D37A5" w:rsidRDefault="009B36BA" w:rsidP="00DD0D97">
            <w:pPr>
              <w:spacing w:before="60" w:after="60"/>
              <w:jc w:val="center"/>
              <w:rPr>
                <w:rFonts w:ascii="Arial" w:eastAsiaTheme="minorHAnsi" w:hAnsi="Arial" w:cs="Arial"/>
                <w:b/>
                <w:color w:val="000000"/>
                <w:sz w:val="22"/>
                <w:szCs w:val="20"/>
              </w:rPr>
            </w:pPr>
            <w:r w:rsidRPr="009D37A5">
              <w:rPr>
                <w:rFonts w:ascii="Arial" w:hAnsi="Arial" w:cs="Arial"/>
                <w:b/>
                <w:bCs/>
                <w:color w:val="000000" w:themeColor="text1"/>
                <w:sz w:val="22"/>
                <w:szCs w:val="20"/>
              </w:rPr>
              <w:t>Cost Table 4: Professional Services Hourly Rate</w:t>
            </w:r>
          </w:p>
        </w:tc>
      </w:tr>
      <w:tr w:rsidR="009B36BA" w:rsidRPr="009D37A5" w14:paraId="448810BA" w14:textId="77777777" w:rsidTr="00DD0D97">
        <w:trPr>
          <w:cantSplit/>
          <w:trHeight w:val="413"/>
          <w:tblHeader/>
        </w:trPr>
        <w:tc>
          <w:tcPr>
            <w:tcW w:w="836"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24D9E29" w14:textId="77777777" w:rsidR="009B36BA" w:rsidRPr="009D37A5" w:rsidRDefault="009B36BA" w:rsidP="00DD0D97">
            <w:pPr>
              <w:spacing w:before="60" w:after="60"/>
              <w:jc w:val="center"/>
              <w:rPr>
                <w:rFonts w:ascii="Arial" w:hAnsi="Arial" w:cstheme="minorBidi"/>
                <w:b/>
                <w:color w:val="000000"/>
                <w:sz w:val="22"/>
                <w:szCs w:val="22"/>
              </w:rPr>
            </w:pPr>
            <w:r w:rsidRPr="009D37A5">
              <w:rPr>
                <w:rFonts w:ascii="Arial" w:hAnsi="Arial"/>
                <w:b/>
                <w:color w:val="000000"/>
                <w:sz w:val="22"/>
              </w:rPr>
              <w:t>Item</w:t>
            </w:r>
          </w:p>
        </w:tc>
        <w:tc>
          <w:tcPr>
            <w:tcW w:w="150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6B96FBF" w14:textId="77777777" w:rsidR="009B36BA" w:rsidRPr="009D37A5" w:rsidRDefault="009B36BA" w:rsidP="00DD0D97">
            <w:pPr>
              <w:spacing w:before="60" w:after="60"/>
              <w:jc w:val="center"/>
              <w:rPr>
                <w:rFonts w:ascii="Arial" w:hAnsi="Arial"/>
                <w:b/>
                <w:color w:val="000000"/>
                <w:sz w:val="22"/>
              </w:rPr>
            </w:pPr>
            <w:r w:rsidRPr="009D37A5">
              <w:rPr>
                <w:rFonts w:ascii="Arial" w:hAnsi="Arial"/>
                <w:b/>
                <w:color w:val="000000"/>
                <w:sz w:val="22"/>
              </w:rPr>
              <w:t xml:space="preserve">Cost Category </w:t>
            </w:r>
          </w:p>
        </w:tc>
        <w:tc>
          <w:tcPr>
            <w:tcW w:w="148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300DEF6" w14:textId="77777777" w:rsidR="009B36BA" w:rsidRPr="009D37A5" w:rsidRDefault="009B36BA" w:rsidP="00DD0D97">
            <w:pPr>
              <w:spacing w:before="60" w:after="60"/>
              <w:jc w:val="center"/>
              <w:rPr>
                <w:rFonts w:ascii="Arial" w:hAnsi="Arial"/>
                <w:b/>
                <w:color w:val="000000"/>
                <w:sz w:val="22"/>
              </w:rPr>
            </w:pPr>
            <w:r w:rsidRPr="009D37A5">
              <w:rPr>
                <w:rFonts w:ascii="Arial" w:hAnsi="Arial"/>
                <w:b/>
                <w:color w:val="000000"/>
                <w:sz w:val="22"/>
              </w:rPr>
              <w:t>Year 1</w:t>
            </w:r>
          </w:p>
        </w:tc>
        <w:tc>
          <w:tcPr>
            <w:tcW w:w="148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3763E68" w14:textId="77777777" w:rsidR="009B36BA" w:rsidRPr="009D37A5" w:rsidRDefault="009B36BA" w:rsidP="00DD0D97">
            <w:pPr>
              <w:spacing w:before="60" w:after="60"/>
              <w:jc w:val="center"/>
              <w:rPr>
                <w:rFonts w:ascii="Arial" w:hAnsi="Arial"/>
                <w:b/>
                <w:color w:val="000000"/>
                <w:sz w:val="22"/>
              </w:rPr>
            </w:pPr>
            <w:r w:rsidRPr="009D37A5">
              <w:rPr>
                <w:rFonts w:ascii="Arial" w:hAnsi="Arial"/>
                <w:b/>
                <w:color w:val="000000"/>
                <w:sz w:val="22"/>
              </w:rPr>
              <w:t>Year 2</w:t>
            </w:r>
          </w:p>
        </w:tc>
        <w:tc>
          <w:tcPr>
            <w:tcW w:w="148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1A452115" w14:textId="77777777" w:rsidR="009B36BA" w:rsidRPr="009D37A5" w:rsidRDefault="009B36BA" w:rsidP="00DD0D97">
            <w:pPr>
              <w:spacing w:before="60" w:after="60"/>
              <w:jc w:val="center"/>
              <w:rPr>
                <w:rFonts w:ascii="Arial" w:hAnsi="Arial"/>
                <w:b/>
                <w:color w:val="000000"/>
                <w:sz w:val="22"/>
              </w:rPr>
            </w:pPr>
            <w:r w:rsidRPr="009D37A5">
              <w:rPr>
                <w:rFonts w:ascii="Arial" w:hAnsi="Arial"/>
                <w:b/>
                <w:color w:val="000000"/>
                <w:sz w:val="22"/>
              </w:rPr>
              <w:t>Year 3</w:t>
            </w:r>
          </w:p>
        </w:tc>
        <w:tc>
          <w:tcPr>
            <w:tcW w:w="148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912DB7F" w14:textId="77777777" w:rsidR="009B36BA" w:rsidRPr="009D37A5" w:rsidRDefault="009B36BA" w:rsidP="00DD0D97">
            <w:pPr>
              <w:spacing w:before="60" w:after="60"/>
              <w:jc w:val="center"/>
              <w:rPr>
                <w:rFonts w:ascii="Arial" w:hAnsi="Arial"/>
                <w:b/>
                <w:color w:val="000000"/>
                <w:sz w:val="22"/>
              </w:rPr>
            </w:pPr>
            <w:r>
              <w:rPr>
                <w:rFonts w:ascii="Arial" w:hAnsi="Arial"/>
                <w:b/>
                <w:color w:val="000000"/>
                <w:sz w:val="22"/>
              </w:rPr>
              <w:t xml:space="preserve">Optional </w:t>
            </w:r>
            <w:r w:rsidRPr="009D37A5">
              <w:rPr>
                <w:rFonts w:ascii="Arial" w:hAnsi="Arial"/>
                <w:b/>
                <w:color w:val="000000"/>
                <w:sz w:val="22"/>
              </w:rPr>
              <w:t>Year 4</w:t>
            </w:r>
          </w:p>
        </w:tc>
        <w:tc>
          <w:tcPr>
            <w:tcW w:w="148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137B922C" w14:textId="77777777" w:rsidR="009B36BA" w:rsidRPr="009D37A5" w:rsidRDefault="009B36BA" w:rsidP="00DD0D97">
            <w:pPr>
              <w:spacing w:before="60" w:after="60"/>
              <w:jc w:val="center"/>
              <w:rPr>
                <w:rFonts w:ascii="Arial" w:hAnsi="Arial"/>
                <w:b/>
                <w:color w:val="000000"/>
                <w:sz w:val="22"/>
              </w:rPr>
            </w:pPr>
            <w:r>
              <w:rPr>
                <w:rFonts w:ascii="Arial" w:hAnsi="Arial" w:cs="Arial"/>
                <w:b/>
                <w:color w:val="000000"/>
                <w:sz w:val="22"/>
                <w:szCs w:val="20"/>
              </w:rPr>
              <w:t xml:space="preserve">Optional </w:t>
            </w:r>
            <w:r w:rsidRPr="009D37A5">
              <w:rPr>
                <w:rFonts w:ascii="Arial" w:hAnsi="Arial" w:cs="Arial"/>
                <w:b/>
                <w:color w:val="000000"/>
                <w:sz w:val="22"/>
                <w:szCs w:val="20"/>
              </w:rPr>
              <w:t>Year 5</w:t>
            </w:r>
          </w:p>
        </w:tc>
        <w:tc>
          <w:tcPr>
            <w:tcW w:w="148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6A35F34" w14:textId="77777777" w:rsidR="009B36BA" w:rsidRPr="009D37A5" w:rsidRDefault="009B36BA" w:rsidP="00DD0D97">
            <w:pPr>
              <w:spacing w:before="60" w:after="60"/>
              <w:jc w:val="center"/>
              <w:rPr>
                <w:rFonts w:ascii="Arial" w:hAnsi="Arial" w:cs="Arial"/>
                <w:b/>
                <w:color w:val="000000"/>
                <w:sz w:val="22"/>
                <w:szCs w:val="20"/>
              </w:rPr>
            </w:pPr>
            <w:r>
              <w:rPr>
                <w:rFonts w:ascii="Arial" w:hAnsi="Arial" w:cs="Arial"/>
                <w:b/>
                <w:color w:val="000000"/>
                <w:sz w:val="22"/>
                <w:szCs w:val="20"/>
              </w:rPr>
              <w:t>Total</w:t>
            </w:r>
          </w:p>
        </w:tc>
      </w:tr>
      <w:tr w:rsidR="009B36BA" w:rsidRPr="009D37A5" w14:paraId="7C7060D0" w14:textId="77777777" w:rsidTr="00DD0D97">
        <w:trPr>
          <w:cantSplit/>
          <w:trHeight w:val="525"/>
        </w:trPr>
        <w:tc>
          <w:tcPr>
            <w:tcW w:w="836" w:type="dxa"/>
            <w:tcBorders>
              <w:top w:val="single" w:sz="4" w:space="0" w:color="auto"/>
              <w:left w:val="single" w:sz="4" w:space="0" w:color="auto"/>
              <w:bottom w:val="single" w:sz="4" w:space="0" w:color="auto"/>
              <w:right w:val="single" w:sz="4" w:space="0" w:color="auto"/>
            </w:tcBorders>
            <w:shd w:val="clear" w:color="auto" w:fill="BDC7D5"/>
            <w:noWrap/>
            <w:vAlign w:val="center"/>
            <w:hideMark/>
          </w:tcPr>
          <w:p w14:paraId="32F68A4F" w14:textId="77777777" w:rsidR="009B36BA" w:rsidRPr="009D37A5" w:rsidRDefault="009B36BA" w:rsidP="00DD0D97">
            <w:pPr>
              <w:spacing w:before="60" w:after="60"/>
              <w:jc w:val="center"/>
              <w:rPr>
                <w:rFonts w:ascii="Arial" w:hAnsi="Arial"/>
                <w:color w:val="000000"/>
                <w:sz w:val="22"/>
              </w:rPr>
            </w:pPr>
            <w:r w:rsidRPr="009D37A5">
              <w:rPr>
                <w:rFonts w:ascii="Arial" w:hAnsi="Arial"/>
                <w:color w:val="000000"/>
                <w:sz w:val="22"/>
              </w:rPr>
              <w:t>1</w:t>
            </w:r>
          </w:p>
        </w:tc>
        <w:tc>
          <w:tcPr>
            <w:tcW w:w="1504" w:type="dxa"/>
            <w:tcBorders>
              <w:top w:val="single" w:sz="4" w:space="0" w:color="auto"/>
              <w:left w:val="single" w:sz="4" w:space="0" w:color="auto"/>
              <w:bottom w:val="single" w:sz="4" w:space="0" w:color="auto"/>
              <w:right w:val="single" w:sz="4" w:space="0" w:color="auto"/>
            </w:tcBorders>
            <w:shd w:val="clear" w:color="auto" w:fill="BDC7D5"/>
            <w:hideMark/>
          </w:tcPr>
          <w:p w14:paraId="3724D144" w14:textId="77777777" w:rsidR="009B36BA" w:rsidRPr="009D37A5" w:rsidRDefault="009B36BA" w:rsidP="00DD0D97">
            <w:pPr>
              <w:spacing w:before="60" w:after="60"/>
              <w:rPr>
                <w:rFonts w:ascii="Arial" w:hAnsi="Arial"/>
                <w:color w:val="000000"/>
                <w:sz w:val="22"/>
              </w:rPr>
            </w:pPr>
            <w:r w:rsidRPr="009D37A5">
              <w:rPr>
                <w:rFonts w:ascii="Arial" w:hAnsi="Arial"/>
                <w:color w:val="000000"/>
                <w:sz w:val="22"/>
              </w:rPr>
              <w:t>Professional Services Hourly Rate</w:t>
            </w:r>
          </w:p>
        </w:tc>
        <w:tc>
          <w:tcPr>
            <w:tcW w:w="1485" w:type="dxa"/>
            <w:tcBorders>
              <w:top w:val="single" w:sz="4" w:space="0" w:color="auto"/>
              <w:left w:val="single" w:sz="4" w:space="0" w:color="auto"/>
              <w:bottom w:val="single" w:sz="4" w:space="0" w:color="auto"/>
              <w:right w:val="single" w:sz="4" w:space="0" w:color="auto"/>
            </w:tcBorders>
            <w:noWrap/>
            <w:vAlign w:val="center"/>
          </w:tcPr>
          <w:p w14:paraId="1A7CEC01" w14:textId="77777777" w:rsidR="009B36BA" w:rsidRPr="009D37A5" w:rsidRDefault="009B36BA" w:rsidP="00DD0D97">
            <w:pPr>
              <w:spacing w:before="60" w:after="60"/>
              <w:jc w:val="center"/>
              <w:rPr>
                <w:rFonts w:ascii="Arial" w:hAnsi="Arial"/>
                <w:color w:val="000000"/>
                <w:sz w:val="22"/>
              </w:rPr>
            </w:pP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76B516" w14:textId="77777777" w:rsidR="009B36BA" w:rsidRPr="009D37A5" w:rsidRDefault="009B36BA" w:rsidP="00DD0D97">
            <w:pPr>
              <w:spacing w:before="60" w:after="60"/>
              <w:jc w:val="center"/>
              <w:rPr>
                <w:rFonts w:ascii="Arial" w:hAnsi="Arial"/>
                <w:color w:val="000000"/>
                <w:sz w:val="22"/>
              </w:rPr>
            </w:pP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0DD4D8" w14:textId="77777777" w:rsidR="009B36BA" w:rsidRPr="009D37A5" w:rsidRDefault="009B36BA" w:rsidP="00DD0D97">
            <w:pPr>
              <w:spacing w:before="60" w:after="60"/>
              <w:jc w:val="center"/>
              <w:rPr>
                <w:rFonts w:ascii="Arial" w:hAnsi="Arial"/>
                <w:color w:val="000000"/>
                <w:sz w:val="22"/>
              </w:rPr>
            </w:pP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AB6A18" w14:textId="77777777" w:rsidR="009B36BA" w:rsidRPr="009D37A5" w:rsidRDefault="009B36BA" w:rsidP="00DD0D97">
            <w:pPr>
              <w:spacing w:before="60" w:after="60"/>
              <w:jc w:val="center"/>
              <w:rPr>
                <w:rFonts w:ascii="Arial" w:hAnsi="Arial"/>
                <w:color w:val="000000"/>
                <w:sz w:val="22"/>
              </w:rPr>
            </w:pP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11C581" w14:textId="77777777" w:rsidR="009B36BA" w:rsidRPr="009D37A5" w:rsidRDefault="009B36BA" w:rsidP="00DD0D97">
            <w:pPr>
              <w:spacing w:before="60" w:after="60"/>
              <w:jc w:val="center"/>
              <w:rPr>
                <w:rFonts w:ascii="Arial" w:hAnsi="Arial"/>
                <w:color w:val="000000"/>
                <w:sz w:val="22"/>
              </w:rPr>
            </w:pP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2B4D7" w14:textId="77777777" w:rsidR="009B36BA" w:rsidRPr="009D37A5" w:rsidRDefault="009B36BA" w:rsidP="00DD0D97">
            <w:pPr>
              <w:spacing w:before="60" w:after="60"/>
              <w:jc w:val="center"/>
              <w:rPr>
                <w:rFonts w:ascii="Arial" w:hAnsi="Arial" w:cs="Arial"/>
                <w:color w:val="000000"/>
                <w:sz w:val="22"/>
                <w:szCs w:val="20"/>
              </w:rPr>
            </w:pPr>
          </w:p>
        </w:tc>
      </w:tr>
    </w:tbl>
    <w:p w14:paraId="7E3EFB0D" w14:textId="77777777" w:rsidR="009B36BA" w:rsidRDefault="009B36BA"/>
    <w:p w14:paraId="51322CB7" w14:textId="77777777" w:rsidR="009B36BA" w:rsidRDefault="009B36BA"/>
    <w:p w14:paraId="35E40C17" w14:textId="559AFAA1" w:rsidR="00E02AC7" w:rsidRDefault="00E02AC7">
      <w:pPr>
        <w:rPr>
          <w:rFonts w:ascii="Arial Bold" w:hAnsi="Arial Bold"/>
          <w:b/>
          <w:caps/>
          <w:kern w:val="28"/>
          <w:sz w:val="28"/>
          <w:szCs w:val="20"/>
        </w:rPr>
      </w:pPr>
      <w:r>
        <w:br w:type="page"/>
      </w:r>
    </w:p>
    <w:p w14:paraId="50804352" w14:textId="1EFEA856" w:rsidR="008A6D3B" w:rsidRDefault="008A6D3B" w:rsidP="00E937B0">
      <w:pPr>
        <w:pStyle w:val="Heading1"/>
        <w:numPr>
          <w:ilvl w:val="0"/>
          <w:numId w:val="0"/>
        </w:numPr>
        <w:jc w:val="both"/>
      </w:pPr>
      <w:bookmarkStart w:id="774" w:name="_Toc8125364"/>
      <w:bookmarkStart w:id="775" w:name="_Toc84942589"/>
      <w:bookmarkStart w:id="776" w:name="_Toc138765183"/>
      <w:r>
        <w:lastRenderedPageBreak/>
        <w:t>A</w:t>
      </w:r>
      <w:r w:rsidR="00DC6D5E">
        <w:t xml:space="preserve">ttachment </w:t>
      </w:r>
      <w:r w:rsidR="002241EA">
        <w:t>F</w:t>
      </w:r>
      <w:r w:rsidR="00094235">
        <w:t xml:space="preserve">: </w:t>
      </w:r>
      <w:r w:rsidR="00590B44">
        <w:t>Vendor Certification</w:t>
      </w:r>
      <w:r w:rsidR="0041433A">
        <w:t xml:space="preserve"> </w:t>
      </w:r>
      <w:r w:rsidR="00477247">
        <w:t>Form</w:t>
      </w:r>
      <w:bookmarkEnd w:id="774"/>
      <w:bookmarkEnd w:id="775"/>
      <w:bookmarkEnd w:id="776"/>
    </w:p>
    <w:bookmarkEnd w:id="766"/>
    <w:p w14:paraId="116C6C61" w14:textId="77777777" w:rsidR="00E936DE" w:rsidRPr="00E936DE" w:rsidRDefault="00E936DE" w:rsidP="00E937B0">
      <w:pPr>
        <w:jc w:val="both"/>
      </w:pPr>
    </w:p>
    <w:p w14:paraId="2D2788B3" w14:textId="77777777" w:rsidR="00DC6B8E" w:rsidRPr="008521D3" w:rsidRDefault="00DC6B8E">
      <w:pPr>
        <w:pStyle w:val="ListParagraph"/>
        <w:numPr>
          <w:ilvl w:val="0"/>
          <w:numId w:val="31"/>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ELIGIBLE VENDOR</w:t>
      </w:r>
    </w:p>
    <w:p w14:paraId="60B3FB64" w14:textId="77777777" w:rsidR="00DC6B8E" w:rsidRPr="00F53C76" w:rsidRDefault="00DC6B8E" w:rsidP="00E937B0">
      <w:pPr>
        <w:pStyle w:val="RFPBodyText"/>
        <w:ind w:left="1080"/>
        <w:jc w:val="both"/>
        <w:rPr>
          <w:color w:val="000000" w:themeColor="text1"/>
        </w:rPr>
      </w:pPr>
      <w:r w:rsidRPr="00F53C76">
        <w:t>The Vendor certifies that in accordance with N.C.G.S. §143-59.1(b), Vendor is not an ineligible vendor as set forth in N.C.G.S. §143-59.1 (a).</w:t>
      </w:r>
    </w:p>
    <w:p w14:paraId="73C0064A" w14:textId="5F0AA8E3" w:rsidR="00DC6B8E" w:rsidRPr="00F53C76" w:rsidRDefault="00DC6B8E" w:rsidP="00E937B0">
      <w:pPr>
        <w:pStyle w:val="RFPBodyText"/>
        <w:ind w:left="1080"/>
        <w:jc w:val="both"/>
        <w:rPr>
          <w:color w:val="000000" w:themeColor="text1"/>
        </w:rPr>
      </w:pPr>
      <w:r w:rsidRPr="00F53C76">
        <w:t>The Vendor acknowledges that, to the extent the awarded contract involves the creation, research, investigation or generation of a future RFP or other solicitation; the Vendor will be precluded from bidding on the subsequent RFP or other solicitation and from serving as a subcontractor to an awarded vendor</w:t>
      </w:r>
      <w:r w:rsidR="000364EE">
        <w:t xml:space="preserve">. </w:t>
      </w:r>
    </w:p>
    <w:p w14:paraId="28BE325B" w14:textId="77777777" w:rsidR="00DC6B8E" w:rsidRDefault="00DC6B8E" w:rsidP="00E937B0">
      <w:pPr>
        <w:pStyle w:val="RFPBodyText"/>
        <w:ind w:left="1080"/>
        <w:jc w:val="both"/>
      </w:pPr>
      <w:r w:rsidRPr="00F53C76">
        <w:t>The State reserves the right to disqualify any bidder if the State determines that the bidder has used its position (whether as an incumbent Vendor, or as a subcontractor hired to assist with the RFP development, or as a Vendor offering free assistance) to gain a competitive advantage on the RFP or other solicitation.</w:t>
      </w:r>
    </w:p>
    <w:p w14:paraId="14E3805B" w14:textId="77777777" w:rsidR="00DC6B8E" w:rsidRPr="008521D3" w:rsidRDefault="00DC6B8E">
      <w:pPr>
        <w:pStyle w:val="ListParagraph"/>
        <w:numPr>
          <w:ilvl w:val="0"/>
          <w:numId w:val="31"/>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Conflict of Interest</w:t>
      </w:r>
    </w:p>
    <w:p w14:paraId="76BFDC3A" w14:textId="1F488796" w:rsidR="00DC6B8E" w:rsidRDefault="00DC6B8E" w:rsidP="00E937B0">
      <w:pPr>
        <w:pStyle w:val="RFPBodyText"/>
        <w:ind w:left="1080"/>
        <w:jc w:val="both"/>
        <w:rPr>
          <w:color w:val="7030A0"/>
        </w:rPr>
      </w:pPr>
      <w:r w:rsidRPr="08227485">
        <w:t>Applicable standards may include: N.C.G.S. §§143B-1352 and 143B-1353, 14-234, and 133-32</w:t>
      </w:r>
      <w:r w:rsidR="000364EE">
        <w:t xml:space="preserve">. </w:t>
      </w:r>
      <w:r w:rsidRPr="08227485">
        <w:t xml:space="preserve">The Vendor shall not knowingly employ, during the period of the Agreement, nor in the preparation of any response to this solicitation, any personnel who are, or have been, employed by a Vendor also in the employ of the State and who are providing Services involving, or </w:t>
      </w:r>
      <w:proofErr w:type="gramStart"/>
      <w:r w:rsidRPr="08227485">
        <w:t>similar to</w:t>
      </w:r>
      <w:proofErr w:type="gramEnd"/>
      <w:r w:rsidRPr="08227485">
        <w:t>, the scope and nature of this solicitation or the resulting contract</w:t>
      </w:r>
      <w:r w:rsidR="000364EE">
        <w:t xml:space="preserve">. </w:t>
      </w:r>
    </w:p>
    <w:p w14:paraId="1D306463" w14:textId="77777777" w:rsidR="00DC6B8E" w:rsidRPr="008521D3" w:rsidRDefault="00DC6B8E">
      <w:pPr>
        <w:pStyle w:val="ListParagraph"/>
        <w:numPr>
          <w:ilvl w:val="0"/>
          <w:numId w:val="31"/>
        </w:numPr>
        <w:tabs>
          <w:tab w:val="left" w:pos="1080"/>
        </w:tabs>
        <w:spacing w:before="120" w:after="120"/>
        <w:jc w:val="both"/>
        <w:rPr>
          <w:rFonts w:ascii="Arial Bold" w:hAnsi="Arial Bold"/>
          <w:b/>
          <w:caps/>
          <w:sz w:val="22"/>
          <w:szCs w:val="20"/>
        </w:rPr>
      </w:pPr>
      <w:r w:rsidRPr="008521D3">
        <w:rPr>
          <w:rFonts w:ascii="Arial Bold" w:hAnsi="Arial Bold"/>
          <w:b/>
          <w:caps/>
          <w:sz w:val="22"/>
          <w:szCs w:val="20"/>
        </w:rPr>
        <w:t>E-VERIFY</w:t>
      </w:r>
    </w:p>
    <w:p w14:paraId="6487DE90" w14:textId="2893FAD3" w:rsidR="00DC6B8E" w:rsidRDefault="00DC6B8E" w:rsidP="00E937B0">
      <w:pPr>
        <w:pStyle w:val="RFPBodyText"/>
        <w:ind w:left="1080"/>
        <w:jc w:val="both"/>
        <w:rPr>
          <w:color w:val="000000" w:themeColor="text1"/>
        </w:rPr>
      </w:pPr>
      <w:r w:rsidRPr="08227485">
        <w:t>Pursuant to N.C.G.S. §</w:t>
      </w:r>
      <w:r w:rsidR="00D67BFD" w:rsidRPr="00D67BFD">
        <w:t xml:space="preserve"> </w:t>
      </w:r>
      <w:r w:rsidRPr="08227485">
        <w:t xml:space="preserve">143B-1350(k), the State shall not </w:t>
      </w:r>
      <w:proofErr w:type="gramStart"/>
      <w:r w:rsidRPr="08227485">
        <w:t>enter into</w:t>
      </w:r>
      <w:proofErr w:type="gramEnd"/>
      <w:r w:rsidRPr="08227485">
        <w:t xml:space="preserve"> a contract unless the awarded Vendor and each of its subcontractors comply with the E-Verify requirements of N.C.G.S. Chapter 64, Article 2. Vendors are directed to review the foregoing laws. </w:t>
      </w:r>
      <w:r w:rsidR="00D67BFD" w:rsidRPr="00D67BFD">
        <w:t>Vendors claiming exceptions or exclusions under Chapter 64 must identify the legal basis for such claims and certify compliance with federal law regarding registration of aliens including 8 USC 1373 and 8 USC 1324a. Any awarded Vendor must submit a certification of compliance with E-Verify to the awarding agency, and on a periodic basis thereafter as may be required by the State.</w:t>
      </w:r>
    </w:p>
    <w:bookmarkEnd w:id="763"/>
    <w:p w14:paraId="49CD19D0" w14:textId="38F7185D" w:rsidR="0085370B" w:rsidRPr="008521D3" w:rsidRDefault="0095002D">
      <w:pPr>
        <w:pStyle w:val="ListParagraph"/>
        <w:numPr>
          <w:ilvl w:val="0"/>
          <w:numId w:val="31"/>
        </w:numPr>
        <w:tabs>
          <w:tab w:val="left" w:pos="1080"/>
        </w:tabs>
        <w:spacing w:before="120" w:after="120"/>
        <w:jc w:val="both"/>
        <w:rPr>
          <w:rFonts w:ascii="Arial Bold" w:hAnsi="Arial Bold"/>
          <w:b/>
          <w:caps/>
          <w:sz w:val="22"/>
          <w:szCs w:val="20"/>
        </w:rPr>
      </w:pPr>
      <w:r>
        <w:rPr>
          <w:rFonts w:ascii="Arial Bold" w:hAnsi="Arial Bold"/>
          <w:b/>
          <w:caps/>
          <w:sz w:val="22"/>
          <w:szCs w:val="20"/>
        </w:rPr>
        <w:t>CERTIFICATE TO TRANSACT BUSINESS IN</w:t>
      </w:r>
      <w:r w:rsidR="0085370B">
        <w:rPr>
          <w:rFonts w:ascii="Arial Bold" w:hAnsi="Arial Bold"/>
          <w:b/>
          <w:caps/>
          <w:sz w:val="22"/>
          <w:szCs w:val="20"/>
        </w:rPr>
        <w:t xml:space="preserve"> North Carolina </w:t>
      </w:r>
    </w:p>
    <w:p w14:paraId="58A27218" w14:textId="483D9C0A" w:rsidR="00315266" w:rsidRPr="00597108" w:rsidRDefault="0095002D" w:rsidP="00E937B0">
      <w:pPr>
        <w:pStyle w:val="RFPBodyText"/>
        <w:ind w:left="1080"/>
        <w:jc w:val="both"/>
      </w:pPr>
      <w:r>
        <w:t xml:space="preserve">As a condition of contract award, </w:t>
      </w:r>
      <w:r w:rsidR="002E53BC">
        <w:t>awarded</w:t>
      </w:r>
      <w:r w:rsidR="00CA3661">
        <w:t xml:space="preserve"> Vendor shall have </w:t>
      </w:r>
      <w:r w:rsidR="006A3634">
        <w:t xml:space="preserve">registered its business with </w:t>
      </w:r>
      <w:r w:rsidR="0090362D">
        <w:t>the North Carolina Secretary of State</w:t>
      </w:r>
      <w:r w:rsidR="00626386">
        <w:t xml:space="preserve"> </w:t>
      </w:r>
      <w:r w:rsidR="00CA3661">
        <w:t xml:space="preserve">and shall maintain </w:t>
      </w:r>
      <w:r w:rsidR="006A3634">
        <w:t xml:space="preserve">such registration </w:t>
      </w:r>
      <w:r w:rsidR="00CA3661">
        <w:t>throughout the term of the Contract</w:t>
      </w:r>
      <w:r w:rsidR="00543F5F">
        <w:t>.</w:t>
      </w:r>
    </w:p>
    <w:p w14:paraId="4FDE573F" w14:textId="77777777" w:rsidR="005C47E3" w:rsidRDefault="005C47E3" w:rsidP="00543F5F">
      <w:pPr>
        <w:pStyle w:val="RFPBodyText"/>
        <w:ind w:left="1080"/>
        <w:jc w:val="both"/>
      </w:pPr>
    </w:p>
    <w:p w14:paraId="06445FA9" w14:textId="77777777" w:rsidR="005C47E3" w:rsidRDefault="005C47E3" w:rsidP="00543F5F">
      <w:pPr>
        <w:pStyle w:val="RFPBodyText"/>
        <w:ind w:left="1080"/>
        <w:jc w:val="both"/>
      </w:pPr>
    </w:p>
    <w:p w14:paraId="7ADE2384" w14:textId="1FC5E73A" w:rsidR="00315266" w:rsidRDefault="00315266" w:rsidP="00543F5F">
      <w:pPr>
        <w:pStyle w:val="RFPBodyText"/>
        <w:ind w:left="1080"/>
        <w:jc w:val="both"/>
      </w:pPr>
      <w:r w:rsidRPr="00597108">
        <w:t>Signature</w:t>
      </w:r>
      <w:r w:rsidR="00F23165">
        <w:t>:</w:t>
      </w:r>
      <w:r w:rsidRPr="00597108">
        <w:t xml:space="preserve">   </w:t>
      </w:r>
      <w:r w:rsidRPr="00CF5F1E">
        <w:rPr>
          <w:u w:val="single"/>
        </w:rPr>
        <w:t xml:space="preserve">                                                                                              </w:t>
      </w:r>
      <w:r w:rsidRPr="00597108">
        <w:t xml:space="preserve">    Dat</w:t>
      </w:r>
      <w:r w:rsidR="00543F5F">
        <w:t>e:</w:t>
      </w:r>
    </w:p>
    <w:p w14:paraId="1B223678" w14:textId="7A958E5D" w:rsidR="00543F5F" w:rsidRDefault="00543F5F" w:rsidP="00543F5F">
      <w:pPr>
        <w:pStyle w:val="RFPBodyText"/>
        <w:ind w:left="1080"/>
        <w:jc w:val="both"/>
      </w:pPr>
    </w:p>
    <w:p w14:paraId="56837FFE" w14:textId="77777777" w:rsidR="00543F5F" w:rsidRPr="00597108" w:rsidRDefault="00543F5F" w:rsidP="00543F5F">
      <w:pPr>
        <w:pStyle w:val="RFPBodyText"/>
        <w:ind w:left="1080"/>
        <w:jc w:val="both"/>
      </w:pPr>
    </w:p>
    <w:p w14:paraId="3705811B" w14:textId="39FE32B8" w:rsidR="00315266" w:rsidRPr="00597108" w:rsidRDefault="00315266" w:rsidP="00E937B0">
      <w:pPr>
        <w:pStyle w:val="RFPBodyText"/>
        <w:ind w:left="1080"/>
        <w:jc w:val="both"/>
      </w:pPr>
      <w:r w:rsidRPr="00597108">
        <w:t>Printed Name</w:t>
      </w:r>
      <w:r w:rsidR="00F23165">
        <w:t>:</w:t>
      </w:r>
      <w:r w:rsidRPr="00597108">
        <w:t xml:space="preserve">     </w:t>
      </w:r>
      <w:r w:rsidRPr="00CF5F1E">
        <w:rPr>
          <w:u w:val="single"/>
        </w:rPr>
        <w:t xml:space="preserve">                                                                            </w:t>
      </w:r>
      <w:r w:rsidRPr="00CF5F1E">
        <w:t xml:space="preserve">         </w:t>
      </w:r>
      <w:r w:rsidRPr="00597108">
        <w:t xml:space="preserve">     Title</w:t>
      </w:r>
      <w:r w:rsidR="00543F5F">
        <w:t>:</w:t>
      </w:r>
    </w:p>
    <w:p w14:paraId="3B24014E" w14:textId="0A904E32" w:rsidR="001B78A9" w:rsidRDefault="001B78A9" w:rsidP="001B78A9">
      <w:pPr>
        <w:jc w:val="center"/>
        <w:rPr>
          <w:rFonts w:ascii="Arial" w:hAnsi="Arial" w:cs="Arial"/>
          <w:sz w:val="22"/>
          <w:szCs w:val="22"/>
        </w:rPr>
      </w:pPr>
    </w:p>
    <w:p w14:paraId="5D149B45" w14:textId="77777777" w:rsidR="00543F5F" w:rsidRDefault="00543F5F" w:rsidP="001B78A9">
      <w:pPr>
        <w:jc w:val="center"/>
        <w:rPr>
          <w:rFonts w:ascii="Arial" w:hAnsi="Arial" w:cs="Arial"/>
          <w:sz w:val="22"/>
          <w:szCs w:val="22"/>
        </w:rPr>
      </w:pPr>
    </w:p>
    <w:p w14:paraId="7DA9895A" w14:textId="32A913B1" w:rsidR="001B78A9" w:rsidRDefault="001B78A9">
      <w:pPr>
        <w:rPr>
          <w:rFonts w:ascii="Arial Bold" w:hAnsi="Arial Bold"/>
          <w:b/>
          <w:caps/>
          <w:kern w:val="28"/>
          <w:sz w:val="28"/>
          <w:szCs w:val="20"/>
        </w:rPr>
      </w:pPr>
      <w:bookmarkStart w:id="777" w:name="_Hlk520116771"/>
      <w:r>
        <w:br w:type="page"/>
      </w:r>
    </w:p>
    <w:p w14:paraId="00ABF6A6" w14:textId="073B77E4" w:rsidR="00DC6D5E" w:rsidRDefault="007A239D" w:rsidP="00E937B0">
      <w:pPr>
        <w:pStyle w:val="Heading1"/>
        <w:numPr>
          <w:ilvl w:val="0"/>
          <w:numId w:val="0"/>
        </w:numPr>
        <w:jc w:val="both"/>
      </w:pPr>
      <w:bookmarkStart w:id="778" w:name="_Toc8125365"/>
      <w:bookmarkStart w:id="779" w:name="_Toc84942590"/>
      <w:bookmarkStart w:id="780" w:name="_Toc138765184"/>
      <w:r>
        <w:lastRenderedPageBreak/>
        <w:t xml:space="preserve">Attachment </w:t>
      </w:r>
      <w:r w:rsidR="002241EA">
        <w:t>G</w:t>
      </w:r>
      <w:r w:rsidR="00094235">
        <w:t>:</w:t>
      </w:r>
      <w:r w:rsidR="00DC6D5E" w:rsidRPr="00CD7061">
        <w:t xml:space="preserve"> </w:t>
      </w:r>
      <w:r w:rsidR="00590B44">
        <w:t>Location of Workers Utilized by Vendor</w:t>
      </w:r>
      <w:bookmarkEnd w:id="778"/>
      <w:bookmarkEnd w:id="779"/>
      <w:bookmarkEnd w:id="780"/>
    </w:p>
    <w:p w14:paraId="02B2A99D" w14:textId="77777777" w:rsidR="00B07D9E" w:rsidRPr="001764DC" w:rsidRDefault="00B07D9E" w:rsidP="008A2374"/>
    <w:bookmarkEnd w:id="777"/>
    <w:p w14:paraId="780305D3" w14:textId="77777777" w:rsidR="00D62DA7" w:rsidRDefault="00D62DA7" w:rsidP="00395FD5">
      <w:pPr>
        <w:jc w:val="both"/>
        <w:rPr>
          <w:rFonts w:ascii="Arial" w:hAnsi="Arial" w:cs="Arial"/>
          <w:sz w:val="22"/>
          <w:szCs w:val="22"/>
        </w:rPr>
      </w:pPr>
      <w:r w:rsidRPr="008A2374">
        <w:rPr>
          <w:rFonts w:ascii="Arial" w:hAnsi="Arial" w:cs="Arial"/>
          <w:sz w:val="22"/>
          <w:szCs w:val="22"/>
        </w:rPr>
        <w:t>In accordance with N.C.G.S. §143B-1361(b), Vendor must identify how it intends to utilize resources or workers located outside the U.S., and the countries or cities where such are located. The State will evaluate additional risks, costs, and other factors associated with the Vendor’s utilization of resources or workers prior to making an award for any such Vendor’s offer. The Vendor shall provide the following:</w:t>
      </w:r>
    </w:p>
    <w:p w14:paraId="2EF81E0A" w14:textId="77777777" w:rsidR="00630C1F" w:rsidRPr="008A2374" w:rsidRDefault="00630C1F" w:rsidP="008A2374">
      <w:pPr>
        <w:jc w:val="both"/>
        <w:rPr>
          <w:rFonts w:ascii="Arial" w:hAnsi="Arial" w:cs="Arial"/>
          <w:sz w:val="22"/>
          <w:szCs w:val="22"/>
        </w:rPr>
      </w:pPr>
    </w:p>
    <w:p w14:paraId="01CABC2B" w14:textId="77777777" w:rsidR="000364EE" w:rsidRDefault="00D62DA7" w:rsidP="00E31B03">
      <w:pPr>
        <w:pStyle w:val="ListParagraph"/>
        <w:numPr>
          <w:ilvl w:val="0"/>
          <w:numId w:val="165"/>
        </w:numPr>
        <w:spacing w:after="120"/>
        <w:ind w:left="360" w:hanging="360"/>
        <w:jc w:val="both"/>
        <w:rPr>
          <w:rFonts w:ascii="Arial" w:hAnsi="Arial" w:cs="Arial"/>
          <w:sz w:val="22"/>
          <w:szCs w:val="22"/>
        </w:rPr>
      </w:pPr>
      <w:r w:rsidRPr="008A2374">
        <w:rPr>
          <w:rFonts w:ascii="Arial" w:hAnsi="Arial" w:cs="Arial"/>
          <w:sz w:val="22"/>
          <w:szCs w:val="22"/>
        </w:rPr>
        <w:t>The location of work to be performed by the Vendor’s employees, subcontractors, or other persons, and whether any work will be performed outside the United States. The Vendor shall provide notice of any changes in such work locations if the changes result in performing work outside of the United States.</w:t>
      </w:r>
    </w:p>
    <w:p w14:paraId="48E16200" w14:textId="0E8AE6F3" w:rsidR="00D62DA7" w:rsidRPr="000364EE" w:rsidRDefault="00D62DA7" w:rsidP="00E31B03">
      <w:pPr>
        <w:pStyle w:val="ListParagraph"/>
        <w:numPr>
          <w:ilvl w:val="0"/>
          <w:numId w:val="165"/>
        </w:numPr>
        <w:ind w:left="360" w:hanging="360"/>
        <w:jc w:val="both"/>
        <w:rPr>
          <w:rFonts w:ascii="Arial" w:hAnsi="Arial" w:cs="Arial"/>
          <w:sz w:val="22"/>
          <w:szCs w:val="22"/>
        </w:rPr>
      </w:pPr>
      <w:r w:rsidRPr="000364EE">
        <w:rPr>
          <w:rFonts w:ascii="Arial" w:hAnsi="Arial" w:cs="Arial"/>
          <w:sz w:val="22"/>
          <w:szCs w:val="22"/>
        </w:rPr>
        <w:t>Any Vendor or subcontractor providing support or maintenance Services for software, call or contact center Services shall disclose the location from which the call or contact center Services are being provided upon request.</w:t>
      </w:r>
    </w:p>
    <w:p w14:paraId="72E33B76" w14:textId="77777777" w:rsidR="00B07D9E" w:rsidRPr="008A2374" w:rsidRDefault="00B07D9E" w:rsidP="008A2374">
      <w:pPr>
        <w:pStyle w:val="ListParagraph"/>
        <w:rPr>
          <w:rFonts w:ascii="Arial" w:hAnsi="Arial" w:cs="Arial"/>
          <w:sz w:val="22"/>
          <w:szCs w:val="22"/>
        </w:rPr>
      </w:pPr>
    </w:p>
    <w:p w14:paraId="0F8816E6" w14:textId="77777777" w:rsidR="00B07D9E" w:rsidRDefault="00B07D9E" w:rsidP="008A2374">
      <w:pPr>
        <w:pStyle w:val="ListParagraph"/>
        <w:jc w:val="both"/>
        <w:rPr>
          <w:rFonts w:ascii="Arial" w:hAnsi="Arial" w:cs="Arial"/>
          <w:sz w:val="22"/>
          <w:szCs w:val="22"/>
        </w:rPr>
      </w:pPr>
    </w:p>
    <w:tbl>
      <w:tblPr>
        <w:tblpPr w:leftFromText="180" w:rightFromText="180" w:vertAnchor="text" w:horzAnchor="margin" w:tblpY="107"/>
        <w:tblW w:w="10645" w:type="dxa"/>
        <w:tblCellMar>
          <w:left w:w="115" w:type="dxa"/>
          <w:right w:w="115" w:type="dxa"/>
        </w:tblCellMar>
        <w:tblLook w:val="04A0" w:firstRow="1" w:lastRow="0" w:firstColumn="1" w:lastColumn="0" w:noHBand="0" w:noVBand="1"/>
      </w:tblPr>
      <w:tblGrid>
        <w:gridCol w:w="8294"/>
        <w:gridCol w:w="2351"/>
      </w:tblGrid>
      <w:tr w:rsidR="008E531F" w:rsidRPr="00E936DE" w14:paraId="1E4FD2C0" w14:textId="77777777" w:rsidTr="008A2374">
        <w:trPr>
          <w:trHeight w:val="809"/>
          <w:tblHeader/>
        </w:trPr>
        <w:tc>
          <w:tcPr>
            <w:tcW w:w="8294" w:type="dxa"/>
            <w:shd w:val="clear" w:color="auto" w:fill="auto"/>
          </w:tcPr>
          <w:p w14:paraId="7F27448D" w14:textId="77777777" w:rsidR="004A1E50" w:rsidRDefault="004A1E50" w:rsidP="008E531F">
            <w:pPr>
              <w:spacing w:line="276" w:lineRule="auto"/>
              <w:ind w:right="303"/>
              <w:contextualSpacing/>
              <w:jc w:val="both"/>
              <w:rPr>
                <w:rFonts w:ascii="Arial" w:hAnsi="Arial"/>
                <w:b/>
                <w:sz w:val="22"/>
              </w:rPr>
            </w:pPr>
          </w:p>
          <w:p w14:paraId="247D235F" w14:textId="4530E0A7" w:rsidR="008E531F" w:rsidRPr="008A2374" w:rsidRDefault="008E531F" w:rsidP="008A2374">
            <w:pPr>
              <w:spacing w:line="276" w:lineRule="auto"/>
              <w:ind w:right="303"/>
              <w:contextualSpacing/>
              <w:jc w:val="both"/>
              <w:rPr>
                <w:rFonts w:ascii="Arial" w:hAnsi="Arial"/>
                <w:b/>
                <w:sz w:val="22"/>
              </w:rPr>
            </w:pPr>
            <w:r w:rsidRPr="008A2374">
              <w:rPr>
                <w:rFonts w:ascii="Arial" w:hAnsi="Arial"/>
                <w:b/>
                <w:sz w:val="22"/>
              </w:rPr>
              <w:t xml:space="preserve">Will </w:t>
            </w:r>
            <w:r w:rsidR="004A1E50">
              <w:rPr>
                <w:rFonts w:ascii="Arial" w:hAnsi="Arial"/>
                <w:b/>
                <w:sz w:val="22"/>
              </w:rPr>
              <w:t xml:space="preserve">Vendor perform any work outside of the </w:t>
            </w:r>
            <w:r w:rsidRPr="008A2374">
              <w:rPr>
                <w:rFonts w:ascii="Arial" w:hAnsi="Arial"/>
                <w:b/>
                <w:sz w:val="22"/>
              </w:rPr>
              <w:t xml:space="preserve">United States?  </w:t>
            </w:r>
          </w:p>
        </w:tc>
        <w:tc>
          <w:tcPr>
            <w:tcW w:w="2351" w:type="dxa"/>
            <w:shd w:val="clear" w:color="auto" w:fill="auto"/>
            <w:vAlign w:val="center"/>
          </w:tcPr>
          <w:p w14:paraId="6FC2C6C1" w14:textId="77777777" w:rsidR="008E531F" w:rsidRPr="00E936DE" w:rsidRDefault="008E531F" w:rsidP="008A2374">
            <w:pPr>
              <w:spacing w:line="276" w:lineRule="auto"/>
              <w:jc w:val="center"/>
              <w:rPr>
                <w:rFonts w:ascii="Arial" w:hAnsi="Arial"/>
                <w:sz w:val="22"/>
              </w:rPr>
            </w:pPr>
            <w:r w:rsidRPr="00E936DE">
              <w:rPr>
                <w:rFonts w:ascii="Arial" w:hAnsi="Arial"/>
                <w:color w:val="2B579A"/>
                <w:sz w:val="22"/>
                <w:shd w:val="clear" w:color="auto" w:fill="E6E6E6"/>
              </w:rPr>
              <w:fldChar w:fldCharType="begin">
                <w:ffData>
                  <w:name w:val="Check1"/>
                  <w:enabled/>
                  <w:calcOnExit w:val="0"/>
                  <w:checkBox>
                    <w:sizeAuto/>
                    <w:default w:val="0"/>
                  </w:checkBox>
                </w:ffData>
              </w:fldChar>
            </w:r>
            <w:r w:rsidRPr="00E936DE">
              <w:rPr>
                <w:rFonts w:ascii="Arial" w:hAnsi="Arial"/>
                <w:sz w:val="22"/>
              </w:rPr>
              <w:instrText xml:space="preserve"> FORMCHECKBOX </w:instrText>
            </w:r>
            <w:r w:rsidR="00106C4C">
              <w:rPr>
                <w:rFonts w:ascii="Arial" w:hAnsi="Arial"/>
                <w:color w:val="2B579A"/>
                <w:sz w:val="22"/>
                <w:shd w:val="clear" w:color="auto" w:fill="E6E6E6"/>
              </w:rPr>
            </w:r>
            <w:r w:rsidR="00106C4C">
              <w:rPr>
                <w:rFonts w:ascii="Arial" w:hAnsi="Arial"/>
                <w:color w:val="2B579A"/>
                <w:sz w:val="22"/>
                <w:shd w:val="clear" w:color="auto" w:fill="E6E6E6"/>
              </w:rPr>
              <w:fldChar w:fldCharType="separate"/>
            </w:r>
            <w:r w:rsidRPr="00E936DE">
              <w:rPr>
                <w:rFonts w:ascii="Arial" w:hAnsi="Arial"/>
                <w:color w:val="2B579A"/>
                <w:sz w:val="22"/>
                <w:shd w:val="clear" w:color="auto" w:fill="E6E6E6"/>
              </w:rPr>
              <w:fldChar w:fldCharType="end"/>
            </w:r>
            <w:r w:rsidRPr="00E936DE">
              <w:rPr>
                <w:rFonts w:ascii="Arial" w:hAnsi="Arial"/>
                <w:sz w:val="22"/>
              </w:rPr>
              <w:t xml:space="preserve"> YES  </w:t>
            </w:r>
            <w:r w:rsidRPr="00E936DE">
              <w:rPr>
                <w:rFonts w:ascii="Arial" w:hAnsi="Arial"/>
                <w:color w:val="2B579A"/>
                <w:sz w:val="22"/>
                <w:shd w:val="clear" w:color="auto" w:fill="E6E6E6"/>
              </w:rPr>
              <w:fldChar w:fldCharType="begin">
                <w:ffData>
                  <w:name w:val="Check2"/>
                  <w:enabled/>
                  <w:calcOnExit w:val="0"/>
                  <w:checkBox>
                    <w:sizeAuto/>
                    <w:default w:val="0"/>
                  </w:checkBox>
                </w:ffData>
              </w:fldChar>
            </w:r>
            <w:r w:rsidRPr="00E936DE">
              <w:rPr>
                <w:rFonts w:ascii="Arial" w:hAnsi="Arial"/>
                <w:sz w:val="22"/>
              </w:rPr>
              <w:instrText xml:space="preserve"> FORMCHECKBOX </w:instrText>
            </w:r>
            <w:r w:rsidR="00106C4C">
              <w:rPr>
                <w:rFonts w:ascii="Arial" w:hAnsi="Arial"/>
                <w:color w:val="2B579A"/>
                <w:sz w:val="22"/>
                <w:shd w:val="clear" w:color="auto" w:fill="E6E6E6"/>
              </w:rPr>
            </w:r>
            <w:r w:rsidR="00106C4C">
              <w:rPr>
                <w:rFonts w:ascii="Arial" w:hAnsi="Arial"/>
                <w:color w:val="2B579A"/>
                <w:sz w:val="22"/>
                <w:shd w:val="clear" w:color="auto" w:fill="E6E6E6"/>
              </w:rPr>
              <w:fldChar w:fldCharType="separate"/>
            </w:r>
            <w:r w:rsidRPr="00E936DE">
              <w:rPr>
                <w:rFonts w:ascii="Arial" w:hAnsi="Arial"/>
                <w:color w:val="2B579A"/>
                <w:sz w:val="22"/>
                <w:shd w:val="clear" w:color="auto" w:fill="E6E6E6"/>
              </w:rPr>
              <w:fldChar w:fldCharType="end"/>
            </w:r>
            <w:r w:rsidRPr="00E936DE">
              <w:rPr>
                <w:rFonts w:ascii="Arial" w:hAnsi="Arial"/>
                <w:sz w:val="22"/>
              </w:rPr>
              <w:t xml:space="preserve"> NO</w:t>
            </w:r>
          </w:p>
        </w:tc>
      </w:tr>
    </w:tbl>
    <w:p w14:paraId="7CDF6B9A" w14:textId="77777777" w:rsidR="00630C1F" w:rsidRPr="008A2374" w:rsidRDefault="00630C1F" w:rsidP="008A2374">
      <w:pPr>
        <w:jc w:val="both"/>
        <w:rPr>
          <w:rFonts w:ascii="Arial" w:hAnsi="Arial" w:cs="Arial"/>
          <w:sz w:val="22"/>
          <w:szCs w:val="22"/>
        </w:rPr>
      </w:pPr>
    </w:p>
    <w:p w14:paraId="496F8415" w14:textId="3E401BBC" w:rsidR="004253A2" w:rsidRDefault="004253A2">
      <w:pPr>
        <w:rPr>
          <w:rFonts w:ascii="Arial" w:hAnsi="Arial"/>
          <w:sz w:val="22"/>
        </w:rPr>
      </w:pPr>
      <w:r>
        <w:rPr>
          <w:rFonts w:ascii="Arial" w:hAnsi="Arial"/>
          <w:sz w:val="22"/>
        </w:rPr>
        <w:br w:type="page"/>
      </w:r>
    </w:p>
    <w:p w14:paraId="4A77B3EF" w14:textId="24C4570A" w:rsidR="000B510A" w:rsidRDefault="000B510A" w:rsidP="000B510A">
      <w:pPr>
        <w:pStyle w:val="Heading1"/>
        <w:numPr>
          <w:ilvl w:val="0"/>
          <w:numId w:val="0"/>
        </w:numPr>
        <w:jc w:val="both"/>
      </w:pPr>
      <w:bookmarkStart w:id="781" w:name="_Toc8125366"/>
      <w:bookmarkStart w:id="782" w:name="_Toc84942591"/>
      <w:bookmarkStart w:id="783" w:name="_Toc138765185"/>
      <w:r>
        <w:lastRenderedPageBreak/>
        <w:t>Attachment H:</w:t>
      </w:r>
      <w:r w:rsidRPr="00CD7061">
        <w:t xml:space="preserve"> </w:t>
      </w:r>
      <w:r w:rsidR="008B6292">
        <w:t>References</w:t>
      </w:r>
      <w:bookmarkEnd w:id="781"/>
      <w:bookmarkEnd w:id="782"/>
      <w:bookmarkEnd w:id="783"/>
    </w:p>
    <w:p w14:paraId="42A620D4" w14:textId="77777777" w:rsidR="000B510A" w:rsidRDefault="000B510A"/>
    <w:p w14:paraId="7F4DED64" w14:textId="77777777" w:rsidR="009C0870" w:rsidRDefault="009C0870" w:rsidP="009C0870"/>
    <w:p w14:paraId="115103B0" w14:textId="284B22C5" w:rsidR="006620B8" w:rsidRPr="006620B8" w:rsidRDefault="006620B8" w:rsidP="0000336B">
      <w:pPr>
        <w:jc w:val="both"/>
        <w:textAlignment w:val="baseline"/>
        <w:rPr>
          <w:rFonts w:ascii="Arial" w:hAnsi="Arial" w:cs="Arial"/>
        </w:rPr>
      </w:pPr>
      <w:r w:rsidRPr="006620B8">
        <w:rPr>
          <w:rFonts w:ascii="Arial" w:hAnsi="Arial" w:cs="Arial"/>
          <w:b/>
          <w:bCs/>
          <w:sz w:val="22"/>
          <w:szCs w:val="22"/>
          <w:u w:val="single"/>
        </w:rPr>
        <w:t>REFERENCES:</w:t>
      </w:r>
    </w:p>
    <w:p w14:paraId="60C267DC" w14:textId="77777777" w:rsidR="00784880" w:rsidRDefault="00784880" w:rsidP="006620B8">
      <w:pPr>
        <w:ind w:left="1080"/>
        <w:textAlignment w:val="baseline"/>
        <w:rPr>
          <w:rFonts w:ascii="Arial" w:hAnsi="Arial" w:cs="Arial"/>
          <w:color w:val="000000"/>
          <w:sz w:val="22"/>
          <w:szCs w:val="22"/>
        </w:rPr>
      </w:pPr>
    </w:p>
    <w:p w14:paraId="6CC75596" w14:textId="71D48ADA" w:rsidR="006620B8" w:rsidRDefault="006620B8" w:rsidP="00F26E32">
      <w:pPr>
        <w:spacing w:after="120" w:line="276" w:lineRule="auto"/>
        <w:jc w:val="both"/>
        <w:textAlignment w:val="baseline"/>
        <w:rPr>
          <w:rFonts w:ascii="Arial" w:hAnsi="Arial" w:cs="Arial"/>
          <w:color w:val="000000"/>
          <w:sz w:val="22"/>
          <w:szCs w:val="22"/>
        </w:rPr>
      </w:pPr>
      <w:r w:rsidRPr="006620B8">
        <w:rPr>
          <w:rFonts w:ascii="Arial" w:hAnsi="Arial" w:cs="Arial"/>
          <w:color w:val="000000"/>
          <w:sz w:val="22"/>
          <w:szCs w:val="22"/>
        </w:rPr>
        <w:t xml:space="preserve">The Vendor shall provide </w:t>
      </w:r>
      <w:r w:rsidRPr="001F74ED">
        <w:rPr>
          <w:rFonts w:ascii="Arial" w:hAnsi="Arial" w:cs="Arial"/>
          <w:color w:val="000000"/>
          <w:sz w:val="22"/>
          <w:szCs w:val="22"/>
        </w:rPr>
        <w:t>three (3)</w:t>
      </w:r>
      <w:r w:rsidRPr="006620B8">
        <w:rPr>
          <w:rFonts w:ascii="Arial" w:hAnsi="Arial" w:cs="Arial"/>
          <w:color w:val="000000"/>
          <w:sz w:val="22"/>
          <w:szCs w:val="22"/>
        </w:rPr>
        <w:t xml:space="preserve"> references of customers utilizing the proposed solution fully implemented in </w:t>
      </w:r>
      <w:r w:rsidR="00D873E8">
        <w:rPr>
          <w:rFonts w:ascii="Arial" w:hAnsi="Arial" w:cs="Arial"/>
          <w:color w:val="000000"/>
          <w:sz w:val="22"/>
          <w:szCs w:val="22"/>
        </w:rPr>
        <w:t xml:space="preserve">a setting </w:t>
      </w:r>
      <w:proofErr w:type="gramStart"/>
      <w:r w:rsidR="00D873E8">
        <w:rPr>
          <w:rFonts w:ascii="Arial" w:hAnsi="Arial" w:cs="Arial"/>
          <w:color w:val="000000"/>
          <w:sz w:val="22"/>
          <w:szCs w:val="22"/>
        </w:rPr>
        <w:t>similar to</w:t>
      </w:r>
      <w:proofErr w:type="gramEnd"/>
      <w:r w:rsidR="00D873E8">
        <w:rPr>
          <w:rFonts w:ascii="Arial" w:hAnsi="Arial" w:cs="Arial"/>
          <w:color w:val="000000"/>
          <w:sz w:val="22"/>
          <w:szCs w:val="22"/>
        </w:rPr>
        <w:t xml:space="preserve"> this solicitation’s scope of work</w:t>
      </w:r>
      <w:r w:rsidRPr="006620B8">
        <w:rPr>
          <w:rFonts w:ascii="Arial" w:hAnsi="Arial" w:cs="Arial"/>
          <w:color w:val="000000"/>
          <w:sz w:val="22"/>
          <w:szCs w:val="22"/>
        </w:rPr>
        <w:t xml:space="preserve">. References within </w:t>
      </w:r>
      <w:r w:rsidR="00791E90">
        <w:rPr>
          <w:rFonts w:ascii="Arial" w:hAnsi="Arial" w:cs="Arial"/>
          <w:color w:val="000000"/>
          <w:sz w:val="22"/>
          <w:szCs w:val="22"/>
        </w:rPr>
        <w:t>like</w:t>
      </w:r>
      <w:r w:rsidRPr="006620B8">
        <w:rPr>
          <w:rFonts w:ascii="Arial" w:hAnsi="Arial" w:cs="Arial"/>
          <w:color w:val="000000"/>
          <w:sz w:val="22"/>
          <w:szCs w:val="22"/>
        </w:rPr>
        <w:t xml:space="preserve"> North Carolina communit</w:t>
      </w:r>
      <w:r w:rsidR="00791E90">
        <w:rPr>
          <w:rFonts w:ascii="Arial" w:hAnsi="Arial" w:cs="Arial"/>
          <w:color w:val="000000"/>
          <w:sz w:val="22"/>
          <w:szCs w:val="22"/>
        </w:rPr>
        <w:t>ies / industries</w:t>
      </w:r>
      <w:r w:rsidRPr="006620B8">
        <w:rPr>
          <w:rFonts w:ascii="Arial" w:hAnsi="Arial" w:cs="Arial"/>
          <w:color w:val="000000"/>
          <w:sz w:val="22"/>
          <w:szCs w:val="22"/>
        </w:rPr>
        <w:t xml:space="preserve"> are encouraged.</w:t>
      </w:r>
    </w:p>
    <w:p w14:paraId="6522059D" w14:textId="77777777" w:rsidR="00784880" w:rsidRDefault="00784880" w:rsidP="00F26E32">
      <w:pPr>
        <w:spacing w:after="120" w:line="276" w:lineRule="auto"/>
        <w:jc w:val="both"/>
        <w:textAlignment w:val="baseline"/>
        <w:rPr>
          <w:rFonts w:ascii="Arial" w:hAnsi="Arial" w:cs="Arial"/>
          <w:sz w:val="22"/>
          <w:szCs w:val="22"/>
        </w:rPr>
      </w:pPr>
    </w:p>
    <w:p w14:paraId="362B58B3" w14:textId="7445463E" w:rsidR="006620B8" w:rsidRDefault="006620B8" w:rsidP="00F26E32">
      <w:pPr>
        <w:spacing w:after="120" w:line="276" w:lineRule="auto"/>
        <w:jc w:val="both"/>
        <w:textAlignment w:val="baseline"/>
        <w:rPr>
          <w:rFonts w:ascii="Arial" w:hAnsi="Arial" w:cs="Arial"/>
          <w:color w:val="000000"/>
          <w:sz w:val="22"/>
          <w:szCs w:val="22"/>
        </w:rPr>
      </w:pPr>
      <w:r w:rsidRPr="006620B8">
        <w:rPr>
          <w:rFonts w:ascii="Arial" w:hAnsi="Arial" w:cs="Arial"/>
          <w:color w:val="000000"/>
          <w:sz w:val="22"/>
          <w:szCs w:val="22"/>
        </w:rPr>
        <w:t xml:space="preserve">The Vendor </w:t>
      </w:r>
      <w:r w:rsidR="00676B19">
        <w:rPr>
          <w:rFonts w:ascii="Arial" w:hAnsi="Arial" w:cs="Arial"/>
          <w:color w:val="000000"/>
          <w:sz w:val="22"/>
          <w:szCs w:val="22"/>
        </w:rPr>
        <w:t>should</w:t>
      </w:r>
      <w:r w:rsidR="00676B19" w:rsidRPr="006620B8">
        <w:rPr>
          <w:rFonts w:ascii="Arial" w:hAnsi="Arial" w:cs="Arial"/>
          <w:color w:val="000000"/>
          <w:sz w:val="22"/>
          <w:szCs w:val="22"/>
        </w:rPr>
        <w:t xml:space="preserve"> </w:t>
      </w:r>
      <w:r w:rsidRPr="006620B8">
        <w:rPr>
          <w:rFonts w:ascii="Arial" w:hAnsi="Arial" w:cs="Arial"/>
          <w:color w:val="000000"/>
          <w:sz w:val="22"/>
          <w:szCs w:val="22"/>
        </w:rPr>
        <w:t xml:space="preserve">have implemented the respective proposed service within the last </w:t>
      </w:r>
      <w:r w:rsidRPr="001F74ED">
        <w:rPr>
          <w:rFonts w:ascii="Arial" w:hAnsi="Arial" w:cs="Arial"/>
          <w:color w:val="000000"/>
          <w:sz w:val="22"/>
          <w:szCs w:val="22"/>
        </w:rPr>
        <w:t>three (3)</w:t>
      </w:r>
      <w:r w:rsidRPr="006620B8">
        <w:rPr>
          <w:rFonts w:ascii="Arial" w:hAnsi="Arial" w:cs="Arial"/>
          <w:color w:val="000000"/>
          <w:sz w:val="22"/>
          <w:szCs w:val="22"/>
        </w:rPr>
        <w:t xml:space="preserve"> years. Customer references whose business processes and data needs are</w:t>
      </w:r>
      <w:r>
        <w:rPr>
          <w:rFonts w:ascii="Arial" w:hAnsi="Arial" w:cs="Arial"/>
          <w:color w:val="000000"/>
          <w:sz w:val="22"/>
          <w:szCs w:val="22"/>
        </w:rPr>
        <w:t xml:space="preserve"> </w:t>
      </w:r>
      <w:proofErr w:type="gramStart"/>
      <w:r>
        <w:rPr>
          <w:rFonts w:ascii="Arial" w:hAnsi="Arial" w:cs="Arial"/>
          <w:color w:val="000000"/>
          <w:sz w:val="22"/>
          <w:szCs w:val="22"/>
        </w:rPr>
        <w:t>s</w:t>
      </w:r>
      <w:r w:rsidRPr="006620B8">
        <w:rPr>
          <w:rFonts w:ascii="Arial" w:hAnsi="Arial" w:cs="Arial"/>
          <w:color w:val="000000"/>
          <w:sz w:val="22"/>
          <w:szCs w:val="22"/>
        </w:rPr>
        <w:t>imilar to</w:t>
      </w:r>
      <w:proofErr w:type="gramEnd"/>
      <w:r>
        <w:rPr>
          <w:rFonts w:ascii="Arial" w:hAnsi="Arial" w:cs="Arial"/>
          <w:color w:val="000000"/>
          <w:sz w:val="22"/>
          <w:szCs w:val="22"/>
        </w:rPr>
        <w:t xml:space="preserve"> t</w:t>
      </w:r>
      <w:r w:rsidRPr="006620B8">
        <w:rPr>
          <w:rFonts w:ascii="Arial" w:hAnsi="Arial" w:cs="Arial"/>
          <w:color w:val="000000"/>
          <w:sz w:val="22"/>
          <w:szCs w:val="22"/>
        </w:rPr>
        <w:t xml:space="preserve">hose performed by </w:t>
      </w:r>
      <w:r w:rsidR="00791E90">
        <w:rPr>
          <w:rFonts w:ascii="Arial" w:hAnsi="Arial" w:cs="Arial"/>
          <w:color w:val="000000"/>
          <w:sz w:val="22"/>
          <w:szCs w:val="22"/>
        </w:rPr>
        <w:t xml:space="preserve">the Agency </w:t>
      </w:r>
      <w:r w:rsidR="00520718">
        <w:rPr>
          <w:rFonts w:ascii="Arial" w:hAnsi="Arial" w:cs="Arial"/>
          <w:color w:val="000000"/>
          <w:sz w:val="22"/>
          <w:szCs w:val="22"/>
        </w:rPr>
        <w:t>needing</w:t>
      </w:r>
      <w:r w:rsidR="00791E90">
        <w:rPr>
          <w:rFonts w:ascii="Arial" w:hAnsi="Arial" w:cs="Arial"/>
          <w:color w:val="000000"/>
          <w:sz w:val="22"/>
          <w:szCs w:val="22"/>
        </w:rPr>
        <w:t xml:space="preserve"> this solution</w:t>
      </w:r>
      <w:r w:rsidRPr="006620B8">
        <w:rPr>
          <w:rFonts w:ascii="Arial" w:hAnsi="Arial" w:cs="Arial"/>
          <w:color w:val="000000"/>
          <w:sz w:val="22"/>
          <w:szCs w:val="22"/>
        </w:rPr>
        <w:t xml:space="preserve"> in terms of functionality, complexity, and transaction volume are encouraged. </w:t>
      </w:r>
    </w:p>
    <w:p w14:paraId="493D6997" w14:textId="77777777" w:rsidR="009677F2" w:rsidRDefault="009677F2" w:rsidP="00F26E32">
      <w:pPr>
        <w:spacing w:after="120" w:line="276" w:lineRule="auto"/>
        <w:jc w:val="both"/>
        <w:textAlignment w:val="baseline"/>
        <w:rPr>
          <w:rFonts w:ascii="Arial" w:hAnsi="Arial" w:cs="Arial"/>
          <w:color w:val="000000"/>
          <w:sz w:val="22"/>
          <w:szCs w:val="22"/>
        </w:rPr>
      </w:pPr>
    </w:p>
    <w:p w14:paraId="096249E1" w14:textId="5F16308C" w:rsidR="006620B8" w:rsidRPr="00F9150F" w:rsidRDefault="006620B8" w:rsidP="00F26E32">
      <w:pPr>
        <w:spacing w:after="120" w:line="276" w:lineRule="auto"/>
        <w:jc w:val="both"/>
        <w:textAlignment w:val="baseline"/>
        <w:rPr>
          <w:rFonts w:ascii="Segoe UI" w:hAnsi="Segoe UI" w:cs="Segoe UI"/>
          <w:color w:val="FF0000"/>
          <w:sz w:val="18"/>
          <w:szCs w:val="18"/>
        </w:rPr>
      </w:pPr>
      <w:r w:rsidRPr="006620B8">
        <w:rPr>
          <w:rFonts w:ascii="Arial" w:hAnsi="Arial" w:cs="Arial"/>
          <w:color w:val="000000"/>
          <w:sz w:val="22"/>
          <w:szCs w:val="22"/>
        </w:rPr>
        <w:t>For each reference, the Vendor shall provide the following information:</w:t>
      </w:r>
      <w:r w:rsidR="00905B50">
        <w:rPr>
          <w:rFonts w:ascii="Arial" w:hAnsi="Arial" w:cs="Arial"/>
          <w:color w:val="000000"/>
          <w:sz w:val="22"/>
          <w:szCs w:val="22"/>
        </w:rPr>
        <w:t xml:space="preserve"> </w:t>
      </w:r>
    </w:p>
    <w:p w14:paraId="1AB8F7DC" w14:textId="0C186612" w:rsidR="006620B8" w:rsidRPr="00F26E32" w:rsidRDefault="006620B8" w:rsidP="00F26E32">
      <w:pPr>
        <w:numPr>
          <w:ilvl w:val="0"/>
          <w:numId w:val="35"/>
        </w:numPr>
        <w:tabs>
          <w:tab w:val="clear" w:pos="720"/>
          <w:tab w:val="num" w:pos="-360"/>
        </w:tabs>
        <w:spacing w:after="120" w:line="276" w:lineRule="auto"/>
        <w:ind w:left="450" w:hanging="450"/>
        <w:jc w:val="both"/>
        <w:textAlignment w:val="baseline"/>
        <w:rPr>
          <w:rFonts w:ascii="Arial" w:hAnsi="Arial" w:cs="Arial"/>
          <w:sz w:val="22"/>
          <w:szCs w:val="22"/>
        </w:rPr>
      </w:pPr>
      <w:r w:rsidRPr="00F26E32">
        <w:rPr>
          <w:rFonts w:ascii="Arial" w:hAnsi="Arial" w:cs="Arial"/>
          <w:color w:val="000000"/>
          <w:sz w:val="22"/>
          <w:szCs w:val="22"/>
        </w:rPr>
        <w:t>Customer name.</w:t>
      </w:r>
    </w:p>
    <w:p w14:paraId="45097276" w14:textId="53906286" w:rsidR="006620B8" w:rsidRPr="00F26E32" w:rsidRDefault="006620B8" w:rsidP="00F26E32">
      <w:pPr>
        <w:numPr>
          <w:ilvl w:val="0"/>
          <w:numId w:val="36"/>
        </w:numPr>
        <w:tabs>
          <w:tab w:val="clear" w:pos="720"/>
          <w:tab w:val="num" w:pos="-360"/>
        </w:tabs>
        <w:spacing w:after="120" w:line="276" w:lineRule="auto"/>
        <w:ind w:left="450" w:hanging="450"/>
        <w:jc w:val="both"/>
        <w:textAlignment w:val="baseline"/>
        <w:rPr>
          <w:rFonts w:ascii="Arial" w:hAnsi="Arial" w:cs="Arial"/>
          <w:sz w:val="22"/>
          <w:szCs w:val="22"/>
        </w:rPr>
      </w:pPr>
      <w:r w:rsidRPr="00F26E32">
        <w:rPr>
          <w:rFonts w:ascii="Arial" w:hAnsi="Arial" w:cs="Arial"/>
          <w:color w:val="000000"/>
          <w:sz w:val="22"/>
          <w:szCs w:val="22"/>
        </w:rPr>
        <w:t>Customer address.</w:t>
      </w:r>
    </w:p>
    <w:p w14:paraId="1678F3E8" w14:textId="39E626C1" w:rsidR="006620B8" w:rsidRPr="00F26E32" w:rsidRDefault="006620B8" w:rsidP="00F26E32">
      <w:pPr>
        <w:numPr>
          <w:ilvl w:val="0"/>
          <w:numId w:val="37"/>
        </w:numPr>
        <w:tabs>
          <w:tab w:val="clear" w:pos="720"/>
          <w:tab w:val="num" w:pos="-360"/>
        </w:tabs>
        <w:spacing w:after="120" w:line="276" w:lineRule="auto"/>
        <w:ind w:left="450" w:hanging="450"/>
        <w:jc w:val="both"/>
        <w:textAlignment w:val="baseline"/>
        <w:rPr>
          <w:rFonts w:ascii="Arial" w:hAnsi="Arial" w:cs="Arial"/>
          <w:sz w:val="22"/>
          <w:szCs w:val="22"/>
        </w:rPr>
      </w:pPr>
      <w:r w:rsidRPr="00F26E32">
        <w:rPr>
          <w:rFonts w:ascii="Arial" w:hAnsi="Arial" w:cs="Arial"/>
          <w:color w:val="000000"/>
          <w:sz w:val="22"/>
          <w:szCs w:val="22"/>
        </w:rPr>
        <w:t xml:space="preserve">Current telephone number of a customer employee most familiar with the </w:t>
      </w:r>
      <w:r w:rsidR="00520718" w:rsidRPr="00F26E32">
        <w:rPr>
          <w:rFonts w:ascii="Arial" w:hAnsi="Arial" w:cs="Arial"/>
          <w:color w:val="000000"/>
          <w:sz w:val="22"/>
          <w:szCs w:val="22"/>
        </w:rPr>
        <w:t>offer</w:t>
      </w:r>
      <w:r w:rsidRPr="00F26E32">
        <w:rPr>
          <w:rFonts w:ascii="Arial" w:hAnsi="Arial" w:cs="Arial"/>
          <w:color w:val="000000"/>
          <w:sz w:val="22"/>
          <w:szCs w:val="22"/>
        </w:rPr>
        <w:t>ed solution implementation.</w:t>
      </w:r>
    </w:p>
    <w:p w14:paraId="3931D95B" w14:textId="1BB2709E" w:rsidR="006620B8" w:rsidRPr="00F26E32" w:rsidRDefault="006620B8" w:rsidP="00F26E32">
      <w:pPr>
        <w:numPr>
          <w:ilvl w:val="0"/>
          <w:numId w:val="38"/>
        </w:numPr>
        <w:tabs>
          <w:tab w:val="clear" w:pos="720"/>
          <w:tab w:val="num" w:pos="-360"/>
        </w:tabs>
        <w:spacing w:after="120" w:line="276" w:lineRule="auto"/>
        <w:ind w:left="450" w:hanging="450"/>
        <w:jc w:val="both"/>
        <w:textAlignment w:val="baseline"/>
        <w:rPr>
          <w:rFonts w:ascii="Arial" w:hAnsi="Arial" w:cs="Arial"/>
          <w:sz w:val="22"/>
          <w:szCs w:val="22"/>
        </w:rPr>
      </w:pPr>
      <w:r w:rsidRPr="00F26E32">
        <w:rPr>
          <w:rFonts w:ascii="Arial" w:hAnsi="Arial" w:cs="Arial"/>
          <w:color w:val="000000"/>
          <w:sz w:val="22"/>
          <w:szCs w:val="22"/>
        </w:rPr>
        <w:t>Customer email address</w:t>
      </w:r>
    </w:p>
    <w:p w14:paraId="486C5C3D" w14:textId="438DF9C3" w:rsidR="006620B8" w:rsidRPr="00F26E32" w:rsidRDefault="006620B8" w:rsidP="00F26E32">
      <w:pPr>
        <w:numPr>
          <w:ilvl w:val="0"/>
          <w:numId w:val="39"/>
        </w:numPr>
        <w:tabs>
          <w:tab w:val="clear" w:pos="720"/>
          <w:tab w:val="num" w:pos="-360"/>
        </w:tabs>
        <w:spacing w:after="120" w:line="276" w:lineRule="auto"/>
        <w:ind w:left="450" w:hanging="450"/>
        <w:jc w:val="both"/>
        <w:textAlignment w:val="baseline"/>
        <w:rPr>
          <w:rFonts w:ascii="Arial" w:hAnsi="Arial" w:cs="Arial"/>
          <w:sz w:val="22"/>
          <w:szCs w:val="22"/>
        </w:rPr>
      </w:pPr>
      <w:r w:rsidRPr="00F26E32">
        <w:rPr>
          <w:rFonts w:ascii="Arial" w:hAnsi="Arial" w:cs="Arial"/>
          <w:color w:val="000000"/>
          <w:sz w:val="22"/>
          <w:szCs w:val="22"/>
        </w:rPr>
        <w:t>Time period</w:t>
      </w:r>
      <w:r w:rsidR="009677F2" w:rsidRPr="00F26E32">
        <w:rPr>
          <w:rFonts w:ascii="Arial" w:hAnsi="Arial" w:cs="Arial"/>
          <w:color w:val="000000"/>
          <w:sz w:val="22"/>
          <w:szCs w:val="22"/>
        </w:rPr>
        <w:t xml:space="preserve"> </w:t>
      </w:r>
      <w:r w:rsidRPr="00F26E32">
        <w:rPr>
          <w:rFonts w:ascii="Arial" w:hAnsi="Arial" w:cs="Arial"/>
          <w:color w:val="000000"/>
          <w:sz w:val="22"/>
          <w:szCs w:val="22"/>
        </w:rPr>
        <w:t xml:space="preserve">over which each </w:t>
      </w:r>
      <w:r w:rsidR="00520718" w:rsidRPr="00F26E32">
        <w:rPr>
          <w:rFonts w:ascii="Arial" w:hAnsi="Arial" w:cs="Arial"/>
          <w:color w:val="000000"/>
          <w:sz w:val="22"/>
          <w:szCs w:val="22"/>
        </w:rPr>
        <w:t>offer</w:t>
      </w:r>
      <w:r w:rsidRPr="00F26E32">
        <w:rPr>
          <w:rFonts w:ascii="Arial" w:hAnsi="Arial" w:cs="Arial"/>
          <w:color w:val="000000"/>
          <w:sz w:val="22"/>
          <w:szCs w:val="22"/>
        </w:rPr>
        <w:t>ed solution implementation was completed.</w:t>
      </w:r>
    </w:p>
    <w:p w14:paraId="001B6462" w14:textId="0AED98D6" w:rsidR="006620B8" w:rsidRPr="00F26E32" w:rsidRDefault="006620B8" w:rsidP="00F26E32">
      <w:pPr>
        <w:numPr>
          <w:ilvl w:val="0"/>
          <w:numId w:val="40"/>
        </w:numPr>
        <w:tabs>
          <w:tab w:val="clear" w:pos="720"/>
          <w:tab w:val="num" w:pos="-360"/>
        </w:tabs>
        <w:spacing w:after="120" w:line="276" w:lineRule="auto"/>
        <w:ind w:left="450" w:hanging="450"/>
        <w:jc w:val="both"/>
        <w:textAlignment w:val="baseline"/>
        <w:rPr>
          <w:rFonts w:ascii="Arial" w:hAnsi="Arial" w:cs="Arial"/>
          <w:sz w:val="22"/>
          <w:szCs w:val="22"/>
        </w:rPr>
      </w:pPr>
      <w:proofErr w:type="gramStart"/>
      <w:r w:rsidRPr="00F26E32">
        <w:rPr>
          <w:rFonts w:ascii="Arial" w:hAnsi="Arial" w:cs="Arial"/>
          <w:color w:val="000000"/>
          <w:sz w:val="22"/>
          <w:szCs w:val="22"/>
        </w:rPr>
        <w:t>Brief summary</w:t>
      </w:r>
      <w:proofErr w:type="gramEnd"/>
      <w:r w:rsidR="009677F2" w:rsidRPr="00F26E32">
        <w:rPr>
          <w:rFonts w:ascii="Arial" w:hAnsi="Arial" w:cs="Arial"/>
          <w:color w:val="000000"/>
          <w:sz w:val="22"/>
          <w:szCs w:val="22"/>
        </w:rPr>
        <w:t xml:space="preserve"> </w:t>
      </w:r>
      <w:r w:rsidRPr="00F26E32">
        <w:rPr>
          <w:rFonts w:ascii="Arial" w:hAnsi="Arial" w:cs="Arial"/>
          <w:color w:val="000000"/>
          <w:sz w:val="22"/>
          <w:szCs w:val="22"/>
        </w:rPr>
        <w:t xml:space="preserve">of the </w:t>
      </w:r>
      <w:r w:rsidR="00520718" w:rsidRPr="00F26E32">
        <w:rPr>
          <w:rFonts w:ascii="Arial" w:hAnsi="Arial" w:cs="Arial"/>
          <w:color w:val="000000"/>
          <w:sz w:val="22"/>
          <w:szCs w:val="22"/>
        </w:rPr>
        <w:t>offer</w:t>
      </w:r>
      <w:r w:rsidRPr="00F26E32">
        <w:rPr>
          <w:rFonts w:ascii="Arial" w:hAnsi="Arial" w:cs="Arial"/>
          <w:color w:val="000000"/>
          <w:sz w:val="22"/>
          <w:szCs w:val="22"/>
        </w:rPr>
        <w:t>ed solution implementation.</w:t>
      </w:r>
    </w:p>
    <w:p w14:paraId="35E6BD5F" w14:textId="1914DAA2" w:rsidR="006620B8" w:rsidRPr="00F26E32" w:rsidRDefault="006620B8" w:rsidP="00F26E32">
      <w:pPr>
        <w:numPr>
          <w:ilvl w:val="0"/>
          <w:numId w:val="41"/>
        </w:numPr>
        <w:tabs>
          <w:tab w:val="clear" w:pos="720"/>
          <w:tab w:val="num" w:pos="-360"/>
        </w:tabs>
        <w:spacing w:after="120" w:line="276" w:lineRule="auto"/>
        <w:ind w:left="450" w:hanging="450"/>
        <w:jc w:val="both"/>
        <w:textAlignment w:val="baseline"/>
        <w:rPr>
          <w:rFonts w:ascii="Arial" w:hAnsi="Arial" w:cs="Arial"/>
          <w:sz w:val="22"/>
          <w:szCs w:val="22"/>
        </w:rPr>
      </w:pPr>
      <w:r w:rsidRPr="00F26E32">
        <w:rPr>
          <w:rFonts w:ascii="Arial" w:hAnsi="Arial" w:cs="Arial"/>
          <w:color w:val="000000"/>
          <w:sz w:val="22"/>
          <w:szCs w:val="22"/>
        </w:rPr>
        <w:t xml:space="preserve">List of </w:t>
      </w:r>
      <w:r w:rsidR="00520718" w:rsidRPr="00F26E32">
        <w:rPr>
          <w:rFonts w:ascii="Arial" w:hAnsi="Arial" w:cs="Arial"/>
          <w:color w:val="000000"/>
          <w:sz w:val="22"/>
          <w:szCs w:val="22"/>
        </w:rPr>
        <w:t>offer</w:t>
      </w:r>
      <w:r w:rsidRPr="00F26E32">
        <w:rPr>
          <w:rFonts w:ascii="Arial" w:hAnsi="Arial" w:cs="Arial"/>
          <w:color w:val="000000"/>
          <w:sz w:val="22"/>
          <w:szCs w:val="22"/>
        </w:rPr>
        <w:t>ed solution products installed and operational.</w:t>
      </w:r>
    </w:p>
    <w:p w14:paraId="76821C9F" w14:textId="32F66279" w:rsidR="00672350" w:rsidRPr="00F26E32" w:rsidRDefault="006620B8" w:rsidP="00F26E32">
      <w:pPr>
        <w:numPr>
          <w:ilvl w:val="0"/>
          <w:numId w:val="42"/>
        </w:numPr>
        <w:tabs>
          <w:tab w:val="clear" w:pos="720"/>
          <w:tab w:val="num" w:pos="-360"/>
        </w:tabs>
        <w:spacing w:after="120" w:line="276" w:lineRule="auto"/>
        <w:ind w:left="450" w:hanging="450"/>
        <w:jc w:val="both"/>
        <w:textAlignment w:val="baseline"/>
        <w:rPr>
          <w:rFonts w:ascii="Arial" w:hAnsi="Arial" w:cs="Arial"/>
          <w:color w:val="000000"/>
          <w:sz w:val="22"/>
          <w:szCs w:val="22"/>
        </w:rPr>
      </w:pPr>
      <w:r w:rsidRPr="00F26E32">
        <w:rPr>
          <w:rFonts w:ascii="Arial" w:hAnsi="Arial" w:cs="Arial"/>
          <w:color w:val="000000"/>
          <w:sz w:val="22"/>
          <w:szCs w:val="22"/>
        </w:rPr>
        <w:t xml:space="preserve">Number of </w:t>
      </w:r>
      <w:r w:rsidR="00DE6849" w:rsidRPr="00F26E32">
        <w:rPr>
          <w:rFonts w:ascii="Arial" w:hAnsi="Arial" w:cs="Arial"/>
          <w:color w:val="000000"/>
          <w:sz w:val="22"/>
          <w:szCs w:val="22"/>
        </w:rPr>
        <w:t>v</w:t>
      </w:r>
      <w:r w:rsidRPr="00F26E32">
        <w:rPr>
          <w:rFonts w:ascii="Arial" w:hAnsi="Arial" w:cs="Arial"/>
          <w:color w:val="000000"/>
          <w:sz w:val="22"/>
          <w:szCs w:val="22"/>
        </w:rPr>
        <w:t xml:space="preserve">endor or technical staff supporting, </w:t>
      </w:r>
      <w:proofErr w:type="gramStart"/>
      <w:r w:rsidRPr="00F26E32">
        <w:rPr>
          <w:rFonts w:ascii="Arial" w:hAnsi="Arial" w:cs="Arial"/>
          <w:color w:val="000000"/>
          <w:sz w:val="22"/>
          <w:szCs w:val="22"/>
        </w:rPr>
        <w:t>maintaining</w:t>
      </w:r>
      <w:proofErr w:type="gramEnd"/>
      <w:r w:rsidRPr="00F26E32">
        <w:rPr>
          <w:rFonts w:ascii="Arial" w:hAnsi="Arial" w:cs="Arial"/>
          <w:color w:val="000000"/>
          <w:sz w:val="22"/>
          <w:szCs w:val="22"/>
        </w:rPr>
        <w:t xml:space="preserve"> and managing the </w:t>
      </w:r>
      <w:r w:rsidR="00F74824" w:rsidRPr="00F26E32">
        <w:rPr>
          <w:rFonts w:ascii="Arial" w:hAnsi="Arial" w:cs="Arial"/>
          <w:color w:val="000000"/>
          <w:sz w:val="22"/>
          <w:szCs w:val="22"/>
        </w:rPr>
        <w:t>offer</w:t>
      </w:r>
      <w:r w:rsidRPr="00F26E32">
        <w:rPr>
          <w:rFonts w:ascii="Arial" w:hAnsi="Arial" w:cs="Arial"/>
          <w:color w:val="000000"/>
          <w:sz w:val="22"/>
          <w:szCs w:val="22"/>
        </w:rPr>
        <w:t>ed</w:t>
      </w:r>
      <w:r w:rsidR="00784880" w:rsidRPr="00F26E32">
        <w:rPr>
          <w:rFonts w:ascii="Arial" w:hAnsi="Arial" w:cs="Arial"/>
          <w:color w:val="000000"/>
          <w:sz w:val="22"/>
          <w:szCs w:val="22"/>
        </w:rPr>
        <w:t xml:space="preserve"> solutio</w:t>
      </w:r>
      <w:r w:rsidR="005951CE" w:rsidRPr="00F26E32">
        <w:rPr>
          <w:rFonts w:ascii="Arial" w:hAnsi="Arial" w:cs="Arial"/>
          <w:color w:val="000000"/>
          <w:sz w:val="22"/>
          <w:szCs w:val="22"/>
        </w:rPr>
        <w:t>n</w:t>
      </w:r>
    </w:p>
    <w:p w14:paraId="0F64A745" w14:textId="3340E055" w:rsidR="006620B8" w:rsidRPr="00F26E32" w:rsidRDefault="006620B8" w:rsidP="00F26E32">
      <w:pPr>
        <w:pStyle w:val="ListParagraph"/>
        <w:numPr>
          <w:ilvl w:val="2"/>
          <w:numId w:val="42"/>
        </w:numPr>
        <w:tabs>
          <w:tab w:val="clear" w:pos="2160"/>
          <w:tab w:val="num" w:pos="1080"/>
        </w:tabs>
        <w:spacing w:after="120" w:line="276" w:lineRule="auto"/>
        <w:ind w:left="450"/>
        <w:textAlignment w:val="baseline"/>
        <w:rPr>
          <w:rFonts w:ascii="Arial" w:hAnsi="Arial" w:cs="Arial"/>
          <w:sz w:val="22"/>
          <w:szCs w:val="22"/>
        </w:rPr>
      </w:pPr>
      <w:r w:rsidRPr="00F26E32">
        <w:rPr>
          <w:rFonts w:ascii="Arial" w:hAnsi="Arial" w:cs="Arial"/>
          <w:color w:val="000000"/>
          <w:sz w:val="22"/>
          <w:szCs w:val="22"/>
        </w:rPr>
        <w:t xml:space="preserve">Number of </w:t>
      </w:r>
      <w:r w:rsidR="00DE6849" w:rsidRPr="00F26E32">
        <w:rPr>
          <w:rFonts w:ascii="Arial" w:hAnsi="Arial" w:cs="Arial"/>
          <w:color w:val="000000"/>
          <w:sz w:val="22"/>
          <w:szCs w:val="22"/>
        </w:rPr>
        <w:t>end users</w:t>
      </w:r>
      <w:r w:rsidRPr="00F26E32">
        <w:rPr>
          <w:rFonts w:ascii="Arial" w:hAnsi="Arial" w:cs="Arial"/>
          <w:color w:val="000000"/>
          <w:sz w:val="22"/>
          <w:szCs w:val="22"/>
        </w:rPr>
        <w:t xml:space="preserve"> supported by the </w:t>
      </w:r>
      <w:r w:rsidR="00672350" w:rsidRPr="00F26E32">
        <w:rPr>
          <w:rFonts w:ascii="Arial" w:hAnsi="Arial" w:cs="Arial"/>
          <w:color w:val="000000"/>
          <w:sz w:val="22"/>
          <w:szCs w:val="22"/>
        </w:rPr>
        <w:t>offer</w:t>
      </w:r>
      <w:r w:rsidRPr="00F26E32">
        <w:rPr>
          <w:rFonts w:ascii="Arial" w:hAnsi="Arial" w:cs="Arial"/>
          <w:color w:val="000000"/>
          <w:sz w:val="22"/>
          <w:szCs w:val="22"/>
        </w:rPr>
        <w:t>ed solution.</w:t>
      </w:r>
    </w:p>
    <w:p w14:paraId="2371C7E7" w14:textId="22F23771" w:rsidR="006620B8" w:rsidRPr="00F26E32" w:rsidRDefault="006620B8" w:rsidP="00F26E32">
      <w:pPr>
        <w:pStyle w:val="ListParagraph"/>
        <w:numPr>
          <w:ilvl w:val="0"/>
          <w:numId w:val="43"/>
        </w:numPr>
        <w:spacing w:after="120" w:line="276" w:lineRule="auto"/>
        <w:ind w:left="450"/>
        <w:textAlignment w:val="baseline"/>
        <w:rPr>
          <w:rFonts w:ascii="Arial" w:hAnsi="Arial" w:cs="Arial"/>
          <w:sz w:val="22"/>
          <w:szCs w:val="22"/>
        </w:rPr>
      </w:pPr>
      <w:r w:rsidRPr="00F26E32">
        <w:rPr>
          <w:rFonts w:ascii="Arial" w:hAnsi="Arial" w:cs="Arial"/>
          <w:color w:val="000000"/>
          <w:sz w:val="22"/>
          <w:szCs w:val="22"/>
        </w:rPr>
        <w:t xml:space="preserve">Number of sites supported by the </w:t>
      </w:r>
      <w:r w:rsidR="00DE6849" w:rsidRPr="00F26E32">
        <w:rPr>
          <w:rFonts w:ascii="Arial" w:hAnsi="Arial" w:cs="Arial"/>
          <w:color w:val="000000"/>
          <w:sz w:val="22"/>
          <w:szCs w:val="22"/>
        </w:rPr>
        <w:t>offer</w:t>
      </w:r>
      <w:r w:rsidRPr="00F26E32">
        <w:rPr>
          <w:rFonts w:ascii="Arial" w:hAnsi="Arial" w:cs="Arial"/>
          <w:color w:val="000000"/>
          <w:sz w:val="22"/>
          <w:szCs w:val="22"/>
        </w:rPr>
        <w:t>ed solution.</w:t>
      </w:r>
    </w:p>
    <w:p w14:paraId="5F0EA77B" w14:textId="77777777" w:rsidR="006620B8" w:rsidRPr="006620B8" w:rsidRDefault="006620B8" w:rsidP="006620B8">
      <w:pPr>
        <w:textAlignment w:val="baseline"/>
        <w:rPr>
          <w:rFonts w:ascii="Segoe UI" w:hAnsi="Segoe UI" w:cs="Segoe UI"/>
          <w:sz w:val="18"/>
          <w:szCs w:val="18"/>
        </w:rPr>
      </w:pPr>
      <w:r w:rsidRPr="006620B8">
        <w:t> </w:t>
      </w:r>
    </w:p>
    <w:p w14:paraId="6B99183A" w14:textId="5CB0EFAA" w:rsidR="009C0870" w:rsidRPr="0062428E" w:rsidRDefault="00EE400D" w:rsidP="009C0870">
      <w:pPr>
        <w:rPr>
          <w:rFonts w:ascii="Arial" w:hAnsi="Arial" w:cs="Arial"/>
        </w:rPr>
      </w:pPr>
      <w:r w:rsidRPr="0062428E">
        <w:rPr>
          <w:rFonts w:ascii="Arial" w:hAnsi="Arial" w:cs="Arial"/>
        </w:rPr>
        <w:t xml:space="preserve">The information obtained will be considered in the evaluation of the proposal.   </w:t>
      </w:r>
    </w:p>
    <w:p w14:paraId="4260356A" w14:textId="062D3C89" w:rsidR="000B510A" w:rsidRDefault="000B510A">
      <w:pPr>
        <w:rPr>
          <w:rFonts w:ascii="Arial Bold" w:hAnsi="Arial Bold"/>
          <w:b/>
          <w:caps/>
          <w:kern w:val="28"/>
          <w:sz w:val="28"/>
          <w:szCs w:val="20"/>
        </w:rPr>
      </w:pPr>
      <w:r>
        <w:br w:type="page"/>
      </w:r>
    </w:p>
    <w:p w14:paraId="1D845D3C" w14:textId="6C4683BC" w:rsidR="000B510A" w:rsidRDefault="000B510A" w:rsidP="000B510A">
      <w:pPr>
        <w:pStyle w:val="Heading1"/>
        <w:numPr>
          <w:ilvl w:val="0"/>
          <w:numId w:val="0"/>
        </w:numPr>
        <w:jc w:val="both"/>
      </w:pPr>
      <w:bookmarkStart w:id="784" w:name="_Toc8125367"/>
      <w:bookmarkStart w:id="785" w:name="_Toc84942592"/>
      <w:bookmarkStart w:id="786" w:name="_Toc138765186"/>
      <w:r>
        <w:lastRenderedPageBreak/>
        <w:t xml:space="preserve">Attachment </w:t>
      </w:r>
      <w:r w:rsidR="00A32473">
        <w:t>I</w:t>
      </w:r>
      <w:r>
        <w:t xml:space="preserve">: </w:t>
      </w:r>
      <w:r w:rsidR="008B6292">
        <w:t>Financial Review Form</w:t>
      </w:r>
      <w:bookmarkEnd w:id="784"/>
      <w:bookmarkEnd w:id="785"/>
      <w:bookmarkEnd w:id="786"/>
    </w:p>
    <w:p w14:paraId="5BDD4532" w14:textId="38EE7BE4" w:rsidR="0038429E" w:rsidRPr="003F2A44" w:rsidRDefault="0038429E" w:rsidP="0038429E">
      <w:pPr>
        <w:spacing w:before="240" w:line="240" w:lineRule="atLeast"/>
        <w:jc w:val="both"/>
        <w:rPr>
          <w:rFonts w:ascii="Arial" w:hAnsi="Arial" w:cs="Arial"/>
          <w:sz w:val="22"/>
          <w:szCs w:val="22"/>
        </w:rPr>
      </w:pPr>
      <w:r w:rsidRPr="003F2A44">
        <w:rPr>
          <w:rFonts w:ascii="Arial" w:hAnsi="Arial" w:cs="Arial"/>
          <w:sz w:val="22"/>
          <w:szCs w:val="22"/>
        </w:rPr>
        <w:t xml:space="preserve">Vendor shall review </w:t>
      </w:r>
      <w:r>
        <w:rPr>
          <w:rFonts w:ascii="Arial" w:hAnsi="Arial" w:cs="Arial"/>
          <w:sz w:val="22"/>
          <w:szCs w:val="22"/>
        </w:rPr>
        <w:t>the Financial Review Form</w:t>
      </w:r>
      <w:r w:rsidRPr="003F2A44">
        <w:rPr>
          <w:rFonts w:ascii="Arial" w:hAnsi="Arial" w:cs="Arial"/>
          <w:sz w:val="22"/>
          <w:szCs w:val="22"/>
        </w:rPr>
        <w:t xml:space="preserve">, provide responses in the gray-shaded boxes, and submit </w:t>
      </w:r>
      <w:r>
        <w:rPr>
          <w:rFonts w:ascii="Arial" w:hAnsi="Arial" w:cs="Arial"/>
          <w:sz w:val="22"/>
          <w:szCs w:val="22"/>
        </w:rPr>
        <w:t xml:space="preserve">the </w:t>
      </w:r>
      <w:r w:rsidRPr="003F2A44">
        <w:rPr>
          <w:rFonts w:ascii="Arial" w:hAnsi="Arial" w:cs="Arial"/>
          <w:sz w:val="22"/>
          <w:szCs w:val="22"/>
        </w:rPr>
        <w:t xml:space="preserve">completed </w:t>
      </w:r>
      <w:r>
        <w:rPr>
          <w:rFonts w:ascii="Arial" w:hAnsi="Arial" w:cs="Arial"/>
          <w:sz w:val="22"/>
          <w:szCs w:val="22"/>
        </w:rPr>
        <w:t xml:space="preserve">Form </w:t>
      </w:r>
      <w:r w:rsidRPr="003F2A44">
        <w:rPr>
          <w:rFonts w:ascii="Arial" w:hAnsi="Arial" w:cs="Arial"/>
          <w:sz w:val="22"/>
          <w:szCs w:val="22"/>
        </w:rPr>
        <w:t xml:space="preserve">as an Excel file with its offer. Vendor shall not add or delete rows or columns in </w:t>
      </w:r>
      <w:r>
        <w:rPr>
          <w:rFonts w:ascii="Arial" w:hAnsi="Arial" w:cs="Arial"/>
          <w:sz w:val="22"/>
          <w:szCs w:val="22"/>
        </w:rPr>
        <w:t xml:space="preserve">the </w:t>
      </w:r>
      <w:r w:rsidR="00F4714D">
        <w:rPr>
          <w:rFonts w:ascii="Arial" w:hAnsi="Arial" w:cs="Arial"/>
          <w:sz w:val="22"/>
          <w:szCs w:val="22"/>
        </w:rPr>
        <w:t>Form</w:t>
      </w:r>
      <w:r w:rsidR="00F4714D" w:rsidRPr="003F2A44">
        <w:rPr>
          <w:rFonts w:ascii="Arial" w:hAnsi="Arial" w:cs="Arial"/>
          <w:sz w:val="22"/>
          <w:szCs w:val="22"/>
        </w:rPr>
        <w:t xml:space="preserve"> or</w:t>
      </w:r>
      <w:r w:rsidRPr="003F2A44">
        <w:rPr>
          <w:rFonts w:ascii="Arial" w:hAnsi="Arial" w:cs="Arial"/>
          <w:sz w:val="22"/>
          <w:szCs w:val="22"/>
        </w:rPr>
        <w:t xml:space="preserve"> change the order of the rows or column in the file.</w:t>
      </w:r>
    </w:p>
    <w:p w14:paraId="3AB1FB6B" w14:textId="77777777" w:rsidR="00182420" w:rsidRPr="00144E85" w:rsidRDefault="00182420" w:rsidP="00453F56">
      <w:pPr>
        <w:rPr>
          <w:rFonts w:ascii="Arial" w:hAnsi="Arial" w:cs="Arial"/>
          <w:sz w:val="22"/>
          <w:szCs w:val="22"/>
        </w:rPr>
      </w:pPr>
    </w:p>
    <w:p w14:paraId="59071B60" w14:textId="77777777" w:rsidR="00182420" w:rsidRDefault="00182420">
      <w:pPr>
        <w:pStyle w:val="ListParagraph"/>
        <w:numPr>
          <w:ilvl w:val="0"/>
          <w:numId w:val="46"/>
        </w:numPr>
        <w:contextualSpacing/>
        <w:rPr>
          <w:rFonts w:ascii="Arial" w:hAnsi="Arial" w:cs="Arial"/>
          <w:noProof/>
          <w:sz w:val="22"/>
          <w:szCs w:val="22"/>
        </w:rPr>
      </w:pPr>
      <w:r>
        <w:rPr>
          <w:rFonts w:ascii="Arial" w:hAnsi="Arial" w:cs="Arial"/>
          <w:noProof/>
          <w:sz w:val="22"/>
          <w:szCs w:val="22"/>
        </w:rPr>
        <w:t>Vendor Name:</w:t>
      </w:r>
    </w:p>
    <w:p w14:paraId="00B2141C" w14:textId="77777777" w:rsidR="00182420" w:rsidRDefault="00182420" w:rsidP="00453F56">
      <w:pPr>
        <w:pStyle w:val="ListParagraph"/>
        <w:ind w:left="360"/>
        <w:contextualSpacing/>
        <w:rPr>
          <w:rFonts w:ascii="Arial" w:hAnsi="Arial" w:cs="Arial"/>
          <w:noProof/>
          <w:sz w:val="22"/>
          <w:szCs w:val="22"/>
        </w:rPr>
      </w:pPr>
    </w:p>
    <w:p w14:paraId="4ABA2EAB" w14:textId="77777777" w:rsidR="00182420" w:rsidRPr="00A65DC7" w:rsidRDefault="00182420">
      <w:pPr>
        <w:pStyle w:val="ListParagraph"/>
        <w:numPr>
          <w:ilvl w:val="0"/>
          <w:numId w:val="46"/>
        </w:numPr>
        <w:contextualSpacing/>
        <w:rPr>
          <w:rFonts w:ascii="Arial" w:hAnsi="Arial" w:cs="Arial"/>
          <w:noProof/>
          <w:sz w:val="22"/>
          <w:szCs w:val="22"/>
        </w:rPr>
      </w:pPr>
      <w:r w:rsidRPr="00A65DC7">
        <w:rPr>
          <w:rFonts w:ascii="Arial" w:hAnsi="Arial" w:cs="Arial"/>
          <w:noProof/>
          <w:sz w:val="22"/>
          <w:szCs w:val="22"/>
        </w:rPr>
        <w:t xml:space="preserve">Company structure for tax purposes (C Corp, S Corp, LLC, LLP, etc.): </w:t>
      </w:r>
    </w:p>
    <w:p w14:paraId="639D2E50" w14:textId="77777777" w:rsidR="00182420" w:rsidRPr="00A65DC7" w:rsidRDefault="00182420" w:rsidP="00453F56">
      <w:pPr>
        <w:pStyle w:val="ListParagraph"/>
        <w:ind w:left="360"/>
        <w:rPr>
          <w:rFonts w:ascii="Arial" w:hAnsi="Arial" w:cs="Arial"/>
          <w:noProof/>
          <w:sz w:val="22"/>
          <w:szCs w:val="22"/>
        </w:rPr>
      </w:pPr>
    </w:p>
    <w:p w14:paraId="2006905A" w14:textId="1BE1881A" w:rsidR="00182420" w:rsidRPr="00A65DC7" w:rsidRDefault="00182420">
      <w:pPr>
        <w:pStyle w:val="ListParagraph"/>
        <w:numPr>
          <w:ilvl w:val="0"/>
          <w:numId w:val="46"/>
        </w:numPr>
        <w:contextualSpacing/>
        <w:rPr>
          <w:rFonts w:ascii="Arial" w:hAnsi="Arial" w:cs="Arial"/>
          <w:noProof/>
          <w:sz w:val="22"/>
          <w:szCs w:val="22"/>
        </w:rPr>
      </w:pPr>
      <w:r w:rsidRPr="00A65DC7">
        <w:rPr>
          <w:rFonts w:ascii="Arial" w:hAnsi="Arial" w:cs="Arial"/>
          <w:noProof/>
          <w:sz w:val="22"/>
          <w:szCs w:val="22"/>
        </w:rPr>
        <w:t xml:space="preserve">Have you been in business for more than three years? </w:t>
      </w:r>
      <w:r w:rsidRPr="00A65DC7">
        <w:rPr>
          <w:rFonts w:ascii="Arial" w:hAnsi="Arial" w:cs="Arial"/>
          <w:noProof/>
          <w:sz w:val="22"/>
          <w:szCs w:val="22"/>
        </w:rPr>
        <w:tab/>
        <w:t xml:space="preserve">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shd w:val="clear" w:color="auto" w:fill="E6E6E6"/>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shd w:val="clear" w:color="auto" w:fill="E6E6E6"/>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No</w:t>
      </w:r>
    </w:p>
    <w:p w14:paraId="36DC85A4" w14:textId="77777777" w:rsidR="00182420" w:rsidRPr="00A65DC7" w:rsidRDefault="00182420" w:rsidP="00453F56">
      <w:pPr>
        <w:rPr>
          <w:rFonts w:ascii="Arial" w:hAnsi="Arial" w:cs="Arial"/>
          <w:noProof/>
          <w:sz w:val="22"/>
          <w:szCs w:val="22"/>
        </w:rPr>
      </w:pPr>
    </w:p>
    <w:p w14:paraId="44FFC037" w14:textId="540C8E01" w:rsidR="00182420" w:rsidRPr="00144E85" w:rsidRDefault="00182420">
      <w:pPr>
        <w:pStyle w:val="ListParagraph"/>
        <w:numPr>
          <w:ilvl w:val="0"/>
          <w:numId w:val="46"/>
        </w:numPr>
        <w:contextualSpacing/>
        <w:rPr>
          <w:rFonts w:ascii="Arial" w:hAnsi="Arial" w:cs="Arial"/>
          <w:noProof/>
          <w:sz w:val="22"/>
          <w:szCs w:val="22"/>
        </w:rPr>
      </w:pPr>
      <w:r w:rsidRPr="00A65DC7">
        <w:rPr>
          <w:rFonts w:ascii="Arial" w:hAnsi="Arial" w:cs="Arial"/>
          <w:noProof/>
          <w:sz w:val="22"/>
          <w:szCs w:val="22"/>
        </w:rPr>
        <w:t>Have you filed for bankruptcy in the past three years?</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shd w:val="clear" w:color="auto" w:fill="E6E6E6"/>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shd w:val="clear" w:color="auto" w:fill="E6E6E6"/>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No</w:t>
      </w:r>
    </w:p>
    <w:p w14:paraId="227DDD71" w14:textId="77777777" w:rsidR="00182420" w:rsidRPr="00144E85" w:rsidRDefault="00182420" w:rsidP="00453F56">
      <w:pPr>
        <w:pStyle w:val="ListParagraph"/>
        <w:rPr>
          <w:rFonts w:ascii="Arial" w:hAnsi="Arial" w:cs="Arial"/>
          <w:noProof/>
          <w:sz w:val="22"/>
          <w:szCs w:val="22"/>
        </w:rPr>
      </w:pPr>
    </w:p>
    <w:p w14:paraId="51A4FB43" w14:textId="531A55C4" w:rsidR="00182420" w:rsidRPr="00A65DC7" w:rsidRDefault="00182420">
      <w:pPr>
        <w:pStyle w:val="ListParagraph"/>
        <w:numPr>
          <w:ilvl w:val="0"/>
          <w:numId w:val="46"/>
        </w:numPr>
        <w:contextualSpacing/>
        <w:rPr>
          <w:rFonts w:ascii="Arial" w:hAnsi="Arial" w:cs="Arial"/>
          <w:noProof/>
          <w:sz w:val="22"/>
          <w:szCs w:val="22"/>
        </w:rPr>
      </w:pPr>
      <w:r w:rsidRPr="00A65DC7">
        <w:rPr>
          <w:rFonts w:ascii="Arial" w:hAnsi="Arial" w:cs="Arial"/>
          <w:noProof/>
          <w:sz w:val="22"/>
          <w:szCs w:val="22"/>
        </w:rPr>
        <w:t xml:space="preserve">In the past three years, has your auditor issued any notification letters </w:t>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sidRPr="00A65DC7">
        <w:rPr>
          <w:rFonts w:ascii="Arial" w:hAnsi="Arial" w:cs="Arial"/>
          <w:color w:val="000000"/>
          <w:sz w:val="22"/>
          <w:szCs w:val="22"/>
          <w:shd w:val="clear" w:color="auto" w:fill="E6E6E6"/>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shd w:val="clear" w:color="auto" w:fill="E6E6E6"/>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No</w:t>
      </w:r>
    </w:p>
    <w:p w14:paraId="4148108E" w14:textId="77777777" w:rsidR="00182420" w:rsidRDefault="00182420" w:rsidP="00453F56">
      <w:pPr>
        <w:pStyle w:val="ListParagraph"/>
        <w:ind w:left="360"/>
        <w:rPr>
          <w:rFonts w:ascii="Arial" w:hAnsi="Arial" w:cs="Arial"/>
          <w:noProof/>
          <w:sz w:val="22"/>
          <w:szCs w:val="22"/>
        </w:rPr>
      </w:pPr>
      <w:r w:rsidRPr="00A65DC7">
        <w:rPr>
          <w:rFonts w:ascii="Arial" w:hAnsi="Arial" w:cs="Arial"/>
          <w:noProof/>
          <w:sz w:val="22"/>
          <w:szCs w:val="22"/>
        </w:rPr>
        <w:t>addressing significant issues?</w:t>
      </w:r>
      <w:r>
        <w:rPr>
          <w:rFonts w:ascii="Arial" w:hAnsi="Arial" w:cs="Arial"/>
          <w:noProof/>
          <w:sz w:val="22"/>
          <w:szCs w:val="22"/>
        </w:rPr>
        <w:t xml:space="preserve"> If yes, please explain and provide a copy</w:t>
      </w:r>
    </w:p>
    <w:p w14:paraId="04B001EA" w14:textId="77777777" w:rsidR="00182420" w:rsidRPr="00A65DC7" w:rsidRDefault="00182420" w:rsidP="00453F56">
      <w:pPr>
        <w:pStyle w:val="ListParagraph"/>
        <w:ind w:left="360"/>
        <w:contextualSpacing/>
        <w:rPr>
          <w:rFonts w:ascii="Arial" w:hAnsi="Arial" w:cs="Arial"/>
          <w:noProof/>
          <w:sz w:val="22"/>
          <w:szCs w:val="22"/>
        </w:rPr>
      </w:pPr>
      <w:r>
        <w:rPr>
          <w:rFonts w:ascii="Arial" w:hAnsi="Arial" w:cs="Arial"/>
          <w:noProof/>
          <w:sz w:val="22"/>
          <w:szCs w:val="22"/>
        </w:rPr>
        <w:t>of the notification letters.</w:t>
      </w:r>
      <w:r w:rsidRPr="00A65DC7">
        <w:rPr>
          <w:rFonts w:ascii="Arial" w:hAnsi="Arial" w:cs="Arial"/>
          <w:noProof/>
          <w:sz w:val="22"/>
          <w:szCs w:val="22"/>
        </w:rPr>
        <w:tab/>
      </w:r>
    </w:p>
    <w:p w14:paraId="6F4617D1" w14:textId="77777777" w:rsidR="00182420" w:rsidRPr="00A65DC7" w:rsidRDefault="00182420" w:rsidP="00453F56">
      <w:pPr>
        <w:pStyle w:val="ListParagraph"/>
        <w:rPr>
          <w:rFonts w:ascii="Arial" w:hAnsi="Arial" w:cs="Arial"/>
          <w:noProof/>
          <w:sz w:val="22"/>
          <w:szCs w:val="22"/>
        </w:rPr>
      </w:pPr>
    </w:p>
    <w:p w14:paraId="6F0C9466" w14:textId="7DA1EA0B" w:rsidR="00182420" w:rsidRPr="00144E85" w:rsidRDefault="00182420">
      <w:pPr>
        <w:pStyle w:val="ListParagraph"/>
        <w:numPr>
          <w:ilvl w:val="0"/>
          <w:numId w:val="46"/>
        </w:numPr>
        <w:spacing w:after="160" w:line="259" w:lineRule="auto"/>
        <w:contextualSpacing/>
        <w:rPr>
          <w:rFonts w:ascii="Arial" w:hAnsi="Arial" w:cs="Arial"/>
          <w:noProof/>
          <w:sz w:val="22"/>
          <w:szCs w:val="22"/>
        </w:rPr>
      </w:pPr>
      <w:r w:rsidRPr="00A65DC7">
        <w:rPr>
          <w:rFonts w:ascii="Arial" w:hAnsi="Arial" w:cs="Arial"/>
          <w:noProof/>
          <w:sz w:val="22"/>
          <w:szCs w:val="22"/>
        </w:rPr>
        <w:t xml:space="preserve">Are the financial figures below based on audited financial statements? </w:t>
      </w:r>
      <w:r w:rsidRPr="00A65DC7">
        <w:rPr>
          <w:rFonts w:ascii="Arial" w:hAnsi="Arial" w:cs="Arial"/>
          <w:noProof/>
          <w:sz w:val="22"/>
          <w:szCs w:val="22"/>
        </w:rPr>
        <w:tab/>
      </w:r>
      <w:r w:rsidRPr="00A65DC7">
        <w:rPr>
          <w:rFonts w:ascii="Arial" w:hAnsi="Arial" w:cs="Arial"/>
          <w:noProof/>
          <w:sz w:val="22"/>
          <w:szCs w:val="22"/>
        </w:rPr>
        <w:tab/>
      </w:r>
      <w:r w:rsidRPr="00A65DC7">
        <w:rPr>
          <w:rFonts w:ascii="Arial" w:hAnsi="Arial" w:cs="Arial"/>
          <w:color w:val="000000"/>
          <w:sz w:val="22"/>
          <w:szCs w:val="22"/>
          <w:shd w:val="clear" w:color="auto" w:fill="E6E6E6"/>
        </w:rPr>
        <w:fldChar w:fldCharType="begin">
          <w:ffData>
            <w:name w:val="Check1"/>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Yes </w:t>
      </w:r>
      <w:r w:rsidRPr="00A65DC7">
        <w:rPr>
          <w:rFonts w:ascii="Arial" w:hAnsi="Arial" w:cs="Arial"/>
          <w:color w:val="000000"/>
          <w:sz w:val="22"/>
          <w:szCs w:val="22"/>
        </w:rPr>
        <w:tab/>
      </w:r>
      <w:r w:rsidRPr="00A65DC7">
        <w:rPr>
          <w:rFonts w:ascii="Arial" w:hAnsi="Arial" w:cs="Arial"/>
          <w:color w:val="000000"/>
          <w:sz w:val="22"/>
          <w:szCs w:val="22"/>
          <w:shd w:val="clear" w:color="auto" w:fill="E6E6E6"/>
        </w:rPr>
        <w:fldChar w:fldCharType="begin">
          <w:ffData>
            <w:name w:val="Check2"/>
            <w:enabled/>
            <w:calcOnExit w:val="0"/>
            <w:checkBox>
              <w:sizeAuto/>
              <w:default w:val="0"/>
            </w:checkBox>
          </w:ffData>
        </w:fldChar>
      </w:r>
      <w:r w:rsidRPr="00A65DC7">
        <w:rPr>
          <w:rFonts w:ascii="Arial" w:hAnsi="Arial" w:cs="Arial"/>
          <w:color w:val="000000"/>
          <w:sz w:val="22"/>
          <w:szCs w:val="22"/>
        </w:rPr>
        <w:instrText xml:space="preserve"> FORMCHECKBOX </w:instrText>
      </w:r>
      <w:r w:rsidR="00106C4C">
        <w:rPr>
          <w:rFonts w:ascii="Arial" w:hAnsi="Arial" w:cs="Arial"/>
          <w:color w:val="000000"/>
          <w:sz w:val="22"/>
          <w:szCs w:val="22"/>
          <w:shd w:val="clear" w:color="auto" w:fill="E6E6E6"/>
        </w:rPr>
      </w:r>
      <w:r w:rsidR="00106C4C">
        <w:rPr>
          <w:rFonts w:ascii="Arial" w:hAnsi="Arial" w:cs="Arial"/>
          <w:color w:val="000000"/>
          <w:sz w:val="22"/>
          <w:szCs w:val="22"/>
          <w:shd w:val="clear" w:color="auto" w:fill="E6E6E6"/>
        </w:rPr>
        <w:fldChar w:fldCharType="separate"/>
      </w:r>
      <w:r w:rsidRPr="00A65DC7">
        <w:rPr>
          <w:rFonts w:ascii="Arial" w:hAnsi="Arial" w:cs="Arial"/>
          <w:color w:val="000000"/>
          <w:sz w:val="22"/>
          <w:szCs w:val="22"/>
          <w:shd w:val="clear" w:color="auto" w:fill="E6E6E6"/>
        </w:rPr>
        <w:fldChar w:fldCharType="end"/>
      </w:r>
      <w:r w:rsidRPr="00A65DC7">
        <w:rPr>
          <w:rFonts w:ascii="Arial" w:hAnsi="Arial" w:cs="Arial"/>
          <w:color w:val="000000"/>
          <w:sz w:val="22"/>
          <w:szCs w:val="22"/>
        </w:rPr>
        <w:t xml:space="preserve"> No</w:t>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r w:rsidRPr="00144E85">
        <w:rPr>
          <w:rFonts w:ascii="Arial" w:hAnsi="Arial" w:cs="Arial"/>
          <w:noProof/>
          <w:sz w:val="22"/>
          <w:szCs w:val="22"/>
        </w:rPr>
        <w:tab/>
      </w:r>
    </w:p>
    <w:p w14:paraId="50A60769" w14:textId="77777777" w:rsidR="00182420" w:rsidRPr="00A65DC7" w:rsidRDefault="00182420">
      <w:pPr>
        <w:pStyle w:val="ListParagraph"/>
        <w:numPr>
          <w:ilvl w:val="0"/>
          <w:numId w:val="46"/>
        </w:numPr>
        <w:contextualSpacing/>
        <w:rPr>
          <w:rFonts w:ascii="Arial" w:hAnsi="Arial" w:cs="Arial"/>
          <w:noProof/>
          <w:sz w:val="22"/>
          <w:szCs w:val="22"/>
        </w:rPr>
      </w:pPr>
      <w:r w:rsidRPr="00A65DC7">
        <w:rPr>
          <w:rFonts w:ascii="Arial" w:hAnsi="Arial" w:cs="Arial"/>
          <w:noProof/>
          <w:sz w:val="22"/>
          <w:szCs w:val="22"/>
        </w:rPr>
        <w:t>Start Date of financial statements:</w:t>
      </w:r>
    </w:p>
    <w:p w14:paraId="0C7738D0" w14:textId="77777777" w:rsidR="00182420" w:rsidRPr="00FC4F6B" w:rsidRDefault="00182420" w:rsidP="00453F56">
      <w:pPr>
        <w:pStyle w:val="ListParagraph"/>
        <w:ind w:left="360"/>
        <w:rPr>
          <w:rFonts w:ascii="Arial" w:hAnsi="Arial" w:cs="Arial"/>
          <w:noProof/>
          <w:sz w:val="18"/>
          <w:szCs w:val="18"/>
        </w:rPr>
      </w:pPr>
    </w:p>
    <w:p w14:paraId="54CB4C18" w14:textId="77777777" w:rsidR="00182420" w:rsidRPr="00A65DC7" w:rsidRDefault="00182420" w:rsidP="00453F56">
      <w:pPr>
        <w:pStyle w:val="ListParagraph"/>
        <w:ind w:left="360"/>
        <w:contextualSpacing/>
        <w:rPr>
          <w:rFonts w:ascii="Arial" w:hAnsi="Arial" w:cs="Arial"/>
          <w:noProof/>
          <w:sz w:val="22"/>
          <w:szCs w:val="22"/>
        </w:rPr>
      </w:pPr>
      <w:r w:rsidRPr="00A65DC7">
        <w:rPr>
          <w:rFonts w:ascii="Arial" w:hAnsi="Arial" w:cs="Arial"/>
          <w:noProof/>
          <w:sz w:val="22"/>
          <w:szCs w:val="22"/>
        </w:rPr>
        <w:t>End Date of financial statements:</w:t>
      </w:r>
    </w:p>
    <w:p w14:paraId="77175DFA" w14:textId="77777777" w:rsidR="0042297A" w:rsidRDefault="0042297A">
      <w:pPr>
        <w:pStyle w:val="ListParagraph"/>
        <w:numPr>
          <w:ilvl w:val="0"/>
          <w:numId w:val="46"/>
        </w:numPr>
        <w:contextualSpacing/>
        <w:rPr>
          <w:rFonts w:ascii="Arial" w:hAnsi="Arial" w:cs="Arial"/>
          <w:noProof/>
          <w:sz w:val="22"/>
          <w:szCs w:val="22"/>
        </w:rPr>
      </w:pPr>
      <w:r w:rsidRPr="00A65DC7">
        <w:rPr>
          <w:rFonts w:ascii="Arial" w:hAnsi="Arial" w:cs="Arial"/>
          <w:noProof/>
          <w:sz w:val="22"/>
          <w:szCs w:val="22"/>
        </w:rPr>
        <w:t xml:space="preserve">Provide </w:t>
      </w:r>
      <w:r>
        <w:rPr>
          <w:rFonts w:ascii="Arial" w:hAnsi="Arial" w:cs="Arial"/>
          <w:noProof/>
          <w:sz w:val="22"/>
          <w:szCs w:val="22"/>
        </w:rPr>
        <w:t xml:space="preserve">a </w:t>
      </w:r>
      <w:r w:rsidRPr="00A65DC7">
        <w:rPr>
          <w:rFonts w:ascii="Arial" w:hAnsi="Arial" w:cs="Arial"/>
          <w:noProof/>
          <w:sz w:val="22"/>
          <w:szCs w:val="22"/>
        </w:rPr>
        <w:t>link to annual report</w:t>
      </w:r>
      <w:r>
        <w:rPr>
          <w:rFonts w:ascii="Arial" w:hAnsi="Arial" w:cs="Arial"/>
          <w:noProof/>
          <w:sz w:val="22"/>
          <w:szCs w:val="22"/>
        </w:rPr>
        <w:t>s</w:t>
      </w:r>
      <w:r w:rsidRPr="00A65DC7">
        <w:rPr>
          <w:rFonts w:ascii="Arial" w:hAnsi="Arial" w:cs="Arial"/>
          <w:noProof/>
          <w:sz w:val="22"/>
          <w:szCs w:val="22"/>
        </w:rPr>
        <w:t xml:space="preserve"> with financial statements and management discussion for the past three complete fiscal years: </w:t>
      </w:r>
    </w:p>
    <w:p w14:paraId="567D34EF" w14:textId="77777777" w:rsidR="0042297A" w:rsidRDefault="0042297A" w:rsidP="0042297A">
      <w:pPr>
        <w:pStyle w:val="ListParagraph"/>
        <w:ind w:left="360"/>
        <w:contextualSpacing/>
        <w:rPr>
          <w:rFonts w:ascii="Arial" w:hAnsi="Arial" w:cs="Arial"/>
          <w:noProof/>
          <w:sz w:val="22"/>
          <w:szCs w:val="22"/>
        </w:rPr>
      </w:pPr>
    </w:p>
    <w:p w14:paraId="1C648B12" w14:textId="77777777" w:rsidR="0042297A" w:rsidRPr="004E7F0E" w:rsidRDefault="0042297A">
      <w:pPr>
        <w:pStyle w:val="ListParagraph"/>
        <w:numPr>
          <w:ilvl w:val="0"/>
          <w:numId w:val="46"/>
        </w:numPr>
        <w:contextualSpacing/>
        <w:rPr>
          <w:rFonts w:ascii="Arial" w:hAnsi="Arial" w:cs="Arial"/>
          <w:noProof/>
          <w:sz w:val="22"/>
          <w:szCs w:val="22"/>
        </w:rPr>
      </w:pPr>
      <w:r w:rsidRPr="004E7F0E">
        <w:rPr>
          <w:rFonts w:ascii="Arial" w:hAnsi="Arial" w:cs="Arial"/>
          <w:noProof/>
          <w:sz w:val="22"/>
          <w:szCs w:val="22"/>
        </w:rPr>
        <w:t xml:space="preserve">Provide the following information </w:t>
      </w:r>
      <w:r w:rsidRPr="00A65DC7">
        <w:rPr>
          <w:rFonts w:ascii="Arial" w:hAnsi="Arial" w:cs="Arial"/>
          <w:noProof/>
          <w:sz w:val="22"/>
          <w:szCs w:val="22"/>
        </w:rPr>
        <w:t>for the past three complete fiscal years:</w:t>
      </w:r>
    </w:p>
    <w:p w14:paraId="163307F8" w14:textId="77777777" w:rsidR="00182420" w:rsidRPr="00A65DC7" w:rsidRDefault="00182420" w:rsidP="00453F56">
      <w:pPr>
        <w:pStyle w:val="ListParagraph"/>
        <w:rPr>
          <w:rFonts w:ascii="Arial" w:hAnsi="Arial" w:cs="Arial"/>
          <w:noProof/>
          <w:sz w:val="22"/>
          <w:szCs w:val="22"/>
        </w:rPr>
      </w:pPr>
    </w:p>
    <w:tbl>
      <w:tblPr>
        <w:tblStyle w:val="TableGrid"/>
        <w:tblpPr w:leftFromText="180" w:rightFromText="180" w:vertAnchor="page" w:horzAnchor="margin" w:tblpXSpec="center" w:tblpY="1311"/>
        <w:tblW w:w="116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15"/>
        <w:gridCol w:w="1890"/>
        <w:gridCol w:w="1890"/>
        <w:gridCol w:w="1710"/>
      </w:tblGrid>
      <w:tr w:rsidR="00E9508A" w:rsidRPr="00DE0C3F" w14:paraId="6F75C170" w14:textId="77777777" w:rsidTr="0D89A29E">
        <w:trPr>
          <w:trHeight w:val="800"/>
        </w:trPr>
        <w:tc>
          <w:tcPr>
            <w:tcW w:w="6115" w:type="dxa"/>
            <w:vAlign w:val="center"/>
          </w:tcPr>
          <w:p w14:paraId="3EB2214C" w14:textId="77777777" w:rsidR="00E9508A" w:rsidRPr="001D7D75" w:rsidRDefault="00E9508A" w:rsidP="00E9508A">
            <w:pPr>
              <w:jc w:val="center"/>
              <w:rPr>
                <w:rFonts w:ascii="Arial" w:hAnsi="Arial" w:cs="Arial"/>
                <w:b/>
                <w:bCs/>
                <w:noProof/>
                <w:sz w:val="20"/>
                <w:szCs w:val="20"/>
              </w:rPr>
            </w:pPr>
            <w:bookmarkStart w:id="787" w:name="_Toc8125368"/>
            <w:bookmarkStart w:id="788" w:name="_Toc12866424"/>
            <w:bookmarkEnd w:id="787"/>
            <w:bookmarkEnd w:id="788"/>
          </w:p>
        </w:tc>
        <w:tc>
          <w:tcPr>
            <w:tcW w:w="1890" w:type="dxa"/>
            <w:vAlign w:val="center"/>
          </w:tcPr>
          <w:p w14:paraId="52B423F3"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 minus two years</w:t>
            </w:r>
          </w:p>
        </w:tc>
        <w:tc>
          <w:tcPr>
            <w:tcW w:w="1890" w:type="dxa"/>
            <w:vAlign w:val="center"/>
          </w:tcPr>
          <w:p w14:paraId="63D40E4C"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 minus one year</w:t>
            </w:r>
          </w:p>
        </w:tc>
        <w:tc>
          <w:tcPr>
            <w:tcW w:w="1710" w:type="dxa"/>
            <w:vAlign w:val="center"/>
          </w:tcPr>
          <w:p w14:paraId="59355E76" w14:textId="77777777" w:rsidR="00E9508A" w:rsidRPr="00F12247" w:rsidRDefault="00E9508A" w:rsidP="00E9508A">
            <w:pPr>
              <w:jc w:val="center"/>
              <w:rPr>
                <w:rFonts w:ascii="Arial" w:hAnsi="Arial" w:cs="Arial"/>
                <w:noProof/>
                <w:sz w:val="18"/>
                <w:szCs w:val="18"/>
              </w:rPr>
            </w:pPr>
            <w:r w:rsidRPr="00F12247">
              <w:rPr>
                <w:rFonts w:ascii="Arial" w:hAnsi="Arial" w:cs="Arial"/>
                <w:noProof/>
                <w:sz w:val="18"/>
                <w:szCs w:val="18"/>
              </w:rPr>
              <w:t>Latest complete fiscal year</w:t>
            </w:r>
          </w:p>
        </w:tc>
      </w:tr>
      <w:tr w:rsidR="00E9508A" w:rsidRPr="00DE0C3F" w14:paraId="617EF52E" w14:textId="77777777" w:rsidTr="0D89A29E">
        <w:trPr>
          <w:trHeight w:val="245"/>
        </w:trPr>
        <w:tc>
          <w:tcPr>
            <w:tcW w:w="6115" w:type="dxa"/>
            <w:vAlign w:val="center"/>
          </w:tcPr>
          <w:p w14:paraId="138AC719" w14:textId="77777777" w:rsidR="00E9508A" w:rsidRPr="00633BE4" w:rsidRDefault="00E9508A" w:rsidP="00E9508A">
            <w:pPr>
              <w:rPr>
                <w:rFonts w:ascii="Arial" w:hAnsi="Arial" w:cs="Arial"/>
                <w:b/>
                <w:bCs/>
                <w:noProof/>
                <w:sz w:val="20"/>
                <w:szCs w:val="20"/>
              </w:rPr>
            </w:pPr>
            <w:r>
              <w:rPr>
                <w:rFonts w:ascii="Arial" w:hAnsi="Arial" w:cs="Arial"/>
                <w:b/>
                <w:bCs/>
                <w:noProof/>
                <w:sz w:val="20"/>
                <w:szCs w:val="20"/>
              </w:rPr>
              <w:t>BALANCE SHEET DATA</w:t>
            </w:r>
          </w:p>
        </w:tc>
        <w:tc>
          <w:tcPr>
            <w:tcW w:w="1890" w:type="dxa"/>
            <w:vAlign w:val="center"/>
          </w:tcPr>
          <w:p w14:paraId="4E04C2A7" w14:textId="77777777" w:rsidR="00E9508A" w:rsidRPr="00DE0C3F" w:rsidRDefault="00E9508A" w:rsidP="00E9508A">
            <w:pPr>
              <w:jc w:val="right"/>
              <w:rPr>
                <w:rFonts w:ascii="Arial" w:hAnsi="Arial" w:cs="Arial"/>
                <w:noProof/>
                <w:sz w:val="20"/>
                <w:szCs w:val="20"/>
              </w:rPr>
            </w:pPr>
          </w:p>
        </w:tc>
        <w:tc>
          <w:tcPr>
            <w:tcW w:w="1890" w:type="dxa"/>
            <w:vAlign w:val="center"/>
          </w:tcPr>
          <w:p w14:paraId="27AC5FD4" w14:textId="77777777" w:rsidR="00E9508A" w:rsidRPr="00DE0C3F" w:rsidRDefault="00E9508A" w:rsidP="00E9508A">
            <w:pPr>
              <w:jc w:val="right"/>
              <w:rPr>
                <w:rFonts w:ascii="Arial" w:hAnsi="Arial" w:cs="Arial"/>
                <w:noProof/>
                <w:sz w:val="20"/>
                <w:szCs w:val="20"/>
              </w:rPr>
            </w:pPr>
          </w:p>
        </w:tc>
        <w:tc>
          <w:tcPr>
            <w:tcW w:w="1710" w:type="dxa"/>
            <w:vAlign w:val="center"/>
          </w:tcPr>
          <w:p w14:paraId="1AE515B8" w14:textId="77777777" w:rsidR="00E9508A" w:rsidRPr="00DE0C3F" w:rsidRDefault="00E9508A" w:rsidP="00E9508A">
            <w:pPr>
              <w:jc w:val="right"/>
              <w:rPr>
                <w:rFonts w:ascii="Arial" w:hAnsi="Arial" w:cs="Arial"/>
                <w:noProof/>
                <w:sz w:val="20"/>
                <w:szCs w:val="20"/>
              </w:rPr>
            </w:pPr>
          </w:p>
        </w:tc>
      </w:tr>
      <w:tr w:rsidR="00E9508A" w:rsidRPr="00DE0C3F" w14:paraId="2F5D8D7B" w14:textId="77777777" w:rsidTr="0D89A29E">
        <w:trPr>
          <w:trHeight w:val="245"/>
        </w:trPr>
        <w:tc>
          <w:tcPr>
            <w:tcW w:w="6115" w:type="dxa"/>
            <w:vAlign w:val="center"/>
          </w:tcPr>
          <w:p w14:paraId="5E90CE89" w14:textId="77777777" w:rsidR="00E9508A" w:rsidRPr="00633BE4"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Cash and Temporary Investments</w:t>
            </w:r>
          </w:p>
        </w:tc>
        <w:tc>
          <w:tcPr>
            <w:tcW w:w="1890" w:type="dxa"/>
            <w:vAlign w:val="center"/>
          </w:tcPr>
          <w:p w14:paraId="74503C07" w14:textId="77777777" w:rsidR="00E9508A" w:rsidRPr="00DE0C3F" w:rsidRDefault="00E9508A" w:rsidP="00E9508A">
            <w:pPr>
              <w:jc w:val="right"/>
              <w:rPr>
                <w:rFonts w:ascii="Arial" w:hAnsi="Arial" w:cs="Arial"/>
                <w:noProof/>
                <w:sz w:val="20"/>
                <w:szCs w:val="20"/>
              </w:rPr>
            </w:pPr>
          </w:p>
        </w:tc>
        <w:tc>
          <w:tcPr>
            <w:tcW w:w="1890" w:type="dxa"/>
            <w:vAlign w:val="center"/>
          </w:tcPr>
          <w:p w14:paraId="451BC5B7" w14:textId="77777777" w:rsidR="00E9508A" w:rsidRPr="00DE0C3F" w:rsidRDefault="00E9508A" w:rsidP="00E9508A">
            <w:pPr>
              <w:jc w:val="right"/>
              <w:rPr>
                <w:rFonts w:ascii="Arial" w:hAnsi="Arial" w:cs="Arial"/>
                <w:noProof/>
                <w:sz w:val="20"/>
                <w:szCs w:val="20"/>
              </w:rPr>
            </w:pPr>
          </w:p>
        </w:tc>
        <w:tc>
          <w:tcPr>
            <w:tcW w:w="1710" w:type="dxa"/>
            <w:vAlign w:val="center"/>
          </w:tcPr>
          <w:p w14:paraId="557CC9FB" w14:textId="77777777" w:rsidR="00E9508A" w:rsidRPr="00DE0C3F" w:rsidRDefault="00E9508A" w:rsidP="00E9508A">
            <w:pPr>
              <w:jc w:val="right"/>
              <w:rPr>
                <w:rFonts w:ascii="Arial" w:hAnsi="Arial" w:cs="Arial"/>
                <w:noProof/>
                <w:sz w:val="20"/>
                <w:szCs w:val="20"/>
              </w:rPr>
            </w:pPr>
          </w:p>
        </w:tc>
      </w:tr>
      <w:tr w:rsidR="00E9508A" w:rsidRPr="00DE0C3F" w14:paraId="152313C3" w14:textId="77777777" w:rsidTr="0D89A29E">
        <w:trPr>
          <w:trHeight w:val="245"/>
        </w:trPr>
        <w:tc>
          <w:tcPr>
            <w:tcW w:w="6115" w:type="dxa"/>
            <w:vAlign w:val="center"/>
          </w:tcPr>
          <w:p w14:paraId="330985B8" w14:textId="77777777" w:rsidR="00E9508A" w:rsidRPr="00633BE4"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Accounts Receivable (beginning of year)</w:t>
            </w:r>
          </w:p>
        </w:tc>
        <w:tc>
          <w:tcPr>
            <w:tcW w:w="1890" w:type="dxa"/>
            <w:vAlign w:val="center"/>
          </w:tcPr>
          <w:p w14:paraId="0F5BBC1D" w14:textId="77777777" w:rsidR="00E9508A" w:rsidRPr="00DE0C3F" w:rsidRDefault="00E9508A" w:rsidP="00E9508A">
            <w:pPr>
              <w:jc w:val="right"/>
              <w:rPr>
                <w:rFonts w:ascii="Arial" w:hAnsi="Arial" w:cs="Arial"/>
                <w:noProof/>
                <w:sz w:val="20"/>
                <w:szCs w:val="20"/>
              </w:rPr>
            </w:pPr>
          </w:p>
        </w:tc>
        <w:tc>
          <w:tcPr>
            <w:tcW w:w="1890" w:type="dxa"/>
            <w:vAlign w:val="center"/>
          </w:tcPr>
          <w:p w14:paraId="4D4C56F6" w14:textId="77777777" w:rsidR="00E9508A" w:rsidRPr="00DE0C3F" w:rsidRDefault="00E9508A" w:rsidP="00E9508A">
            <w:pPr>
              <w:jc w:val="right"/>
              <w:rPr>
                <w:rFonts w:ascii="Arial" w:hAnsi="Arial" w:cs="Arial"/>
                <w:noProof/>
                <w:sz w:val="20"/>
                <w:szCs w:val="20"/>
              </w:rPr>
            </w:pPr>
          </w:p>
        </w:tc>
        <w:tc>
          <w:tcPr>
            <w:tcW w:w="1710" w:type="dxa"/>
            <w:vAlign w:val="center"/>
          </w:tcPr>
          <w:p w14:paraId="04B0FE94" w14:textId="77777777" w:rsidR="00E9508A" w:rsidRPr="00DE0C3F" w:rsidRDefault="00E9508A" w:rsidP="00E9508A">
            <w:pPr>
              <w:jc w:val="right"/>
              <w:rPr>
                <w:rFonts w:ascii="Arial" w:hAnsi="Arial" w:cs="Arial"/>
                <w:noProof/>
                <w:sz w:val="20"/>
                <w:szCs w:val="20"/>
              </w:rPr>
            </w:pPr>
          </w:p>
        </w:tc>
      </w:tr>
      <w:tr w:rsidR="00E9508A" w:rsidRPr="00DE0C3F" w14:paraId="1047479F" w14:textId="77777777" w:rsidTr="0D89A29E">
        <w:trPr>
          <w:trHeight w:val="245"/>
        </w:trPr>
        <w:tc>
          <w:tcPr>
            <w:tcW w:w="6115" w:type="dxa"/>
            <w:vAlign w:val="center"/>
          </w:tcPr>
          <w:p w14:paraId="7DB9E8D1" w14:textId="77777777" w:rsidR="00E9508A" w:rsidRPr="00633BE4"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Accounts Receivable (end of year)</w:t>
            </w:r>
          </w:p>
        </w:tc>
        <w:tc>
          <w:tcPr>
            <w:tcW w:w="1890" w:type="dxa"/>
            <w:vAlign w:val="center"/>
          </w:tcPr>
          <w:p w14:paraId="602596FB" w14:textId="77777777" w:rsidR="00E9508A" w:rsidRPr="00DE0C3F" w:rsidRDefault="00E9508A" w:rsidP="00E9508A">
            <w:pPr>
              <w:jc w:val="right"/>
              <w:rPr>
                <w:rFonts w:ascii="Arial" w:hAnsi="Arial" w:cs="Arial"/>
                <w:noProof/>
                <w:sz w:val="20"/>
                <w:szCs w:val="20"/>
              </w:rPr>
            </w:pPr>
          </w:p>
        </w:tc>
        <w:tc>
          <w:tcPr>
            <w:tcW w:w="1890" w:type="dxa"/>
            <w:vAlign w:val="center"/>
          </w:tcPr>
          <w:p w14:paraId="1D1DFB2B" w14:textId="77777777" w:rsidR="00E9508A" w:rsidRPr="00DE0C3F" w:rsidRDefault="00E9508A" w:rsidP="00E9508A">
            <w:pPr>
              <w:jc w:val="right"/>
              <w:rPr>
                <w:rFonts w:ascii="Arial" w:hAnsi="Arial" w:cs="Arial"/>
                <w:noProof/>
                <w:sz w:val="20"/>
                <w:szCs w:val="20"/>
              </w:rPr>
            </w:pPr>
          </w:p>
        </w:tc>
        <w:tc>
          <w:tcPr>
            <w:tcW w:w="1710" w:type="dxa"/>
            <w:vAlign w:val="center"/>
          </w:tcPr>
          <w:p w14:paraId="22396E40" w14:textId="77777777" w:rsidR="00E9508A" w:rsidRPr="00DE0C3F" w:rsidRDefault="00E9508A" w:rsidP="00E9508A">
            <w:pPr>
              <w:jc w:val="right"/>
              <w:rPr>
                <w:rFonts w:ascii="Arial" w:hAnsi="Arial" w:cs="Arial"/>
                <w:noProof/>
                <w:sz w:val="20"/>
                <w:szCs w:val="20"/>
              </w:rPr>
            </w:pPr>
          </w:p>
        </w:tc>
      </w:tr>
      <w:tr w:rsidR="00E9508A" w:rsidRPr="00DE0C3F" w14:paraId="00078499" w14:textId="77777777" w:rsidTr="0D89A29E">
        <w:trPr>
          <w:trHeight w:val="245"/>
        </w:trPr>
        <w:tc>
          <w:tcPr>
            <w:tcW w:w="6115" w:type="dxa"/>
            <w:vAlign w:val="center"/>
          </w:tcPr>
          <w:p w14:paraId="19936559" w14:textId="77777777" w:rsidR="00E9508A" w:rsidRPr="00633BE4"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Average Account Receivable for the Year (calculated)</w:t>
            </w:r>
          </w:p>
        </w:tc>
        <w:tc>
          <w:tcPr>
            <w:tcW w:w="1890" w:type="dxa"/>
            <w:vAlign w:val="center"/>
          </w:tcPr>
          <w:p w14:paraId="46A3BEDB" w14:textId="77777777" w:rsidR="00E9508A" w:rsidRPr="00DE0C3F" w:rsidRDefault="00E9508A" w:rsidP="00E9508A">
            <w:pPr>
              <w:jc w:val="right"/>
              <w:rPr>
                <w:rFonts w:ascii="Arial" w:hAnsi="Arial" w:cs="Arial"/>
                <w:noProof/>
                <w:sz w:val="20"/>
                <w:szCs w:val="20"/>
              </w:rPr>
            </w:pPr>
          </w:p>
        </w:tc>
        <w:tc>
          <w:tcPr>
            <w:tcW w:w="1890" w:type="dxa"/>
            <w:vAlign w:val="center"/>
          </w:tcPr>
          <w:p w14:paraId="12DDA1E4" w14:textId="77777777" w:rsidR="00E9508A" w:rsidRPr="00DE0C3F" w:rsidRDefault="00E9508A" w:rsidP="00E9508A">
            <w:pPr>
              <w:jc w:val="right"/>
              <w:rPr>
                <w:rFonts w:ascii="Arial" w:hAnsi="Arial" w:cs="Arial"/>
                <w:noProof/>
                <w:sz w:val="20"/>
                <w:szCs w:val="20"/>
              </w:rPr>
            </w:pPr>
          </w:p>
        </w:tc>
        <w:tc>
          <w:tcPr>
            <w:tcW w:w="1710" w:type="dxa"/>
            <w:vAlign w:val="center"/>
          </w:tcPr>
          <w:p w14:paraId="5B98627F" w14:textId="77777777" w:rsidR="00E9508A" w:rsidRPr="00DE0C3F" w:rsidRDefault="00E9508A" w:rsidP="00E9508A">
            <w:pPr>
              <w:jc w:val="right"/>
              <w:rPr>
                <w:rFonts w:ascii="Arial" w:hAnsi="Arial" w:cs="Arial"/>
                <w:noProof/>
                <w:sz w:val="20"/>
                <w:szCs w:val="20"/>
              </w:rPr>
            </w:pPr>
          </w:p>
        </w:tc>
      </w:tr>
      <w:tr w:rsidR="00E9508A" w:rsidRPr="00DE0C3F" w14:paraId="0D40A9CB" w14:textId="77777777" w:rsidTr="0D89A29E">
        <w:trPr>
          <w:trHeight w:val="245"/>
        </w:trPr>
        <w:tc>
          <w:tcPr>
            <w:tcW w:w="6115" w:type="dxa"/>
            <w:vAlign w:val="center"/>
          </w:tcPr>
          <w:p w14:paraId="3B76889F"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Inventory (beginning of year)</w:t>
            </w:r>
          </w:p>
        </w:tc>
        <w:tc>
          <w:tcPr>
            <w:tcW w:w="1890" w:type="dxa"/>
            <w:vAlign w:val="center"/>
          </w:tcPr>
          <w:p w14:paraId="4D640797" w14:textId="77777777" w:rsidR="00E9508A" w:rsidRPr="00DE0C3F" w:rsidRDefault="00E9508A" w:rsidP="00E9508A">
            <w:pPr>
              <w:jc w:val="right"/>
              <w:rPr>
                <w:rFonts w:ascii="Arial" w:hAnsi="Arial" w:cs="Arial"/>
                <w:noProof/>
                <w:sz w:val="20"/>
                <w:szCs w:val="20"/>
              </w:rPr>
            </w:pPr>
          </w:p>
        </w:tc>
        <w:tc>
          <w:tcPr>
            <w:tcW w:w="1890" w:type="dxa"/>
            <w:vAlign w:val="center"/>
          </w:tcPr>
          <w:p w14:paraId="11840C71" w14:textId="77777777" w:rsidR="00E9508A" w:rsidRPr="00DE0C3F" w:rsidRDefault="00E9508A" w:rsidP="00E9508A">
            <w:pPr>
              <w:jc w:val="right"/>
              <w:rPr>
                <w:rFonts w:ascii="Arial" w:hAnsi="Arial" w:cs="Arial"/>
                <w:noProof/>
                <w:sz w:val="20"/>
                <w:szCs w:val="20"/>
              </w:rPr>
            </w:pPr>
          </w:p>
        </w:tc>
        <w:tc>
          <w:tcPr>
            <w:tcW w:w="1710" w:type="dxa"/>
            <w:vAlign w:val="center"/>
          </w:tcPr>
          <w:p w14:paraId="11DE03B3" w14:textId="77777777" w:rsidR="00E9508A" w:rsidRPr="00DE0C3F" w:rsidRDefault="00E9508A" w:rsidP="00E9508A">
            <w:pPr>
              <w:jc w:val="right"/>
              <w:rPr>
                <w:rFonts w:ascii="Arial" w:hAnsi="Arial" w:cs="Arial"/>
                <w:noProof/>
                <w:sz w:val="20"/>
                <w:szCs w:val="20"/>
              </w:rPr>
            </w:pPr>
          </w:p>
        </w:tc>
      </w:tr>
      <w:tr w:rsidR="00E9508A" w:rsidRPr="00DE0C3F" w14:paraId="46095E16" w14:textId="77777777" w:rsidTr="0D89A29E">
        <w:trPr>
          <w:trHeight w:val="245"/>
        </w:trPr>
        <w:tc>
          <w:tcPr>
            <w:tcW w:w="6115" w:type="dxa"/>
            <w:vAlign w:val="center"/>
          </w:tcPr>
          <w:p w14:paraId="04BE9A54"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Inventory (end of year)</w:t>
            </w:r>
          </w:p>
        </w:tc>
        <w:tc>
          <w:tcPr>
            <w:tcW w:w="1890" w:type="dxa"/>
            <w:vAlign w:val="center"/>
          </w:tcPr>
          <w:p w14:paraId="1F334A3B" w14:textId="77777777" w:rsidR="00E9508A" w:rsidRPr="00DE0C3F" w:rsidRDefault="00E9508A" w:rsidP="00E9508A">
            <w:pPr>
              <w:jc w:val="right"/>
              <w:rPr>
                <w:rFonts w:ascii="Arial" w:hAnsi="Arial" w:cs="Arial"/>
                <w:noProof/>
                <w:sz w:val="20"/>
                <w:szCs w:val="20"/>
              </w:rPr>
            </w:pPr>
          </w:p>
        </w:tc>
        <w:tc>
          <w:tcPr>
            <w:tcW w:w="1890" w:type="dxa"/>
            <w:vAlign w:val="center"/>
          </w:tcPr>
          <w:p w14:paraId="0DB37860" w14:textId="77777777" w:rsidR="00E9508A" w:rsidRPr="00DE0C3F" w:rsidRDefault="00E9508A" w:rsidP="00E9508A">
            <w:pPr>
              <w:jc w:val="right"/>
              <w:rPr>
                <w:rFonts w:ascii="Arial" w:hAnsi="Arial" w:cs="Arial"/>
                <w:noProof/>
                <w:sz w:val="20"/>
                <w:szCs w:val="20"/>
              </w:rPr>
            </w:pPr>
          </w:p>
        </w:tc>
        <w:tc>
          <w:tcPr>
            <w:tcW w:w="1710" w:type="dxa"/>
            <w:vAlign w:val="center"/>
          </w:tcPr>
          <w:p w14:paraId="391DC488" w14:textId="77777777" w:rsidR="00E9508A" w:rsidRPr="00DE0C3F" w:rsidRDefault="00E9508A" w:rsidP="00E9508A">
            <w:pPr>
              <w:jc w:val="right"/>
              <w:rPr>
                <w:rFonts w:ascii="Arial" w:hAnsi="Arial" w:cs="Arial"/>
                <w:noProof/>
                <w:sz w:val="20"/>
                <w:szCs w:val="20"/>
              </w:rPr>
            </w:pPr>
          </w:p>
        </w:tc>
      </w:tr>
      <w:tr w:rsidR="00E9508A" w:rsidRPr="00DE0C3F" w14:paraId="7A225CC0" w14:textId="77777777" w:rsidTr="0D89A29E">
        <w:trPr>
          <w:trHeight w:val="245"/>
        </w:trPr>
        <w:tc>
          <w:tcPr>
            <w:tcW w:w="6115" w:type="dxa"/>
            <w:vAlign w:val="center"/>
          </w:tcPr>
          <w:p w14:paraId="706B532C"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Average Inventory for the Year (calculated)</w:t>
            </w:r>
          </w:p>
        </w:tc>
        <w:tc>
          <w:tcPr>
            <w:tcW w:w="1890" w:type="dxa"/>
            <w:vAlign w:val="center"/>
          </w:tcPr>
          <w:p w14:paraId="6062AF60" w14:textId="77777777" w:rsidR="00E9508A" w:rsidRPr="00DE0C3F" w:rsidRDefault="00E9508A" w:rsidP="00E9508A">
            <w:pPr>
              <w:jc w:val="right"/>
              <w:rPr>
                <w:rFonts w:ascii="Arial" w:hAnsi="Arial" w:cs="Arial"/>
                <w:noProof/>
                <w:sz w:val="20"/>
                <w:szCs w:val="20"/>
              </w:rPr>
            </w:pPr>
          </w:p>
        </w:tc>
        <w:tc>
          <w:tcPr>
            <w:tcW w:w="1890" w:type="dxa"/>
            <w:vAlign w:val="center"/>
          </w:tcPr>
          <w:p w14:paraId="44EEE166" w14:textId="77777777" w:rsidR="00E9508A" w:rsidRPr="00DE0C3F" w:rsidRDefault="00E9508A" w:rsidP="00E9508A">
            <w:pPr>
              <w:jc w:val="right"/>
              <w:rPr>
                <w:rFonts w:ascii="Arial" w:hAnsi="Arial" w:cs="Arial"/>
                <w:noProof/>
                <w:sz w:val="20"/>
                <w:szCs w:val="20"/>
              </w:rPr>
            </w:pPr>
          </w:p>
        </w:tc>
        <w:tc>
          <w:tcPr>
            <w:tcW w:w="1710" w:type="dxa"/>
            <w:vAlign w:val="center"/>
          </w:tcPr>
          <w:p w14:paraId="1B49D2A2" w14:textId="77777777" w:rsidR="00E9508A" w:rsidRPr="00DE0C3F" w:rsidRDefault="00E9508A" w:rsidP="00E9508A">
            <w:pPr>
              <w:jc w:val="right"/>
              <w:rPr>
                <w:rFonts w:ascii="Arial" w:hAnsi="Arial" w:cs="Arial"/>
                <w:noProof/>
                <w:sz w:val="20"/>
                <w:szCs w:val="20"/>
              </w:rPr>
            </w:pPr>
          </w:p>
        </w:tc>
      </w:tr>
      <w:tr w:rsidR="00E9508A" w:rsidRPr="00DE0C3F" w14:paraId="10941A59" w14:textId="77777777" w:rsidTr="0D89A29E">
        <w:trPr>
          <w:trHeight w:val="245"/>
        </w:trPr>
        <w:tc>
          <w:tcPr>
            <w:tcW w:w="6115" w:type="dxa"/>
            <w:vAlign w:val="center"/>
          </w:tcPr>
          <w:p w14:paraId="134D3208"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Current Assets</w:t>
            </w:r>
          </w:p>
        </w:tc>
        <w:tc>
          <w:tcPr>
            <w:tcW w:w="1890" w:type="dxa"/>
            <w:vAlign w:val="center"/>
          </w:tcPr>
          <w:p w14:paraId="13850F30" w14:textId="77777777" w:rsidR="00E9508A" w:rsidRPr="00DE0C3F" w:rsidRDefault="00E9508A" w:rsidP="00E9508A">
            <w:pPr>
              <w:jc w:val="right"/>
              <w:rPr>
                <w:rFonts w:ascii="Arial" w:hAnsi="Arial" w:cs="Arial"/>
                <w:noProof/>
                <w:sz w:val="20"/>
                <w:szCs w:val="20"/>
              </w:rPr>
            </w:pPr>
          </w:p>
        </w:tc>
        <w:tc>
          <w:tcPr>
            <w:tcW w:w="1890" w:type="dxa"/>
            <w:vAlign w:val="center"/>
          </w:tcPr>
          <w:p w14:paraId="72A45357" w14:textId="77777777" w:rsidR="00E9508A" w:rsidRPr="00DE0C3F" w:rsidRDefault="00E9508A" w:rsidP="00E9508A">
            <w:pPr>
              <w:jc w:val="right"/>
              <w:rPr>
                <w:rFonts w:ascii="Arial" w:hAnsi="Arial" w:cs="Arial"/>
                <w:noProof/>
                <w:sz w:val="20"/>
                <w:szCs w:val="20"/>
              </w:rPr>
            </w:pPr>
          </w:p>
        </w:tc>
        <w:tc>
          <w:tcPr>
            <w:tcW w:w="1710" w:type="dxa"/>
            <w:vAlign w:val="center"/>
          </w:tcPr>
          <w:p w14:paraId="251E2592" w14:textId="77777777" w:rsidR="00E9508A" w:rsidRPr="00DE0C3F" w:rsidRDefault="00E9508A" w:rsidP="00E9508A">
            <w:pPr>
              <w:jc w:val="right"/>
              <w:rPr>
                <w:rFonts w:ascii="Arial" w:hAnsi="Arial" w:cs="Arial"/>
                <w:noProof/>
                <w:sz w:val="20"/>
                <w:szCs w:val="20"/>
              </w:rPr>
            </w:pPr>
          </w:p>
        </w:tc>
      </w:tr>
      <w:tr w:rsidR="00E9508A" w:rsidRPr="00DE0C3F" w14:paraId="4D36A833" w14:textId="77777777" w:rsidTr="0D89A29E">
        <w:trPr>
          <w:trHeight w:val="245"/>
        </w:trPr>
        <w:tc>
          <w:tcPr>
            <w:tcW w:w="6115" w:type="dxa"/>
            <w:vAlign w:val="center"/>
          </w:tcPr>
          <w:p w14:paraId="1CC386AD"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Current Liabilities</w:t>
            </w:r>
          </w:p>
        </w:tc>
        <w:tc>
          <w:tcPr>
            <w:tcW w:w="1890" w:type="dxa"/>
            <w:vAlign w:val="center"/>
          </w:tcPr>
          <w:p w14:paraId="1412531F" w14:textId="77777777" w:rsidR="00E9508A" w:rsidRPr="00DE0C3F" w:rsidRDefault="00E9508A" w:rsidP="00E9508A">
            <w:pPr>
              <w:jc w:val="right"/>
              <w:rPr>
                <w:rFonts w:ascii="Arial" w:hAnsi="Arial" w:cs="Arial"/>
                <w:noProof/>
                <w:sz w:val="20"/>
                <w:szCs w:val="20"/>
              </w:rPr>
            </w:pPr>
          </w:p>
        </w:tc>
        <w:tc>
          <w:tcPr>
            <w:tcW w:w="1890" w:type="dxa"/>
            <w:vAlign w:val="center"/>
          </w:tcPr>
          <w:p w14:paraId="1E0B8F8D" w14:textId="77777777" w:rsidR="00E9508A" w:rsidRPr="00DE0C3F" w:rsidRDefault="00E9508A" w:rsidP="00E9508A">
            <w:pPr>
              <w:jc w:val="right"/>
              <w:rPr>
                <w:rFonts w:ascii="Arial" w:hAnsi="Arial" w:cs="Arial"/>
                <w:noProof/>
                <w:sz w:val="20"/>
                <w:szCs w:val="20"/>
              </w:rPr>
            </w:pPr>
          </w:p>
        </w:tc>
        <w:tc>
          <w:tcPr>
            <w:tcW w:w="1710" w:type="dxa"/>
            <w:vAlign w:val="center"/>
          </w:tcPr>
          <w:p w14:paraId="3C8ECC0B" w14:textId="77777777" w:rsidR="00E9508A" w:rsidRPr="00DE0C3F" w:rsidRDefault="00E9508A" w:rsidP="00E9508A">
            <w:pPr>
              <w:jc w:val="right"/>
              <w:rPr>
                <w:rFonts w:ascii="Arial" w:hAnsi="Arial" w:cs="Arial"/>
                <w:noProof/>
                <w:sz w:val="20"/>
                <w:szCs w:val="20"/>
              </w:rPr>
            </w:pPr>
          </w:p>
        </w:tc>
      </w:tr>
      <w:tr w:rsidR="00E9508A" w:rsidRPr="00DE0C3F" w14:paraId="5EB881AF" w14:textId="77777777" w:rsidTr="0D89A29E">
        <w:trPr>
          <w:trHeight w:val="245"/>
        </w:trPr>
        <w:tc>
          <w:tcPr>
            <w:tcW w:w="6115" w:type="dxa"/>
            <w:vAlign w:val="center"/>
          </w:tcPr>
          <w:p w14:paraId="44DF7D13"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Total Liabilities</w:t>
            </w:r>
          </w:p>
        </w:tc>
        <w:tc>
          <w:tcPr>
            <w:tcW w:w="1890" w:type="dxa"/>
            <w:vAlign w:val="center"/>
          </w:tcPr>
          <w:p w14:paraId="4CCE25DB" w14:textId="77777777" w:rsidR="00E9508A" w:rsidRPr="00DE0C3F" w:rsidRDefault="00E9508A" w:rsidP="00E9508A">
            <w:pPr>
              <w:jc w:val="right"/>
              <w:rPr>
                <w:rFonts w:ascii="Arial" w:hAnsi="Arial" w:cs="Arial"/>
                <w:noProof/>
                <w:sz w:val="20"/>
                <w:szCs w:val="20"/>
              </w:rPr>
            </w:pPr>
          </w:p>
        </w:tc>
        <w:tc>
          <w:tcPr>
            <w:tcW w:w="1890" w:type="dxa"/>
            <w:vAlign w:val="center"/>
          </w:tcPr>
          <w:p w14:paraId="1B8F283D" w14:textId="77777777" w:rsidR="00E9508A" w:rsidRPr="00DE0C3F" w:rsidRDefault="00E9508A" w:rsidP="00E9508A">
            <w:pPr>
              <w:jc w:val="right"/>
              <w:rPr>
                <w:rFonts w:ascii="Arial" w:hAnsi="Arial" w:cs="Arial"/>
                <w:noProof/>
                <w:sz w:val="20"/>
                <w:szCs w:val="20"/>
              </w:rPr>
            </w:pPr>
          </w:p>
        </w:tc>
        <w:tc>
          <w:tcPr>
            <w:tcW w:w="1710" w:type="dxa"/>
            <w:vAlign w:val="center"/>
          </w:tcPr>
          <w:p w14:paraId="5E07724B" w14:textId="77777777" w:rsidR="00E9508A" w:rsidRPr="00DE0C3F" w:rsidRDefault="00E9508A" w:rsidP="00E9508A">
            <w:pPr>
              <w:jc w:val="right"/>
              <w:rPr>
                <w:rFonts w:ascii="Arial" w:hAnsi="Arial" w:cs="Arial"/>
                <w:noProof/>
                <w:sz w:val="20"/>
                <w:szCs w:val="20"/>
              </w:rPr>
            </w:pPr>
          </w:p>
        </w:tc>
      </w:tr>
      <w:tr w:rsidR="00E9508A" w:rsidRPr="00DE0C3F" w14:paraId="231DB5A0" w14:textId="77777777" w:rsidTr="0D89A29E">
        <w:trPr>
          <w:trHeight w:val="245"/>
        </w:trPr>
        <w:tc>
          <w:tcPr>
            <w:tcW w:w="6115" w:type="dxa"/>
            <w:vAlign w:val="center"/>
          </w:tcPr>
          <w:p w14:paraId="6753F9A1"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Total Stockholders’ Equity (beginning of year)</w:t>
            </w:r>
          </w:p>
        </w:tc>
        <w:tc>
          <w:tcPr>
            <w:tcW w:w="1890" w:type="dxa"/>
            <w:vAlign w:val="center"/>
          </w:tcPr>
          <w:p w14:paraId="1B9C7446" w14:textId="77777777" w:rsidR="00E9508A" w:rsidRPr="00DE0C3F" w:rsidRDefault="00E9508A" w:rsidP="00E9508A">
            <w:pPr>
              <w:jc w:val="right"/>
              <w:rPr>
                <w:rFonts w:ascii="Arial" w:hAnsi="Arial" w:cs="Arial"/>
                <w:noProof/>
                <w:sz w:val="20"/>
                <w:szCs w:val="20"/>
              </w:rPr>
            </w:pPr>
          </w:p>
        </w:tc>
        <w:tc>
          <w:tcPr>
            <w:tcW w:w="1890" w:type="dxa"/>
            <w:vAlign w:val="center"/>
          </w:tcPr>
          <w:p w14:paraId="5C2572A7" w14:textId="77777777" w:rsidR="00E9508A" w:rsidRPr="00DE0C3F" w:rsidRDefault="00E9508A" w:rsidP="00E9508A">
            <w:pPr>
              <w:jc w:val="right"/>
              <w:rPr>
                <w:rFonts w:ascii="Arial" w:hAnsi="Arial" w:cs="Arial"/>
                <w:noProof/>
                <w:sz w:val="20"/>
                <w:szCs w:val="20"/>
              </w:rPr>
            </w:pPr>
          </w:p>
        </w:tc>
        <w:tc>
          <w:tcPr>
            <w:tcW w:w="1710" w:type="dxa"/>
            <w:vAlign w:val="center"/>
          </w:tcPr>
          <w:p w14:paraId="23AC469D" w14:textId="77777777" w:rsidR="00E9508A" w:rsidRPr="00DE0C3F" w:rsidRDefault="00E9508A" w:rsidP="00E9508A">
            <w:pPr>
              <w:jc w:val="right"/>
              <w:rPr>
                <w:rFonts w:ascii="Arial" w:hAnsi="Arial" w:cs="Arial"/>
                <w:noProof/>
                <w:sz w:val="20"/>
                <w:szCs w:val="20"/>
              </w:rPr>
            </w:pPr>
          </w:p>
        </w:tc>
      </w:tr>
      <w:tr w:rsidR="00E9508A" w:rsidRPr="00DE0C3F" w14:paraId="7185C6DA" w14:textId="77777777" w:rsidTr="0D89A29E">
        <w:trPr>
          <w:trHeight w:val="245"/>
        </w:trPr>
        <w:tc>
          <w:tcPr>
            <w:tcW w:w="6115" w:type="dxa"/>
            <w:vAlign w:val="center"/>
          </w:tcPr>
          <w:p w14:paraId="45CD84A1" w14:textId="77777777" w:rsidR="00E9508A"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Total Stockholders’ Equity (end of year)</w:t>
            </w:r>
          </w:p>
        </w:tc>
        <w:tc>
          <w:tcPr>
            <w:tcW w:w="1890" w:type="dxa"/>
            <w:vAlign w:val="center"/>
          </w:tcPr>
          <w:p w14:paraId="7865F598" w14:textId="77777777" w:rsidR="00E9508A" w:rsidRPr="00DE0C3F" w:rsidRDefault="00E9508A" w:rsidP="00E9508A">
            <w:pPr>
              <w:jc w:val="right"/>
              <w:rPr>
                <w:rFonts w:ascii="Arial" w:hAnsi="Arial" w:cs="Arial"/>
                <w:noProof/>
                <w:sz w:val="20"/>
                <w:szCs w:val="20"/>
              </w:rPr>
            </w:pPr>
          </w:p>
        </w:tc>
        <w:tc>
          <w:tcPr>
            <w:tcW w:w="1890" w:type="dxa"/>
            <w:vAlign w:val="center"/>
          </w:tcPr>
          <w:p w14:paraId="7A8BB1A4" w14:textId="77777777" w:rsidR="00E9508A" w:rsidRPr="00DE0C3F" w:rsidRDefault="00E9508A" w:rsidP="00E9508A">
            <w:pPr>
              <w:jc w:val="right"/>
              <w:rPr>
                <w:rFonts w:ascii="Arial" w:hAnsi="Arial" w:cs="Arial"/>
                <w:noProof/>
                <w:sz w:val="20"/>
                <w:szCs w:val="20"/>
              </w:rPr>
            </w:pPr>
          </w:p>
        </w:tc>
        <w:tc>
          <w:tcPr>
            <w:tcW w:w="1710" w:type="dxa"/>
            <w:vAlign w:val="center"/>
          </w:tcPr>
          <w:p w14:paraId="5C2AD04B" w14:textId="77777777" w:rsidR="00E9508A" w:rsidRPr="00DE0C3F" w:rsidRDefault="00E9508A" w:rsidP="00E9508A">
            <w:pPr>
              <w:jc w:val="right"/>
              <w:rPr>
                <w:rFonts w:ascii="Arial" w:hAnsi="Arial" w:cs="Arial"/>
                <w:noProof/>
                <w:sz w:val="20"/>
                <w:szCs w:val="20"/>
              </w:rPr>
            </w:pPr>
          </w:p>
        </w:tc>
      </w:tr>
      <w:tr w:rsidR="00E9508A" w:rsidRPr="00DE0C3F" w14:paraId="33B73D1C" w14:textId="77777777" w:rsidTr="0D89A29E">
        <w:trPr>
          <w:trHeight w:val="245"/>
        </w:trPr>
        <w:tc>
          <w:tcPr>
            <w:tcW w:w="6115" w:type="dxa"/>
            <w:vAlign w:val="center"/>
          </w:tcPr>
          <w:p w14:paraId="342A91D5" w14:textId="77777777" w:rsidR="00E9508A" w:rsidRPr="00F97210" w:rsidRDefault="00E9508A">
            <w:pPr>
              <w:pStyle w:val="ListParagraph"/>
              <w:numPr>
                <w:ilvl w:val="0"/>
                <w:numId w:val="47"/>
              </w:numPr>
              <w:ind w:left="522"/>
              <w:contextualSpacing/>
              <w:rPr>
                <w:rFonts w:ascii="Arial" w:hAnsi="Arial" w:cs="Arial"/>
                <w:noProof/>
                <w:sz w:val="20"/>
                <w:szCs w:val="20"/>
              </w:rPr>
            </w:pPr>
            <w:r>
              <w:rPr>
                <w:rFonts w:ascii="Arial" w:hAnsi="Arial" w:cs="Arial"/>
                <w:noProof/>
                <w:sz w:val="20"/>
                <w:szCs w:val="20"/>
              </w:rPr>
              <w:t>Average Stockholders’ Equity during the year (calculated)</w:t>
            </w:r>
          </w:p>
        </w:tc>
        <w:tc>
          <w:tcPr>
            <w:tcW w:w="1890" w:type="dxa"/>
            <w:vAlign w:val="center"/>
          </w:tcPr>
          <w:p w14:paraId="60295CF0" w14:textId="77777777" w:rsidR="00E9508A" w:rsidRPr="00DE0C3F" w:rsidRDefault="00E9508A" w:rsidP="00E9508A">
            <w:pPr>
              <w:jc w:val="right"/>
              <w:rPr>
                <w:rFonts w:ascii="Arial" w:hAnsi="Arial" w:cs="Arial"/>
                <w:noProof/>
                <w:sz w:val="20"/>
                <w:szCs w:val="20"/>
              </w:rPr>
            </w:pPr>
          </w:p>
        </w:tc>
        <w:tc>
          <w:tcPr>
            <w:tcW w:w="1890" w:type="dxa"/>
            <w:vAlign w:val="center"/>
          </w:tcPr>
          <w:p w14:paraId="2DDF44BF" w14:textId="77777777" w:rsidR="00E9508A" w:rsidRPr="00DE0C3F" w:rsidRDefault="00E9508A" w:rsidP="00E9508A">
            <w:pPr>
              <w:jc w:val="right"/>
              <w:rPr>
                <w:rFonts w:ascii="Arial" w:hAnsi="Arial" w:cs="Arial"/>
                <w:noProof/>
                <w:sz w:val="20"/>
                <w:szCs w:val="20"/>
              </w:rPr>
            </w:pPr>
          </w:p>
        </w:tc>
        <w:tc>
          <w:tcPr>
            <w:tcW w:w="1710" w:type="dxa"/>
            <w:vAlign w:val="center"/>
          </w:tcPr>
          <w:p w14:paraId="695D19E4" w14:textId="77777777" w:rsidR="00E9508A" w:rsidRPr="00DE0C3F" w:rsidRDefault="00E9508A" w:rsidP="00E9508A">
            <w:pPr>
              <w:jc w:val="right"/>
              <w:rPr>
                <w:rFonts w:ascii="Arial" w:hAnsi="Arial" w:cs="Arial"/>
                <w:noProof/>
                <w:sz w:val="20"/>
                <w:szCs w:val="20"/>
              </w:rPr>
            </w:pPr>
          </w:p>
        </w:tc>
      </w:tr>
      <w:tr w:rsidR="00E9508A" w:rsidRPr="00DE0C3F" w14:paraId="56E3EB0F" w14:textId="77777777" w:rsidTr="0D89A29E">
        <w:trPr>
          <w:trHeight w:hRule="exact" w:val="144"/>
        </w:trPr>
        <w:tc>
          <w:tcPr>
            <w:tcW w:w="6115" w:type="dxa"/>
            <w:vAlign w:val="center"/>
          </w:tcPr>
          <w:p w14:paraId="17B029A0" w14:textId="77777777" w:rsidR="00E9508A" w:rsidRDefault="00E9508A" w:rsidP="00E9508A">
            <w:pPr>
              <w:pStyle w:val="ListParagraph"/>
              <w:ind w:left="522"/>
              <w:rPr>
                <w:rFonts w:ascii="Arial" w:hAnsi="Arial" w:cs="Arial"/>
                <w:noProof/>
                <w:sz w:val="20"/>
                <w:szCs w:val="20"/>
              </w:rPr>
            </w:pPr>
          </w:p>
        </w:tc>
        <w:tc>
          <w:tcPr>
            <w:tcW w:w="1890" w:type="dxa"/>
            <w:vAlign w:val="center"/>
          </w:tcPr>
          <w:p w14:paraId="5C39996B" w14:textId="77777777" w:rsidR="00E9508A" w:rsidRPr="00DE0C3F" w:rsidRDefault="00E9508A" w:rsidP="00E9508A">
            <w:pPr>
              <w:jc w:val="right"/>
              <w:rPr>
                <w:rFonts w:ascii="Arial" w:hAnsi="Arial" w:cs="Arial"/>
                <w:noProof/>
                <w:sz w:val="20"/>
                <w:szCs w:val="20"/>
              </w:rPr>
            </w:pPr>
          </w:p>
        </w:tc>
        <w:tc>
          <w:tcPr>
            <w:tcW w:w="1890" w:type="dxa"/>
            <w:vAlign w:val="center"/>
          </w:tcPr>
          <w:p w14:paraId="28BF83DA" w14:textId="77777777" w:rsidR="00E9508A" w:rsidRPr="00DE0C3F" w:rsidRDefault="00E9508A" w:rsidP="00E9508A">
            <w:pPr>
              <w:jc w:val="right"/>
              <w:rPr>
                <w:rFonts w:ascii="Arial" w:hAnsi="Arial" w:cs="Arial"/>
                <w:noProof/>
                <w:sz w:val="20"/>
                <w:szCs w:val="20"/>
              </w:rPr>
            </w:pPr>
          </w:p>
        </w:tc>
        <w:tc>
          <w:tcPr>
            <w:tcW w:w="1710" w:type="dxa"/>
            <w:vAlign w:val="center"/>
          </w:tcPr>
          <w:p w14:paraId="5631FDD6" w14:textId="77777777" w:rsidR="00E9508A" w:rsidRPr="00DE0C3F" w:rsidRDefault="00E9508A" w:rsidP="00E9508A">
            <w:pPr>
              <w:jc w:val="right"/>
              <w:rPr>
                <w:rFonts w:ascii="Arial" w:hAnsi="Arial" w:cs="Arial"/>
                <w:noProof/>
                <w:sz w:val="20"/>
                <w:szCs w:val="20"/>
              </w:rPr>
            </w:pPr>
          </w:p>
        </w:tc>
      </w:tr>
      <w:tr w:rsidR="00E9508A" w:rsidRPr="00DE0C3F" w14:paraId="4A3ABC06" w14:textId="77777777" w:rsidTr="0D89A29E">
        <w:trPr>
          <w:trHeight w:val="245"/>
        </w:trPr>
        <w:tc>
          <w:tcPr>
            <w:tcW w:w="6115" w:type="dxa"/>
            <w:vAlign w:val="center"/>
          </w:tcPr>
          <w:p w14:paraId="00BD8302" w14:textId="77777777" w:rsidR="00E9508A" w:rsidRPr="00266B17" w:rsidRDefault="00E9508A" w:rsidP="00E9508A">
            <w:pPr>
              <w:rPr>
                <w:rFonts w:ascii="Arial" w:hAnsi="Arial" w:cs="Arial"/>
                <w:b/>
                <w:bCs/>
                <w:noProof/>
                <w:sz w:val="20"/>
                <w:szCs w:val="20"/>
              </w:rPr>
            </w:pPr>
            <w:r>
              <w:rPr>
                <w:rFonts w:ascii="Arial" w:hAnsi="Arial" w:cs="Arial"/>
                <w:b/>
                <w:bCs/>
                <w:noProof/>
                <w:sz w:val="20"/>
                <w:szCs w:val="20"/>
              </w:rPr>
              <w:t>INCOME STATEMENT DATA</w:t>
            </w:r>
          </w:p>
        </w:tc>
        <w:tc>
          <w:tcPr>
            <w:tcW w:w="1890" w:type="dxa"/>
            <w:vAlign w:val="center"/>
          </w:tcPr>
          <w:p w14:paraId="01578E11" w14:textId="77777777" w:rsidR="00E9508A" w:rsidRPr="00DE0C3F" w:rsidRDefault="00E9508A" w:rsidP="00E9508A">
            <w:pPr>
              <w:jc w:val="right"/>
              <w:rPr>
                <w:rFonts w:ascii="Arial" w:hAnsi="Arial" w:cs="Arial"/>
                <w:noProof/>
                <w:sz w:val="20"/>
                <w:szCs w:val="20"/>
              </w:rPr>
            </w:pPr>
          </w:p>
        </w:tc>
        <w:tc>
          <w:tcPr>
            <w:tcW w:w="1890" w:type="dxa"/>
            <w:vAlign w:val="center"/>
          </w:tcPr>
          <w:p w14:paraId="16F1C758" w14:textId="77777777" w:rsidR="00E9508A" w:rsidRPr="00DE0C3F" w:rsidRDefault="00E9508A" w:rsidP="00E9508A">
            <w:pPr>
              <w:jc w:val="right"/>
              <w:rPr>
                <w:rFonts w:ascii="Arial" w:hAnsi="Arial" w:cs="Arial"/>
                <w:noProof/>
                <w:sz w:val="20"/>
                <w:szCs w:val="20"/>
              </w:rPr>
            </w:pPr>
          </w:p>
        </w:tc>
        <w:tc>
          <w:tcPr>
            <w:tcW w:w="1710" w:type="dxa"/>
            <w:vAlign w:val="center"/>
          </w:tcPr>
          <w:p w14:paraId="54793D8A" w14:textId="77777777" w:rsidR="00E9508A" w:rsidRPr="00DE0C3F" w:rsidRDefault="00E9508A" w:rsidP="00E9508A">
            <w:pPr>
              <w:jc w:val="right"/>
              <w:rPr>
                <w:rFonts w:ascii="Arial" w:hAnsi="Arial" w:cs="Arial"/>
                <w:noProof/>
                <w:sz w:val="20"/>
                <w:szCs w:val="20"/>
              </w:rPr>
            </w:pPr>
          </w:p>
        </w:tc>
      </w:tr>
      <w:tr w:rsidR="00E9508A" w:rsidRPr="00DE0C3F" w14:paraId="6C229FE8" w14:textId="77777777" w:rsidTr="0D89A29E">
        <w:trPr>
          <w:trHeight w:val="245"/>
        </w:trPr>
        <w:tc>
          <w:tcPr>
            <w:tcW w:w="6115" w:type="dxa"/>
            <w:vAlign w:val="center"/>
          </w:tcPr>
          <w:p w14:paraId="4A4C0F17" w14:textId="77777777" w:rsidR="00E9508A" w:rsidRPr="00266B17" w:rsidRDefault="00E9508A">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Net Sales</w:t>
            </w:r>
          </w:p>
        </w:tc>
        <w:tc>
          <w:tcPr>
            <w:tcW w:w="1890" w:type="dxa"/>
            <w:vAlign w:val="center"/>
          </w:tcPr>
          <w:p w14:paraId="62EBC82F" w14:textId="77777777" w:rsidR="00E9508A" w:rsidRPr="00DE0C3F" w:rsidRDefault="00E9508A" w:rsidP="00E9508A">
            <w:pPr>
              <w:jc w:val="right"/>
              <w:rPr>
                <w:rFonts w:ascii="Arial" w:hAnsi="Arial" w:cs="Arial"/>
                <w:noProof/>
                <w:sz w:val="20"/>
                <w:szCs w:val="20"/>
              </w:rPr>
            </w:pPr>
          </w:p>
        </w:tc>
        <w:tc>
          <w:tcPr>
            <w:tcW w:w="1890" w:type="dxa"/>
            <w:vAlign w:val="center"/>
          </w:tcPr>
          <w:p w14:paraId="0A6BA352" w14:textId="77777777" w:rsidR="00E9508A" w:rsidRPr="00DE0C3F" w:rsidRDefault="00E9508A" w:rsidP="00E9508A">
            <w:pPr>
              <w:jc w:val="right"/>
              <w:rPr>
                <w:rFonts w:ascii="Arial" w:hAnsi="Arial" w:cs="Arial"/>
                <w:noProof/>
                <w:sz w:val="20"/>
                <w:szCs w:val="20"/>
              </w:rPr>
            </w:pPr>
          </w:p>
        </w:tc>
        <w:tc>
          <w:tcPr>
            <w:tcW w:w="1710" w:type="dxa"/>
            <w:vAlign w:val="center"/>
          </w:tcPr>
          <w:p w14:paraId="5E653802" w14:textId="77777777" w:rsidR="00E9508A" w:rsidRPr="00DE0C3F" w:rsidRDefault="00E9508A" w:rsidP="00E9508A">
            <w:pPr>
              <w:jc w:val="right"/>
              <w:rPr>
                <w:rFonts w:ascii="Arial" w:hAnsi="Arial" w:cs="Arial"/>
                <w:noProof/>
                <w:sz w:val="20"/>
                <w:szCs w:val="20"/>
              </w:rPr>
            </w:pPr>
          </w:p>
        </w:tc>
      </w:tr>
      <w:tr w:rsidR="00E9508A" w:rsidRPr="00DE0C3F" w14:paraId="02DA3AD1" w14:textId="77777777" w:rsidTr="0D89A29E">
        <w:trPr>
          <w:trHeight w:val="245"/>
        </w:trPr>
        <w:tc>
          <w:tcPr>
            <w:tcW w:w="6115" w:type="dxa"/>
            <w:vAlign w:val="center"/>
          </w:tcPr>
          <w:p w14:paraId="075D78CD" w14:textId="77777777" w:rsidR="00E9508A" w:rsidRPr="00266B17" w:rsidRDefault="00E9508A">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Cost of Goods Sold (COGS)</w:t>
            </w:r>
          </w:p>
        </w:tc>
        <w:tc>
          <w:tcPr>
            <w:tcW w:w="1890" w:type="dxa"/>
            <w:vAlign w:val="center"/>
          </w:tcPr>
          <w:p w14:paraId="27F00B25" w14:textId="77777777" w:rsidR="00E9508A" w:rsidRPr="00DE0C3F" w:rsidRDefault="00E9508A" w:rsidP="00E9508A">
            <w:pPr>
              <w:jc w:val="right"/>
              <w:rPr>
                <w:rFonts w:ascii="Arial" w:hAnsi="Arial" w:cs="Arial"/>
                <w:noProof/>
                <w:sz w:val="20"/>
                <w:szCs w:val="20"/>
              </w:rPr>
            </w:pPr>
          </w:p>
        </w:tc>
        <w:tc>
          <w:tcPr>
            <w:tcW w:w="1890" w:type="dxa"/>
            <w:vAlign w:val="center"/>
          </w:tcPr>
          <w:p w14:paraId="3EE84689" w14:textId="77777777" w:rsidR="00E9508A" w:rsidRPr="00DE0C3F" w:rsidRDefault="00E9508A" w:rsidP="00E9508A">
            <w:pPr>
              <w:jc w:val="right"/>
              <w:rPr>
                <w:rFonts w:ascii="Arial" w:hAnsi="Arial" w:cs="Arial"/>
                <w:noProof/>
                <w:sz w:val="20"/>
                <w:szCs w:val="20"/>
              </w:rPr>
            </w:pPr>
          </w:p>
        </w:tc>
        <w:tc>
          <w:tcPr>
            <w:tcW w:w="1710" w:type="dxa"/>
            <w:vAlign w:val="center"/>
          </w:tcPr>
          <w:p w14:paraId="6FE6C32B" w14:textId="77777777" w:rsidR="00E9508A" w:rsidRPr="00DE0C3F" w:rsidRDefault="00E9508A" w:rsidP="00E9508A">
            <w:pPr>
              <w:jc w:val="right"/>
              <w:rPr>
                <w:rFonts w:ascii="Arial" w:hAnsi="Arial" w:cs="Arial"/>
                <w:noProof/>
                <w:sz w:val="20"/>
                <w:szCs w:val="20"/>
              </w:rPr>
            </w:pPr>
          </w:p>
        </w:tc>
      </w:tr>
      <w:tr w:rsidR="00E9508A" w:rsidRPr="00DE0C3F" w14:paraId="2F4C000F" w14:textId="77777777" w:rsidTr="0D89A29E">
        <w:trPr>
          <w:trHeight w:val="245"/>
        </w:trPr>
        <w:tc>
          <w:tcPr>
            <w:tcW w:w="6115" w:type="dxa"/>
            <w:vAlign w:val="center"/>
          </w:tcPr>
          <w:p w14:paraId="090F1083" w14:textId="77777777" w:rsidR="00E9508A" w:rsidRPr="00266B17" w:rsidRDefault="00E9508A">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Gross Profit (Net Sales minus COGS) (calculated)</w:t>
            </w:r>
          </w:p>
        </w:tc>
        <w:tc>
          <w:tcPr>
            <w:tcW w:w="1890" w:type="dxa"/>
            <w:vAlign w:val="center"/>
          </w:tcPr>
          <w:p w14:paraId="21F927FE" w14:textId="77777777" w:rsidR="00E9508A" w:rsidRPr="00DE0C3F" w:rsidRDefault="00E9508A" w:rsidP="00E9508A">
            <w:pPr>
              <w:jc w:val="right"/>
              <w:rPr>
                <w:rFonts w:ascii="Arial" w:hAnsi="Arial" w:cs="Arial"/>
                <w:noProof/>
                <w:sz w:val="20"/>
                <w:szCs w:val="20"/>
              </w:rPr>
            </w:pPr>
          </w:p>
        </w:tc>
        <w:tc>
          <w:tcPr>
            <w:tcW w:w="1890" w:type="dxa"/>
            <w:vAlign w:val="center"/>
          </w:tcPr>
          <w:p w14:paraId="6E8000CC" w14:textId="77777777" w:rsidR="00E9508A" w:rsidRPr="00DE0C3F" w:rsidRDefault="00E9508A" w:rsidP="00E9508A">
            <w:pPr>
              <w:jc w:val="right"/>
              <w:rPr>
                <w:rFonts w:ascii="Arial" w:hAnsi="Arial" w:cs="Arial"/>
                <w:noProof/>
                <w:sz w:val="20"/>
                <w:szCs w:val="20"/>
              </w:rPr>
            </w:pPr>
          </w:p>
        </w:tc>
        <w:tc>
          <w:tcPr>
            <w:tcW w:w="1710" w:type="dxa"/>
            <w:vAlign w:val="center"/>
          </w:tcPr>
          <w:p w14:paraId="3FAB7248" w14:textId="77777777" w:rsidR="00E9508A" w:rsidRPr="00DE0C3F" w:rsidRDefault="00E9508A" w:rsidP="00E9508A">
            <w:pPr>
              <w:jc w:val="right"/>
              <w:rPr>
                <w:rFonts w:ascii="Arial" w:hAnsi="Arial" w:cs="Arial"/>
                <w:noProof/>
                <w:sz w:val="20"/>
                <w:szCs w:val="20"/>
              </w:rPr>
            </w:pPr>
          </w:p>
        </w:tc>
      </w:tr>
      <w:tr w:rsidR="00E9508A" w:rsidRPr="00DE0C3F" w14:paraId="29175139" w14:textId="77777777" w:rsidTr="0D89A29E">
        <w:trPr>
          <w:trHeight w:val="245"/>
        </w:trPr>
        <w:tc>
          <w:tcPr>
            <w:tcW w:w="6115" w:type="dxa"/>
            <w:vAlign w:val="center"/>
          </w:tcPr>
          <w:p w14:paraId="11AB195E" w14:textId="77777777" w:rsidR="00E9508A" w:rsidRPr="00266B17" w:rsidRDefault="00E9508A">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Interest Expense for the Year</w:t>
            </w:r>
          </w:p>
        </w:tc>
        <w:tc>
          <w:tcPr>
            <w:tcW w:w="1890" w:type="dxa"/>
            <w:vAlign w:val="center"/>
          </w:tcPr>
          <w:p w14:paraId="6BF8DD6C" w14:textId="77777777" w:rsidR="00E9508A" w:rsidRPr="00DE0C3F" w:rsidRDefault="00E9508A" w:rsidP="00E9508A">
            <w:pPr>
              <w:jc w:val="right"/>
              <w:rPr>
                <w:rFonts w:ascii="Arial" w:hAnsi="Arial" w:cs="Arial"/>
                <w:noProof/>
                <w:sz w:val="20"/>
                <w:szCs w:val="20"/>
              </w:rPr>
            </w:pPr>
          </w:p>
        </w:tc>
        <w:tc>
          <w:tcPr>
            <w:tcW w:w="1890" w:type="dxa"/>
            <w:vAlign w:val="center"/>
          </w:tcPr>
          <w:p w14:paraId="455373DE" w14:textId="77777777" w:rsidR="00E9508A" w:rsidRPr="00DE0C3F" w:rsidRDefault="00E9508A" w:rsidP="00E9508A">
            <w:pPr>
              <w:jc w:val="right"/>
              <w:rPr>
                <w:rFonts w:ascii="Arial" w:hAnsi="Arial" w:cs="Arial"/>
                <w:noProof/>
                <w:sz w:val="20"/>
                <w:szCs w:val="20"/>
              </w:rPr>
            </w:pPr>
          </w:p>
        </w:tc>
        <w:tc>
          <w:tcPr>
            <w:tcW w:w="1710" w:type="dxa"/>
            <w:vAlign w:val="center"/>
          </w:tcPr>
          <w:p w14:paraId="2D90DA66" w14:textId="77777777" w:rsidR="00E9508A" w:rsidRPr="00DE0C3F" w:rsidRDefault="00E9508A" w:rsidP="00E9508A">
            <w:pPr>
              <w:jc w:val="right"/>
              <w:rPr>
                <w:rFonts w:ascii="Arial" w:hAnsi="Arial" w:cs="Arial"/>
                <w:noProof/>
                <w:sz w:val="20"/>
                <w:szCs w:val="20"/>
              </w:rPr>
            </w:pPr>
          </w:p>
        </w:tc>
      </w:tr>
      <w:tr w:rsidR="00E9508A" w:rsidRPr="00DE0C3F" w14:paraId="0760EABF" w14:textId="77777777" w:rsidTr="0D89A29E">
        <w:trPr>
          <w:trHeight w:val="245"/>
        </w:trPr>
        <w:tc>
          <w:tcPr>
            <w:tcW w:w="6115" w:type="dxa"/>
            <w:vAlign w:val="center"/>
          </w:tcPr>
          <w:p w14:paraId="7E93CD32" w14:textId="77777777" w:rsidR="00E9508A" w:rsidRPr="00266B17" w:rsidRDefault="00E9508A">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Net Income after Tax</w:t>
            </w:r>
          </w:p>
        </w:tc>
        <w:tc>
          <w:tcPr>
            <w:tcW w:w="1890" w:type="dxa"/>
            <w:vAlign w:val="center"/>
          </w:tcPr>
          <w:p w14:paraId="07340109" w14:textId="77777777" w:rsidR="00E9508A" w:rsidRPr="00DE0C3F" w:rsidRDefault="00E9508A" w:rsidP="00E9508A">
            <w:pPr>
              <w:jc w:val="right"/>
              <w:rPr>
                <w:rFonts w:ascii="Arial" w:hAnsi="Arial" w:cs="Arial"/>
                <w:noProof/>
                <w:sz w:val="20"/>
                <w:szCs w:val="20"/>
              </w:rPr>
            </w:pPr>
          </w:p>
        </w:tc>
        <w:tc>
          <w:tcPr>
            <w:tcW w:w="1890" w:type="dxa"/>
            <w:vAlign w:val="center"/>
          </w:tcPr>
          <w:p w14:paraId="71187222" w14:textId="77777777" w:rsidR="00E9508A" w:rsidRPr="00DE0C3F" w:rsidRDefault="00E9508A" w:rsidP="00E9508A">
            <w:pPr>
              <w:jc w:val="right"/>
              <w:rPr>
                <w:rFonts w:ascii="Arial" w:hAnsi="Arial" w:cs="Arial"/>
                <w:noProof/>
                <w:sz w:val="20"/>
                <w:szCs w:val="20"/>
              </w:rPr>
            </w:pPr>
          </w:p>
        </w:tc>
        <w:tc>
          <w:tcPr>
            <w:tcW w:w="1710" w:type="dxa"/>
            <w:vAlign w:val="center"/>
          </w:tcPr>
          <w:p w14:paraId="51DF8793" w14:textId="77777777" w:rsidR="00E9508A" w:rsidRPr="00DE0C3F" w:rsidRDefault="00E9508A" w:rsidP="00E9508A">
            <w:pPr>
              <w:jc w:val="right"/>
              <w:rPr>
                <w:rFonts w:ascii="Arial" w:hAnsi="Arial" w:cs="Arial"/>
                <w:noProof/>
                <w:sz w:val="20"/>
                <w:szCs w:val="20"/>
              </w:rPr>
            </w:pPr>
          </w:p>
        </w:tc>
      </w:tr>
      <w:tr w:rsidR="00E9508A" w:rsidRPr="00DE0C3F" w14:paraId="07BAF847" w14:textId="77777777" w:rsidTr="0D89A29E">
        <w:trPr>
          <w:trHeight w:val="245"/>
        </w:trPr>
        <w:tc>
          <w:tcPr>
            <w:tcW w:w="6115" w:type="dxa"/>
            <w:vAlign w:val="center"/>
          </w:tcPr>
          <w:p w14:paraId="2C1A5AC9" w14:textId="77777777" w:rsidR="00E9508A" w:rsidRPr="00266B17" w:rsidRDefault="00E9508A">
            <w:pPr>
              <w:pStyle w:val="ListParagraph"/>
              <w:numPr>
                <w:ilvl w:val="0"/>
                <w:numId w:val="48"/>
              </w:numPr>
              <w:ind w:left="522"/>
              <w:contextualSpacing/>
              <w:rPr>
                <w:rFonts w:ascii="Arial" w:hAnsi="Arial" w:cs="Arial"/>
                <w:noProof/>
                <w:sz w:val="20"/>
                <w:szCs w:val="20"/>
              </w:rPr>
            </w:pPr>
            <w:r>
              <w:rPr>
                <w:rFonts w:ascii="Arial" w:hAnsi="Arial" w:cs="Arial"/>
                <w:noProof/>
                <w:sz w:val="20"/>
                <w:szCs w:val="20"/>
              </w:rPr>
              <w:t>Earnings for the Year before Interest &amp; Income Tax Expense</w:t>
            </w:r>
          </w:p>
        </w:tc>
        <w:tc>
          <w:tcPr>
            <w:tcW w:w="1890" w:type="dxa"/>
            <w:vAlign w:val="center"/>
          </w:tcPr>
          <w:p w14:paraId="0A1989BE" w14:textId="77777777" w:rsidR="00E9508A" w:rsidRPr="00DE0C3F" w:rsidRDefault="00E9508A" w:rsidP="00E9508A">
            <w:pPr>
              <w:jc w:val="right"/>
              <w:rPr>
                <w:rFonts w:ascii="Arial" w:hAnsi="Arial" w:cs="Arial"/>
                <w:noProof/>
                <w:sz w:val="20"/>
                <w:szCs w:val="20"/>
              </w:rPr>
            </w:pPr>
          </w:p>
        </w:tc>
        <w:tc>
          <w:tcPr>
            <w:tcW w:w="1890" w:type="dxa"/>
            <w:vAlign w:val="center"/>
          </w:tcPr>
          <w:p w14:paraId="10C604C2" w14:textId="77777777" w:rsidR="00E9508A" w:rsidRPr="00DE0C3F" w:rsidRDefault="00E9508A" w:rsidP="00E9508A">
            <w:pPr>
              <w:jc w:val="right"/>
              <w:rPr>
                <w:rFonts w:ascii="Arial" w:hAnsi="Arial" w:cs="Arial"/>
                <w:noProof/>
                <w:sz w:val="20"/>
                <w:szCs w:val="20"/>
              </w:rPr>
            </w:pPr>
          </w:p>
        </w:tc>
        <w:tc>
          <w:tcPr>
            <w:tcW w:w="1710" w:type="dxa"/>
            <w:vAlign w:val="center"/>
          </w:tcPr>
          <w:p w14:paraId="17B14BF0" w14:textId="77777777" w:rsidR="00E9508A" w:rsidRPr="00DE0C3F" w:rsidRDefault="00E9508A" w:rsidP="00E9508A">
            <w:pPr>
              <w:jc w:val="right"/>
              <w:rPr>
                <w:rFonts w:ascii="Arial" w:hAnsi="Arial" w:cs="Arial"/>
                <w:noProof/>
                <w:sz w:val="20"/>
                <w:szCs w:val="20"/>
              </w:rPr>
            </w:pPr>
          </w:p>
        </w:tc>
      </w:tr>
      <w:tr w:rsidR="00E9508A" w:rsidRPr="00DE0C3F" w14:paraId="6A701624" w14:textId="77777777" w:rsidTr="0D89A29E">
        <w:trPr>
          <w:trHeight w:hRule="exact" w:val="144"/>
        </w:trPr>
        <w:tc>
          <w:tcPr>
            <w:tcW w:w="6115" w:type="dxa"/>
            <w:vAlign w:val="center"/>
          </w:tcPr>
          <w:p w14:paraId="2AD37736" w14:textId="77777777" w:rsidR="00E9508A" w:rsidRPr="00DE0C3F" w:rsidRDefault="00E9508A" w:rsidP="00E9508A">
            <w:pPr>
              <w:ind w:left="522"/>
              <w:rPr>
                <w:rFonts w:ascii="Arial" w:hAnsi="Arial" w:cs="Arial"/>
                <w:noProof/>
                <w:sz w:val="20"/>
                <w:szCs w:val="20"/>
              </w:rPr>
            </w:pPr>
          </w:p>
        </w:tc>
        <w:tc>
          <w:tcPr>
            <w:tcW w:w="1890" w:type="dxa"/>
            <w:vAlign w:val="center"/>
          </w:tcPr>
          <w:p w14:paraId="0D912E08" w14:textId="77777777" w:rsidR="00E9508A" w:rsidRPr="00DE0C3F" w:rsidRDefault="00E9508A" w:rsidP="00E9508A">
            <w:pPr>
              <w:jc w:val="right"/>
              <w:rPr>
                <w:rFonts w:ascii="Arial" w:hAnsi="Arial" w:cs="Arial"/>
                <w:noProof/>
                <w:sz w:val="20"/>
                <w:szCs w:val="20"/>
              </w:rPr>
            </w:pPr>
          </w:p>
        </w:tc>
        <w:tc>
          <w:tcPr>
            <w:tcW w:w="1890" w:type="dxa"/>
            <w:vAlign w:val="center"/>
          </w:tcPr>
          <w:p w14:paraId="159FB376" w14:textId="77777777" w:rsidR="00E9508A" w:rsidRPr="00DE0C3F" w:rsidRDefault="00E9508A" w:rsidP="00E9508A">
            <w:pPr>
              <w:jc w:val="right"/>
              <w:rPr>
                <w:rFonts w:ascii="Arial" w:hAnsi="Arial" w:cs="Arial"/>
                <w:noProof/>
                <w:sz w:val="20"/>
                <w:szCs w:val="20"/>
              </w:rPr>
            </w:pPr>
          </w:p>
        </w:tc>
        <w:tc>
          <w:tcPr>
            <w:tcW w:w="1710" w:type="dxa"/>
            <w:vAlign w:val="center"/>
          </w:tcPr>
          <w:p w14:paraId="2AB48571" w14:textId="77777777" w:rsidR="00E9508A" w:rsidRPr="00DE0C3F" w:rsidRDefault="00E9508A" w:rsidP="00E9508A">
            <w:pPr>
              <w:jc w:val="right"/>
              <w:rPr>
                <w:rFonts w:ascii="Arial" w:hAnsi="Arial" w:cs="Arial"/>
                <w:noProof/>
                <w:sz w:val="20"/>
                <w:szCs w:val="20"/>
              </w:rPr>
            </w:pPr>
          </w:p>
        </w:tc>
      </w:tr>
      <w:tr w:rsidR="00E9508A" w:rsidRPr="00DE0C3F" w14:paraId="13264BC4" w14:textId="77777777" w:rsidTr="0D89A29E">
        <w:trPr>
          <w:trHeight w:val="245"/>
        </w:trPr>
        <w:tc>
          <w:tcPr>
            <w:tcW w:w="6115" w:type="dxa"/>
            <w:vAlign w:val="center"/>
          </w:tcPr>
          <w:p w14:paraId="690E57F7" w14:textId="77777777" w:rsidR="00E9508A" w:rsidRPr="00C626D1" w:rsidRDefault="00E9508A" w:rsidP="00E9508A">
            <w:pPr>
              <w:rPr>
                <w:rFonts w:ascii="Arial" w:hAnsi="Arial" w:cs="Arial"/>
                <w:b/>
                <w:bCs/>
                <w:noProof/>
                <w:sz w:val="20"/>
                <w:szCs w:val="20"/>
              </w:rPr>
            </w:pPr>
            <w:r>
              <w:rPr>
                <w:rFonts w:ascii="Arial" w:hAnsi="Arial" w:cs="Arial"/>
                <w:b/>
                <w:bCs/>
                <w:noProof/>
                <w:sz w:val="20"/>
                <w:szCs w:val="20"/>
              </w:rPr>
              <w:t>STATEMENT OF CASH FLOWS</w:t>
            </w:r>
          </w:p>
        </w:tc>
        <w:tc>
          <w:tcPr>
            <w:tcW w:w="1890" w:type="dxa"/>
            <w:vAlign w:val="center"/>
          </w:tcPr>
          <w:p w14:paraId="6651865B" w14:textId="77777777" w:rsidR="00E9508A" w:rsidRPr="00DE0C3F" w:rsidRDefault="00E9508A" w:rsidP="00E9508A">
            <w:pPr>
              <w:jc w:val="right"/>
              <w:rPr>
                <w:rFonts w:ascii="Arial" w:hAnsi="Arial" w:cs="Arial"/>
                <w:noProof/>
                <w:sz w:val="20"/>
                <w:szCs w:val="20"/>
              </w:rPr>
            </w:pPr>
          </w:p>
        </w:tc>
        <w:tc>
          <w:tcPr>
            <w:tcW w:w="1890" w:type="dxa"/>
            <w:vAlign w:val="center"/>
          </w:tcPr>
          <w:p w14:paraId="609C32EA" w14:textId="77777777" w:rsidR="00E9508A" w:rsidRPr="00DE0C3F" w:rsidRDefault="00E9508A" w:rsidP="00E9508A">
            <w:pPr>
              <w:jc w:val="right"/>
              <w:rPr>
                <w:rFonts w:ascii="Arial" w:hAnsi="Arial" w:cs="Arial"/>
                <w:noProof/>
                <w:sz w:val="20"/>
                <w:szCs w:val="20"/>
              </w:rPr>
            </w:pPr>
          </w:p>
        </w:tc>
        <w:tc>
          <w:tcPr>
            <w:tcW w:w="1710" w:type="dxa"/>
            <w:vAlign w:val="center"/>
          </w:tcPr>
          <w:p w14:paraId="635A1D63" w14:textId="77777777" w:rsidR="00E9508A" w:rsidRPr="00DE0C3F" w:rsidRDefault="00E9508A" w:rsidP="00E9508A">
            <w:pPr>
              <w:jc w:val="right"/>
              <w:rPr>
                <w:rFonts w:ascii="Arial" w:hAnsi="Arial" w:cs="Arial"/>
                <w:noProof/>
                <w:sz w:val="20"/>
                <w:szCs w:val="20"/>
              </w:rPr>
            </w:pPr>
          </w:p>
        </w:tc>
      </w:tr>
      <w:tr w:rsidR="00E9508A" w:rsidRPr="00DE0C3F" w14:paraId="208CD2EB" w14:textId="77777777" w:rsidTr="0D89A29E">
        <w:trPr>
          <w:trHeight w:val="245"/>
        </w:trPr>
        <w:tc>
          <w:tcPr>
            <w:tcW w:w="6115" w:type="dxa"/>
            <w:vAlign w:val="center"/>
          </w:tcPr>
          <w:p w14:paraId="3F3547CA" w14:textId="77777777" w:rsidR="00E9508A" w:rsidRPr="00C626D1" w:rsidRDefault="00E9508A">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Cash Flow provided by Operating Activities</w:t>
            </w:r>
          </w:p>
        </w:tc>
        <w:tc>
          <w:tcPr>
            <w:tcW w:w="1890" w:type="dxa"/>
            <w:vAlign w:val="center"/>
          </w:tcPr>
          <w:p w14:paraId="7A0FE2F3" w14:textId="77777777" w:rsidR="00E9508A" w:rsidRPr="00DE0C3F" w:rsidRDefault="00E9508A" w:rsidP="00E9508A">
            <w:pPr>
              <w:jc w:val="right"/>
              <w:rPr>
                <w:rFonts w:ascii="Arial" w:hAnsi="Arial" w:cs="Arial"/>
                <w:noProof/>
                <w:sz w:val="20"/>
                <w:szCs w:val="20"/>
              </w:rPr>
            </w:pPr>
          </w:p>
        </w:tc>
        <w:tc>
          <w:tcPr>
            <w:tcW w:w="1890" w:type="dxa"/>
            <w:vAlign w:val="center"/>
          </w:tcPr>
          <w:p w14:paraId="4E828AEC" w14:textId="77777777" w:rsidR="00E9508A" w:rsidRPr="00DE0C3F" w:rsidRDefault="00E9508A" w:rsidP="00E9508A">
            <w:pPr>
              <w:jc w:val="right"/>
              <w:rPr>
                <w:rFonts w:ascii="Arial" w:hAnsi="Arial" w:cs="Arial"/>
                <w:noProof/>
                <w:sz w:val="20"/>
                <w:szCs w:val="20"/>
              </w:rPr>
            </w:pPr>
          </w:p>
        </w:tc>
        <w:tc>
          <w:tcPr>
            <w:tcW w:w="1710" w:type="dxa"/>
            <w:vAlign w:val="center"/>
          </w:tcPr>
          <w:p w14:paraId="01186950" w14:textId="77777777" w:rsidR="00E9508A" w:rsidRPr="00DE0C3F" w:rsidRDefault="00E9508A" w:rsidP="00E9508A">
            <w:pPr>
              <w:jc w:val="right"/>
              <w:rPr>
                <w:rFonts w:ascii="Arial" w:hAnsi="Arial" w:cs="Arial"/>
                <w:noProof/>
                <w:sz w:val="20"/>
                <w:szCs w:val="20"/>
              </w:rPr>
            </w:pPr>
          </w:p>
        </w:tc>
      </w:tr>
      <w:tr w:rsidR="00E9508A" w:rsidRPr="00DE0C3F" w14:paraId="377EBA38" w14:textId="77777777" w:rsidTr="0D89A29E">
        <w:trPr>
          <w:trHeight w:val="245"/>
        </w:trPr>
        <w:tc>
          <w:tcPr>
            <w:tcW w:w="6115" w:type="dxa"/>
            <w:vAlign w:val="center"/>
          </w:tcPr>
          <w:p w14:paraId="55844555" w14:textId="77777777" w:rsidR="00E9508A" w:rsidRPr="00C626D1" w:rsidRDefault="00E9508A">
            <w:pPr>
              <w:pStyle w:val="ListParagraph"/>
              <w:numPr>
                <w:ilvl w:val="0"/>
                <w:numId w:val="49"/>
              </w:numPr>
              <w:ind w:left="522"/>
              <w:contextualSpacing/>
              <w:rPr>
                <w:rFonts w:ascii="Arial" w:hAnsi="Arial" w:cs="Arial"/>
                <w:noProof/>
                <w:sz w:val="20"/>
                <w:szCs w:val="20"/>
              </w:rPr>
            </w:pPr>
            <w:r>
              <w:rPr>
                <w:rFonts w:ascii="Arial" w:hAnsi="Arial" w:cs="Arial"/>
                <w:noProof/>
                <w:sz w:val="20"/>
                <w:szCs w:val="20"/>
              </w:rPr>
              <w:t>Capital Expenditures (property, plant, equipment)</w:t>
            </w:r>
          </w:p>
        </w:tc>
        <w:tc>
          <w:tcPr>
            <w:tcW w:w="1890" w:type="dxa"/>
            <w:vAlign w:val="center"/>
          </w:tcPr>
          <w:p w14:paraId="4E64A98E" w14:textId="77777777" w:rsidR="00E9508A" w:rsidRPr="00DE0C3F" w:rsidRDefault="00E9508A" w:rsidP="00E9508A">
            <w:pPr>
              <w:jc w:val="right"/>
              <w:rPr>
                <w:rFonts w:ascii="Arial" w:hAnsi="Arial" w:cs="Arial"/>
                <w:noProof/>
                <w:sz w:val="20"/>
                <w:szCs w:val="20"/>
              </w:rPr>
            </w:pPr>
          </w:p>
        </w:tc>
        <w:tc>
          <w:tcPr>
            <w:tcW w:w="1890" w:type="dxa"/>
            <w:vAlign w:val="center"/>
          </w:tcPr>
          <w:p w14:paraId="06C97C50" w14:textId="77777777" w:rsidR="00E9508A" w:rsidRPr="00DE0C3F" w:rsidRDefault="00E9508A" w:rsidP="00E9508A">
            <w:pPr>
              <w:jc w:val="right"/>
              <w:rPr>
                <w:rFonts w:ascii="Arial" w:hAnsi="Arial" w:cs="Arial"/>
                <w:noProof/>
                <w:sz w:val="20"/>
                <w:szCs w:val="20"/>
              </w:rPr>
            </w:pPr>
          </w:p>
        </w:tc>
        <w:tc>
          <w:tcPr>
            <w:tcW w:w="1710" w:type="dxa"/>
            <w:vAlign w:val="center"/>
          </w:tcPr>
          <w:p w14:paraId="7AB2C6BA" w14:textId="77777777" w:rsidR="00E9508A" w:rsidRPr="00DE0C3F" w:rsidRDefault="00E9508A" w:rsidP="00E9508A">
            <w:pPr>
              <w:jc w:val="right"/>
              <w:rPr>
                <w:rFonts w:ascii="Arial" w:hAnsi="Arial" w:cs="Arial"/>
                <w:noProof/>
                <w:sz w:val="20"/>
                <w:szCs w:val="20"/>
              </w:rPr>
            </w:pPr>
          </w:p>
        </w:tc>
      </w:tr>
    </w:tbl>
    <w:p w14:paraId="62ED904C" w14:textId="00264C07" w:rsidR="0D89A29E" w:rsidRDefault="0D89A29E"/>
    <w:p w14:paraId="0CEA403A" w14:textId="77777777" w:rsidR="003E6B5F" w:rsidRPr="00A65DC7" w:rsidRDefault="003E6B5F" w:rsidP="00453F56">
      <w:pPr>
        <w:pStyle w:val="ListParagraph"/>
        <w:rPr>
          <w:rFonts w:ascii="Arial" w:hAnsi="Arial" w:cs="Arial"/>
          <w:noProof/>
          <w:sz w:val="22"/>
          <w:szCs w:val="22"/>
        </w:rPr>
      </w:pPr>
    </w:p>
    <w:p w14:paraId="11AE9916" w14:textId="77777777" w:rsidR="00206108" w:rsidRDefault="00206108">
      <w:pPr>
        <w:rPr>
          <w:rFonts w:ascii="Arial" w:hAnsi="Arial" w:cs="Arial"/>
        </w:rPr>
      </w:pPr>
    </w:p>
    <w:p w14:paraId="72339451" w14:textId="77777777" w:rsidR="003E6B5F" w:rsidRDefault="003E6B5F">
      <w:pPr>
        <w:rPr>
          <w:rFonts w:ascii="Arial Bold" w:hAnsi="Arial Bold"/>
          <w:b/>
          <w:caps/>
          <w:kern w:val="28"/>
          <w:sz w:val="28"/>
          <w:szCs w:val="20"/>
        </w:rPr>
      </w:pPr>
      <w:r>
        <w:br w:type="page"/>
      </w:r>
    </w:p>
    <w:p w14:paraId="3FCDD186" w14:textId="5F445FF2" w:rsidR="003E6B5F" w:rsidRDefault="003E6B5F" w:rsidP="003E6B5F">
      <w:pPr>
        <w:pStyle w:val="Heading1"/>
        <w:numPr>
          <w:ilvl w:val="0"/>
          <w:numId w:val="0"/>
        </w:numPr>
        <w:jc w:val="both"/>
      </w:pPr>
      <w:bookmarkStart w:id="789" w:name="_Toc84942593"/>
      <w:bookmarkStart w:id="790" w:name="_Toc138765187"/>
      <w:r>
        <w:lastRenderedPageBreak/>
        <w:t xml:space="preserve">Attachment J: </w:t>
      </w:r>
      <w:bookmarkStart w:id="791" w:name="_Hlk137137623"/>
      <w:r w:rsidR="00E43091" w:rsidRPr="00E43091">
        <w:t xml:space="preserve">Minimum Content for Project </w:t>
      </w:r>
      <w:r w:rsidR="00E43091">
        <w:t xml:space="preserve">and O&amp;M </w:t>
      </w:r>
      <w:r w:rsidR="00E43091" w:rsidRPr="00E43091">
        <w:t>Deliverables</w:t>
      </w:r>
      <w:bookmarkEnd w:id="789"/>
      <w:bookmarkEnd w:id="790"/>
      <w:bookmarkEnd w:id="791"/>
    </w:p>
    <w:p w14:paraId="55EBE34F" w14:textId="77777777" w:rsidR="00E43091" w:rsidRPr="00E43091" w:rsidRDefault="00E43091" w:rsidP="00E43091"/>
    <w:tbl>
      <w:tblPr>
        <w:tblStyle w:val="TableGrid"/>
        <w:tblW w:w="10885" w:type="dxa"/>
        <w:tblLayout w:type="fixed"/>
        <w:tblLook w:val="04A0" w:firstRow="1" w:lastRow="0" w:firstColumn="1" w:lastColumn="0" w:noHBand="0" w:noVBand="1"/>
      </w:tblPr>
      <w:tblGrid>
        <w:gridCol w:w="3145"/>
        <w:gridCol w:w="7740"/>
      </w:tblGrid>
      <w:tr w:rsidR="00E43091" w:rsidRPr="005D41AC" w14:paraId="48E80249" w14:textId="77777777" w:rsidTr="58D7C60D">
        <w:trPr>
          <w:tblHeader/>
        </w:trPr>
        <w:tc>
          <w:tcPr>
            <w:tcW w:w="31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C418A" w14:textId="77777777" w:rsidR="00E43091" w:rsidRPr="005D41AC" w:rsidRDefault="00E43091" w:rsidP="007C5556">
            <w:pPr>
              <w:jc w:val="center"/>
              <w:rPr>
                <w:rFonts w:ascii="Arial" w:hAnsi="Arial" w:cs="Arial"/>
                <w:b/>
                <w:i/>
                <w:sz w:val="22"/>
                <w:szCs w:val="22"/>
              </w:rPr>
            </w:pPr>
            <w:r>
              <w:rPr>
                <w:rFonts w:ascii="Arial" w:hAnsi="Arial" w:cs="Arial"/>
                <w:b/>
                <w:i/>
                <w:sz w:val="22"/>
                <w:szCs w:val="22"/>
              </w:rPr>
              <w:t xml:space="preserve">Project </w:t>
            </w:r>
            <w:r w:rsidRPr="005D41AC">
              <w:rPr>
                <w:rFonts w:ascii="Arial" w:hAnsi="Arial" w:cs="Arial"/>
                <w:b/>
                <w:i/>
                <w:sz w:val="22"/>
                <w:szCs w:val="22"/>
              </w:rPr>
              <w:t>Deliverable</w:t>
            </w:r>
            <w:r>
              <w:rPr>
                <w:rFonts w:ascii="Arial" w:hAnsi="Arial" w:cs="Arial"/>
                <w:b/>
                <w:i/>
                <w:sz w:val="22"/>
                <w:szCs w:val="22"/>
              </w:rPr>
              <w:t xml:space="preserve"> and Delivery Provisions</w:t>
            </w:r>
          </w:p>
        </w:tc>
        <w:tc>
          <w:tcPr>
            <w:tcW w:w="7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1DEE" w14:textId="77777777" w:rsidR="00E43091" w:rsidRPr="005D41AC" w:rsidRDefault="00E43091" w:rsidP="007C5556">
            <w:pPr>
              <w:jc w:val="center"/>
              <w:rPr>
                <w:rFonts w:ascii="Arial" w:hAnsi="Arial" w:cs="Arial"/>
                <w:b/>
                <w:i/>
                <w:sz w:val="22"/>
                <w:szCs w:val="22"/>
              </w:rPr>
            </w:pPr>
            <w:r>
              <w:rPr>
                <w:rFonts w:ascii="Arial" w:hAnsi="Arial" w:cs="Arial"/>
                <w:b/>
                <w:i/>
                <w:sz w:val="22"/>
                <w:szCs w:val="22"/>
              </w:rPr>
              <w:t xml:space="preserve">Project </w:t>
            </w:r>
            <w:r w:rsidRPr="005D41AC">
              <w:rPr>
                <w:rFonts w:ascii="Arial" w:hAnsi="Arial" w:cs="Arial"/>
                <w:b/>
                <w:i/>
                <w:sz w:val="22"/>
                <w:szCs w:val="22"/>
              </w:rPr>
              <w:t>Deliverable Purpose and Content</w:t>
            </w:r>
          </w:p>
        </w:tc>
      </w:tr>
      <w:tr w:rsidR="00E43091" w:rsidRPr="00F26E32" w14:paraId="34B53D87" w14:textId="77777777" w:rsidTr="58D7C60D">
        <w:tc>
          <w:tcPr>
            <w:tcW w:w="3145" w:type="dxa"/>
            <w:tcBorders>
              <w:top w:val="single" w:sz="4" w:space="0" w:color="auto"/>
              <w:left w:val="single" w:sz="4" w:space="0" w:color="auto"/>
              <w:bottom w:val="single" w:sz="4" w:space="0" w:color="auto"/>
              <w:right w:val="single" w:sz="4" w:space="0" w:color="auto"/>
            </w:tcBorders>
          </w:tcPr>
          <w:p w14:paraId="07AC87A9"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Kick-Off Meeting</w:t>
            </w:r>
          </w:p>
          <w:p w14:paraId="3ABE984C"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Delivery Provision:</w:t>
            </w:r>
            <w:r w:rsidRPr="00F26E32">
              <w:rPr>
                <w:rFonts w:ascii="Arial" w:hAnsi="Arial" w:cs="Arial"/>
                <w:sz w:val="22"/>
                <w:szCs w:val="22"/>
              </w:rPr>
              <w:t xml:space="preserve"> Within ten (10) State Business Days of the Contract Award.</w:t>
            </w:r>
          </w:p>
        </w:tc>
        <w:tc>
          <w:tcPr>
            <w:tcW w:w="7740" w:type="dxa"/>
            <w:tcBorders>
              <w:top w:val="single" w:sz="4" w:space="0" w:color="auto"/>
              <w:left w:val="single" w:sz="4" w:space="0" w:color="auto"/>
              <w:bottom w:val="single" w:sz="4" w:space="0" w:color="auto"/>
              <w:right w:val="single" w:sz="4" w:space="0" w:color="auto"/>
            </w:tcBorders>
          </w:tcPr>
          <w:p w14:paraId="3CE57A52" w14:textId="77777777" w:rsidR="00E43091" w:rsidRPr="00F26E32" w:rsidRDefault="00E43091" w:rsidP="00F26E32">
            <w:pPr>
              <w:spacing w:after="120" w:line="276" w:lineRule="auto"/>
              <w:rPr>
                <w:rFonts w:ascii="Arial" w:hAnsi="Arial" w:cs="Arial"/>
                <w:sz w:val="22"/>
                <w:szCs w:val="22"/>
                <w:lang w:val="en"/>
              </w:rPr>
            </w:pPr>
            <w:r w:rsidRPr="00F26E32">
              <w:rPr>
                <w:rFonts w:ascii="Arial" w:hAnsi="Arial" w:cs="Arial"/>
                <w:b/>
                <w:sz w:val="22"/>
                <w:szCs w:val="22"/>
                <w:lang w:val="en"/>
              </w:rPr>
              <w:t>Purpose/Description:</w:t>
            </w:r>
            <w:r w:rsidRPr="00F26E32">
              <w:rPr>
                <w:rFonts w:ascii="Arial" w:hAnsi="Arial" w:cs="Arial"/>
                <w:sz w:val="22"/>
                <w:szCs w:val="22"/>
                <w:lang w:val="en"/>
              </w:rPr>
              <w:t xml:space="preserve"> The </w:t>
            </w:r>
            <w:r w:rsidRPr="00F26E32">
              <w:rPr>
                <w:rFonts w:ascii="Arial" w:hAnsi="Arial" w:cs="Arial"/>
                <w:b/>
                <w:sz w:val="22"/>
                <w:szCs w:val="22"/>
                <w:lang w:val="en"/>
              </w:rPr>
              <w:t>Kick-Off Meeting</w:t>
            </w:r>
            <w:r w:rsidRPr="00F26E32">
              <w:rPr>
                <w:rFonts w:ascii="Arial" w:hAnsi="Arial" w:cs="Arial"/>
                <w:sz w:val="22"/>
                <w:szCs w:val="22"/>
                <w:lang w:val="en"/>
              </w:rPr>
              <w:t xml:space="preserve"> is held to formally notify all team members, clients, and Stakeholders that Vendor engagement on the project has begun and to make sure everyone has a common understanding of the project and their roles. The State Project Manager will facilitate this meeting and will work with Vendor to set the meeting agenda. </w:t>
            </w:r>
          </w:p>
          <w:p w14:paraId="6F195A45" w14:textId="77777777" w:rsidR="00E43091" w:rsidRPr="00F26E32" w:rsidRDefault="002E0A3D" w:rsidP="00F26E32">
            <w:pPr>
              <w:spacing w:after="120" w:line="276" w:lineRule="auto"/>
              <w:rPr>
                <w:rFonts w:ascii="Arial" w:hAnsi="Arial" w:cs="Arial"/>
                <w:b/>
                <w:sz w:val="22"/>
                <w:szCs w:val="22"/>
                <w:lang w:val="en"/>
              </w:rPr>
            </w:pPr>
            <w:r w:rsidRPr="00F26E32">
              <w:rPr>
                <w:rFonts w:ascii="Arial" w:hAnsi="Arial" w:cs="Arial"/>
                <w:b/>
                <w:sz w:val="22"/>
                <w:szCs w:val="22"/>
                <w:lang w:val="en"/>
              </w:rPr>
              <w:t>Minimum Content</w:t>
            </w:r>
            <w:r w:rsidR="00E43091" w:rsidRPr="00F26E32">
              <w:rPr>
                <w:rFonts w:ascii="Arial" w:hAnsi="Arial" w:cs="Arial"/>
                <w:b/>
                <w:sz w:val="22"/>
                <w:szCs w:val="22"/>
                <w:lang w:val="en"/>
              </w:rPr>
              <w:t xml:space="preserve">: </w:t>
            </w:r>
          </w:p>
          <w:p w14:paraId="3AA9054C" w14:textId="77777777" w:rsidR="00E43091" w:rsidRPr="00F26E32" w:rsidRDefault="00E43091" w:rsidP="00F26E32">
            <w:pPr>
              <w:spacing w:after="120" w:line="276" w:lineRule="auto"/>
              <w:rPr>
                <w:rFonts w:ascii="Arial" w:hAnsi="Arial" w:cs="Arial"/>
                <w:b/>
                <w:sz w:val="22"/>
                <w:szCs w:val="22"/>
                <w:lang w:val="en"/>
              </w:rPr>
            </w:pPr>
            <w:r w:rsidRPr="00F26E32">
              <w:rPr>
                <w:rFonts w:ascii="Arial" w:hAnsi="Arial" w:cs="Arial"/>
                <w:sz w:val="22"/>
                <w:szCs w:val="22"/>
                <w:lang w:val="en"/>
              </w:rPr>
              <w:t>The agenda of the meeting will include, at a minimum:</w:t>
            </w:r>
          </w:p>
          <w:p w14:paraId="013D14BF"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Project Execution Phase scope, approach and </w:t>
            </w:r>
            <w:proofErr w:type="gramStart"/>
            <w:r w:rsidRPr="00F26E32">
              <w:rPr>
                <w:rFonts w:ascii="Arial" w:hAnsi="Arial" w:cs="Arial"/>
                <w:sz w:val="22"/>
                <w:szCs w:val="22"/>
                <w:lang w:val="en"/>
              </w:rPr>
              <w:t>timeline;</w:t>
            </w:r>
            <w:proofErr w:type="gramEnd"/>
          </w:p>
          <w:p w14:paraId="1F519897"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Introduction of management and technical Vendor resources assigned to the Project Execution </w:t>
            </w:r>
            <w:proofErr w:type="gramStart"/>
            <w:r w:rsidRPr="00F26E32">
              <w:rPr>
                <w:rFonts w:ascii="Arial" w:hAnsi="Arial" w:cs="Arial"/>
                <w:sz w:val="22"/>
                <w:szCs w:val="22"/>
                <w:lang w:val="en"/>
              </w:rPr>
              <w:t>Phase;</w:t>
            </w:r>
            <w:proofErr w:type="gramEnd"/>
          </w:p>
          <w:p w14:paraId="18578AFD"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Review of Vendor, </w:t>
            </w:r>
            <w:r w:rsidR="00E05C09" w:rsidRPr="00F26E32">
              <w:rPr>
                <w:rFonts w:ascii="Arial" w:hAnsi="Arial" w:cs="Arial"/>
                <w:sz w:val="22"/>
                <w:szCs w:val="22"/>
                <w:lang w:val="en"/>
              </w:rPr>
              <w:t>NCDHHS</w:t>
            </w:r>
            <w:r w:rsidRPr="00F26E32">
              <w:rPr>
                <w:rFonts w:ascii="Arial" w:hAnsi="Arial" w:cs="Arial"/>
                <w:sz w:val="22"/>
                <w:szCs w:val="22"/>
                <w:lang w:val="en"/>
              </w:rPr>
              <w:t xml:space="preserve">, and State Project Management Methodology to be used for the Project Execution </w:t>
            </w:r>
            <w:proofErr w:type="gramStart"/>
            <w:r w:rsidRPr="00F26E32">
              <w:rPr>
                <w:rFonts w:ascii="Arial" w:hAnsi="Arial" w:cs="Arial"/>
                <w:sz w:val="22"/>
                <w:szCs w:val="22"/>
                <w:lang w:val="en"/>
              </w:rPr>
              <w:t>Phase;</w:t>
            </w:r>
            <w:proofErr w:type="gramEnd"/>
            <w:r w:rsidRPr="00F26E32">
              <w:rPr>
                <w:rFonts w:ascii="Arial" w:hAnsi="Arial" w:cs="Arial"/>
                <w:sz w:val="22"/>
                <w:szCs w:val="22"/>
                <w:lang w:val="en"/>
              </w:rPr>
              <w:t xml:space="preserve"> </w:t>
            </w:r>
          </w:p>
          <w:p w14:paraId="717BB861"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Status reporting mechanisms and </w:t>
            </w:r>
            <w:proofErr w:type="gramStart"/>
            <w:r w:rsidRPr="00F26E32">
              <w:rPr>
                <w:rFonts w:ascii="Arial" w:hAnsi="Arial" w:cs="Arial"/>
                <w:sz w:val="22"/>
                <w:szCs w:val="22"/>
                <w:lang w:val="en"/>
              </w:rPr>
              <w:t>timeframes;</w:t>
            </w:r>
            <w:proofErr w:type="gramEnd"/>
          </w:p>
          <w:p w14:paraId="325D46BB"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Deliverable review </w:t>
            </w:r>
            <w:proofErr w:type="gramStart"/>
            <w:r w:rsidRPr="00F26E32">
              <w:rPr>
                <w:rFonts w:ascii="Arial" w:hAnsi="Arial" w:cs="Arial"/>
                <w:sz w:val="22"/>
                <w:szCs w:val="22"/>
                <w:lang w:val="en"/>
              </w:rPr>
              <w:t>process;</w:t>
            </w:r>
            <w:proofErr w:type="gramEnd"/>
          </w:p>
          <w:p w14:paraId="3F6F3BF1"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Lines of communication and reporting </w:t>
            </w:r>
            <w:proofErr w:type="gramStart"/>
            <w:r w:rsidRPr="00F26E32">
              <w:rPr>
                <w:rFonts w:ascii="Arial" w:hAnsi="Arial" w:cs="Arial"/>
                <w:sz w:val="22"/>
                <w:szCs w:val="22"/>
                <w:lang w:val="en"/>
              </w:rPr>
              <w:t>relationships;</w:t>
            </w:r>
            <w:proofErr w:type="gramEnd"/>
          </w:p>
          <w:p w14:paraId="295B5562"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Identify schedule for upcoming meetings related to the Vendor’s Deliverables required by key dates after Contract </w:t>
            </w:r>
            <w:proofErr w:type="gramStart"/>
            <w:r w:rsidRPr="00F26E32">
              <w:rPr>
                <w:rFonts w:ascii="Arial" w:hAnsi="Arial" w:cs="Arial"/>
                <w:sz w:val="22"/>
                <w:szCs w:val="22"/>
                <w:lang w:val="en"/>
              </w:rPr>
              <w:t>award;</w:t>
            </w:r>
            <w:proofErr w:type="gramEnd"/>
            <w:r w:rsidRPr="00F26E32">
              <w:rPr>
                <w:rFonts w:ascii="Arial" w:hAnsi="Arial" w:cs="Arial"/>
                <w:sz w:val="22"/>
                <w:szCs w:val="22"/>
                <w:lang w:val="en"/>
              </w:rPr>
              <w:t xml:space="preserve"> </w:t>
            </w:r>
          </w:p>
          <w:p w14:paraId="2FE7595C" w14:textId="77777777" w:rsidR="00E43091" w:rsidRPr="00F26E32" w:rsidRDefault="00E43091" w:rsidP="00E31B03">
            <w:pPr>
              <w:pStyle w:val="ListParagraph"/>
              <w:numPr>
                <w:ilvl w:val="0"/>
                <w:numId w:val="85"/>
              </w:numPr>
              <w:spacing w:after="120" w:line="276" w:lineRule="auto"/>
              <w:rPr>
                <w:rFonts w:ascii="Arial" w:hAnsi="Arial" w:cs="Arial"/>
                <w:sz w:val="22"/>
                <w:szCs w:val="22"/>
                <w:lang w:val="en"/>
              </w:rPr>
            </w:pPr>
            <w:r w:rsidRPr="00F26E32">
              <w:rPr>
                <w:rFonts w:ascii="Arial" w:hAnsi="Arial" w:cs="Arial"/>
                <w:sz w:val="22"/>
                <w:szCs w:val="22"/>
                <w:lang w:val="en"/>
              </w:rPr>
              <w:t xml:space="preserve">Identify high-risk or problem areas; and </w:t>
            </w:r>
          </w:p>
          <w:p w14:paraId="595BE035" w14:textId="77777777" w:rsidR="00E43091" w:rsidRPr="00F26E32" w:rsidRDefault="00E43091" w:rsidP="00E31B03">
            <w:pPr>
              <w:pStyle w:val="ListParagraph"/>
              <w:numPr>
                <w:ilvl w:val="0"/>
                <w:numId w:val="85"/>
              </w:numPr>
              <w:spacing w:after="120" w:line="276" w:lineRule="auto"/>
              <w:rPr>
                <w:rFonts w:ascii="Arial" w:hAnsi="Arial" w:cs="Arial"/>
                <w:sz w:val="22"/>
                <w:szCs w:val="22"/>
              </w:rPr>
            </w:pPr>
            <w:r w:rsidRPr="00F26E32">
              <w:rPr>
                <w:rFonts w:ascii="Arial" w:hAnsi="Arial" w:cs="Arial"/>
                <w:sz w:val="22"/>
                <w:szCs w:val="22"/>
                <w:lang w:val="en"/>
              </w:rPr>
              <w:t>Project assumptions</w:t>
            </w:r>
            <w:r w:rsidR="00E61C9A" w:rsidRPr="00F26E32">
              <w:rPr>
                <w:rFonts w:ascii="Arial" w:hAnsi="Arial" w:cs="Arial"/>
                <w:sz w:val="22"/>
                <w:szCs w:val="22"/>
                <w:lang w:val="en"/>
              </w:rPr>
              <w:t xml:space="preserve">, </w:t>
            </w:r>
            <w:proofErr w:type="gramStart"/>
            <w:r w:rsidR="00E61C9A" w:rsidRPr="00F26E32">
              <w:rPr>
                <w:rFonts w:ascii="Arial" w:hAnsi="Arial" w:cs="Arial"/>
                <w:sz w:val="22"/>
                <w:szCs w:val="22"/>
                <w:lang w:val="en"/>
              </w:rPr>
              <w:t>dependencies</w:t>
            </w:r>
            <w:proofErr w:type="gramEnd"/>
            <w:r w:rsidR="00E61C9A" w:rsidRPr="00F26E32">
              <w:rPr>
                <w:rFonts w:ascii="Arial" w:hAnsi="Arial" w:cs="Arial"/>
                <w:sz w:val="22"/>
                <w:szCs w:val="22"/>
                <w:lang w:val="en"/>
              </w:rPr>
              <w:t xml:space="preserve"> and constraints.</w:t>
            </w:r>
          </w:p>
        </w:tc>
      </w:tr>
      <w:tr w:rsidR="00E43091" w:rsidRPr="00F26E32" w14:paraId="1A294976" w14:textId="77777777" w:rsidTr="58D7C60D">
        <w:tc>
          <w:tcPr>
            <w:tcW w:w="3145" w:type="dxa"/>
            <w:tcBorders>
              <w:top w:val="single" w:sz="4" w:space="0" w:color="auto"/>
              <w:left w:val="single" w:sz="4" w:space="0" w:color="auto"/>
              <w:bottom w:val="single" w:sz="4" w:space="0" w:color="auto"/>
              <w:right w:val="single" w:sz="4" w:space="0" w:color="auto"/>
            </w:tcBorders>
          </w:tcPr>
          <w:p w14:paraId="28062994"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Project Kick-Off Meeting Report</w:t>
            </w:r>
          </w:p>
          <w:p w14:paraId="377EE4F3"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Delivery Provision:</w:t>
            </w:r>
            <w:r w:rsidRPr="00F26E32">
              <w:rPr>
                <w:rFonts w:ascii="Arial" w:hAnsi="Arial" w:cs="Arial"/>
                <w:sz w:val="22"/>
                <w:szCs w:val="22"/>
              </w:rPr>
              <w:t xml:space="preserve"> Within</w:t>
            </w:r>
            <w:r w:rsidRPr="00F26E32">
              <w:rPr>
                <w:rFonts w:ascii="Arial" w:hAnsi="Arial" w:cs="Arial"/>
                <w:color w:val="0000FF"/>
                <w:sz w:val="22"/>
                <w:szCs w:val="22"/>
              </w:rPr>
              <w:t xml:space="preserve"> </w:t>
            </w:r>
            <w:r w:rsidRPr="00F26E32">
              <w:rPr>
                <w:rFonts w:ascii="Arial" w:hAnsi="Arial" w:cs="Arial"/>
                <w:sz w:val="22"/>
                <w:szCs w:val="22"/>
              </w:rPr>
              <w:t>three (3) State Business Days of the Project Kick-Off Meeting.</w:t>
            </w:r>
          </w:p>
        </w:tc>
        <w:tc>
          <w:tcPr>
            <w:tcW w:w="7740" w:type="dxa"/>
            <w:tcBorders>
              <w:top w:val="single" w:sz="4" w:space="0" w:color="auto"/>
              <w:left w:val="single" w:sz="4" w:space="0" w:color="auto"/>
              <w:bottom w:val="single" w:sz="4" w:space="0" w:color="auto"/>
              <w:right w:val="single" w:sz="4" w:space="0" w:color="auto"/>
            </w:tcBorders>
          </w:tcPr>
          <w:p w14:paraId="1A221A11" w14:textId="77777777" w:rsidR="00E43091" w:rsidRPr="00F26E32" w:rsidRDefault="00E43091"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Project Kick-Off Meeting Report</w:t>
            </w:r>
            <w:r w:rsidRPr="00F26E32">
              <w:rPr>
                <w:rFonts w:ascii="Arial" w:hAnsi="Arial" w:cs="Arial"/>
                <w:sz w:val="22"/>
                <w:szCs w:val="22"/>
              </w:rPr>
              <w:t xml:space="preserve"> </w:t>
            </w:r>
            <w:r w:rsidRPr="00F26E32">
              <w:rPr>
                <w:rFonts w:ascii="Arial" w:eastAsia="Arial" w:hAnsi="Arial" w:cs="Arial"/>
                <w:sz w:val="22"/>
                <w:szCs w:val="22"/>
              </w:rPr>
              <w:t xml:space="preserve">summarizes the Vendor’s understanding of the State and </w:t>
            </w:r>
            <w:r w:rsidR="00E05C09" w:rsidRPr="00F26E32">
              <w:rPr>
                <w:rFonts w:ascii="Arial" w:eastAsia="Arial" w:hAnsi="Arial" w:cs="Arial"/>
                <w:sz w:val="22"/>
                <w:szCs w:val="22"/>
              </w:rPr>
              <w:t>NCDHHS</w:t>
            </w:r>
            <w:r w:rsidRPr="00F26E32">
              <w:rPr>
                <w:rFonts w:ascii="Arial" w:eastAsia="Arial" w:hAnsi="Arial" w:cs="Arial"/>
                <w:sz w:val="22"/>
                <w:szCs w:val="22"/>
              </w:rPr>
              <w:t xml:space="preserve"> Methodology and Project management process expectations, Deliverables, Project Execution Phase details and all understandings and action items resulting from the Meeting.</w:t>
            </w:r>
          </w:p>
          <w:p w14:paraId="4DF06396"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 xml:space="preserve">: </w:t>
            </w:r>
            <w:r w:rsidR="00E43091" w:rsidRPr="00F26E32">
              <w:rPr>
                <w:rFonts w:ascii="Arial" w:hAnsi="Arial" w:cs="Arial"/>
                <w:sz w:val="22"/>
                <w:szCs w:val="22"/>
              </w:rPr>
              <w:t xml:space="preserve">As described in Purpose/Description for this Deliverable. </w:t>
            </w:r>
          </w:p>
        </w:tc>
      </w:tr>
      <w:tr w:rsidR="00E43091" w:rsidRPr="00F26E32" w14:paraId="55497C25" w14:textId="77777777" w:rsidTr="58D7C60D">
        <w:tc>
          <w:tcPr>
            <w:tcW w:w="3145" w:type="dxa"/>
            <w:tcBorders>
              <w:top w:val="single" w:sz="4" w:space="0" w:color="auto"/>
              <w:left w:val="single" w:sz="4" w:space="0" w:color="auto"/>
              <w:bottom w:val="single" w:sz="4" w:space="0" w:color="auto"/>
              <w:right w:val="single" w:sz="4" w:space="0" w:color="auto"/>
            </w:tcBorders>
          </w:tcPr>
          <w:p w14:paraId="3CF3F0C9" w14:textId="430131D5"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Executed Escrow Agreement and Escrowed Solution Source Code (</w:t>
            </w:r>
            <w:r w:rsidR="000D153D">
              <w:rPr>
                <w:rFonts w:ascii="Arial" w:hAnsi="Arial" w:cs="Arial"/>
                <w:b/>
                <w:sz w:val="22"/>
                <w:szCs w:val="22"/>
              </w:rPr>
              <w:t xml:space="preserve">if </w:t>
            </w:r>
            <w:r w:rsidRPr="00F26E32">
              <w:rPr>
                <w:rFonts w:ascii="Arial" w:hAnsi="Arial" w:cs="Arial"/>
                <w:b/>
                <w:sz w:val="22"/>
                <w:szCs w:val="22"/>
              </w:rPr>
              <w:t>COTS product</w:t>
            </w:r>
            <w:r w:rsidR="000D153D">
              <w:rPr>
                <w:rFonts w:ascii="Arial" w:hAnsi="Arial" w:cs="Arial"/>
                <w:b/>
                <w:sz w:val="22"/>
                <w:szCs w:val="22"/>
              </w:rPr>
              <w:t>(s)</w:t>
            </w:r>
            <w:r w:rsidRPr="00F26E32">
              <w:rPr>
                <w:rFonts w:ascii="Arial" w:hAnsi="Arial" w:cs="Arial"/>
                <w:b/>
                <w:sz w:val="22"/>
                <w:szCs w:val="22"/>
              </w:rPr>
              <w:t xml:space="preserve"> </w:t>
            </w:r>
            <w:r w:rsidR="000D153D">
              <w:rPr>
                <w:rFonts w:ascii="Arial" w:hAnsi="Arial" w:cs="Arial"/>
                <w:b/>
                <w:sz w:val="22"/>
                <w:szCs w:val="22"/>
              </w:rPr>
              <w:t xml:space="preserve">are included in </w:t>
            </w:r>
            <w:r w:rsidRPr="00F26E32">
              <w:rPr>
                <w:rFonts w:ascii="Arial" w:hAnsi="Arial" w:cs="Arial"/>
                <w:b/>
                <w:sz w:val="22"/>
                <w:szCs w:val="22"/>
              </w:rPr>
              <w:t>proposals)</w:t>
            </w:r>
          </w:p>
          <w:p w14:paraId="5C714731"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Delivery Provision:</w:t>
            </w:r>
            <w:r w:rsidRPr="00F26E32">
              <w:rPr>
                <w:rFonts w:ascii="Arial" w:hAnsi="Arial" w:cs="Arial"/>
                <w:sz w:val="22"/>
                <w:szCs w:val="22"/>
              </w:rPr>
              <w:t xml:space="preserve"> Within thirty (30) State Business Days of the Effective Date of the Contract. The final </w:t>
            </w:r>
            <w:r w:rsidRPr="00F26E32">
              <w:rPr>
                <w:rFonts w:ascii="Arial" w:hAnsi="Arial" w:cs="Arial"/>
                <w:sz w:val="22"/>
                <w:szCs w:val="22"/>
              </w:rPr>
              <w:lastRenderedPageBreak/>
              <w:t xml:space="preserve">Escrow Agreement will be executed ten (10) days after </w:t>
            </w:r>
            <w:r w:rsidR="000A56B2" w:rsidRPr="00F26E32">
              <w:rPr>
                <w:rFonts w:ascii="Arial" w:hAnsi="Arial" w:cs="Arial"/>
                <w:sz w:val="22"/>
                <w:szCs w:val="22"/>
              </w:rPr>
              <w:t xml:space="preserve">Agency </w:t>
            </w:r>
            <w:r w:rsidRPr="00F26E32">
              <w:rPr>
                <w:rFonts w:ascii="Arial" w:hAnsi="Arial" w:cs="Arial"/>
                <w:sz w:val="22"/>
                <w:szCs w:val="22"/>
              </w:rPr>
              <w:t>approval, and the Base Product(s) escrowed. Escrow Updates: Contract duration.</w:t>
            </w:r>
          </w:p>
          <w:p w14:paraId="00C4F9F2" w14:textId="77777777" w:rsidR="00E43091" w:rsidRPr="00F26E32" w:rsidRDefault="00E43091" w:rsidP="00F26E32">
            <w:pPr>
              <w:spacing w:after="120" w:line="276" w:lineRule="auto"/>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1FB575E8" w14:textId="0D85289C"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The </w:t>
            </w:r>
            <w:r w:rsidRPr="00F26E32">
              <w:rPr>
                <w:rFonts w:ascii="Arial" w:hAnsi="Arial" w:cs="Arial"/>
                <w:b/>
                <w:sz w:val="22"/>
                <w:szCs w:val="22"/>
              </w:rPr>
              <w:t>Escrow Agreement</w:t>
            </w:r>
            <w:r w:rsidRPr="00F26E32">
              <w:rPr>
                <w:rFonts w:ascii="Arial" w:hAnsi="Arial" w:cs="Arial"/>
                <w:sz w:val="22"/>
                <w:szCs w:val="22"/>
              </w:rPr>
              <w:t xml:space="preserve"> is a contractual agreement between the </w:t>
            </w:r>
            <w:r w:rsidR="000A56B2" w:rsidRPr="00F26E32">
              <w:rPr>
                <w:rFonts w:ascii="Arial" w:hAnsi="Arial" w:cs="Arial"/>
                <w:sz w:val="22"/>
                <w:szCs w:val="22"/>
              </w:rPr>
              <w:t>Agency</w:t>
            </w:r>
            <w:r w:rsidRPr="00F26E32">
              <w:rPr>
                <w:rFonts w:ascii="Arial" w:hAnsi="Arial" w:cs="Arial"/>
                <w:sz w:val="22"/>
                <w:szCs w:val="22"/>
              </w:rPr>
              <w:t xml:space="preserve">, Vendor and a third-party Escrow Agent that has data storage hardware physically located within the State of North Carolina. The </w:t>
            </w:r>
            <w:r w:rsidRPr="00F26E32">
              <w:rPr>
                <w:rFonts w:ascii="Arial" w:hAnsi="Arial" w:cs="Arial"/>
                <w:b/>
                <w:sz w:val="22"/>
                <w:szCs w:val="22"/>
              </w:rPr>
              <w:t>Escrow Agreement</w:t>
            </w:r>
            <w:r w:rsidRPr="00F26E32">
              <w:rPr>
                <w:rFonts w:ascii="Arial" w:hAnsi="Arial" w:cs="Arial"/>
                <w:sz w:val="22"/>
                <w:szCs w:val="22"/>
              </w:rPr>
              <w:t xml:space="preserve"> will specify the delivery schedule an ongoing management of Vendor’s delivered Base Product in escrow. The Vendor will then Escrow the Base Product(s), and certify the escrowed Changes made to create the Solution (i.e., Solution Source Code). </w:t>
            </w:r>
          </w:p>
          <w:p w14:paraId="0F791994" w14:textId="77777777" w:rsidR="00E43091" w:rsidRPr="00F26E32" w:rsidRDefault="00E43091" w:rsidP="00F26E32">
            <w:pPr>
              <w:spacing w:after="120" w:line="276" w:lineRule="auto"/>
              <w:rPr>
                <w:rFonts w:ascii="Arial" w:hAnsi="Arial" w:cs="Arial"/>
                <w:sz w:val="22"/>
                <w:szCs w:val="22"/>
              </w:rPr>
            </w:pPr>
          </w:p>
          <w:p w14:paraId="33D70F02" w14:textId="77777777" w:rsidR="00E43091"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lastRenderedPageBreak/>
              <w:t>Minimum Content</w:t>
            </w:r>
            <w:r w:rsidR="00E43091" w:rsidRPr="00F26E32">
              <w:rPr>
                <w:rFonts w:ascii="Arial" w:hAnsi="Arial" w:cs="Arial"/>
                <w:b/>
                <w:sz w:val="22"/>
                <w:szCs w:val="22"/>
              </w:rPr>
              <w:t>:</w:t>
            </w:r>
          </w:p>
          <w:p w14:paraId="5C677F74" w14:textId="77777777" w:rsidR="00E43091" w:rsidRPr="00F26E32" w:rsidRDefault="00E43091" w:rsidP="00E31B03">
            <w:pPr>
              <w:pStyle w:val="ListParagraph"/>
              <w:numPr>
                <w:ilvl w:val="0"/>
                <w:numId w:val="86"/>
              </w:numPr>
              <w:spacing w:after="120" w:line="276" w:lineRule="auto"/>
              <w:rPr>
                <w:rFonts w:ascii="Arial" w:hAnsi="Arial" w:cs="Arial"/>
                <w:sz w:val="22"/>
                <w:szCs w:val="22"/>
                <w:lang w:val="en"/>
              </w:rPr>
            </w:pPr>
            <w:r w:rsidRPr="00F26E32">
              <w:rPr>
                <w:rFonts w:ascii="Arial" w:hAnsi="Arial" w:cs="Arial"/>
                <w:iCs/>
                <w:sz w:val="22"/>
                <w:szCs w:val="22"/>
                <w:lang w:val="en"/>
              </w:rPr>
              <w:t>Subject and scope</w:t>
            </w:r>
            <w:r w:rsidRPr="00F26E32">
              <w:rPr>
                <w:rFonts w:ascii="Arial" w:hAnsi="Arial" w:cs="Arial"/>
                <w:sz w:val="22"/>
                <w:szCs w:val="22"/>
                <w:lang w:val="en"/>
              </w:rPr>
              <w:t xml:space="preserve"> of the </w:t>
            </w:r>
            <w:proofErr w:type="gramStart"/>
            <w:r w:rsidRPr="00F26E32">
              <w:rPr>
                <w:rFonts w:ascii="Arial" w:hAnsi="Arial" w:cs="Arial"/>
                <w:sz w:val="22"/>
                <w:szCs w:val="22"/>
                <w:lang w:val="en"/>
              </w:rPr>
              <w:t>escrow;</w:t>
            </w:r>
            <w:proofErr w:type="gramEnd"/>
          </w:p>
          <w:p w14:paraId="09915E6C" w14:textId="77777777" w:rsidR="00E43091" w:rsidRPr="00F26E32" w:rsidRDefault="00E43091" w:rsidP="00E31B03">
            <w:pPr>
              <w:pStyle w:val="ListParagraph"/>
              <w:numPr>
                <w:ilvl w:val="0"/>
                <w:numId w:val="86"/>
              </w:numPr>
              <w:spacing w:after="120" w:line="276" w:lineRule="auto"/>
              <w:rPr>
                <w:rFonts w:ascii="Arial" w:hAnsi="Arial" w:cs="Arial"/>
                <w:sz w:val="22"/>
                <w:szCs w:val="22"/>
                <w:lang w:val="en"/>
              </w:rPr>
            </w:pPr>
            <w:r w:rsidRPr="00F26E32">
              <w:rPr>
                <w:rFonts w:ascii="Arial" w:hAnsi="Arial" w:cs="Arial"/>
                <w:sz w:val="22"/>
                <w:szCs w:val="22"/>
                <w:lang w:val="en"/>
              </w:rPr>
              <w:t xml:space="preserve">Obligation of the licensor to put </w:t>
            </w:r>
            <w:r w:rsidRPr="00F26E32">
              <w:rPr>
                <w:rFonts w:ascii="Arial" w:hAnsi="Arial" w:cs="Arial"/>
                <w:iCs/>
                <w:sz w:val="22"/>
                <w:szCs w:val="22"/>
                <w:lang w:val="en"/>
              </w:rPr>
              <w:t>updated versions</w:t>
            </w:r>
            <w:r w:rsidRPr="00F26E32">
              <w:rPr>
                <w:rFonts w:ascii="Arial" w:hAnsi="Arial" w:cs="Arial"/>
                <w:sz w:val="22"/>
                <w:szCs w:val="22"/>
                <w:lang w:val="en"/>
              </w:rPr>
              <w:t xml:space="preserve"> of the software in escrow at specific </w:t>
            </w:r>
            <w:proofErr w:type="gramStart"/>
            <w:r w:rsidRPr="00F26E32">
              <w:rPr>
                <w:rFonts w:ascii="Arial" w:hAnsi="Arial" w:cs="Arial"/>
                <w:sz w:val="22"/>
                <w:szCs w:val="22"/>
                <w:lang w:val="en"/>
              </w:rPr>
              <w:t>intervals;</w:t>
            </w:r>
            <w:proofErr w:type="gramEnd"/>
          </w:p>
          <w:p w14:paraId="28E005CA" w14:textId="77777777" w:rsidR="00E43091" w:rsidRPr="00F26E32" w:rsidRDefault="00E43091" w:rsidP="00E31B03">
            <w:pPr>
              <w:pStyle w:val="ListParagraph"/>
              <w:numPr>
                <w:ilvl w:val="0"/>
                <w:numId w:val="86"/>
              </w:numPr>
              <w:spacing w:after="120" w:line="276" w:lineRule="auto"/>
              <w:rPr>
                <w:rFonts w:ascii="Arial" w:hAnsi="Arial" w:cs="Arial"/>
                <w:sz w:val="22"/>
                <w:szCs w:val="22"/>
                <w:lang w:val="en"/>
              </w:rPr>
            </w:pPr>
            <w:r w:rsidRPr="00F26E32">
              <w:rPr>
                <w:rFonts w:ascii="Arial" w:hAnsi="Arial" w:cs="Arial"/>
                <w:iCs/>
                <w:sz w:val="22"/>
                <w:szCs w:val="22"/>
                <w:lang w:val="en"/>
              </w:rPr>
              <w:t>Conditions</w:t>
            </w:r>
            <w:r w:rsidRPr="00F26E32">
              <w:rPr>
                <w:rFonts w:ascii="Arial" w:hAnsi="Arial" w:cs="Arial"/>
                <w:sz w:val="22"/>
                <w:szCs w:val="22"/>
                <w:lang w:val="en"/>
              </w:rPr>
              <w:t xml:space="preserve"> that must be met for the Escrow Agent to release the source code to the </w:t>
            </w:r>
            <w:proofErr w:type="gramStart"/>
            <w:r w:rsidRPr="00F26E32">
              <w:rPr>
                <w:rFonts w:ascii="Arial" w:hAnsi="Arial" w:cs="Arial"/>
                <w:sz w:val="22"/>
                <w:szCs w:val="22"/>
                <w:lang w:val="en"/>
              </w:rPr>
              <w:t>licensee;</w:t>
            </w:r>
            <w:proofErr w:type="gramEnd"/>
          </w:p>
          <w:p w14:paraId="354AE4D5" w14:textId="77777777" w:rsidR="00E43091" w:rsidRPr="00F26E32" w:rsidRDefault="00E43091" w:rsidP="00E31B03">
            <w:pPr>
              <w:pStyle w:val="ListParagraph"/>
              <w:numPr>
                <w:ilvl w:val="0"/>
                <w:numId w:val="86"/>
              </w:numPr>
              <w:spacing w:after="120" w:line="276" w:lineRule="auto"/>
              <w:rPr>
                <w:rFonts w:ascii="Arial" w:hAnsi="Arial" w:cs="Arial"/>
                <w:sz w:val="22"/>
                <w:szCs w:val="22"/>
                <w:lang w:val="en"/>
              </w:rPr>
            </w:pPr>
            <w:r w:rsidRPr="00F26E32">
              <w:rPr>
                <w:rFonts w:ascii="Arial" w:hAnsi="Arial" w:cs="Arial"/>
                <w:sz w:val="22"/>
                <w:szCs w:val="22"/>
                <w:lang w:val="en"/>
              </w:rPr>
              <w:t>R</w:t>
            </w:r>
            <w:r w:rsidRPr="00F26E32">
              <w:rPr>
                <w:rFonts w:ascii="Arial" w:hAnsi="Arial" w:cs="Arial"/>
                <w:iCs/>
                <w:sz w:val="22"/>
                <w:szCs w:val="22"/>
                <w:lang w:val="en"/>
              </w:rPr>
              <w:t>ights obtained by the licensee</w:t>
            </w:r>
            <w:r w:rsidRPr="00F26E32">
              <w:rPr>
                <w:rFonts w:ascii="Arial" w:hAnsi="Arial" w:cs="Arial"/>
                <w:sz w:val="22"/>
                <w:szCs w:val="22"/>
                <w:lang w:val="en"/>
              </w:rPr>
              <w:t xml:space="preserve"> with respect to the source code after the release of the </w:t>
            </w:r>
            <w:proofErr w:type="gramStart"/>
            <w:r w:rsidRPr="00F26E32">
              <w:rPr>
                <w:rFonts w:ascii="Arial" w:hAnsi="Arial" w:cs="Arial"/>
                <w:sz w:val="22"/>
                <w:szCs w:val="22"/>
                <w:lang w:val="en"/>
              </w:rPr>
              <w:t>software;</w:t>
            </w:r>
            <w:proofErr w:type="gramEnd"/>
          </w:p>
          <w:p w14:paraId="1539A00A" w14:textId="77777777" w:rsidR="00E43091" w:rsidRPr="00F26E32" w:rsidRDefault="00E43091" w:rsidP="00E31B03">
            <w:pPr>
              <w:pStyle w:val="ListParagraph"/>
              <w:numPr>
                <w:ilvl w:val="0"/>
                <w:numId w:val="86"/>
              </w:numPr>
              <w:spacing w:after="120" w:line="276" w:lineRule="auto"/>
              <w:rPr>
                <w:rFonts w:ascii="Arial" w:hAnsi="Arial" w:cs="Arial"/>
                <w:sz w:val="22"/>
                <w:szCs w:val="22"/>
                <w:lang w:val="en"/>
              </w:rPr>
            </w:pPr>
            <w:r w:rsidRPr="00F26E32">
              <w:rPr>
                <w:rFonts w:ascii="Arial" w:hAnsi="Arial" w:cs="Arial"/>
                <w:iCs/>
                <w:sz w:val="22"/>
                <w:szCs w:val="22"/>
                <w:lang w:val="en"/>
              </w:rPr>
              <w:t>Services</w:t>
            </w:r>
            <w:r w:rsidRPr="00F26E32">
              <w:rPr>
                <w:rFonts w:ascii="Arial" w:hAnsi="Arial" w:cs="Arial"/>
                <w:sz w:val="22"/>
                <w:szCs w:val="22"/>
                <w:lang w:val="en"/>
              </w:rPr>
              <w:t xml:space="preserve"> provided by the Escrow Agent beyond a simple custody of the source </w:t>
            </w:r>
            <w:proofErr w:type="gramStart"/>
            <w:r w:rsidRPr="00F26E32">
              <w:rPr>
                <w:rFonts w:ascii="Arial" w:hAnsi="Arial" w:cs="Arial"/>
                <w:sz w:val="22"/>
                <w:szCs w:val="22"/>
                <w:lang w:val="en"/>
              </w:rPr>
              <w:t>code;</w:t>
            </w:r>
            <w:proofErr w:type="gramEnd"/>
          </w:p>
          <w:p w14:paraId="5EBD5F3F" w14:textId="77777777" w:rsidR="00E43091" w:rsidRPr="00F26E32" w:rsidRDefault="00E43091" w:rsidP="00E31B03">
            <w:pPr>
              <w:pStyle w:val="ListParagraph"/>
              <w:numPr>
                <w:ilvl w:val="0"/>
                <w:numId w:val="86"/>
              </w:numPr>
              <w:spacing w:after="120" w:line="276" w:lineRule="auto"/>
              <w:rPr>
                <w:rFonts w:ascii="Arial" w:hAnsi="Arial" w:cs="Arial"/>
                <w:sz w:val="22"/>
                <w:szCs w:val="22"/>
                <w:lang w:val="en"/>
              </w:rPr>
            </w:pPr>
            <w:r w:rsidRPr="00F26E32">
              <w:rPr>
                <w:rFonts w:ascii="Arial" w:hAnsi="Arial" w:cs="Arial"/>
                <w:sz w:val="22"/>
                <w:szCs w:val="22"/>
                <w:lang w:val="en"/>
              </w:rPr>
              <w:t>Non-compete clauses in the license agreement as appropriate; and</w:t>
            </w:r>
          </w:p>
          <w:p w14:paraId="21FBD5E5" w14:textId="77777777" w:rsidR="00E43091" w:rsidRPr="00F26E32" w:rsidRDefault="00E43091" w:rsidP="00E31B03">
            <w:pPr>
              <w:pStyle w:val="ListParagraph"/>
              <w:numPr>
                <w:ilvl w:val="0"/>
                <w:numId w:val="86"/>
              </w:numPr>
              <w:spacing w:after="120" w:line="276" w:lineRule="auto"/>
              <w:rPr>
                <w:rFonts w:ascii="Arial" w:hAnsi="Arial" w:cs="Arial"/>
                <w:sz w:val="22"/>
                <w:szCs w:val="22"/>
              </w:rPr>
            </w:pPr>
            <w:r w:rsidRPr="00F26E32">
              <w:rPr>
                <w:rFonts w:ascii="Arial" w:hAnsi="Arial" w:cs="Arial"/>
                <w:iCs/>
                <w:sz w:val="22"/>
                <w:szCs w:val="22"/>
                <w:lang w:val="en"/>
              </w:rPr>
              <w:t>Fees</w:t>
            </w:r>
            <w:r w:rsidRPr="00F26E32">
              <w:rPr>
                <w:rFonts w:ascii="Arial" w:hAnsi="Arial" w:cs="Arial"/>
                <w:sz w:val="22"/>
                <w:szCs w:val="22"/>
                <w:lang w:val="en"/>
              </w:rPr>
              <w:t xml:space="preserve"> due to the Escrow Agent for its services.</w:t>
            </w:r>
          </w:p>
        </w:tc>
      </w:tr>
      <w:tr w:rsidR="00E43091" w:rsidRPr="00F26E32" w14:paraId="6E51DA51" w14:textId="77777777" w:rsidTr="58D7C60D">
        <w:tc>
          <w:tcPr>
            <w:tcW w:w="3145" w:type="dxa"/>
            <w:tcBorders>
              <w:top w:val="single" w:sz="4" w:space="0" w:color="auto"/>
              <w:left w:val="single" w:sz="4" w:space="0" w:color="auto"/>
              <w:bottom w:val="single" w:sz="4" w:space="0" w:color="auto"/>
              <w:right w:val="single" w:sz="4" w:space="0" w:color="auto"/>
            </w:tcBorders>
          </w:tcPr>
          <w:p w14:paraId="7F2C7BFE"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Vendor Project Schedule</w:t>
            </w:r>
          </w:p>
          <w:p w14:paraId="0568CCD9"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Draft submitted as part of the Vendor Proposal and reviewed with </w:t>
            </w:r>
            <w:r w:rsidR="000A56B2" w:rsidRPr="00F26E32">
              <w:rPr>
                <w:rFonts w:ascii="Arial" w:hAnsi="Arial" w:cs="Arial"/>
                <w:sz w:val="22"/>
                <w:szCs w:val="22"/>
              </w:rPr>
              <w:t xml:space="preserve">Agency </w:t>
            </w:r>
            <w:r w:rsidRPr="00F26E32">
              <w:rPr>
                <w:rFonts w:ascii="Arial" w:hAnsi="Arial" w:cs="Arial"/>
                <w:sz w:val="22"/>
                <w:szCs w:val="22"/>
              </w:rPr>
              <w:t>within fifteen (15) days of Contract award.</w:t>
            </w:r>
            <w:r w:rsidR="0084693D" w:rsidRPr="00F26E32">
              <w:rPr>
                <w:rFonts w:ascii="Arial" w:hAnsi="Arial" w:cs="Arial"/>
                <w:sz w:val="22"/>
                <w:szCs w:val="22"/>
              </w:rPr>
              <w:t xml:space="preserve"> </w:t>
            </w:r>
            <w:r w:rsidRPr="00F26E32">
              <w:rPr>
                <w:rFonts w:ascii="Arial" w:hAnsi="Arial" w:cs="Arial"/>
                <w:sz w:val="22"/>
                <w:szCs w:val="22"/>
              </w:rPr>
              <w:t xml:space="preserve">Final schedule due within twenty (20) State Business Days of the Contract award. Schedule Baseline is due once the </w:t>
            </w:r>
            <w:r w:rsidR="000A56B2" w:rsidRPr="00F26E32">
              <w:rPr>
                <w:rFonts w:ascii="Arial" w:hAnsi="Arial" w:cs="Arial"/>
                <w:sz w:val="22"/>
                <w:szCs w:val="22"/>
              </w:rPr>
              <w:t xml:space="preserve">Agency </w:t>
            </w:r>
            <w:r w:rsidRPr="00F26E32">
              <w:rPr>
                <w:rFonts w:ascii="Arial" w:hAnsi="Arial" w:cs="Arial"/>
                <w:sz w:val="22"/>
                <w:szCs w:val="22"/>
              </w:rPr>
              <w:t xml:space="preserve">accepts the final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updated weekly two (2) days prior to next scheduled Project Status Meeting; and ad hoc as requested by the </w:t>
            </w:r>
            <w:r w:rsidR="000A56B2" w:rsidRPr="00F26E32">
              <w:rPr>
                <w:rFonts w:ascii="Arial" w:hAnsi="Arial" w:cs="Arial"/>
                <w:sz w:val="22"/>
                <w:szCs w:val="22"/>
              </w:rPr>
              <w:t>Agency.</w:t>
            </w:r>
          </w:p>
        </w:tc>
        <w:tc>
          <w:tcPr>
            <w:tcW w:w="7740" w:type="dxa"/>
            <w:tcBorders>
              <w:top w:val="single" w:sz="4" w:space="0" w:color="auto"/>
              <w:left w:val="single" w:sz="4" w:space="0" w:color="auto"/>
              <w:bottom w:val="single" w:sz="4" w:space="0" w:color="auto"/>
              <w:right w:val="single" w:sz="4" w:space="0" w:color="auto"/>
            </w:tcBorders>
          </w:tcPr>
          <w:p w14:paraId="20875EE0" w14:textId="51F2C56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Vendor Project Schedule</w:t>
            </w:r>
            <w:r w:rsidRPr="00F26E32">
              <w:rPr>
                <w:rFonts w:ascii="Arial" w:hAnsi="Arial" w:cs="Arial"/>
                <w:sz w:val="22"/>
                <w:szCs w:val="22"/>
              </w:rPr>
              <w:t xml:space="preserve"> defines all</w:t>
            </w:r>
            <w:r w:rsidR="00F4714D" w:rsidRPr="00F26E32">
              <w:rPr>
                <w:rFonts w:ascii="Arial" w:hAnsi="Arial" w:cs="Arial"/>
                <w:sz w:val="22"/>
                <w:szCs w:val="22"/>
              </w:rPr>
              <w:t xml:space="preserve"> the</w:t>
            </w:r>
            <w:r w:rsidRPr="00F26E32">
              <w:rPr>
                <w:rFonts w:ascii="Arial" w:hAnsi="Arial" w:cs="Arial"/>
                <w:sz w:val="22"/>
                <w:szCs w:val="22"/>
              </w:rPr>
              <w:t xml:space="preserve"> tasks necessary for the Vendor proposed project delivery method, associated interdependencies, and task resource assignments to execute the project</w:t>
            </w:r>
            <w:r w:rsidRPr="00F26E32">
              <w:rPr>
                <w:rFonts w:ascii="Arial" w:eastAsia="Arial" w:hAnsi="Arial" w:cs="Arial"/>
                <w:bCs/>
                <w:spacing w:val="-7"/>
                <w:sz w:val="22"/>
                <w:szCs w:val="22"/>
              </w:rPr>
              <w:t>.</w:t>
            </w:r>
          </w:p>
          <w:p w14:paraId="780D647B"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sz w:val="22"/>
                <w:szCs w:val="22"/>
              </w:rPr>
              <w:t xml:space="preserve">Vendor </w:t>
            </w:r>
            <w:r w:rsidRPr="00F26E32">
              <w:rPr>
                <w:rFonts w:ascii="Arial" w:hAnsi="Arial" w:cs="Arial"/>
                <w:b/>
                <w:sz w:val="22"/>
                <w:szCs w:val="22"/>
              </w:rPr>
              <w:t>Project Schedule</w:t>
            </w:r>
            <w:r w:rsidRPr="00F26E32">
              <w:rPr>
                <w:rFonts w:ascii="Arial" w:hAnsi="Arial" w:cs="Arial"/>
                <w:sz w:val="22"/>
                <w:szCs w:val="22"/>
              </w:rPr>
              <w:t xml:space="preserve"> will: be developed with Microsoft Project™ or a Microsoft Project compatible product.</w:t>
            </w:r>
          </w:p>
          <w:p w14:paraId="34D4C5BC" w14:textId="77777777" w:rsidR="00E43091"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61B28B4C"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Clearly map to the State’s and </w:t>
            </w:r>
            <w:r w:rsidR="00E05C09" w:rsidRPr="00F26E32">
              <w:rPr>
                <w:rFonts w:ascii="Arial" w:hAnsi="Arial" w:cs="Arial"/>
                <w:sz w:val="22"/>
                <w:szCs w:val="22"/>
              </w:rPr>
              <w:t>NCDHHS</w:t>
            </w:r>
            <w:r w:rsidRPr="00F26E32">
              <w:rPr>
                <w:rFonts w:ascii="Arial" w:hAnsi="Arial" w:cs="Arial"/>
                <w:sz w:val="22"/>
                <w:szCs w:val="22"/>
              </w:rPr>
              <w:t xml:space="preserve">’s Project Management Stages, and Sprint Cycles/Modules/Milestones and Deliverables outlined in this </w:t>
            </w:r>
            <w:proofErr w:type="gramStart"/>
            <w:r w:rsidRPr="00F26E32">
              <w:rPr>
                <w:rFonts w:ascii="Arial" w:hAnsi="Arial" w:cs="Arial"/>
                <w:sz w:val="22"/>
                <w:szCs w:val="22"/>
              </w:rPr>
              <w:t>RFP;</w:t>
            </w:r>
            <w:proofErr w:type="gramEnd"/>
          </w:p>
          <w:p w14:paraId="1996BFD3"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Sub-divide all tasks until no more than eighty (80) hours are allocated to each </w:t>
            </w:r>
            <w:proofErr w:type="gramStart"/>
            <w:r w:rsidRPr="00F26E32">
              <w:rPr>
                <w:rFonts w:ascii="Arial" w:hAnsi="Arial" w:cs="Arial"/>
                <w:sz w:val="22"/>
                <w:szCs w:val="22"/>
              </w:rPr>
              <w:t>task;</w:t>
            </w:r>
            <w:proofErr w:type="gramEnd"/>
          </w:p>
          <w:p w14:paraId="4749B3A1"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eastAsia="Arial" w:hAnsi="Arial" w:cs="Arial"/>
                <w:bCs/>
                <w:spacing w:val="-7"/>
                <w:sz w:val="22"/>
                <w:szCs w:val="22"/>
              </w:rPr>
              <w:t>Identify each Sprint Cycles/Modules/Milestones/ Deliverables cycle</w:t>
            </w:r>
          </w:p>
          <w:p w14:paraId="717D073E"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eastAsia="Arial" w:hAnsi="Arial" w:cs="Arial"/>
                <w:bCs/>
                <w:spacing w:val="-7"/>
                <w:sz w:val="22"/>
                <w:szCs w:val="22"/>
              </w:rPr>
              <w:t>Identify capability/functionality developed by the Sprint Cycles/Modules/Milestones/ Deliverables</w:t>
            </w:r>
          </w:p>
          <w:p w14:paraId="648BDAF8"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eastAsia="Arial" w:hAnsi="Arial" w:cs="Arial"/>
                <w:bCs/>
                <w:spacing w:val="-7"/>
                <w:sz w:val="22"/>
                <w:szCs w:val="22"/>
              </w:rPr>
              <w:t>The expected duration of the Sprint Cycles/Modules/Milestones/ Deliverables</w:t>
            </w:r>
          </w:p>
          <w:p w14:paraId="645C4943"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eastAsia="Arial" w:hAnsi="Arial" w:cs="Arial"/>
                <w:bCs/>
                <w:spacing w:val="-7"/>
                <w:sz w:val="22"/>
                <w:szCs w:val="22"/>
              </w:rPr>
              <w:t>The order of the Sprint Cycles/Modules/Milestones/ Deliverables</w:t>
            </w:r>
          </w:p>
          <w:p w14:paraId="43738221"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Projected </w:t>
            </w:r>
            <w:proofErr w:type="gramStart"/>
            <w:r w:rsidRPr="00F26E32">
              <w:rPr>
                <w:rFonts w:ascii="Arial" w:hAnsi="Arial" w:cs="Arial"/>
                <w:sz w:val="22"/>
                <w:szCs w:val="22"/>
              </w:rPr>
              <w:t>task</w:t>
            </w:r>
            <w:proofErr w:type="gramEnd"/>
            <w:r w:rsidRPr="00F26E32">
              <w:rPr>
                <w:rFonts w:ascii="Arial" w:hAnsi="Arial" w:cs="Arial"/>
                <w:sz w:val="22"/>
                <w:szCs w:val="22"/>
              </w:rPr>
              <w:t xml:space="preserve"> start and end dates;</w:t>
            </w:r>
          </w:p>
          <w:p w14:paraId="41541051"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Major business decision points and Deliverables defined in this </w:t>
            </w:r>
            <w:proofErr w:type="gramStart"/>
            <w:r w:rsidRPr="00F26E32">
              <w:rPr>
                <w:rFonts w:ascii="Arial" w:hAnsi="Arial" w:cs="Arial"/>
                <w:sz w:val="22"/>
                <w:szCs w:val="22"/>
              </w:rPr>
              <w:t>RFP;</w:t>
            </w:r>
            <w:proofErr w:type="gramEnd"/>
          </w:p>
          <w:p w14:paraId="5102D595"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Projected Sprint Cycles/Modules/Milestones/decision point due </w:t>
            </w:r>
            <w:proofErr w:type="gramStart"/>
            <w:r w:rsidRPr="00F26E32">
              <w:rPr>
                <w:rFonts w:ascii="Arial" w:hAnsi="Arial" w:cs="Arial"/>
                <w:sz w:val="22"/>
                <w:szCs w:val="22"/>
              </w:rPr>
              <w:t>dates;</w:t>
            </w:r>
            <w:proofErr w:type="gramEnd"/>
          </w:p>
          <w:p w14:paraId="74C88D04"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Task </w:t>
            </w:r>
            <w:proofErr w:type="gramStart"/>
            <w:r w:rsidRPr="00F26E32">
              <w:rPr>
                <w:rFonts w:ascii="Arial" w:hAnsi="Arial" w:cs="Arial"/>
                <w:sz w:val="22"/>
                <w:szCs w:val="22"/>
              </w:rPr>
              <w:t>dependencies;</w:t>
            </w:r>
            <w:proofErr w:type="gramEnd"/>
          </w:p>
          <w:p w14:paraId="4CD6D521"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lastRenderedPageBreak/>
              <w:t>WBS references for each task and Sprint Cycles/Modules/</w:t>
            </w:r>
            <w:proofErr w:type="gramStart"/>
            <w:r w:rsidRPr="00F26E32">
              <w:rPr>
                <w:rFonts w:ascii="Arial" w:hAnsi="Arial" w:cs="Arial"/>
                <w:sz w:val="22"/>
                <w:szCs w:val="22"/>
              </w:rPr>
              <w:t>Milestones;</w:t>
            </w:r>
            <w:proofErr w:type="gramEnd"/>
          </w:p>
          <w:p w14:paraId="68BB246F"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Resource task assignments and usage for all NC </w:t>
            </w:r>
            <w:r w:rsidR="00E05C09" w:rsidRPr="00F26E32">
              <w:rPr>
                <w:rFonts w:ascii="Arial" w:hAnsi="Arial" w:cs="Arial"/>
                <w:sz w:val="22"/>
                <w:szCs w:val="22"/>
              </w:rPr>
              <w:t>NCDHHS</w:t>
            </w:r>
            <w:r w:rsidRPr="00F26E32">
              <w:rPr>
                <w:rFonts w:ascii="Arial" w:hAnsi="Arial" w:cs="Arial"/>
                <w:sz w:val="22"/>
                <w:szCs w:val="22"/>
              </w:rPr>
              <w:t xml:space="preserve"> staff, Vendor staff, and project team staff from any other organizations; and</w:t>
            </w:r>
          </w:p>
          <w:p w14:paraId="6E71A12B" w14:textId="77777777" w:rsidR="00E43091" w:rsidRPr="00F26E32" w:rsidRDefault="00E43091" w:rsidP="00E31B03">
            <w:pPr>
              <w:pStyle w:val="ListParagraph"/>
              <w:numPr>
                <w:ilvl w:val="0"/>
                <w:numId w:val="88"/>
              </w:numPr>
              <w:spacing w:after="120" w:line="276" w:lineRule="auto"/>
              <w:rPr>
                <w:rFonts w:ascii="Arial" w:hAnsi="Arial" w:cs="Arial"/>
                <w:sz w:val="22"/>
                <w:szCs w:val="22"/>
              </w:rPr>
            </w:pPr>
            <w:r w:rsidRPr="00F26E32">
              <w:rPr>
                <w:rFonts w:ascii="Arial" w:hAnsi="Arial" w:cs="Arial"/>
                <w:sz w:val="22"/>
                <w:szCs w:val="22"/>
              </w:rPr>
              <w:t xml:space="preserve">When allocating work to </w:t>
            </w:r>
            <w:r w:rsidR="000A56B2" w:rsidRPr="00F26E32">
              <w:rPr>
                <w:rFonts w:ascii="Arial" w:hAnsi="Arial" w:cs="Arial"/>
                <w:sz w:val="22"/>
                <w:szCs w:val="22"/>
              </w:rPr>
              <w:t xml:space="preserve">Agency </w:t>
            </w:r>
            <w:r w:rsidRPr="00F26E32">
              <w:rPr>
                <w:rFonts w:ascii="Arial" w:hAnsi="Arial" w:cs="Arial"/>
                <w:sz w:val="22"/>
                <w:szCs w:val="22"/>
              </w:rPr>
              <w:t>or other State personnel, the Vendor Project Schedule must:</w:t>
            </w:r>
          </w:p>
          <w:p w14:paraId="1840EF93" w14:textId="77777777" w:rsidR="00E43091" w:rsidRPr="00F26E32" w:rsidRDefault="00E43091" w:rsidP="00E31B03">
            <w:pPr>
              <w:pStyle w:val="ListParagraph"/>
              <w:numPr>
                <w:ilvl w:val="1"/>
                <w:numId w:val="88"/>
              </w:numPr>
              <w:spacing w:after="120" w:line="276" w:lineRule="auto"/>
              <w:rPr>
                <w:rFonts w:ascii="Arial" w:hAnsi="Arial" w:cs="Arial"/>
                <w:sz w:val="22"/>
                <w:szCs w:val="22"/>
              </w:rPr>
            </w:pPr>
            <w:r w:rsidRPr="00F26E32">
              <w:rPr>
                <w:rFonts w:ascii="Arial" w:hAnsi="Arial" w:cs="Arial"/>
                <w:sz w:val="22"/>
                <w:szCs w:val="22"/>
              </w:rPr>
              <w:t>Be based upon a forty-hour (40) week (8:00 a.m. through 5:00 p.m., Monday through Friday Eastern Time); and</w:t>
            </w:r>
          </w:p>
          <w:p w14:paraId="0E33A51C" w14:textId="77777777" w:rsidR="00E43091" w:rsidRPr="00F26E32" w:rsidRDefault="00E43091" w:rsidP="00E31B03">
            <w:pPr>
              <w:pStyle w:val="ListParagraph"/>
              <w:numPr>
                <w:ilvl w:val="1"/>
                <w:numId w:val="88"/>
              </w:numPr>
              <w:spacing w:after="120" w:line="276" w:lineRule="auto"/>
              <w:rPr>
                <w:rFonts w:ascii="Arial" w:hAnsi="Arial" w:cs="Arial"/>
                <w:sz w:val="22"/>
                <w:szCs w:val="22"/>
              </w:rPr>
            </w:pPr>
            <w:r w:rsidRPr="00F26E32">
              <w:rPr>
                <w:rFonts w:ascii="Arial" w:hAnsi="Arial" w:cs="Arial"/>
                <w:sz w:val="22"/>
                <w:szCs w:val="22"/>
              </w:rPr>
              <w:t xml:space="preserve">Accommodate that many of the </w:t>
            </w:r>
            <w:r w:rsidR="000A56B2" w:rsidRPr="00F26E32">
              <w:rPr>
                <w:rFonts w:ascii="Arial" w:hAnsi="Arial" w:cs="Arial"/>
                <w:sz w:val="22"/>
                <w:szCs w:val="22"/>
              </w:rPr>
              <w:t xml:space="preserve">Agency </w:t>
            </w:r>
            <w:r w:rsidRPr="00F26E32">
              <w:rPr>
                <w:rFonts w:ascii="Arial" w:hAnsi="Arial" w:cs="Arial"/>
                <w:sz w:val="22"/>
                <w:szCs w:val="22"/>
              </w:rPr>
              <w:t>or other State personnel will not be assigned full time to this project and will not complete work on North Carolina State Government holidays (https://oshr.nc.gov/state-employee-resources/benefits/leave/holidays).</w:t>
            </w:r>
          </w:p>
        </w:tc>
      </w:tr>
      <w:tr w:rsidR="00E43091" w:rsidRPr="00F26E32" w14:paraId="708848B2" w14:textId="77777777" w:rsidTr="58D7C60D">
        <w:tc>
          <w:tcPr>
            <w:tcW w:w="3145" w:type="dxa"/>
            <w:tcBorders>
              <w:top w:val="single" w:sz="4" w:space="0" w:color="auto"/>
              <w:left w:val="single" w:sz="4" w:space="0" w:color="auto"/>
              <w:bottom w:val="single" w:sz="4" w:space="0" w:color="auto"/>
              <w:right w:val="single" w:sz="4" w:space="0" w:color="auto"/>
            </w:tcBorders>
          </w:tcPr>
          <w:p w14:paraId="553149A3"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Vendor Project Management Plan</w:t>
            </w:r>
          </w:p>
          <w:p w14:paraId="41E856A6"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Draft plan submitted as part of the Vendor Proposal. Final plan submitted in accordance with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as </w:t>
            </w:r>
            <w:proofErr w:type="gramStart"/>
            <w:r w:rsidRPr="00F26E32">
              <w:rPr>
                <w:rFonts w:ascii="Arial" w:hAnsi="Arial" w:cs="Arial"/>
                <w:sz w:val="22"/>
                <w:szCs w:val="22"/>
              </w:rPr>
              <w:t>needed, if</w:t>
            </w:r>
            <w:proofErr w:type="gramEnd"/>
            <w:r w:rsidRPr="00F26E32">
              <w:rPr>
                <w:rFonts w:ascii="Arial" w:hAnsi="Arial" w:cs="Arial"/>
                <w:sz w:val="22"/>
                <w:szCs w:val="22"/>
              </w:rPr>
              <w:t xml:space="preserve"> staffing levels change, provide a revised Organization Chart.</w:t>
            </w:r>
          </w:p>
        </w:tc>
        <w:tc>
          <w:tcPr>
            <w:tcW w:w="7740" w:type="dxa"/>
            <w:tcBorders>
              <w:top w:val="single" w:sz="4" w:space="0" w:color="auto"/>
              <w:left w:val="single" w:sz="4" w:space="0" w:color="auto"/>
              <w:bottom w:val="single" w:sz="4" w:space="0" w:color="auto"/>
              <w:right w:val="single" w:sz="4" w:space="0" w:color="auto"/>
            </w:tcBorders>
          </w:tcPr>
          <w:p w14:paraId="0950F932"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Vendor Project Management Plan</w:t>
            </w:r>
            <w:r w:rsidRPr="00F26E32">
              <w:rPr>
                <w:rFonts w:ascii="Arial" w:hAnsi="Arial" w:cs="Arial"/>
                <w:sz w:val="22"/>
                <w:szCs w:val="22"/>
              </w:rPr>
              <w:t xml:space="preserve"> describes how the Vendor’s engagement during the Project Execution will be executed, monitored, and controlled.</w:t>
            </w:r>
          </w:p>
          <w:p w14:paraId="520F7D65"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374A5F2A"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w:t>
            </w:r>
            <w:proofErr w:type="gramStart"/>
            <w:r w:rsidRPr="00F26E32">
              <w:rPr>
                <w:rFonts w:ascii="Arial" w:hAnsi="Arial" w:cs="Arial"/>
                <w:sz w:val="22"/>
                <w:szCs w:val="22"/>
              </w:rPr>
              <w:t>background;</w:t>
            </w:r>
            <w:proofErr w:type="gramEnd"/>
          </w:p>
          <w:p w14:paraId="3B31A613"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w:t>
            </w:r>
            <w:proofErr w:type="gramStart"/>
            <w:r w:rsidRPr="00F26E32">
              <w:rPr>
                <w:rFonts w:ascii="Arial" w:hAnsi="Arial" w:cs="Arial"/>
                <w:sz w:val="22"/>
                <w:szCs w:val="22"/>
              </w:rPr>
              <w:t>objectives;</w:t>
            </w:r>
            <w:proofErr w:type="gramEnd"/>
          </w:p>
          <w:p w14:paraId="7ABCFC3E"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success criteria and </w:t>
            </w:r>
            <w:proofErr w:type="gramStart"/>
            <w:r w:rsidRPr="00F26E32">
              <w:rPr>
                <w:rFonts w:ascii="Arial" w:hAnsi="Arial" w:cs="Arial"/>
                <w:sz w:val="22"/>
                <w:szCs w:val="22"/>
              </w:rPr>
              <w:t>contingencies;</w:t>
            </w:r>
            <w:proofErr w:type="gramEnd"/>
          </w:p>
          <w:p w14:paraId="3F25D275"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assumptions and </w:t>
            </w:r>
            <w:proofErr w:type="gramStart"/>
            <w:r w:rsidRPr="00F26E32">
              <w:rPr>
                <w:rFonts w:ascii="Arial" w:hAnsi="Arial" w:cs="Arial"/>
                <w:sz w:val="22"/>
                <w:szCs w:val="22"/>
              </w:rPr>
              <w:t>constraints;</w:t>
            </w:r>
            <w:proofErr w:type="gramEnd"/>
          </w:p>
          <w:p w14:paraId="290796C4"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w:t>
            </w:r>
            <w:proofErr w:type="gramStart"/>
            <w:r w:rsidRPr="00F26E32">
              <w:rPr>
                <w:rFonts w:ascii="Arial" w:hAnsi="Arial" w:cs="Arial"/>
                <w:sz w:val="22"/>
                <w:szCs w:val="22"/>
              </w:rPr>
              <w:t>scope;</w:t>
            </w:r>
            <w:proofErr w:type="gramEnd"/>
          </w:p>
          <w:p w14:paraId="232FA2E3"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high-level </w:t>
            </w:r>
            <w:proofErr w:type="gramStart"/>
            <w:r w:rsidRPr="00F26E32">
              <w:rPr>
                <w:rFonts w:ascii="Arial" w:hAnsi="Arial" w:cs="Arial"/>
                <w:sz w:val="22"/>
                <w:szCs w:val="22"/>
              </w:rPr>
              <w:t>timeline;</w:t>
            </w:r>
            <w:proofErr w:type="gramEnd"/>
          </w:p>
          <w:p w14:paraId="7588B574"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w:t>
            </w:r>
            <w:proofErr w:type="gramStart"/>
            <w:r w:rsidRPr="00F26E32">
              <w:rPr>
                <w:rFonts w:ascii="Arial" w:hAnsi="Arial" w:cs="Arial"/>
                <w:sz w:val="22"/>
                <w:szCs w:val="22"/>
              </w:rPr>
              <w:t>Deliverables;</w:t>
            </w:r>
            <w:proofErr w:type="gramEnd"/>
          </w:p>
          <w:p w14:paraId="18A61EED"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Project management methodology and </w:t>
            </w:r>
            <w:proofErr w:type="gramStart"/>
            <w:r w:rsidRPr="00F26E32">
              <w:rPr>
                <w:rFonts w:ascii="Arial" w:hAnsi="Arial" w:cs="Arial"/>
                <w:sz w:val="22"/>
                <w:szCs w:val="22"/>
              </w:rPr>
              <w:t>approach;</w:t>
            </w:r>
            <w:proofErr w:type="gramEnd"/>
          </w:p>
          <w:p w14:paraId="37FD2046"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Entrance and exit criteria for specific project Sprint Cycles/Modules/</w:t>
            </w:r>
            <w:proofErr w:type="gramStart"/>
            <w:r w:rsidRPr="00F26E32">
              <w:rPr>
                <w:rFonts w:ascii="Arial" w:hAnsi="Arial" w:cs="Arial"/>
                <w:sz w:val="22"/>
                <w:szCs w:val="22"/>
              </w:rPr>
              <w:t>Milestones;</w:t>
            </w:r>
            <w:proofErr w:type="gramEnd"/>
          </w:p>
          <w:p w14:paraId="04CBDD6C"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Status reporting requirements and mechanisms, including update of Vendor Project Schedule </w:t>
            </w:r>
            <w:proofErr w:type="gramStart"/>
            <w:r w:rsidRPr="00F26E32">
              <w:rPr>
                <w:rFonts w:ascii="Arial" w:hAnsi="Arial" w:cs="Arial"/>
                <w:sz w:val="22"/>
                <w:szCs w:val="22"/>
              </w:rPr>
              <w:t>progress;</w:t>
            </w:r>
            <w:proofErr w:type="gramEnd"/>
          </w:p>
          <w:p w14:paraId="1BFA305C"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Monitoring and control mechanisms and corrective plan </w:t>
            </w:r>
            <w:proofErr w:type="gramStart"/>
            <w:r w:rsidRPr="00F26E32">
              <w:rPr>
                <w:rFonts w:ascii="Arial" w:hAnsi="Arial" w:cs="Arial"/>
                <w:sz w:val="22"/>
                <w:szCs w:val="22"/>
              </w:rPr>
              <w:t>notification;</w:t>
            </w:r>
            <w:proofErr w:type="gramEnd"/>
          </w:p>
          <w:p w14:paraId="681DEEC5"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 xml:space="preserve">Technical approach, including transition </w:t>
            </w:r>
            <w:proofErr w:type="gramStart"/>
            <w:r w:rsidRPr="00F26E32">
              <w:rPr>
                <w:rFonts w:ascii="Arial" w:hAnsi="Arial" w:cs="Arial"/>
                <w:sz w:val="22"/>
                <w:szCs w:val="22"/>
              </w:rPr>
              <w:t>management;</w:t>
            </w:r>
            <w:proofErr w:type="gramEnd"/>
          </w:p>
          <w:p w14:paraId="5F5DE1FE"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The organizational information, including organizational chart that reflects roles and responsibilities for Vendor and subcontractors (if applicable</w:t>
            </w:r>
            <w:proofErr w:type="gramStart"/>
            <w:r w:rsidRPr="00F26E32">
              <w:rPr>
                <w:rFonts w:ascii="Arial" w:hAnsi="Arial" w:cs="Arial"/>
                <w:sz w:val="22"/>
                <w:szCs w:val="22"/>
              </w:rPr>
              <w:t>);</w:t>
            </w:r>
            <w:proofErr w:type="gramEnd"/>
          </w:p>
          <w:p w14:paraId="2FB3B2BA"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lastRenderedPageBreak/>
              <w:t>Knowledge transfer strategy; and</w:t>
            </w:r>
          </w:p>
          <w:p w14:paraId="1BDC612A" w14:textId="77777777" w:rsidR="00E43091" w:rsidRPr="00F26E32" w:rsidRDefault="00E43091" w:rsidP="00E31B03">
            <w:pPr>
              <w:pStyle w:val="ListParagraph"/>
              <w:numPr>
                <w:ilvl w:val="0"/>
                <w:numId w:val="89"/>
              </w:numPr>
              <w:spacing w:after="120" w:line="276" w:lineRule="auto"/>
              <w:rPr>
                <w:rFonts w:ascii="Arial" w:hAnsi="Arial" w:cs="Arial"/>
                <w:sz w:val="22"/>
                <w:szCs w:val="22"/>
              </w:rPr>
            </w:pPr>
            <w:r w:rsidRPr="00F26E32">
              <w:rPr>
                <w:rFonts w:ascii="Arial" w:hAnsi="Arial" w:cs="Arial"/>
                <w:sz w:val="22"/>
                <w:szCs w:val="22"/>
              </w:rPr>
              <w:t>Documentation Deliverable and record management approach</w:t>
            </w:r>
          </w:p>
        </w:tc>
      </w:tr>
      <w:tr w:rsidR="00E43091" w:rsidRPr="00F26E32" w14:paraId="20BDAF83" w14:textId="77777777" w:rsidTr="58D7C60D">
        <w:tc>
          <w:tcPr>
            <w:tcW w:w="3145" w:type="dxa"/>
            <w:tcBorders>
              <w:top w:val="single" w:sz="4" w:space="0" w:color="auto"/>
              <w:left w:val="single" w:sz="4" w:space="0" w:color="auto"/>
              <w:bottom w:val="single" w:sz="4" w:space="0" w:color="auto"/>
              <w:right w:val="single" w:sz="4" w:space="0" w:color="auto"/>
            </w:tcBorders>
          </w:tcPr>
          <w:p w14:paraId="3759B699"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Vendor Project Staffing Plan</w:t>
            </w:r>
          </w:p>
          <w:p w14:paraId="3E0A5939"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Submitted as part of the Vendor Proposal. Final plan within twenty (20) State Business Days of the Contract award.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updated weekly two (2) days prior to next scheduled Project Status Meeting; ad hoc as requested by the </w:t>
            </w:r>
            <w:r w:rsidR="000A56B2" w:rsidRPr="00F26E32">
              <w:rPr>
                <w:rFonts w:ascii="Arial" w:hAnsi="Arial" w:cs="Arial"/>
                <w:sz w:val="22"/>
                <w:szCs w:val="22"/>
              </w:rPr>
              <w:t>Agency.</w:t>
            </w:r>
          </w:p>
        </w:tc>
        <w:tc>
          <w:tcPr>
            <w:tcW w:w="7740" w:type="dxa"/>
            <w:tcBorders>
              <w:top w:val="single" w:sz="4" w:space="0" w:color="auto"/>
              <w:left w:val="single" w:sz="4" w:space="0" w:color="auto"/>
              <w:bottom w:val="single" w:sz="4" w:space="0" w:color="auto"/>
              <w:right w:val="single" w:sz="4" w:space="0" w:color="auto"/>
            </w:tcBorders>
          </w:tcPr>
          <w:p w14:paraId="2E0DABE9"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Vendor Project Staffing Plan</w:t>
            </w:r>
            <w:r w:rsidRPr="00F26E32">
              <w:rPr>
                <w:rFonts w:ascii="Arial" w:hAnsi="Arial" w:cs="Arial"/>
                <w:sz w:val="22"/>
                <w:szCs w:val="22"/>
              </w:rPr>
              <w:t xml:space="preserve"> contains the amounts of Vendor labor resources needed to accomplish the project tasks.</w:t>
            </w:r>
          </w:p>
          <w:p w14:paraId="65FC4FB1"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1B8A366F" w14:textId="77777777" w:rsidR="00E43091" w:rsidRPr="00F26E32" w:rsidRDefault="00E43091" w:rsidP="00E31B03">
            <w:pPr>
              <w:pStyle w:val="ListParagraph"/>
              <w:numPr>
                <w:ilvl w:val="0"/>
                <w:numId w:val="90"/>
              </w:numPr>
              <w:spacing w:after="120" w:line="276" w:lineRule="auto"/>
              <w:rPr>
                <w:rFonts w:ascii="Arial" w:hAnsi="Arial" w:cs="Arial"/>
                <w:sz w:val="22"/>
                <w:szCs w:val="22"/>
              </w:rPr>
            </w:pPr>
            <w:r w:rsidRPr="00F26E32">
              <w:rPr>
                <w:rFonts w:ascii="Arial" w:hAnsi="Arial" w:cs="Arial"/>
                <w:sz w:val="22"/>
                <w:szCs w:val="22"/>
              </w:rPr>
              <w:t>A list of all labor resources (i.e., staffing</w:t>
            </w:r>
            <w:proofErr w:type="gramStart"/>
            <w:r w:rsidRPr="00F26E32">
              <w:rPr>
                <w:rFonts w:ascii="Arial" w:hAnsi="Arial" w:cs="Arial"/>
                <w:sz w:val="22"/>
                <w:szCs w:val="22"/>
              </w:rPr>
              <w:t>);</w:t>
            </w:r>
            <w:proofErr w:type="gramEnd"/>
          </w:p>
          <w:p w14:paraId="205700D7" w14:textId="77777777" w:rsidR="00E43091" w:rsidRPr="00F26E32" w:rsidRDefault="00E43091" w:rsidP="00E31B03">
            <w:pPr>
              <w:pStyle w:val="ListParagraph"/>
              <w:numPr>
                <w:ilvl w:val="0"/>
                <w:numId w:val="90"/>
              </w:numPr>
              <w:spacing w:after="120" w:line="276" w:lineRule="auto"/>
              <w:rPr>
                <w:rFonts w:ascii="Arial" w:hAnsi="Arial" w:cs="Arial"/>
                <w:sz w:val="22"/>
                <w:szCs w:val="22"/>
              </w:rPr>
            </w:pPr>
            <w:r w:rsidRPr="00F26E32">
              <w:rPr>
                <w:rFonts w:ascii="Arial" w:hAnsi="Arial" w:cs="Arial"/>
                <w:sz w:val="22"/>
                <w:szCs w:val="22"/>
              </w:rPr>
              <w:t xml:space="preserve">The roles and responsibilities of all staffing </w:t>
            </w:r>
            <w:proofErr w:type="gramStart"/>
            <w:r w:rsidRPr="00F26E32">
              <w:rPr>
                <w:rFonts w:ascii="Arial" w:hAnsi="Arial" w:cs="Arial"/>
                <w:sz w:val="22"/>
                <w:szCs w:val="22"/>
              </w:rPr>
              <w:t>resources;</w:t>
            </w:r>
            <w:proofErr w:type="gramEnd"/>
          </w:p>
          <w:p w14:paraId="44C7FAA4" w14:textId="77777777" w:rsidR="00E43091" w:rsidRPr="00F26E32" w:rsidRDefault="00E43091" w:rsidP="00E31B03">
            <w:pPr>
              <w:pStyle w:val="ListParagraph"/>
              <w:numPr>
                <w:ilvl w:val="0"/>
                <w:numId w:val="90"/>
              </w:numPr>
              <w:spacing w:after="120" w:line="276" w:lineRule="auto"/>
              <w:rPr>
                <w:rFonts w:ascii="Arial" w:hAnsi="Arial" w:cs="Arial"/>
                <w:sz w:val="22"/>
                <w:szCs w:val="22"/>
              </w:rPr>
            </w:pPr>
            <w:r w:rsidRPr="00F26E32">
              <w:rPr>
                <w:rFonts w:ascii="Arial" w:hAnsi="Arial" w:cs="Arial"/>
                <w:sz w:val="22"/>
                <w:szCs w:val="22"/>
              </w:rPr>
              <w:t>The percentage of each staffing resource’s time needed in each phase/</w:t>
            </w:r>
            <w:proofErr w:type="gramStart"/>
            <w:r w:rsidRPr="00F26E32">
              <w:rPr>
                <w:rFonts w:ascii="Arial" w:hAnsi="Arial" w:cs="Arial"/>
                <w:sz w:val="22"/>
                <w:szCs w:val="22"/>
              </w:rPr>
              <w:t>stage;</w:t>
            </w:r>
            <w:proofErr w:type="gramEnd"/>
          </w:p>
          <w:p w14:paraId="46E74ACE" w14:textId="77777777" w:rsidR="00E43091" w:rsidRPr="00F26E32" w:rsidRDefault="00E43091" w:rsidP="00E31B03">
            <w:pPr>
              <w:pStyle w:val="ListParagraph"/>
              <w:numPr>
                <w:ilvl w:val="0"/>
                <w:numId w:val="90"/>
              </w:numPr>
              <w:spacing w:after="120" w:line="276" w:lineRule="auto"/>
              <w:rPr>
                <w:rFonts w:ascii="Arial" w:hAnsi="Arial" w:cs="Arial"/>
                <w:sz w:val="22"/>
                <w:szCs w:val="22"/>
              </w:rPr>
            </w:pPr>
            <w:r w:rsidRPr="00F26E32">
              <w:rPr>
                <w:rFonts w:ascii="Arial" w:hAnsi="Arial" w:cs="Arial"/>
                <w:sz w:val="22"/>
                <w:szCs w:val="22"/>
              </w:rPr>
              <w:t xml:space="preserve">Specification of how long each resource will be needed for each stage of the </w:t>
            </w:r>
            <w:proofErr w:type="gramStart"/>
            <w:r w:rsidRPr="00F26E32">
              <w:rPr>
                <w:rFonts w:ascii="Arial" w:hAnsi="Arial" w:cs="Arial"/>
                <w:sz w:val="22"/>
                <w:szCs w:val="22"/>
              </w:rPr>
              <w:t>project;</w:t>
            </w:r>
            <w:proofErr w:type="gramEnd"/>
          </w:p>
          <w:p w14:paraId="322DA9E3" w14:textId="77777777" w:rsidR="00E43091" w:rsidRPr="00F26E32" w:rsidRDefault="00E43091" w:rsidP="00E31B03">
            <w:pPr>
              <w:pStyle w:val="ListParagraph"/>
              <w:numPr>
                <w:ilvl w:val="0"/>
                <w:numId w:val="90"/>
              </w:numPr>
              <w:spacing w:after="120" w:line="276" w:lineRule="auto"/>
              <w:rPr>
                <w:rFonts w:ascii="Arial" w:hAnsi="Arial" w:cs="Arial"/>
                <w:sz w:val="22"/>
                <w:szCs w:val="22"/>
              </w:rPr>
            </w:pPr>
            <w:r w:rsidRPr="00F26E32">
              <w:rPr>
                <w:rFonts w:ascii="Arial" w:hAnsi="Arial" w:cs="Arial"/>
                <w:sz w:val="22"/>
                <w:szCs w:val="22"/>
              </w:rPr>
              <w:t xml:space="preserve">Definition of skills required of each staffing resource; and </w:t>
            </w:r>
          </w:p>
          <w:p w14:paraId="1CDB3645" w14:textId="77777777" w:rsidR="00E43091" w:rsidRPr="00F26E32" w:rsidRDefault="00E43091" w:rsidP="00E31B03">
            <w:pPr>
              <w:pStyle w:val="ListParagraph"/>
              <w:numPr>
                <w:ilvl w:val="0"/>
                <w:numId w:val="90"/>
              </w:numPr>
              <w:spacing w:after="120" w:line="276" w:lineRule="auto"/>
              <w:rPr>
                <w:rFonts w:ascii="Arial" w:hAnsi="Arial" w:cs="Arial"/>
                <w:sz w:val="22"/>
                <w:szCs w:val="22"/>
              </w:rPr>
            </w:pPr>
            <w:r w:rsidRPr="00F26E32">
              <w:rPr>
                <w:rFonts w:ascii="Arial" w:hAnsi="Arial" w:cs="Arial"/>
                <w:sz w:val="22"/>
                <w:szCs w:val="22"/>
              </w:rPr>
              <w:t>Plan for resource turnover.</w:t>
            </w:r>
          </w:p>
        </w:tc>
      </w:tr>
      <w:tr w:rsidR="00E43091" w:rsidRPr="00F26E32" w14:paraId="57AE8DBF" w14:textId="77777777" w:rsidTr="58D7C60D">
        <w:tc>
          <w:tcPr>
            <w:tcW w:w="3145" w:type="dxa"/>
            <w:tcBorders>
              <w:top w:val="single" w:sz="4" w:space="0" w:color="auto"/>
              <w:left w:val="single" w:sz="4" w:space="0" w:color="auto"/>
              <w:bottom w:val="single" w:sz="4" w:space="0" w:color="auto"/>
              <w:right w:val="single" w:sz="4" w:space="0" w:color="auto"/>
            </w:tcBorders>
          </w:tcPr>
          <w:p w14:paraId="28030224"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Project Communication Plan and Communications Matrix</w:t>
            </w:r>
          </w:p>
          <w:p w14:paraId="46D8412C"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The date defined in approved Vendor Project Schedule. </w:t>
            </w:r>
            <w:r w:rsidR="000A56B2" w:rsidRPr="00F26E32">
              <w:rPr>
                <w:rFonts w:ascii="Arial" w:hAnsi="Arial" w:cs="Arial"/>
                <w:sz w:val="22"/>
                <w:szCs w:val="22"/>
              </w:rPr>
              <w:t xml:space="preserve">Agency </w:t>
            </w:r>
            <w:r w:rsidRPr="00F26E32">
              <w:rPr>
                <w:rFonts w:ascii="Arial" w:hAnsi="Arial" w:cs="Arial"/>
                <w:sz w:val="22"/>
                <w:szCs w:val="22"/>
              </w:rPr>
              <w:t xml:space="preserve">responsibility for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Vendor provides updates as needed.</w:t>
            </w:r>
          </w:p>
          <w:p w14:paraId="7149127E" w14:textId="77777777" w:rsidR="00E43091" w:rsidRPr="00F26E32" w:rsidRDefault="00E43091" w:rsidP="00F26E32">
            <w:pPr>
              <w:spacing w:after="120" w:line="276" w:lineRule="auto"/>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1B575FFD"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Project Communication Plan</w:t>
            </w:r>
            <w:r w:rsidRPr="00F26E32">
              <w:rPr>
                <w:rFonts w:ascii="Arial" w:hAnsi="Arial" w:cs="Arial"/>
                <w:sz w:val="22"/>
                <w:szCs w:val="22"/>
              </w:rPr>
              <w:t xml:space="preserve"> describes the processes required to ensure the timely generation, collection, dissemination, storage, and disposition of project information to project Stakeholders. The </w:t>
            </w:r>
            <w:r w:rsidRPr="00F26E32">
              <w:rPr>
                <w:rFonts w:ascii="Arial" w:hAnsi="Arial" w:cs="Arial"/>
                <w:b/>
                <w:sz w:val="22"/>
                <w:szCs w:val="22"/>
              </w:rPr>
              <w:t>Project Communication Plan</w:t>
            </w:r>
            <w:r w:rsidRPr="00F26E32">
              <w:rPr>
                <w:rFonts w:ascii="Arial" w:hAnsi="Arial" w:cs="Arial"/>
                <w:sz w:val="22"/>
                <w:szCs w:val="22"/>
              </w:rPr>
              <w:t xml:space="preserve"> also provides a method to identify planned and typical methods of exchanging information both within the project and with Stakeholders and interested parties external to the project. The plan will include or be accompanied by a </w:t>
            </w:r>
            <w:r w:rsidRPr="00F26E32">
              <w:rPr>
                <w:rFonts w:ascii="Arial" w:hAnsi="Arial" w:cs="Arial"/>
                <w:b/>
                <w:sz w:val="22"/>
                <w:szCs w:val="22"/>
              </w:rPr>
              <w:t>Communications Matrix</w:t>
            </w:r>
            <w:r w:rsidRPr="00F26E32">
              <w:rPr>
                <w:rFonts w:ascii="Arial" w:hAnsi="Arial" w:cs="Arial"/>
                <w:i/>
                <w:sz w:val="22"/>
                <w:szCs w:val="22"/>
              </w:rPr>
              <w:t xml:space="preserve"> </w:t>
            </w:r>
            <w:r w:rsidRPr="00F26E32">
              <w:rPr>
                <w:rFonts w:ascii="Arial" w:hAnsi="Arial" w:cs="Arial"/>
                <w:sz w:val="22"/>
                <w:szCs w:val="22"/>
              </w:rPr>
              <w:t xml:space="preserve">that identifies current individuals in each communication group, contact information. Vendor will work with the </w:t>
            </w:r>
            <w:r w:rsidR="000A56B2" w:rsidRPr="00F26E32">
              <w:rPr>
                <w:rFonts w:ascii="Arial" w:hAnsi="Arial" w:cs="Arial"/>
                <w:sz w:val="22"/>
                <w:szCs w:val="22"/>
              </w:rPr>
              <w:t xml:space="preserve">Agency </w:t>
            </w:r>
            <w:r w:rsidRPr="00F26E32">
              <w:rPr>
                <w:rFonts w:ascii="Arial" w:hAnsi="Arial" w:cs="Arial"/>
                <w:sz w:val="22"/>
                <w:szCs w:val="22"/>
              </w:rPr>
              <w:t xml:space="preserve">to define and document the </w:t>
            </w:r>
            <w:r w:rsidRPr="00F26E32">
              <w:rPr>
                <w:rFonts w:ascii="Arial" w:hAnsi="Arial" w:cs="Arial"/>
                <w:b/>
                <w:sz w:val="22"/>
                <w:szCs w:val="22"/>
              </w:rPr>
              <w:t>Project Communication Plan</w:t>
            </w:r>
            <w:r w:rsidRPr="00F26E32">
              <w:rPr>
                <w:rFonts w:ascii="Arial" w:hAnsi="Arial" w:cs="Arial"/>
                <w:sz w:val="22"/>
                <w:szCs w:val="22"/>
              </w:rPr>
              <w:t xml:space="preserve"> and </w:t>
            </w:r>
            <w:r w:rsidRPr="00F26E32">
              <w:rPr>
                <w:rFonts w:ascii="Arial" w:hAnsi="Arial" w:cs="Arial"/>
                <w:b/>
                <w:sz w:val="22"/>
                <w:szCs w:val="22"/>
              </w:rPr>
              <w:t>Communication Matrix</w:t>
            </w:r>
            <w:r w:rsidRPr="00F26E32">
              <w:rPr>
                <w:rFonts w:ascii="Arial" w:hAnsi="Arial" w:cs="Arial"/>
                <w:sz w:val="22"/>
                <w:szCs w:val="22"/>
              </w:rPr>
              <w:t xml:space="preserve">. </w:t>
            </w:r>
          </w:p>
          <w:p w14:paraId="5DB69787"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40DFF0EF" w14:textId="77777777" w:rsidR="00E43091" w:rsidRPr="00F26E32" w:rsidRDefault="00E43091" w:rsidP="00E31B03">
            <w:pPr>
              <w:pStyle w:val="ListParagraph"/>
              <w:numPr>
                <w:ilvl w:val="0"/>
                <w:numId w:val="91"/>
              </w:numPr>
              <w:spacing w:after="120" w:line="276" w:lineRule="auto"/>
              <w:rPr>
                <w:rFonts w:ascii="Arial" w:hAnsi="Arial" w:cs="Arial"/>
                <w:sz w:val="22"/>
                <w:szCs w:val="22"/>
              </w:rPr>
            </w:pPr>
            <w:r w:rsidRPr="00F26E32">
              <w:rPr>
                <w:rFonts w:ascii="Arial" w:hAnsi="Arial" w:cs="Arial"/>
                <w:sz w:val="22"/>
                <w:szCs w:val="22"/>
              </w:rPr>
              <w:t>Project Communication Plan:</w:t>
            </w:r>
          </w:p>
          <w:p w14:paraId="6A2AD7F7"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Stakeholder communication </w:t>
            </w:r>
            <w:proofErr w:type="gramStart"/>
            <w:r w:rsidRPr="00F26E32">
              <w:rPr>
                <w:rFonts w:ascii="Arial" w:hAnsi="Arial" w:cs="Arial"/>
                <w:sz w:val="22"/>
                <w:szCs w:val="22"/>
              </w:rPr>
              <w:t>requirements;</w:t>
            </w:r>
            <w:proofErr w:type="gramEnd"/>
          </w:p>
          <w:p w14:paraId="08AC0217"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Information to be communicated, including language, format, content and level of </w:t>
            </w:r>
            <w:proofErr w:type="gramStart"/>
            <w:r w:rsidRPr="00F26E32">
              <w:rPr>
                <w:rFonts w:ascii="Arial" w:hAnsi="Arial" w:cs="Arial"/>
                <w:sz w:val="22"/>
                <w:szCs w:val="22"/>
              </w:rPr>
              <w:t>detail;</w:t>
            </w:r>
            <w:proofErr w:type="gramEnd"/>
          </w:p>
          <w:p w14:paraId="49D8DA49"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Reason for the distribution of </w:t>
            </w:r>
            <w:proofErr w:type="gramStart"/>
            <w:r w:rsidRPr="00F26E32">
              <w:rPr>
                <w:rFonts w:ascii="Arial" w:hAnsi="Arial" w:cs="Arial"/>
                <w:sz w:val="22"/>
                <w:szCs w:val="22"/>
              </w:rPr>
              <w:t>information;</w:t>
            </w:r>
            <w:proofErr w:type="gramEnd"/>
          </w:p>
          <w:p w14:paraId="1F3B09A0"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Timeframe and frequency for the distribution of required information and receipt of acknowledgement of response, if </w:t>
            </w:r>
            <w:proofErr w:type="gramStart"/>
            <w:r w:rsidRPr="00F26E32">
              <w:rPr>
                <w:rFonts w:ascii="Arial" w:hAnsi="Arial" w:cs="Arial"/>
                <w:sz w:val="22"/>
                <w:szCs w:val="22"/>
              </w:rPr>
              <w:t>applicable;</w:t>
            </w:r>
            <w:proofErr w:type="gramEnd"/>
          </w:p>
          <w:p w14:paraId="36ECF034"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Roles and responsibilities regarding the creation, approval/authorization, and transmission of </w:t>
            </w:r>
            <w:proofErr w:type="gramStart"/>
            <w:r w:rsidRPr="00F26E32">
              <w:rPr>
                <w:rFonts w:ascii="Arial" w:hAnsi="Arial" w:cs="Arial"/>
                <w:sz w:val="22"/>
                <w:szCs w:val="22"/>
              </w:rPr>
              <w:t>communications;</w:t>
            </w:r>
            <w:proofErr w:type="gramEnd"/>
          </w:p>
          <w:p w14:paraId="3AC7D3C2"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lastRenderedPageBreak/>
              <w:t xml:space="preserve">Person or groups that will receive the </w:t>
            </w:r>
            <w:proofErr w:type="gramStart"/>
            <w:r w:rsidRPr="00F26E32">
              <w:rPr>
                <w:rFonts w:ascii="Arial" w:hAnsi="Arial" w:cs="Arial"/>
                <w:sz w:val="22"/>
                <w:szCs w:val="22"/>
              </w:rPr>
              <w:t>information;</w:t>
            </w:r>
            <w:proofErr w:type="gramEnd"/>
          </w:p>
          <w:p w14:paraId="1F137D4A"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Methods and technologies used for communications (e.g., email, reports, memos, SharePoint, newsletters, website, press releases, etc.); and</w:t>
            </w:r>
          </w:p>
          <w:p w14:paraId="49BA421F"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Escalation procedures identifying timeframes and the management chain (i.e., individuals) for escalation of issues for </w:t>
            </w:r>
            <w:proofErr w:type="gramStart"/>
            <w:r w:rsidRPr="00F26E32">
              <w:rPr>
                <w:rFonts w:ascii="Arial" w:hAnsi="Arial" w:cs="Arial"/>
                <w:sz w:val="22"/>
                <w:szCs w:val="22"/>
              </w:rPr>
              <w:t>resolution;</w:t>
            </w:r>
            <w:proofErr w:type="gramEnd"/>
          </w:p>
          <w:p w14:paraId="0987689F" w14:textId="77777777" w:rsidR="00E43091" w:rsidRPr="00F26E32" w:rsidRDefault="00E43091" w:rsidP="00E31B03">
            <w:pPr>
              <w:pStyle w:val="ListParagraph"/>
              <w:numPr>
                <w:ilvl w:val="0"/>
                <w:numId w:val="91"/>
              </w:numPr>
              <w:spacing w:after="120" w:line="276" w:lineRule="auto"/>
              <w:rPr>
                <w:rFonts w:ascii="Arial" w:hAnsi="Arial" w:cs="Arial"/>
                <w:sz w:val="22"/>
                <w:szCs w:val="22"/>
              </w:rPr>
            </w:pPr>
            <w:r w:rsidRPr="00F26E32">
              <w:rPr>
                <w:rFonts w:ascii="Arial" w:hAnsi="Arial" w:cs="Arial"/>
                <w:sz w:val="22"/>
                <w:szCs w:val="22"/>
              </w:rPr>
              <w:t>Communication Matrix:</w:t>
            </w:r>
          </w:p>
          <w:p w14:paraId="2AC54892"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 xml:space="preserve">A list of all Stakeholder groups and members of each group with contact </w:t>
            </w:r>
            <w:proofErr w:type="gramStart"/>
            <w:r w:rsidRPr="00F26E32">
              <w:rPr>
                <w:rFonts w:ascii="Arial" w:hAnsi="Arial" w:cs="Arial"/>
                <w:sz w:val="22"/>
                <w:szCs w:val="22"/>
              </w:rPr>
              <w:t>information;</w:t>
            </w:r>
            <w:proofErr w:type="gramEnd"/>
          </w:p>
          <w:p w14:paraId="6D7DD457"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Project meeting schedule and attendees; and</w:t>
            </w:r>
          </w:p>
          <w:p w14:paraId="0F47FC81" w14:textId="77777777" w:rsidR="00E43091" w:rsidRPr="00F26E32" w:rsidRDefault="00E43091" w:rsidP="00E31B03">
            <w:pPr>
              <w:pStyle w:val="ListParagraph"/>
              <w:numPr>
                <w:ilvl w:val="1"/>
                <w:numId w:val="91"/>
              </w:numPr>
              <w:spacing w:after="120" w:line="276" w:lineRule="auto"/>
              <w:rPr>
                <w:rFonts w:ascii="Arial" w:hAnsi="Arial" w:cs="Arial"/>
                <w:sz w:val="22"/>
                <w:szCs w:val="22"/>
              </w:rPr>
            </w:pPr>
            <w:r w:rsidRPr="00F26E32">
              <w:rPr>
                <w:rFonts w:ascii="Arial" w:hAnsi="Arial" w:cs="Arial"/>
                <w:sz w:val="22"/>
                <w:szCs w:val="22"/>
              </w:rPr>
              <w:t>A project documentation list to include the document name, the distribution frequency/schedule, the documentation format, the archival location, the distribution list, and the distribution method.</w:t>
            </w:r>
          </w:p>
        </w:tc>
      </w:tr>
      <w:tr w:rsidR="00E43091" w:rsidRPr="00F26E32" w14:paraId="1FAE086A" w14:textId="77777777" w:rsidTr="58D7C60D">
        <w:tc>
          <w:tcPr>
            <w:tcW w:w="3145" w:type="dxa"/>
            <w:tcBorders>
              <w:top w:val="single" w:sz="4" w:space="0" w:color="auto"/>
              <w:left w:val="single" w:sz="4" w:space="0" w:color="auto"/>
              <w:bottom w:val="single" w:sz="4" w:space="0" w:color="auto"/>
              <w:right w:val="single" w:sz="4" w:space="0" w:color="auto"/>
            </w:tcBorders>
          </w:tcPr>
          <w:p w14:paraId="5E80AAA8" w14:textId="77777777" w:rsidR="00E43091" w:rsidRPr="00F26E32" w:rsidRDefault="00E43091" w:rsidP="00F26E32">
            <w:pPr>
              <w:keepLines/>
              <w:spacing w:after="120" w:line="276" w:lineRule="auto"/>
              <w:rPr>
                <w:rFonts w:ascii="Arial" w:hAnsi="Arial" w:cs="Arial"/>
                <w:b/>
                <w:sz w:val="22"/>
                <w:szCs w:val="22"/>
              </w:rPr>
            </w:pPr>
            <w:r w:rsidRPr="00F26E32">
              <w:rPr>
                <w:rFonts w:ascii="Arial" w:hAnsi="Arial" w:cs="Arial"/>
                <w:b/>
                <w:sz w:val="22"/>
                <w:szCs w:val="22"/>
              </w:rPr>
              <w:t xml:space="preserve">Project Risk and Issues Management Plan, Project Risk Watch List Matrix, </w:t>
            </w:r>
            <w:r w:rsidRPr="00F26E32">
              <w:rPr>
                <w:rFonts w:ascii="Arial" w:hAnsi="Arial" w:cs="Arial"/>
                <w:sz w:val="22"/>
                <w:szCs w:val="22"/>
              </w:rPr>
              <w:t>and</w:t>
            </w:r>
            <w:r w:rsidRPr="00F26E32">
              <w:rPr>
                <w:rFonts w:ascii="Arial" w:hAnsi="Arial" w:cs="Arial"/>
                <w:b/>
                <w:sz w:val="22"/>
                <w:szCs w:val="22"/>
              </w:rPr>
              <w:t xml:space="preserve"> Project Issues Log</w:t>
            </w:r>
          </w:p>
          <w:p w14:paraId="25F38775" w14:textId="77777777" w:rsidR="00E43091" w:rsidRPr="00F26E32" w:rsidRDefault="00E43091" w:rsidP="00F26E32">
            <w:pPr>
              <w:keepLines/>
              <w:spacing w:after="120" w:line="276" w:lineRule="auto"/>
              <w:rPr>
                <w:rFonts w:ascii="Arial" w:hAnsi="Arial" w:cs="Arial"/>
                <w:b/>
                <w:sz w:val="22"/>
                <w:szCs w:val="22"/>
              </w:rPr>
            </w:pPr>
            <w:r w:rsidRPr="00F26E32">
              <w:rPr>
                <w:rFonts w:ascii="Arial" w:hAnsi="Arial" w:cs="Arial"/>
                <w:b/>
                <w:sz w:val="22"/>
                <w:szCs w:val="22"/>
              </w:rPr>
              <w:t>Delivery Provision:</w:t>
            </w:r>
            <w:r w:rsidRPr="00F26E32">
              <w:rPr>
                <w:rFonts w:ascii="Arial" w:hAnsi="Arial" w:cs="Arial"/>
                <w:sz w:val="22"/>
                <w:szCs w:val="22"/>
              </w:rPr>
              <w:t xml:space="preserve"> The date defined in the </w:t>
            </w:r>
            <w:r w:rsidR="000A56B2" w:rsidRPr="00F26E32">
              <w:rPr>
                <w:rFonts w:ascii="Arial" w:hAnsi="Arial" w:cs="Arial"/>
                <w:sz w:val="22"/>
                <w:szCs w:val="22"/>
              </w:rPr>
              <w:t>Agency’s</w:t>
            </w:r>
            <w:r w:rsidRPr="00F26E32">
              <w:rPr>
                <w:rFonts w:ascii="Arial" w:hAnsi="Arial" w:cs="Arial"/>
                <w:sz w:val="22"/>
                <w:szCs w:val="22"/>
              </w:rPr>
              <w:t xml:space="preserve"> Project Schedule. </w:t>
            </w:r>
            <w:r w:rsidR="000A56B2" w:rsidRPr="00F26E32">
              <w:rPr>
                <w:rFonts w:ascii="Arial" w:hAnsi="Arial" w:cs="Arial"/>
                <w:sz w:val="22"/>
                <w:szCs w:val="22"/>
              </w:rPr>
              <w:t xml:space="preserve">Agency </w:t>
            </w:r>
            <w:r w:rsidRPr="00F26E32">
              <w:rPr>
                <w:rFonts w:ascii="Arial" w:hAnsi="Arial" w:cs="Arial"/>
                <w:sz w:val="22"/>
                <w:szCs w:val="22"/>
              </w:rPr>
              <w:t xml:space="preserve">responsibility for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risks and issues identified by Vendor will be reported on Vendor Status Reports and other communication mechanisms as Defined in the Project Risk and Issues Management Plan.</w:t>
            </w:r>
          </w:p>
          <w:p w14:paraId="0AA06242" w14:textId="77777777" w:rsidR="00E43091" w:rsidRPr="00F26E32" w:rsidRDefault="00E43091" w:rsidP="00F26E32">
            <w:pPr>
              <w:keepLines/>
              <w:spacing w:after="120" w:line="276" w:lineRule="auto"/>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45E62DC8" w14:textId="77777777" w:rsidR="00E43091" w:rsidRPr="00F26E32" w:rsidRDefault="00E43091" w:rsidP="00F26E32">
            <w:pPr>
              <w:keepLines/>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Project Risk and Issues Management Plan</w:t>
            </w:r>
            <w:r w:rsidRPr="00F26E32">
              <w:rPr>
                <w:rFonts w:ascii="Arial" w:hAnsi="Arial" w:cs="Arial"/>
                <w:sz w:val="22"/>
                <w:szCs w:val="22"/>
              </w:rPr>
              <w:t xml:space="preserve"> identifies the process, procedures and tools utilized to identify, mitigate, resolve, and manage risk/issues for Project Execution Phase through a systematic and controlled process. The </w:t>
            </w:r>
            <w:r w:rsidRPr="00F26E32">
              <w:rPr>
                <w:rFonts w:ascii="Arial" w:hAnsi="Arial" w:cs="Arial"/>
                <w:b/>
                <w:sz w:val="22"/>
                <w:szCs w:val="22"/>
              </w:rPr>
              <w:t>Project Risk and Issues Management Plan</w:t>
            </w:r>
            <w:r w:rsidRPr="00F26E32">
              <w:rPr>
                <w:rFonts w:ascii="Arial" w:hAnsi="Arial" w:cs="Arial"/>
                <w:sz w:val="22"/>
                <w:szCs w:val="22"/>
              </w:rPr>
              <w:t xml:space="preserve"> also includes a </w:t>
            </w:r>
            <w:r w:rsidRPr="00F26E32">
              <w:rPr>
                <w:rFonts w:ascii="Arial" w:hAnsi="Arial" w:cs="Arial"/>
                <w:b/>
                <w:sz w:val="22"/>
                <w:szCs w:val="22"/>
              </w:rPr>
              <w:t>Project Risk Watch List Matrix</w:t>
            </w:r>
            <w:r w:rsidRPr="00F26E32">
              <w:rPr>
                <w:rFonts w:ascii="Arial" w:hAnsi="Arial" w:cs="Arial"/>
                <w:sz w:val="22"/>
                <w:szCs w:val="22"/>
              </w:rPr>
              <w:t xml:space="preserve"> to document and track the mitigation of risks identified during the project, and a </w:t>
            </w:r>
            <w:r w:rsidRPr="00F26E32">
              <w:rPr>
                <w:rFonts w:ascii="Arial" w:hAnsi="Arial" w:cs="Arial"/>
                <w:b/>
                <w:sz w:val="22"/>
                <w:szCs w:val="22"/>
              </w:rPr>
              <w:t>Project Issues Log</w:t>
            </w:r>
            <w:r w:rsidRPr="00F26E32">
              <w:rPr>
                <w:rFonts w:ascii="Arial" w:hAnsi="Arial" w:cs="Arial"/>
                <w:sz w:val="22"/>
                <w:szCs w:val="22"/>
              </w:rPr>
              <w:t xml:space="preserve"> </w:t>
            </w:r>
            <w:r w:rsidRPr="00F26E32">
              <w:rPr>
                <w:rFonts w:ascii="Arial" w:eastAsia="Arial" w:hAnsi="Arial" w:cs="Arial"/>
                <w:sz w:val="22"/>
                <w:szCs w:val="22"/>
              </w:rPr>
              <w:t>that provides a detailed description of the issues for the Project and how those issues will be addressed and resolved</w:t>
            </w:r>
            <w:r w:rsidRPr="00F26E32">
              <w:rPr>
                <w:rFonts w:ascii="Arial" w:hAnsi="Arial" w:cs="Arial"/>
                <w:sz w:val="22"/>
                <w:szCs w:val="22"/>
              </w:rPr>
              <w:t>.</w:t>
            </w:r>
          </w:p>
          <w:p w14:paraId="3825C04F" w14:textId="77777777" w:rsidR="00E43091" w:rsidRPr="00F26E32" w:rsidRDefault="002E0A3D" w:rsidP="00F26E32">
            <w:pPr>
              <w:keepLines/>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1B4F78EF" w14:textId="77777777" w:rsidR="00E43091" w:rsidRPr="00F26E32" w:rsidRDefault="00E43091" w:rsidP="00E31B03">
            <w:pPr>
              <w:pStyle w:val="ListParagraph"/>
              <w:keepLines/>
              <w:numPr>
                <w:ilvl w:val="0"/>
                <w:numId w:val="92"/>
              </w:numPr>
              <w:spacing w:after="120" w:line="276" w:lineRule="auto"/>
              <w:rPr>
                <w:rFonts w:ascii="Arial" w:hAnsi="Arial" w:cs="Arial"/>
                <w:sz w:val="22"/>
                <w:szCs w:val="22"/>
              </w:rPr>
            </w:pPr>
            <w:r w:rsidRPr="00F26E32">
              <w:rPr>
                <w:rFonts w:ascii="Arial" w:hAnsi="Arial" w:cs="Arial"/>
                <w:sz w:val="22"/>
                <w:szCs w:val="22"/>
              </w:rPr>
              <w:t>The Project Risk and Issues Management Plan:</w:t>
            </w:r>
          </w:p>
          <w:p w14:paraId="52DF2152"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Processes for identifying and assessing risks/</w:t>
            </w:r>
            <w:proofErr w:type="gramStart"/>
            <w:r w:rsidRPr="00F26E32">
              <w:rPr>
                <w:rFonts w:ascii="Arial" w:hAnsi="Arial" w:cs="Arial"/>
                <w:sz w:val="22"/>
                <w:szCs w:val="22"/>
              </w:rPr>
              <w:t>issues;</w:t>
            </w:r>
            <w:proofErr w:type="gramEnd"/>
          </w:p>
          <w:p w14:paraId="550E1EFB"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Determining effective risk mitigation/resolution </w:t>
            </w:r>
            <w:proofErr w:type="gramStart"/>
            <w:r w:rsidRPr="00F26E32">
              <w:rPr>
                <w:rFonts w:ascii="Arial" w:hAnsi="Arial" w:cs="Arial"/>
                <w:sz w:val="22"/>
                <w:szCs w:val="22"/>
              </w:rPr>
              <w:t>actions;</w:t>
            </w:r>
            <w:proofErr w:type="gramEnd"/>
          </w:p>
          <w:p w14:paraId="19C75502"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Monitoring and reporting progress in mitigating/resolving risks/</w:t>
            </w:r>
            <w:proofErr w:type="gramStart"/>
            <w:r w:rsidRPr="00F26E32">
              <w:rPr>
                <w:rFonts w:ascii="Arial" w:hAnsi="Arial" w:cs="Arial"/>
                <w:sz w:val="22"/>
                <w:szCs w:val="22"/>
              </w:rPr>
              <w:t>issues;</w:t>
            </w:r>
            <w:proofErr w:type="gramEnd"/>
          </w:p>
          <w:p w14:paraId="0F14EEB1"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Definition of risk/issue categories</w:t>
            </w:r>
          </w:p>
          <w:p w14:paraId="3115C249"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proofErr w:type="gramStart"/>
            <w:r w:rsidRPr="00F26E32">
              <w:rPr>
                <w:rFonts w:ascii="Arial" w:hAnsi="Arial" w:cs="Arial"/>
                <w:sz w:val="22"/>
                <w:szCs w:val="22"/>
              </w:rPr>
              <w:t>Budget;</w:t>
            </w:r>
            <w:proofErr w:type="gramEnd"/>
          </w:p>
          <w:p w14:paraId="2ACB3706"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proofErr w:type="gramStart"/>
            <w:r w:rsidRPr="00F26E32">
              <w:rPr>
                <w:rFonts w:ascii="Arial" w:hAnsi="Arial" w:cs="Arial"/>
                <w:sz w:val="22"/>
                <w:szCs w:val="22"/>
              </w:rPr>
              <w:t>Quality;</w:t>
            </w:r>
            <w:proofErr w:type="gramEnd"/>
          </w:p>
          <w:p w14:paraId="510AA61D"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proofErr w:type="gramStart"/>
            <w:r w:rsidRPr="00F26E32">
              <w:rPr>
                <w:rFonts w:ascii="Arial" w:hAnsi="Arial" w:cs="Arial"/>
                <w:sz w:val="22"/>
                <w:szCs w:val="22"/>
              </w:rPr>
              <w:t>Resource;</w:t>
            </w:r>
            <w:proofErr w:type="gramEnd"/>
          </w:p>
          <w:p w14:paraId="20938493"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proofErr w:type="gramStart"/>
            <w:r w:rsidRPr="00F26E32">
              <w:rPr>
                <w:rFonts w:ascii="Arial" w:hAnsi="Arial" w:cs="Arial"/>
                <w:sz w:val="22"/>
                <w:szCs w:val="22"/>
              </w:rPr>
              <w:t>Schedule;</w:t>
            </w:r>
            <w:proofErr w:type="gramEnd"/>
          </w:p>
          <w:p w14:paraId="5651AD4E"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Scope; and</w:t>
            </w:r>
          </w:p>
          <w:p w14:paraId="16726221"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proofErr w:type="gramStart"/>
            <w:r w:rsidRPr="00F26E32">
              <w:rPr>
                <w:rFonts w:ascii="Arial" w:hAnsi="Arial" w:cs="Arial"/>
                <w:sz w:val="22"/>
                <w:szCs w:val="22"/>
              </w:rPr>
              <w:lastRenderedPageBreak/>
              <w:t>Technical;</w:t>
            </w:r>
            <w:proofErr w:type="gramEnd"/>
          </w:p>
          <w:p w14:paraId="3D2B48D5"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Definitions and rating scale of risk/issue </w:t>
            </w:r>
            <w:proofErr w:type="gramStart"/>
            <w:r w:rsidRPr="00F26E32">
              <w:rPr>
                <w:rFonts w:ascii="Arial" w:hAnsi="Arial" w:cs="Arial"/>
                <w:sz w:val="22"/>
                <w:szCs w:val="22"/>
              </w:rPr>
              <w:t>severity;</w:t>
            </w:r>
            <w:proofErr w:type="gramEnd"/>
          </w:p>
          <w:p w14:paraId="4095D9BD"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For risks, definitions and rating scale of risk </w:t>
            </w:r>
            <w:proofErr w:type="gramStart"/>
            <w:r w:rsidRPr="00F26E32">
              <w:rPr>
                <w:rFonts w:ascii="Arial" w:hAnsi="Arial" w:cs="Arial"/>
                <w:sz w:val="22"/>
                <w:szCs w:val="22"/>
              </w:rPr>
              <w:t>probability;</w:t>
            </w:r>
            <w:proofErr w:type="gramEnd"/>
          </w:p>
          <w:p w14:paraId="4FCEF0A4"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Escalation procedures; and</w:t>
            </w:r>
          </w:p>
          <w:p w14:paraId="50F29A45"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Tools used for the risk/issue management process.</w:t>
            </w:r>
          </w:p>
          <w:p w14:paraId="061528FA" w14:textId="77777777" w:rsidR="00E43091" w:rsidRPr="00F26E32" w:rsidRDefault="00E43091" w:rsidP="00E31B03">
            <w:pPr>
              <w:pStyle w:val="ListParagraph"/>
              <w:keepLines/>
              <w:numPr>
                <w:ilvl w:val="0"/>
                <w:numId w:val="92"/>
              </w:numPr>
              <w:spacing w:after="120" w:line="276" w:lineRule="auto"/>
              <w:rPr>
                <w:rFonts w:ascii="Arial" w:hAnsi="Arial" w:cs="Arial"/>
                <w:sz w:val="22"/>
                <w:szCs w:val="22"/>
              </w:rPr>
            </w:pPr>
            <w:r w:rsidRPr="00F26E32">
              <w:rPr>
                <w:rFonts w:ascii="Arial" w:hAnsi="Arial" w:cs="Arial"/>
                <w:sz w:val="22"/>
                <w:szCs w:val="22"/>
              </w:rPr>
              <w:t>The Project Risk Watch List:</w:t>
            </w:r>
          </w:p>
          <w:p w14:paraId="74D1C57A"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Unique identification </w:t>
            </w:r>
            <w:proofErr w:type="gramStart"/>
            <w:r w:rsidRPr="00F26E32">
              <w:rPr>
                <w:rFonts w:ascii="Arial" w:hAnsi="Arial" w:cs="Arial"/>
                <w:sz w:val="22"/>
                <w:szCs w:val="22"/>
              </w:rPr>
              <w:t>number;</w:t>
            </w:r>
            <w:proofErr w:type="gramEnd"/>
          </w:p>
          <w:p w14:paraId="2E91BE2D"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Description of the </w:t>
            </w:r>
            <w:proofErr w:type="gramStart"/>
            <w:r w:rsidRPr="00F26E32">
              <w:rPr>
                <w:rFonts w:ascii="Arial" w:hAnsi="Arial" w:cs="Arial"/>
                <w:sz w:val="22"/>
                <w:szCs w:val="22"/>
              </w:rPr>
              <w:t>risk;</w:t>
            </w:r>
            <w:proofErr w:type="gramEnd"/>
          </w:p>
          <w:p w14:paraId="28398AB5"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Date risk was </w:t>
            </w:r>
            <w:proofErr w:type="gramStart"/>
            <w:r w:rsidRPr="00F26E32">
              <w:rPr>
                <w:rFonts w:ascii="Arial" w:hAnsi="Arial" w:cs="Arial"/>
                <w:sz w:val="22"/>
                <w:szCs w:val="22"/>
              </w:rPr>
              <w:t>identified;</w:t>
            </w:r>
            <w:proofErr w:type="gramEnd"/>
          </w:p>
          <w:p w14:paraId="428B0ABC"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Escalation </w:t>
            </w:r>
            <w:proofErr w:type="gramStart"/>
            <w:r w:rsidRPr="00F26E32">
              <w:rPr>
                <w:rFonts w:ascii="Arial" w:hAnsi="Arial" w:cs="Arial"/>
                <w:sz w:val="22"/>
                <w:szCs w:val="22"/>
              </w:rPr>
              <w:t>procedures;</w:t>
            </w:r>
            <w:proofErr w:type="gramEnd"/>
          </w:p>
          <w:p w14:paraId="6B27A4FD"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Person assigned to take actions to mitigate the risk and date of </w:t>
            </w:r>
            <w:proofErr w:type="gramStart"/>
            <w:r w:rsidRPr="00F26E32">
              <w:rPr>
                <w:rFonts w:ascii="Arial" w:hAnsi="Arial" w:cs="Arial"/>
                <w:sz w:val="22"/>
                <w:szCs w:val="22"/>
              </w:rPr>
              <w:t>assignment;</w:t>
            </w:r>
            <w:proofErr w:type="gramEnd"/>
          </w:p>
          <w:p w14:paraId="6AF15DD1"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Area(s) impacted by the </w:t>
            </w:r>
            <w:proofErr w:type="gramStart"/>
            <w:r w:rsidRPr="00F26E32">
              <w:rPr>
                <w:rFonts w:ascii="Arial" w:hAnsi="Arial" w:cs="Arial"/>
                <w:sz w:val="22"/>
                <w:szCs w:val="22"/>
              </w:rPr>
              <w:t>risk;</w:t>
            </w:r>
            <w:proofErr w:type="gramEnd"/>
          </w:p>
          <w:p w14:paraId="48A907F2"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Risk </w:t>
            </w:r>
            <w:proofErr w:type="gramStart"/>
            <w:r w:rsidRPr="00F26E32">
              <w:rPr>
                <w:rFonts w:ascii="Arial" w:hAnsi="Arial" w:cs="Arial"/>
                <w:sz w:val="22"/>
                <w:szCs w:val="22"/>
              </w:rPr>
              <w:t>category;</w:t>
            </w:r>
            <w:proofErr w:type="gramEnd"/>
          </w:p>
          <w:p w14:paraId="17A2B3D8"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Signs and symptoms of the </w:t>
            </w:r>
            <w:proofErr w:type="gramStart"/>
            <w:r w:rsidRPr="00F26E32">
              <w:rPr>
                <w:rFonts w:ascii="Arial" w:hAnsi="Arial" w:cs="Arial"/>
                <w:sz w:val="22"/>
                <w:szCs w:val="22"/>
              </w:rPr>
              <w:t>risk;</w:t>
            </w:r>
            <w:proofErr w:type="gramEnd"/>
          </w:p>
          <w:p w14:paraId="57DA32A5"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Probability of the risk </w:t>
            </w:r>
            <w:proofErr w:type="gramStart"/>
            <w:r w:rsidRPr="00F26E32">
              <w:rPr>
                <w:rFonts w:ascii="Arial" w:hAnsi="Arial" w:cs="Arial"/>
                <w:sz w:val="22"/>
                <w:szCs w:val="22"/>
              </w:rPr>
              <w:t>occurring;</w:t>
            </w:r>
            <w:proofErr w:type="gramEnd"/>
          </w:p>
          <w:p w14:paraId="68D5C13A"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Severity of impact if the risk were to </w:t>
            </w:r>
            <w:proofErr w:type="gramStart"/>
            <w:r w:rsidRPr="00F26E32">
              <w:rPr>
                <w:rFonts w:ascii="Arial" w:hAnsi="Arial" w:cs="Arial"/>
                <w:sz w:val="22"/>
                <w:szCs w:val="22"/>
              </w:rPr>
              <w:t>occur;</w:t>
            </w:r>
            <w:proofErr w:type="gramEnd"/>
          </w:p>
          <w:p w14:paraId="6B62AD60"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A risk score based on probability and </w:t>
            </w:r>
            <w:proofErr w:type="gramStart"/>
            <w:r w:rsidRPr="00F26E32">
              <w:rPr>
                <w:rFonts w:ascii="Arial" w:hAnsi="Arial" w:cs="Arial"/>
                <w:sz w:val="22"/>
                <w:szCs w:val="22"/>
              </w:rPr>
              <w:t>severity;</w:t>
            </w:r>
            <w:proofErr w:type="gramEnd"/>
          </w:p>
          <w:p w14:paraId="43A23DE0"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Mitigation strategy with a complete history of all actions </w:t>
            </w:r>
            <w:proofErr w:type="gramStart"/>
            <w:r w:rsidRPr="00F26E32">
              <w:rPr>
                <w:rFonts w:ascii="Arial" w:hAnsi="Arial" w:cs="Arial"/>
                <w:sz w:val="22"/>
                <w:szCs w:val="22"/>
              </w:rPr>
              <w:t>taken;</w:t>
            </w:r>
            <w:proofErr w:type="gramEnd"/>
          </w:p>
          <w:p w14:paraId="422C99E9"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Date risk closed; and </w:t>
            </w:r>
          </w:p>
          <w:p w14:paraId="441949D3"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Comments.</w:t>
            </w:r>
          </w:p>
          <w:p w14:paraId="1931F6C0" w14:textId="77777777" w:rsidR="00E43091" w:rsidRPr="00F26E32" w:rsidRDefault="00E43091" w:rsidP="00E31B03">
            <w:pPr>
              <w:pStyle w:val="ListParagraph"/>
              <w:keepLines/>
              <w:numPr>
                <w:ilvl w:val="0"/>
                <w:numId w:val="92"/>
              </w:numPr>
              <w:spacing w:after="120" w:line="276" w:lineRule="auto"/>
              <w:rPr>
                <w:rFonts w:ascii="Arial" w:hAnsi="Arial" w:cs="Arial"/>
                <w:sz w:val="22"/>
                <w:szCs w:val="22"/>
              </w:rPr>
            </w:pPr>
            <w:r w:rsidRPr="00F26E32">
              <w:rPr>
                <w:rFonts w:ascii="Arial" w:hAnsi="Arial" w:cs="Arial"/>
                <w:sz w:val="22"/>
                <w:szCs w:val="22"/>
              </w:rPr>
              <w:t>Project Issues Log:</w:t>
            </w:r>
          </w:p>
          <w:p w14:paraId="2CD3E816"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Unique </w:t>
            </w:r>
            <w:proofErr w:type="gramStart"/>
            <w:r w:rsidRPr="00F26E32">
              <w:rPr>
                <w:rFonts w:ascii="Arial" w:hAnsi="Arial" w:cs="Arial"/>
                <w:sz w:val="22"/>
                <w:szCs w:val="22"/>
              </w:rPr>
              <w:t>ID;</w:t>
            </w:r>
            <w:proofErr w:type="gramEnd"/>
          </w:p>
          <w:p w14:paraId="587B60A5"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Description of the </w:t>
            </w:r>
            <w:proofErr w:type="gramStart"/>
            <w:r w:rsidRPr="00F26E32">
              <w:rPr>
                <w:rFonts w:ascii="Arial" w:hAnsi="Arial" w:cs="Arial"/>
                <w:sz w:val="22"/>
                <w:szCs w:val="22"/>
              </w:rPr>
              <w:t>issue;</w:t>
            </w:r>
            <w:proofErr w:type="gramEnd"/>
          </w:p>
          <w:p w14:paraId="10376CD1"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Date received or </w:t>
            </w:r>
            <w:proofErr w:type="gramStart"/>
            <w:r w:rsidRPr="00F26E32">
              <w:rPr>
                <w:rFonts w:ascii="Arial" w:hAnsi="Arial" w:cs="Arial"/>
                <w:sz w:val="22"/>
                <w:szCs w:val="22"/>
              </w:rPr>
              <w:t>identified;</w:t>
            </w:r>
            <w:proofErr w:type="gramEnd"/>
          </w:p>
          <w:p w14:paraId="39563D5B"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Person assigned to resolve the issue and date of </w:t>
            </w:r>
            <w:proofErr w:type="gramStart"/>
            <w:r w:rsidRPr="00F26E32">
              <w:rPr>
                <w:rFonts w:ascii="Arial" w:hAnsi="Arial" w:cs="Arial"/>
                <w:sz w:val="22"/>
                <w:szCs w:val="22"/>
              </w:rPr>
              <w:t>assignment;</w:t>
            </w:r>
            <w:proofErr w:type="gramEnd"/>
          </w:p>
          <w:p w14:paraId="3C7CA513"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Issue </w:t>
            </w:r>
            <w:proofErr w:type="gramStart"/>
            <w:r w:rsidRPr="00F26E32">
              <w:rPr>
                <w:rFonts w:ascii="Arial" w:hAnsi="Arial" w:cs="Arial"/>
                <w:sz w:val="22"/>
                <w:szCs w:val="22"/>
              </w:rPr>
              <w:t>category;</w:t>
            </w:r>
            <w:proofErr w:type="gramEnd"/>
          </w:p>
          <w:p w14:paraId="14D59BA7"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 xml:space="preserve">Issue </w:t>
            </w:r>
            <w:proofErr w:type="gramStart"/>
            <w:r w:rsidRPr="00F26E32">
              <w:rPr>
                <w:rFonts w:ascii="Arial" w:hAnsi="Arial" w:cs="Arial"/>
                <w:sz w:val="22"/>
                <w:szCs w:val="22"/>
              </w:rPr>
              <w:t>severity;</w:t>
            </w:r>
            <w:proofErr w:type="gramEnd"/>
          </w:p>
          <w:p w14:paraId="61C10FA9"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Final resolution with a complete history of all activities and the resolution date; and</w:t>
            </w:r>
          </w:p>
          <w:p w14:paraId="4682B6DD" w14:textId="77777777" w:rsidR="00E43091" w:rsidRPr="00F26E32" w:rsidRDefault="00E43091" w:rsidP="00E31B03">
            <w:pPr>
              <w:pStyle w:val="ListParagraph"/>
              <w:keepLines/>
              <w:numPr>
                <w:ilvl w:val="1"/>
                <w:numId w:val="92"/>
              </w:numPr>
              <w:spacing w:after="120" w:line="276" w:lineRule="auto"/>
              <w:rPr>
                <w:rFonts w:ascii="Arial" w:hAnsi="Arial" w:cs="Arial"/>
                <w:sz w:val="22"/>
                <w:szCs w:val="22"/>
              </w:rPr>
            </w:pPr>
            <w:r w:rsidRPr="00F26E32">
              <w:rPr>
                <w:rFonts w:ascii="Arial" w:hAnsi="Arial" w:cs="Arial"/>
                <w:sz w:val="22"/>
                <w:szCs w:val="22"/>
              </w:rPr>
              <w:t>Comments.</w:t>
            </w:r>
          </w:p>
        </w:tc>
      </w:tr>
      <w:tr w:rsidR="00E43091" w:rsidRPr="00F26E32" w14:paraId="52C9DF28" w14:textId="77777777" w:rsidTr="58D7C60D">
        <w:tc>
          <w:tcPr>
            <w:tcW w:w="3145" w:type="dxa"/>
            <w:tcBorders>
              <w:top w:val="single" w:sz="4" w:space="0" w:color="auto"/>
              <w:left w:val="single" w:sz="4" w:space="0" w:color="auto"/>
              <w:bottom w:val="single" w:sz="4" w:space="0" w:color="auto"/>
              <w:right w:val="single" w:sz="4" w:space="0" w:color="auto"/>
            </w:tcBorders>
          </w:tcPr>
          <w:p w14:paraId="728592F6"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lastRenderedPageBreak/>
              <w:t>Vendor Software Quality Assurance Plan</w:t>
            </w:r>
          </w:p>
          <w:p w14:paraId="56AF5545"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The date defined in approved Vendor Project Schedule. Review and update each time the plan </w:t>
            </w:r>
            <w:proofErr w:type="gramStart"/>
            <w:r w:rsidRPr="00F26E32">
              <w:rPr>
                <w:rFonts w:ascii="Arial" w:hAnsi="Arial" w:cs="Arial"/>
                <w:sz w:val="22"/>
                <w:szCs w:val="22"/>
              </w:rPr>
              <w:t>is</w:t>
            </w:r>
            <w:proofErr w:type="gramEnd"/>
            <w:r w:rsidRPr="00F26E32">
              <w:rPr>
                <w:rFonts w:ascii="Arial" w:hAnsi="Arial" w:cs="Arial"/>
                <w:sz w:val="22"/>
                <w:szCs w:val="22"/>
              </w:rPr>
              <w:t xml:space="preserve"> impacted.</w:t>
            </w:r>
          </w:p>
          <w:p w14:paraId="1F670A0A" w14:textId="77777777" w:rsidR="00E43091" w:rsidRPr="00F26E32" w:rsidRDefault="00E43091" w:rsidP="00F26E32">
            <w:pPr>
              <w:spacing w:after="120" w:line="276" w:lineRule="auto"/>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4EF8F088"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Vendor Software Quality Assurance Plan (SQAP)</w:t>
            </w:r>
            <w:r w:rsidRPr="00F26E32">
              <w:rPr>
                <w:rFonts w:ascii="Arial" w:hAnsi="Arial" w:cs="Arial"/>
                <w:sz w:val="22"/>
                <w:szCs w:val="22"/>
              </w:rPr>
              <w:t xml:space="preserve"> establishes the goals, processes, and responsibilities required to implement effective quality assurance functions for the Project Execution Phase. In addition, the plan </w:t>
            </w:r>
            <w:r w:rsidRPr="00F26E32">
              <w:rPr>
                <w:rFonts w:ascii="Arial" w:hAnsi="Arial" w:cs="Arial"/>
                <w:color w:val="000000"/>
                <w:sz w:val="22"/>
                <w:szCs w:val="22"/>
              </w:rPr>
              <w:t>outlines the verification and validation (V&amp;V) processes that Vendor uses to determine how Vendor products conform to their requirements and fulfill their intended use and user expectations.</w:t>
            </w:r>
          </w:p>
          <w:p w14:paraId="4118EFD7"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74B5EF5B"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The purpose and scope of the quality assurance </w:t>
            </w:r>
            <w:proofErr w:type="gramStart"/>
            <w:r w:rsidRPr="00F26E32">
              <w:rPr>
                <w:rFonts w:ascii="Arial" w:hAnsi="Arial" w:cs="Arial"/>
                <w:sz w:val="22"/>
                <w:szCs w:val="22"/>
              </w:rPr>
              <w:t>effort;</w:t>
            </w:r>
            <w:proofErr w:type="gramEnd"/>
          </w:p>
          <w:p w14:paraId="02AC779D"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The </w:t>
            </w:r>
            <w:r w:rsidRPr="00F26E32">
              <w:rPr>
                <w:rFonts w:ascii="Arial" w:eastAsia="Arial" w:hAnsi="Arial" w:cs="Arial"/>
                <w:sz w:val="22"/>
                <w:szCs w:val="22"/>
              </w:rPr>
              <w:t xml:space="preserve">QA </w:t>
            </w:r>
            <w:proofErr w:type="gramStart"/>
            <w:r w:rsidRPr="00F26E32">
              <w:rPr>
                <w:rFonts w:ascii="Arial" w:eastAsia="Arial" w:hAnsi="Arial" w:cs="Arial"/>
                <w:sz w:val="22"/>
                <w:szCs w:val="22"/>
              </w:rPr>
              <w:t>methodology;</w:t>
            </w:r>
            <w:proofErr w:type="gramEnd"/>
          </w:p>
          <w:p w14:paraId="2D7577C3"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The QA </w:t>
            </w:r>
            <w:proofErr w:type="gramStart"/>
            <w:r w:rsidRPr="00F26E32">
              <w:rPr>
                <w:rFonts w:ascii="Arial" w:hAnsi="Arial" w:cs="Arial"/>
                <w:sz w:val="22"/>
                <w:szCs w:val="22"/>
              </w:rPr>
              <w:t>organization;</w:t>
            </w:r>
            <w:proofErr w:type="gramEnd"/>
          </w:p>
          <w:p w14:paraId="0E803063"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The QA staff roles and </w:t>
            </w:r>
            <w:proofErr w:type="gramStart"/>
            <w:r w:rsidRPr="00F26E32">
              <w:rPr>
                <w:rFonts w:ascii="Arial" w:hAnsi="Arial" w:cs="Arial"/>
                <w:sz w:val="22"/>
                <w:szCs w:val="22"/>
              </w:rPr>
              <w:t>responsibilities;</w:t>
            </w:r>
            <w:proofErr w:type="gramEnd"/>
          </w:p>
          <w:p w14:paraId="66CD0773"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QA estimated </w:t>
            </w:r>
            <w:proofErr w:type="gramStart"/>
            <w:r w:rsidRPr="00F26E32">
              <w:rPr>
                <w:rFonts w:ascii="Arial" w:hAnsi="Arial" w:cs="Arial"/>
                <w:sz w:val="22"/>
                <w:szCs w:val="22"/>
              </w:rPr>
              <w:t>resources;</w:t>
            </w:r>
            <w:proofErr w:type="gramEnd"/>
          </w:p>
          <w:p w14:paraId="62A3BD89"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The QA tasks for the Project Execution </w:t>
            </w:r>
            <w:proofErr w:type="gramStart"/>
            <w:r w:rsidRPr="00F26E32">
              <w:rPr>
                <w:rFonts w:ascii="Arial" w:hAnsi="Arial" w:cs="Arial"/>
                <w:sz w:val="22"/>
                <w:szCs w:val="22"/>
              </w:rPr>
              <w:t>Phase;</w:t>
            </w:r>
            <w:proofErr w:type="gramEnd"/>
          </w:p>
          <w:p w14:paraId="3EAB2D27"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The entrance and exit criteria for the QA </w:t>
            </w:r>
            <w:proofErr w:type="gramStart"/>
            <w:r w:rsidRPr="00F26E32">
              <w:rPr>
                <w:rFonts w:ascii="Arial" w:hAnsi="Arial" w:cs="Arial"/>
                <w:sz w:val="22"/>
                <w:szCs w:val="22"/>
              </w:rPr>
              <w:t>tasks;</w:t>
            </w:r>
            <w:proofErr w:type="gramEnd"/>
          </w:p>
          <w:p w14:paraId="47EFF8B9"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Applicable federal, State, departmental, and Vendor standards, policies and procedures to include coding, design, data documentation, user interface, security, disaster recovery, and commentary </w:t>
            </w:r>
            <w:proofErr w:type="gramStart"/>
            <w:r w:rsidRPr="00F26E32">
              <w:rPr>
                <w:rFonts w:ascii="Arial" w:hAnsi="Arial" w:cs="Arial"/>
                <w:sz w:val="22"/>
                <w:szCs w:val="22"/>
              </w:rPr>
              <w:t>standards;</w:t>
            </w:r>
            <w:proofErr w:type="gramEnd"/>
          </w:p>
          <w:p w14:paraId="5C25BCF4"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Applicable practices, conventions, and </w:t>
            </w:r>
            <w:proofErr w:type="gramStart"/>
            <w:r w:rsidRPr="00F26E32">
              <w:rPr>
                <w:rFonts w:ascii="Arial" w:hAnsi="Arial" w:cs="Arial"/>
                <w:sz w:val="22"/>
                <w:szCs w:val="22"/>
              </w:rPr>
              <w:t>metrics;</w:t>
            </w:r>
            <w:proofErr w:type="gramEnd"/>
          </w:p>
          <w:p w14:paraId="2ECEBE20"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A description of evaluation criteria and results reporting requirements and </w:t>
            </w:r>
            <w:proofErr w:type="gramStart"/>
            <w:r w:rsidRPr="00F26E32">
              <w:rPr>
                <w:rFonts w:ascii="Arial" w:hAnsi="Arial" w:cs="Arial"/>
                <w:sz w:val="22"/>
                <w:szCs w:val="22"/>
              </w:rPr>
              <w:t>mechanisms;</w:t>
            </w:r>
            <w:proofErr w:type="gramEnd"/>
          </w:p>
          <w:p w14:paraId="4C60912A"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Minimum documentation required for QA review and </w:t>
            </w:r>
            <w:proofErr w:type="gramStart"/>
            <w:r w:rsidRPr="00F26E32">
              <w:rPr>
                <w:rFonts w:ascii="Arial" w:hAnsi="Arial" w:cs="Arial"/>
                <w:sz w:val="22"/>
                <w:szCs w:val="22"/>
              </w:rPr>
              <w:t>audit;</w:t>
            </w:r>
            <w:proofErr w:type="gramEnd"/>
            <w:r w:rsidRPr="00F26E32">
              <w:rPr>
                <w:rFonts w:ascii="Arial" w:hAnsi="Arial" w:cs="Arial"/>
                <w:sz w:val="22"/>
                <w:szCs w:val="22"/>
              </w:rPr>
              <w:t xml:space="preserve"> </w:t>
            </w:r>
          </w:p>
          <w:p w14:paraId="2FADD34C"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QA tools, methods and </w:t>
            </w:r>
            <w:proofErr w:type="gramStart"/>
            <w:r w:rsidRPr="00F26E32">
              <w:rPr>
                <w:rFonts w:ascii="Arial" w:hAnsi="Arial" w:cs="Arial"/>
                <w:sz w:val="22"/>
                <w:szCs w:val="22"/>
              </w:rPr>
              <w:t>techniques;</w:t>
            </w:r>
            <w:proofErr w:type="gramEnd"/>
          </w:p>
          <w:p w14:paraId="3A8FD8AF"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Controls for media, security, disaster recovery, and </w:t>
            </w:r>
            <w:proofErr w:type="gramStart"/>
            <w:r w:rsidRPr="00F26E32">
              <w:rPr>
                <w:rFonts w:ascii="Arial" w:hAnsi="Arial" w:cs="Arial"/>
                <w:sz w:val="22"/>
                <w:szCs w:val="22"/>
              </w:rPr>
              <w:t>suppliers;</w:t>
            </w:r>
            <w:proofErr w:type="gramEnd"/>
            <w:r w:rsidRPr="00F26E32">
              <w:rPr>
                <w:rFonts w:ascii="Arial" w:hAnsi="Arial" w:cs="Arial"/>
                <w:sz w:val="22"/>
                <w:szCs w:val="22"/>
              </w:rPr>
              <w:t xml:space="preserve"> </w:t>
            </w:r>
          </w:p>
          <w:p w14:paraId="3B7895C1"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V&amp;V methodology to include approach, scope of work products, V&amp;V techniques, roles, responsibilities, estimated resources, tasks for Project Execution Phase, and results </w:t>
            </w:r>
            <w:proofErr w:type="gramStart"/>
            <w:r w:rsidRPr="00F26E32">
              <w:rPr>
                <w:rFonts w:ascii="Arial" w:hAnsi="Arial" w:cs="Arial"/>
                <w:sz w:val="22"/>
                <w:szCs w:val="22"/>
              </w:rPr>
              <w:t>reporting;</w:t>
            </w:r>
            <w:proofErr w:type="gramEnd"/>
          </w:p>
          <w:p w14:paraId="1C15E156"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 xml:space="preserve">Records collection, maintenance and </w:t>
            </w:r>
            <w:proofErr w:type="gramStart"/>
            <w:r w:rsidRPr="00F26E32">
              <w:rPr>
                <w:rFonts w:ascii="Arial" w:hAnsi="Arial" w:cs="Arial"/>
                <w:sz w:val="22"/>
                <w:szCs w:val="22"/>
              </w:rPr>
              <w:t>retention;</w:t>
            </w:r>
            <w:proofErr w:type="gramEnd"/>
          </w:p>
          <w:p w14:paraId="0E725A04"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Identification and implementation of corrective action plans; and</w:t>
            </w:r>
          </w:p>
          <w:p w14:paraId="53F400A7" w14:textId="77777777" w:rsidR="00E43091" w:rsidRPr="00F26E32" w:rsidRDefault="00E43091" w:rsidP="00E31B03">
            <w:pPr>
              <w:pStyle w:val="ListParagraph"/>
              <w:numPr>
                <w:ilvl w:val="0"/>
                <w:numId w:val="93"/>
              </w:numPr>
              <w:spacing w:after="120" w:line="276" w:lineRule="auto"/>
              <w:rPr>
                <w:rFonts w:ascii="Arial" w:hAnsi="Arial" w:cs="Arial"/>
                <w:sz w:val="22"/>
                <w:szCs w:val="22"/>
              </w:rPr>
            </w:pPr>
            <w:r w:rsidRPr="00F26E32">
              <w:rPr>
                <w:rFonts w:ascii="Arial" w:hAnsi="Arial" w:cs="Arial"/>
                <w:sz w:val="22"/>
                <w:szCs w:val="22"/>
              </w:rPr>
              <w:t>Quality Assurance reporting.</w:t>
            </w:r>
          </w:p>
        </w:tc>
      </w:tr>
      <w:tr w:rsidR="00E43091" w:rsidRPr="00F26E32" w14:paraId="75F67764" w14:textId="77777777" w:rsidTr="58D7C60D">
        <w:tc>
          <w:tcPr>
            <w:tcW w:w="3145" w:type="dxa"/>
            <w:tcBorders>
              <w:top w:val="single" w:sz="4" w:space="0" w:color="auto"/>
              <w:left w:val="single" w:sz="4" w:space="0" w:color="auto"/>
              <w:bottom w:val="single" w:sz="4" w:space="0" w:color="auto"/>
              <w:right w:val="single" w:sz="4" w:space="0" w:color="auto"/>
            </w:tcBorders>
          </w:tcPr>
          <w:p w14:paraId="2582EF3A"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 xml:space="preserve">Project Change Management Plan, Project Change Request Form, </w:t>
            </w:r>
            <w:r w:rsidRPr="00F26E32">
              <w:rPr>
                <w:rFonts w:ascii="Arial" w:hAnsi="Arial" w:cs="Arial"/>
                <w:sz w:val="22"/>
                <w:szCs w:val="22"/>
              </w:rPr>
              <w:t>and</w:t>
            </w:r>
            <w:r w:rsidRPr="00F26E32">
              <w:rPr>
                <w:rFonts w:ascii="Arial" w:hAnsi="Arial" w:cs="Arial"/>
                <w:b/>
                <w:sz w:val="22"/>
                <w:szCs w:val="22"/>
              </w:rPr>
              <w:t xml:space="preserve"> </w:t>
            </w:r>
            <w:r w:rsidRPr="00F26E32">
              <w:rPr>
                <w:rFonts w:ascii="Arial" w:hAnsi="Arial" w:cs="Arial"/>
                <w:b/>
                <w:sz w:val="22"/>
                <w:szCs w:val="22"/>
              </w:rPr>
              <w:lastRenderedPageBreak/>
              <w:t>Project Change Request Log</w:t>
            </w:r>
          </w:p>
          <w:p w14:paraId="134C8A7E"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The date defined in </w:t>
            </w:r>
            <w:r w:rsidR="000A56B2" w:rsidRPr="00F26E32">
              <w:rPr>
                <w:rFonts w:ascii="Arial" w:hAnsi="Arial" w:cs="Arial"/>
                <w:sz w:val="22"/>
                <w:szCs w:val="22"/>
              </w:rPr>
              <w:t>Agency’s</w:t>
            </w:r>
            <w:r w:rsidRPr="00F26E32">
              <w:rPr>
                <w:rFonts w:ascii="Arial" w:hAnsi="Arial" w:cs="Arial"/>
                <w:sz w:val="22"/>
                <w:szCs w:val="22"/>
              </w:rPr>
              <w:t xml:space="preserve"> Project Schedule</w:t>
            </w:r>
            <w:r w:rsidRPr="00F26E32">
              <w:rPr>
                <w:rFonts w:ascii="Arial" w:hAnsi="Arial" w:cs="Arial"/>
                <w:b/>
                <w:sz w:val="22"/>
                <w:szCs w:val="22"/>
              </w:rPr>
              <w:t xml:space="preserve">. </w:t>
            </w:r>
            <w:r w:rsidR="000A56B2" w:rsidRPr="00F26E32">
              <w:rPr>
                <w:rFonts w:ascii="Arial" w:hAnsi="Arial" w:cs="Arial"/>
                <w:sz w:val="22"/>
                <w:szCs w:val="22"/>
              </w:rPr>
              <w:t xml:space="preserve">Agency </w:t>
            </w:r>
            <w:r w:rsidRPr="00F26E32">
              <w:rPr>
                <w:rFonts w:ascii="Arial" w:hAnsi="Arial" w:cs="Arial"/>
                <w:sz w:val="22"/>
                <w:szCs w:val="22"/>
              </w:rPr>
              <w:t xml:space="preserve">responsibility for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Vendor to submit Change Request Form when required or upon </w:t>
            </w:r>
            <w:r w:rsidR="000A56B2" w:rsidRPr="00F26E32">
              <w:rPr>
                <w:rFonts w:ascii="Arial" w:hAnsi="Arial" w:cs="Arial"/>
                <w:sz w:val="22"/>
                <w:szCs w:val="22"/>
              </w:rPr>
              <w:t xml:space="preserve">Agency </w:t>
            </w:r>
            <w:r w:rsidRPr="00F26E32">
              <w:rPr>
                <w:rFonts w:ascii="Arial" w:hAnsi="Arial" w:cs="Arial"/>
                <w:sz w:val="22"/>
                <w:szCs w:val="22"/>
              </w:rPr>
              <w:t xml:space="preserve">request. The </w:t>
            </w:r>
            <w:r w:rsidR="000A56B2" w:rsidRPr="00F26E32">
              <w:rPr>
                <w:rFonts w:ascii="Arial" w:hAnsi="Arial" w:cs="Arial"/>
                <w:sz w:val="22"/>
                <w:szCs w:val="22"/>
              </w:rPr>
              <w:t xml:space="preserve">Agency </w:t>
            </w:r>
            <w:r w:rsidRPr="00F26E32">
              <w:rPr>
                <w:rFonts w:ascii="Arial" w:hAnsi="Arial" w:cs="Arial"/>
                <w:sz w:val="22"/>
                <w:szCs w:val="22"/>
              </w:rPr>
              <w:t>will maintain the Project Change Request Log and provide updates to The Vendor and Project Team at each Project Status Meeting</w:t>
            </w:r>
          </w:p>
        </w:tc>
        <w:tc>
          <w:tcPr>
            <w:tcW w:w="7740" w:type="dxa"/>
            <w:tcBorders>
              <w:top w:val="single" w:sz="4" w:space="0" w:color="auto"/>
              <w:left w:val="single" w:sz="4" w:space="0" w:color="auto"/>
              <w:bottom w:val="single" w:sz="4" w:space="0" w:color="auto"/>
              <w:right w:val="single" w:sz="4" w:space="0" w:color="auto"/>
            </w:tcBorders>
          </w:tcPr>
          <w:p w14:paraId="7A69C22F"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The </w:t>
            </w:r>
            <w:r w:rsidRPr="00F26E32">
              <w:rPr>
                <w:rFonts w:ascii="Arial" w:hAnsi="Arial" w:cs="Arial"/>
                <w:b/>
                <w:sz w:val="22"/>
                <w:szCs w:val="22"/>
              </w:rPr>
              <w:t>Project Change Management Plan</w:t>
            </w:r>
            <w:r w:rsidRPr="00F26E32">
              <w:rPr>
                <w:rFonts w:ascii="Arial" w:hAnsi="Arial" w:cs="Arial"/>
                <w:sz w:val="22"/>
                <w:szCs w:val="22"/>
              </w:rPr>
              <w:t xml:space="preserve"> is the formal document that establishes requirements and processes for documenting, </w:t>
            </w:r>
            <w:proofErr w:type="gramStart"/>
            <w:r w:rsidRPr="00F26E32">
              <w:rPr>
                <w:rFonts w:ascii="Arial" w:hAnsi="Arial" w:cs="Arial"/>
                <w:sz w:val="22"/>
                <w:szCs w:val="22"/>
              </w:rPr>
              <w:t>managing</w:t>
            </w:r>
            <w:proofErr w:type="gramEnd"/>
            <w:r w:rsidRPr="00F26E32">
              <w:rPr>
                <w:rFonts w:ascii="Arial" w:hAnsi="Arial" w:cs="Arial"/>
                <w:sz w:val="22"/>
                <w:szCs w:val="22"/>
              </w:rPr>
              <w:t xml:space="preserve"> and controlling changes within a project. The </w:t>
            </w:r>
            <w:r w:rsidRPr="00F26E32">
              <w:rPr>
                <w:rFonts w:ascii="Arial" w:hAnsi="Arial" w:cs="Arial"/>
                <w:b/>
                <w:sz w:val="22"/>
                <w:szCs w:val="22"/>
              </w:rPr>
              <w:lastRenderedPageBreak/>
              <w:t>Project Change Management Plan</w:t>
            </w:r>
            <w:r w:rsidRPr="00F26E32">
              <w:rPr>
                <w:rFonts w:ascii="Arial" w:hAnsi="Arial" w:cs="Arial"/>
                <w:sz w:val="22"/>
                <w:szCs w:val="22"/>
              </w:rPr>
              <w:t xml:space="preserve"> also includes a </w:t>
            </w:r>
            <w:r w:rsidRPr="00F26E32">
              <w:rPr>
                <w:rFonts w:ascii="Arial" w:hAnsi="Arial" w:cs="Arial"/>
                <w:b/>
                <w:sz w:val="22"/>
                <w:szCs w:val="22"/>
              </w:rPr>
              <w:t>Project Change Request Form</w:t>
            </w:r>
            <w:r w:rsidRPr="00F26E32">
              <w:rPr>
                <w:rFonts w:ascii="Arial" w:hAnsi="Arial" w:cs="Arial"/>
                <w:sz w:val="22"/>
                <w:szCs w:val="22"/>
              </w:rPr>
              <w:t xml:space="preserve"> and a </w:t>
            </w:r>
            <w:r w:rsidRPr="00F26E32">
              <w:rPr>
                <w:rFonts w:ascii="Arial" w:hAnsi="Arial" w:cs="Arial"/>
                <w:b/>
                <w:sz w:val="22"/>
                <w:szCs w:val="22"/>
              </w:rPr>
              <w:t>Project Change Request Log</w:t>
            </w:r>
            <w:r w:rsidRPr="00F26E32">
              <w:rPr>
                <w:rFonts w:ascii="Arial" w:hAnsi="Arial" w:cs="Arial"/>
                <w:sz w:val="22"/>
                <w:szCs w:val="22"/>
              </w:rPr>
              <w:t>.</w:t>
            </w:r>
          </w:p>
          <w:p w14:paraId="5C081229"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3CAD8D74" w14:textId="77777777" w:rsidR="00E43091" w:rsidRPr="00F26E32" w:rsidRDefault="00E43091" w:rsidP="00E31B03">
            <w:pPr>
              <w:pStyle w:val="ListParagraph"/>
              <w:numPr>
                <w:ilvl w:val="0"/>
                <w:numId w:val="94"/>
              </w:numPr>
              <w:spacing w:after="120" w:line="276" w:lineRule="auto"/>
              <w:rPr>
                <w:rFonts w:ascii="Arial" w:hAnsi="Arial" w:cs="Arial"/>
                <w:sz w:val="22"/>
                <w:szCs w:val="22"/>
              </w:rPr>
            </w:pPr>
            <w:r w:rsidRPr="00F26E32">
              <w:rPr>
                <w:rFonts w:ascii="Arial" w:hAnsi="Arial" w:cs="Arial"/>
                <w:sz w:val="22"/>
                <w:szCs w:val="22"/>
              </w:rPr>
              <w:t>Project Change Management Plan:</w:t>
            </w:r>
          </w:p>
          <w:p w14:paraId="69187DD2"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Change control </w:t>
            </w:r>
            <w:proofErr w:type="gramStart"/>
            <w:r w:rsidRPr="00F26E32">
              <w:rPr>
                <w:rFonts w:ascii="Arial" w:hAnsi="Arial" w:cs="Arial"/>
                <w:sz w:val="22"/>
                <w:szCs w:val="22"/>
              </w:rPr>
              <w:t>process;</w:t>
            </w:r>
            <w:proofErr w:type="gramEnd"/>
          </w:p>
          <w:p w14:paraId="6B9FC398"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Roles and responsibilities for Change </w:t>
            </w:r>
            <w:proofErr w:type="gramStart"/>
            <w:r w:rsidRPr="00F26E32">
              <w:rPr>
                <w:rFonts w:ascii="Arial" w:hAnsi="Arial" w:cs="Arial"/>
                <w:sz w:val="22"/>
                <w:szCs w:val="22"/>
              </w:rPr>
              <w:t>Management;</w:t>
            </w:r>
            <w:proofErr w:type="gramEnd"/>
          </w:p>
          <w:p w14:paraId="6B1F840B"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Change request review turnaround </w:t>
            </w:r>
            <w:proofErr w:type="gramStart"/>
            <w:r w:rsidRPr="00F26E32">
              <w:rPr>
                <w:rFonts w:ascii="Arial" w:hAnsi="Arial" w:cs="Arial"/>
                <w:sz w:val="22"/>
                <w:szCs w:val="22"/>
              </w:rPr>
              <w:t>times;</w:t>
            </w:r>
            <w:proofErr w:type="gramEnd"/>
          </w:p>
          <w:p w14:paraId="33199481"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Change request evaluation </w:t>
            </w:r>
            <w:proofErr w:type="gramStart"/>
            <w:r w:rsidRPr="00F26E32">
              <w:rPr>
                <w:rFonts w:ascii="Arial" w:hAnsi="Arial" w:cs="Arial"/>
                <w:sz w:val="22"/>
                <w:szCs w:val="22"/>
              </w:rPr>
              <w:t>criteria;</w:t>
            </w:r>
            <w:proofErr w:type="gramEnd"/>
            <w:r w:rsidRPr="00F26E32">
              <w:rPr>
                <w:rFonts w:ascii="Arial" w:hAnsi="Arial" w:cs="Arial"/>
                <w:sz w:val="22"/>
                <w:szCs w:val="22"/>
              </w:rPr>
              <w:t xml:space="preserve"> </w:t>
            </w:r>
          </w:p>
          <w:p w14:paraId="7762F21A"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Change priority </w:t>
            </w:r>
            <w:proofErr w:type="gramStart"/>
            <w:r w:rsidRPr="00F26E32">
              <w:rPr>
                <w:rFonts w:ascii="Arial" w:hAnsi="Arial" w:cs="Arial"/>
                <w:sz w:val="22"/>
                <w:szCs w:val="22"/>
              </w:rPr>
              <w:t>definitions;</w:t>
            </w:r>
            <w:proofErr w:type="gramEnd"/>
          </w:p>
          <w:p w14:paraId="29EEB619"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Change approval process – amendment or CR only; and</w:t>
            </w:r>
          </w:p>
          <w:p w14:paraId="45CCB13A"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Change payment process.</w:t>
            </w:r>
          </w:p>
          <w:p w14:paraId="58B7D73C" w14:textId="77777777" w:rsidR="00E43091" w:rsidRPr="00F26E32" w:rsidRDefault="00E43091" w:rsidP="00E31B03">
            <w:pPr>
              <w:pStyle w:val="ListParagraph"/>
              <w:numPr>
                <w:ilvl w:val="0"/>
                <w:numId w:val="94"/>
              </w:numPr>
              <w:spacing w:after="120" w:line="276" w:lineRule="auto"/>
              <w:rPr>
                <w:rFonts w:ascii="Arial" w:hAnsi="Arial" w:cs="Arial"/>
                <w:sz w:val="22"/>
                <w:szCs w:val="22"/>
              </w:rPr>
            </w:pPr>
            <w:r w:rsidRPr="00F26E32">
              <w:rPr>
                <w:rFonts w:ascii="Arial" w:hAnsi="Arial" w:cs="Arial"/>
                <w:sz w:val="22"/>
                <w:szCs w:val="22"/>
              </w:rPr>
              <w:t>Project Change Request Form:</w:t>
            </w:r>
          </w:p>
          <w:p w14:paraId="1FC8F87C"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Unique </w:t>
            </w:r>
            <w:proofErr w:type="gramStart"/>
            <w:r w:rsidRPr="00F26E32">
              <w:rPr>
                <w:rFonts w:ascii="Arial" w:hAnsi="Arial" w:cs="Arial"/>
                <w:sz w:val="22"/>
                <w:szCs w:val="22"/>
              </w:rPr>
              <w:t>ID;</w:t>
            </w:r>
            <w:proofErr w:type="gramEnd"/>
          </w:p>
          <w:p w14:paraId="7BF15ECC"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Date </w:t>
            </w:r>
            <w:proofErr w:type="gramStart"/>
            <w:r w:rsidRPr="00F26E32">
              <w:rPr>
                <w:rFonts w:ascii="Arial" w:hAnsi="Arial" w:cs="Arial"/>
                <w:sz w:val="22"/>
                <w:szCs w:val="22"/>
              </w:rPr>
              <w:t>created;</w:t>
            </w:r>
            <w:proofErr w:type="gramEnd"/>
          </w:p>
          <w:p w14:paraId="75CEA953"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Requestor name and contact </w:t>
            </w:r>
            <w:proofErr w:type="gramStart"/>
            <w:r w:rsidRPr="00F26E32">
              <w:rPr>
                <w:rFonts w:ascii="Arial" w:hAnsi="Arial" w:cs="Arial"/>
                <w:sz w:val="22"/>
                <w:szCs w:val="22"/>
              </w:rPr>
              <w:t>information;</w:t>
            </w:r>
            <w:proofErr w:type="gramEnd"/>
          </w:p>
          <w:p w14:paraId="1442C0AD"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Type of </w:t>
            </w:r>
            <w:proofErr w:type="gramStart"/>
            <w:r w:rsidRPr="00F26E32">
              <w:rPr>
                <w:rFonts w:ascii="Arial" w:hAnsi="Arial" w:cs="Arial"/>
                <w:sz w:val="22"/>
                <w:szCs w:val="22"/>
              </w:rPr>
              <w:t>change;</w:t>
            </w:r>
            <w:proofErr w:type="gramEnd"/>
          </w:p>
          <w:p w14:paraId="5FE6797F"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Project </w:t>
            </w:r>
            <w:proofErr w:type="gramStart"/>
            <w:r w:rsidRPr="00F26E32">
              <w:rPr>
                <w:rFonts w:ascii="Arial" w:hAnsi="Arial" w:cs="Arial"/>
                <w:sz w:val="22"/>
                <w:szCs w:val="22"/>
              </w:rPr>
              <w:t>name;</w:t>
            </w:r>
            <w:proofErr w:type="gramEnd"/>
          </w:p>
          <w:p w14:paraId="27CFF65F"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Severity of </w:t>
            </w:r>
            <w:proofErr w:type="gramStart"/>
            <w:r w:rsidRPr="00F26E32">
              <w:rPr>
                <w:rFonts w:ascii="Arial" w:hAnsi="Arial" w:cs="Arial"/>
                <w:sz w:val="22"/>
                <w:szCs w:val="22"/>
              </w:rPr>
              <w:t>impact;</w:t>
            </w:r>
            <w:proofErr w:type="gramEnd"/>
          </w:p>
          <w:p w14:paraId="702B704D"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Priority for </w:t>
            </w:r>
            <w:proofErr w:type="gramStart"/>
            <w:r w:rsidRPr="00F26E32">
              <w:rPr>
                <w:rFonts w:ascii="Arial" w:hAnsi="Arial" w:cs="Arial"/>
                <w:sz w:val="22"/>
                <w:szCs w:val="22"/>
              </w:rPr>
              <w:t>change;</w:t>
            </w:r>
            <w:proofErr w:type="gramEnd"/>
          </w:p>
          <w:p w14:paraId="4D80395A"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Description of the </w:t>
            </w:r>
            <w:proofErr w:type="gramStart"/>
            <w:r w:rsidRPr="00F26E32">
              <w:rPr>
                <w:rFonts w:ascii="Arial" w:hAnsi="Arial" w:cs="Arial"/>
                <w:sz w:val="22"/>
                <w:szCs w:val="22"/>
              </w:rPr>
              <w:t>change;</w:t>
            </w:r>
            <w:proofErr w:type="gramEnd"/>
          </w:p>
          <w:p w14:paraId="4B250371"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Justification for the </w:t>
            </w:r>
            <w:proofErr w:type="gramStart"/>
            <w:r w:rsidRPr="00F26E32">
              <w:rPr>
                <w:rFonts w:ascii="Arial" w:hAnsi="Arial" w:cs="Arial"/>
                <w:sz w:val="22"/>
                <w:szCs w:val="22"/>
              </w:rPr>
              <w:t>change;</w:t>
            </w:r>
            <w:proofErr w:type="gramEnd"/>
          </w:p>
          <w:p w14:paraId="6601E668"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Schedule </w:t>
            </w:r>
            <w:proofErr w:type="gramStart"/>
            <w:r w:rsidRPr="00F26E32">
              <w:rPr>
                <w:rFonts w:ascii="Arial" w:hAnsi="Arial" w:cs="Arial"/>
                <w:sz w:val="22"/>
                <w:szCs w:val="22"/>
              </w:rPr>
              <w:t>impact;</w:t>
            </w:r>
            <w:proofErr w:type="gramEnd"/>
          </w:p>
          <w:p w14:paraId="71F1143F"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Scope </w:t>
            </w:r>
            <w:proofErr w:type="gramStart"/>
            <w:r w:rsidRPr="00F26E32">
              <w:rPr>
                <w:rFonts w:ascii="Arial" w:hAnsi="Arial" w:cs="Arial"/>
                <w:sz w:val="22"/>
                <w:szCs w:val="22"/>
              </w:rPr>
              <w:t>impact;</w:t>
            </w:r>
            <w:proofErr w:type="gramEnd"/>
          </w:p>
          <w:p w14:paraId="48A2A760"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Estimated Cost of </w:t>
            </w:r>
            <w:proofErr w:type="gramStart"/>
            <w:r w:rsidRPr="00F26E32">
              <w:rPr>
                <w:rFonts w:ascii="Arial" w:hAnsi="Arial" w:cs="Arial"/>
                <w:sz w:val="22"/>
                <w:szCs w:val="22"/>
              </w:rPr>
              <w:t>change;</w:t>
            </w:r>
            <w:proofErr w:type="gramEnd"/>
          </w:p>
          <w:p w14:paraId="22FBFCB2"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Person hours associated with </w:t>
            </w:r>
            <w:proofErr w:type="gramStart"/>
            <w:r w:rsidRPr="00F26E32">
              <w:rPr>
                <w:rFonts w:ascii="Arial" w:hAnsi="Arial" w:cs="Arial"/>
                <w:sz w:val="22"/>
                <w:szCs w:val="22"/>
              </w:rPr>
              <w:t>change;</w:t>
            </w:r>
            <w:proofErr w:type="gramEnd"/>
          </w:p>
          <w:p w14:paraId="381A04F1"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Type and number of resources needed; and</w:t>
            </w:r>
          </w:p>
          <w:p w14:paraId="593C67F1"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Approvals (approval or rejection) and date approved/rejected.</w:t>
            </w:r>
          </w:p>
          <w:p w14:paraId="7D6C72F2" w14:textId="77777777" w:rsidR="00E43091" w:rsidRPr="00F26E32" w:rsidRDefault="00E43091" w:rsidP="00E31B03">
            <w:pPr>
              <w:pStyle w:val="ListParagraph"/>
              <w:numPr>
                <w:ilvl w:val="0"/>
                <w:numId w:val="94"/>
              </w:numPr>
              <w:spacing w:after="120" w:line="276" w:lineRule="auto"/>
              <w:rPr>
                <w:rFonts w:ascii="Arial" w:hAnsi="Arial" w:cs="Arial"/>
                <w:sz w:val="22"/>
                <w:szCs w:val="22"/>
              </w:rPr>
            </w:pPr>
            <w:r w:rsidRPr="00F26E32">
              <w:rPr>
                <w:rFonts w:ascii="Arial" w:hAnsi="Arial" w:cs="Arial"/>
                <w:sz w:val="22"/>
                <w:szCs w:val="22"/>
              </w:rPr>
              <w:t>The Project Change Request Log:</w:t>
            </w:r>
          </w:p>
          <w:p w14:paraId="4482AB6B"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Unique </w:t>
            </w:r>
            <w:proofErr w:type="gramStart"/>
            <w:r w:rsidRPr="00F26E32">
              <w:rPr>
                <w:rFonts w:ascii="Arial" w:hAnsi="Arial" w:cs="Arial"/>
                <w:sz w:val="22"/>
                <w:szCs w:val="22"/>
              </w:rPr>
              <w:t>ID;</w:t>
            </w:r>
            <w:proofErr w:type="gramEnd"/>
          </w:p>
          <w:p w14:paraId="63F70B4D"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Description of the </w:t>
            </w:r>
            <w:proofErr w:type="gramStart"/>
            <w:r w:rsidRPr="00F26E32">
              <w:rPr>
                <w:rFonts w:ascii="Arial" w:hAnsi="Arial" w:cs="Arial"/>
                <w:sz w:val="22"/>
                <w:szCs w:val="22"/>
              </w:rPr>
              <w:t>change;</w:t>
            </w:r>
            <w:proofErr w:type="gramEnd"/>
          </w:p>
          <w:p w14:paraId="1779643D"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proofErr w:type="gramStart"/>
            <w:r w:rsidRPr="00F26E32">
              <w:rPr>
                <w:rFonts w:ascii="Arial" w:hAnsi="Arial" w:cs="Arial"/>
                <w:sz w:val="22"/>
                <w:szCs w:val="22"/>
              </w:rPr>
              <w:t>Requestor;</w:t>
            </w:r>
            <w:proofErr w:type="gramEnd"/>
          </w:p>
          <w:p w14:paraId="270734C7"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lastRenderedPageBreak/>
              <w:t xml:space="preserve">Date </w:t>
            </w:r>
            <w:proofErr w:type="gramStart"/>
            <w:r w:rsidRPr="00F26E32">
              <w:rPr>
                <w:rFonts w:ascii="Arial" w:hAnsi="Arial" w:cs="Arial"/>
                <w:sz w:val="22"/>
                <w:szCs w:val="22"/>
              </w:rPr>
              <w:t>submitted;</w:t>
            </w:r>
            <w:proofErr w:type="gramEnd"/>
          </w:p>
          <w:p w14:paraId="5A808E1C"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Priority for </w:t>
            </w:r>
            <w:proofErr w:type="gramStart"/>
            <w:r w:rsidRPr="00F26E32">
              <w:rPr>
                <w:rFonts w:ascii="Arial" w:hAnsi="Arial" w:cs="Arial"/>
                <w:sz w:val="22"/>
                <w:szCs w:val="22"/>
              </w:rPr>
              <w:t>change;</w:t>
            </w:r>
            <w:proofErr w:type="gramEnd"/>
          </w:p>
          <w:p w14:paraId="10D89D85"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Estimated </w:t>
            </w:r>
            <w:proofErr w:type="gramStart"/>
            <w:r w:rsidRPr="00F26E32">
              <w:rPr>
                <w:rFonts w:ascii="Arial" w:hAnsi="Arial" w:cs="Arial"/>
                <w:sz w:val="22"/>
                <w:szCs w:val="22"/>
              </w:rPr>
              <w:t>Cost;</w:t>
            </w:r>
            <w:proofErr w:type="gramEnd"/>
          </w:p>
          <w:p w14:paraId="611FA685"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 xml:space="preserve">Target Completion </w:t>
            </w:r>
            <w:proofErr w:type="gramStart"/>
            <w:r w:rsidRPr="00F26E32">
              <w:rPr>
                <w:rFonts w:ascii="Arial" w:hAnsi="Arial" w:cs="Arial"/>
                <w:sz w:val="22"/>
                <w:szCs w:val="22"/>
              </w:rPr>
              <w:t>Date;</w:t>
            </w:r>
            <w:proofErr w:type="gramEnd"/>
          </w:p>
          <w:p w14:paraId="164426CB"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Decision (Approval or rejection</w:t>
            </w:r>
            <w:proofErr w:type="gramStart"/>
            <w:r w:rsidRPr="00F26E32">
              <w:rPr>
                <w:rFonts w:ascii="Arial" w:hAnsi="Arial" w:cs="Arial"/>
                <w:sz w:val="22"/>
                <w:szCs w:val="22"/>
              </w:rPr>
              <w:t>);</w:t>
            </w:r>
            <w:proofErr w:type="gramEnd"/>
          </w:p>
          <w:p w14:paraId="4F90F17E"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Date approved/rejected; and</w:t>
            </w:r>
          </w:p>
          <w:p w14:paraId="068D4E03" w14:textId="77777777" w:rsidR="00E43091" w:rsidRPr="00F26E32" w:rsidRDefault="00E43091" w:rsidP="00E31B03">
            <w:pPr>
              <w:pStyle w:val="ListParagraph"/>
              <w:numPr>
                <w:ilvl w:val="1"/>
                <w:numId w:val="94"/>
              </w:numPr>
              <w:spacing w:after="120" w:line="276" w:lineRule="auto"/>
              <w:rPr>
                <w:rFonts w:ascii="Arial" w:hAnsi="Arial" w:cs="Arial"/>
                <w:sz w:val="22"/>
                <w:szCs w:val="22"/>
              </w:rPr>
            </w:pPr>
            <w:r w:rsidRPr="00F26E32">
              <w:rPr>
                <w:rFonts w:ascii="Arial" w:hAnsi="Arial" w:cs="Arial"/>
                <w:sz w:val="22"/>
                <w:szCs w:val="22"/>
              </w:rPr>
              <w:t>Comments.</w:t>
            </w:r>
          </w:p>
        </w:tc>
      </w:tr>
      <w:tr w:rsidR="00E43091" w:rsidRPr="00F26E32" w14:paraId="2C1C30C1" w14:textId="77777777" w:rsidTr="58D7C60D">
        <w:tc>
          <w:tcPr>
            <w:tcW w:w="3145" w:type="dxa"/>
            <w:tcBorders>
              <w:top w:val="single" w:sz="4" w:space="0" w:color="auto"/>
              <w:left w:val="single" w:sz="4" w:space="0" w:color="auto"/>
              <w:bottom w:val="single" w:sz="4" w:space="0" w:color="auto"/>
              <w:right w:val="single" w:sz="4" w:space="0" w:color="auto"/>
            </w:tcBorders>
          </w:tcPr>
          <w:p w14:paraId="0B4F4146"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lastRenderedPageBreak/>
              <w:t>Security Plan</w:t>
            </w:r>
            <w:r w:rsidRPr="00F26E32">
              <w:rPr>
                <w:rFonts w:ascii="Arial" w:hAnsi="Arial" w:cs="Arial"/>
                <w:sz w:val="22"/>
                <w:szCs w:val="22"/>
              </w:rPr>
              <w:t>.</w:t>
            </w:r>
          </w:p>
          <w:p w14:paraId="49433450"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Submitted as part of the Vendor Proposal with final submission as defined in approved Vendor Project Schedule.</w:t>
            </w:r>
            <w:r w:rsidRPr="00F26E32">
              <w:rPr>
                <w:rFonts w:ascii="Arial" w:hAnsi="Arial" w:cs="Arial"/>
                <w:b/>
                <w:sz w:val="22"/>
                <w:szCs w:val="22"/>
              </w:rPr>
              <w:t xml:space="preserv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reviewed at a minimum every six (6) months, and updated after the system infrastructure requirements and design are finalized. </w:t>
            </w:r>
          </w:p>
          <w:p w14:paraId="323AB582"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sz w:val="22"/>
                <w:szCs w:val="22"/>
              </w:rPr>
              <w:t xml:space="preserve">Contract Duration in </w:t>
            </w:r>
            <w:r w:rsidR="00C25A30" w:rsidRPr="00F26E32">
              <w:rPr>
                <w:rFonts w:ascii="Arial" w:hAnsi="Arial" w:cs="Arial"/>
                <w:sz w:val="22"/>
                <w:szCs w:val="22"/>
              </w:rPr>
              <w:t>O&amp;M Contract Phase</w:t>
            </w:r>
            <w:r w:rsidRPr="00F26E32">
              <w:rPr>
                <w:rFonts w:ascii="Arial" w:hAnsi="Arial" w:cs="Arial"/>
                <w:sz w:val="22"/>
                <w:szCs w:val="22"/>
              </w:rPr>
              <w:t xml:space="preserve">, assist the </w:t>
            </w:r>
            <w:r w:rsidR="000A56B2" w:rsidRPr="00F26E32">
              <w:rPr>
                <w:rFonts w:ascii="Arial" w:hAnsi="Arial" w:cs="Arial"/>
                <w:sz w:val="22"/>
                <w:szCs w:val="22"/>
              </w:rPr>
              <w:t xml:space="preserve">Agency </w:t>
            </w:r>
            <w:r w:rsidRPr="00F26E32">
              <w:rPr>
                <w:rFonts w:ascii="Arial" w:hAnsi="Arial" w:cs="Arial"/>
                <w:sz w:val="22"/>
                <w:szCs w:val="22"/>
              </w:rPr>
              <w:t>to update at a minimum every six (6) months or by a change or Solution Change.</w:t>
            </w:r>
          </w:p>
        </w:tc>
        <w:tc>
          <w:tcPr>
            <w:tcW w:w="7740" w:type="dxa"/>
            <w:tcBorders>
              <w:top w:val="single" w:sz="4" w:space="0" w:color="auto"/>
              <w:left w:val="single" w:sz="4" w:space="0" w:color="auto"/>
              <w:bottom w:val="single" w:sz="4" w:space="0" w:color="auto"/>
              <w:right w:val="single" w:sz="4" w:space="0" w:color="auto"/>
            </w:tcBorders>
          </w:tcPr>
          <w:p w14:paraId="11520AE8"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Security Plan</w:t>
            </w:r>
            <w:r w:rsidRPr="00F26E32">
              <w:rPr>
                <w:rFonts w:ascii="Arial" w:hAnsi="Arial" w:cs="Arial"/>
                <w:sz w:val="22"/>
                <w:szCs w:val="22"/>
              </w:rPr>
              <w:t xml:space="preserve"> details the types of computer security required for the Solution based on the type of information being processed and the degree of sensitivity needed. The Security Plan will meet or exceed all State and federal security requirements.</w:t>
            </w:r>
          </w:p>
          <w:p w14:paraId="2645CB84"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5E9D43B8"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The security categorization of the Solution including supporting </w:t>
            </w:r>
            <w:proofErr w:type="gramStart"/>
            <w:r w:rsidRPr="00F26E32">
              <w:rPr>
                <w:rFonts w:ascii="Arial" w:hAnsi="Arial" w:cs="Arial"/>
                <w:sz w:val="22"/>
                <w:szCs w:val="22"/>
              </w:rPr>
              <w:t>rationale;</w:t>
            </w:r>
            <w:proofErr w:type="gramEnd"/>
          </w:p>
          <w:p w14:paraId="523BCF98"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Full descriptive name of the information system including associated </w:t>
            </w:r>
            <w:proofErr w:type="gramStart"/>
            <w:r w:rsidRPr="00F26E32">
              <w:rPr>
                <w:rFonts w:ascii="Arial" w:hAnsi="Arial" w:cs="Arial"/>
                <w:sz w:val="22"/>
                <w:szCs w:val="22"/>
              </w:rPr>
              <w:t>acronym;</w:t>
            </w:r>
            <w:proofErr w:type="gramEnd"/>
          </w:p>
          <w:p w14:paraId="5B97EDAF"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Unique information system identifier (typically a number or code</w:t>
            </w:r>
            <w:proofErr w:type="gramStart"/>
            <w:r w:rsidRPr="00F26E32">
              <w:rPr>
                <w:rFonts w:ascii="Arial" w:hAnsi="Arial" w:cs="Arial"/>
                <w:sz w:val="22"/>
                <w:szCs w:val="22"/>
              </w:rPr>
              <w:t>);</w:t>
            </w:r>
            <w:proofErr w:type="gramEnd"/>
          </w:p>
          <w:p w14:paraId="6E8628E4"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Solution owner, Data Steward/Custodian, and authorizing official including contact </w:t>
            </w:r>
            <w:proofErr w:type="gramStart"/>
            <w:r w:rsidRPr="00F26E32">
              <w:rPr>
                <w:rFonts w:ascii="Arial" w:hAnsi="Arial" w:cs="Arial"/>
                <w:sz w:val="22"/>
                <w:szCs w:val="22"/>
              </w:rPr>
              <w:t>information;</w:t>
            </w:r>
            <w:proofErr w:type="gramEnd"/>
          </w:p>
          <w:p w14:paraId="2BDB9642"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Information on the organization(s) that manages, owns and controls the </w:t>
            </w:r>
            <w:proofErr w:type="gramStart"/>
            <w:r w:rsidRPr="00F26E32">
              <w:rPr>
                <w:rFonts w:ascii="Arial" w:hAnsi="Arial" w:cs="Arial"/>
                <w:sz w:val="22"/>
                <w:szCs w:val="22"/>
              </w:rPr>
              <w:t>Solution;</w:t>
            </w:r>
            <w:proofErr w:type="gramEnd"/>
          </w:p>
          <w:p w14:paraId="22203D51"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Location of the Solution and environment in which it </w:t>
            </w:r>
            <w:proofErr w:type="gramStart"/>
            <w:r w:rsidRPr="00F26E32">
              <w:rPr>
                <w:rFonts w:ascii="Arial" w:hAnsi="Arial" w:cs="Arial"/>
                <w:sz w:val="22"/>
                <w:szCs w:val="22"/>
              </w:rPr>
              <w:t>operates;</w:t>
            </w:r>
            <w:proofErr w:type="gramEnd"/>
          </w:p>
          <w:p w14:paraId="49DD1003"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Version or release number of the </w:t>
            </w:r>
            <w:proofErr w:type="gramStart"/>
            <w:r w:rsidRPr="00F26E32">
              <w:rPr>
                <w:rFonts w:ascii="Arial" w:hAnsi="Arial" w:cs="Arial"/>
                <w:sz w:val="22"/>
                <w:szCs w:val="22"/>
              </w:rPr>
              <w:t>Solution;</w:t>
            </w:r>
            <w:proofErr w:type="gramEnd"/>
          </w:p>
          <w:p w14:paraId="40BC16C9"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Purpose, functions, and capabilities of the Solution and details of the essential functions or business processes </w:t>
            </w:r>
            <w:proofErr w:type="gramStart"/>
            <w:r w:rsidRPr="00F26E32">
              <w:rPr>
                <w:rFonts w:ascii="Arial" w:hAnsi="Arial" w:cs="Arial"/>
                <w:sz w:val="22"/>
                <w:szCs w:val="22"/>
              </w:rPr>
              <w:t>supported;</w:t>
            </w:r>
            <w:proofErr w:type="gramEnd"/>
          </w:p>
          <w:p w14:paraId="0AC2F2BE"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Technical security </w:t>
            </w:r>
            <w:proofErr w:type="gramStart"/>
            <w:r w:rsidRPr="00F26E32">
              <w:rPr>
                <w:rFonts w:ascii="Arial" w:hAnsi="Arial" w:cs="Arial"/>
                <w:sz w:val="22"/>
                <w:szCs w:val="22"/>
              </w:rPr>
              <w:t>architecture;</w:t>
            </w:r>
            <w:proofErr w:type="gramEnd"/>
          </w:p>
          <w:p w14:paraId="73E70EB4"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Status of the Solution with respect to acquisition or life </w:t>
            </w:r>
            <w:proofErr w:type="gramStart"/>
            <w:r w:rsidRPr="00F26E32">
              <w:rPr>
                <w:rFonts w:ascii="Arial" w:hAnsi="Arial" w:cs="Arial"/>
                <w:sz w:val="22"/>
                <w:szCs w:val="22"/>
              </w:rPr>
              <w:t>cycle;</w:t>
            </w:r>
            <w:proofErr w:type="gramEnd"/>
          </w:p>
          <w:p w14:paraId="022C0BA0"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Applicable laws, directives, policies, regulations, or standards affecting the security of the </w:t>
            </w:r>
            <w:proofErr w:type="gramStart"/>
            <w:r w:rsidRPr="00F26E32">
              <w:rPr>
                <w:rFonts w:ascii="Arial" w:hAnsi="Arial" w:cs="Arial"/>
                <w:sz w:val="22"/>
                <w:szCs w:val="22"/>
              </w:rPr>
              <w:t>Solution;</w:t>
            </w:r>
            <w:proofErr w:type="gramEnd"/>
          </w:p>
          <w:p w14:paraId="6EC6B2E4"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Describes the security controls in place or planned for meeting data security requirements including a rationale for the tailoring and supplementation </w:t>
            </w:r>
            <w:proofErr w:type="gramStart"/>
            <w:r w:rsidRPr="00F26E32">
              <w:rPr>
                <w:rFonts w:ascii="Arial" w:hAnsi="Arial" w:cs="Arial"/>
                <w:sz w:val="22"/>
                <w:szCs w:val="22"/>
              </w:rPr>
              <w:t>decisions;</w:t>
            </w:r>
            <w:proofErr w:type="gramEnd"/>
          </w:p>
          <w:p w14:paraId="57C9D6C1"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Types of data processed, stored, and transmitted by the </w:t>
            </w:r>
            <w:proofErr w:type="gramStart"/>
            <w:r w:rsidRPr="00F26E32">
              <w:rPr>
                <w:rFonts w:ascii="Arial" w:hAnsi="Arial" w:cs="Arial"/>
                <w:sz w:val="22"/>
                <w:szCs w:val="22"/>
              </w:rPr>
              <w:t>Solution;</w:t>
            </w:r>
            <w:proofErr w:type="gramEnd"/>
          </w:p>
          <w:p w14:paraId="754099AE"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lastRenderedPageBreak/>
              <w:t xml:space="preserve">Boundary of the Solution for risk management and security authorization </w:t>
            </w:r>
            <w:proofErr w:type="gramStart"/>
            <w:r w:rsidRPr="00F26E32">
              <w:rPr>
                <w:rFonts w:ascii="Arial" w:hAnsi="Arial" w:cs="Arial"/>
                <w:sz w:val="22"/>
                <w:szCs w:val="22"/>
              </w:rPr>
              <w:t>purposes;</w:t>
            </w:r>
            <w:proofErr w:type="gramEnd"/>
          </w:p>
          <w:p w14:paraId="4A5493CF"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Architectural description of the Solution including network </w:t>
            </w:r>
            <w:proofErr w:type="gramStart"/>
            <w:r w:rsidRPr="00F26E32">
              <w:rPr>
                <w:rFonts w:ascii="Arial" w:hAnsi="Arial" w:cs="Arial"/>
                <w:sz w:val="22"/>
                <w:szCs w:val="22"/>
              </w:rPr>
              <w:t>topology;</w:t>
            </w:r>
            <w:proofErr w:type="gramEnd"/>
          </w:p>
          <w:p w14:paraId="29B73FBF"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Hardware and firmware devices included within the </w:t>
            </w:r>
            <w:proofErr w:type="gramStart"/>
            <w:r w:rsidRPr="00F26E32">
              <w:rPr>
                <w:rFonts w:ascii="Arial" w:hAnsi="Arial" w:cs="Arial"/>
                <w:sz w:val="22"/>
                <w:szCs w:val="22"/>
              </w:rPr>
              <w:t>Solution;</w:t>
            </w:r>
            <w:proofErr w:type="gramEnd"/>
          </w:p>
          <w:p w14:paraId="76154A2A"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Solution and applications software resident on the </w:t>
            </w:r>
            <w:proofErr w:type="gramStart"/>
            <w:r w:rsidRPr="00F26E32">
              <w:rPr>
                <w:rFonts w:ascii="Arial" w:hAnsi="Arial" w:cs="Arial"/>
                <w:sz w:val="22"/>
                <w:szCs w:val="22"/>
              </w:rPr>
              <w:t>Solution;</w:t>
            </w:r>
            <w:proofErr w:type="gramEnd"/>
          </w:p>
          <w:p w14:paraId="29CB2DE9"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Hardware, software, and system interfaces (internal and external</w:t>
            </w:r>
            <w:proofErr w:type="gramStart"/>
            <w:r w:rsidRPr="00F26E32">
              <w:rPr>
                <w:rFonts w:ascii="Arial" w:hAnsi="Arial" w:cs="Arial"/>
                <w:sz w:val="22"/>
                <w:szCs w:val="22"/>
              </w:rPr>
              <w:t>);</w:t>
            </w:r>
            <w:proofErr w:type="gramEnd"/>
          </w:p>
          <w:p w14:paraId="72AD18D6"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Subsystems (static and dynamic) associated with the </w:t>
            </w:r>
            <w:proofErr w:type="gramStart"/>
            <w:r w:rsidRPr="00F26E32">
              <w:rPr>
                <w:rFonts w:ascii="Arial" w:hAnsi="Arial" w:cs="Arial"/>
                <w:sz w:val="22"/>
                <w:szCs w:val="22"/>
              </w:rPr>
              <w:t>Solution;</w:t>
            </w:r>
            <w:proofErr w:type="gramEnd"/>
          </w:p>
          <w:p w14:paraId="759EB7BC"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Data flows and paths (including inputs and outputs) within the </w:t>
            </w:r>
            <w:proofErr w:type="gramStart"/>
            <w:r w:rsidRPr="00F26E32">
              <w:rPr>
                <w:rFonts w:ascii="Arial" w:hAnsi="Arial" w:cs="Arial"/>
                <w:sz w:val="22"/>
                <w:szCs w:val="22"/>
              </w:rPr>
              <w:t>Solution;</w:t>
            </w:r>
            <w:proofErr w:type="gramEnd"/>
          </w:p>
          <w:p w14:paraId="64FB9A03"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Cross domain devices/</w:t>
            </w:r>
            <w:proofErr w:type="gramStart"/>
            <w:r w:rsidRPr="00F26E32">
              <w:rPr>
                <w:rFonts w:ascii="Arial" w:hAnsi="Arial" w:cs="Arial"/>
                <w:sz w:val="22"/>
                <w:szCs w:val="22"/>
              </w:rPr>
              <w:t>requirements;</w:t>
            </w:r>
            <w:proofErr w:type="gramEnd"/>
          </w:p>
          <w:p w14:paraId="23504287"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Network connection rules for communicating with systems (both internal and external</w:t>
            </w:r>
            <w:proofErr w:type="gramStart"/>
            <w:r w:rsidRPr="00F26E32">
              <w:rPr>
                <w:rFonts w:ascii="Arial" w:hAnsi="Arial" w:cs="Arial"/>
                <w:sz w:val="22"/>
                <w:szCs w:val="22"/>
              </w:rPr>
              <w:t>);</w:t>
            </w:r>
            <w:proofErr w:type="gramEnd"/>
          </w:p>
          <w:p w14:paraId="5914FBED"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Interconnected systems and identifiers for those </w:t>
            </w:r>
            <w:proofErr w:type="gramStart"/>
            <w:r w:rsidRPr="00F26E32">
              <w:rPr>
                <w:rFonts w:ascii="Arial" w:hAnsi="Arial" w:cs="Arial"/>
                <w:sz w:val="22"/>
                <w:szCs w:val="22"/>
              </w:rPr>
              <w:t>systems;</w:t>
            </w:r>
            <w:proofErr w:type="gramEnd"/>
          </w:p>
          <w:p w14:paraId="1511867F"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Encryption techniques used for information processing, transmission, and </w:t>
            </w:r>
            <w:proofErr w:type="gramStart"/>
            <w:r w:rsidRPr="00F26E32">
              <w:rPr>
                <w:rFonts w:ascii="Arial" w:hAnsi="Arial" w:cs="Arial"/>
                <w:sz w:val="22"/>
                <w:szCs w:val="22"/>
              </w:rPr>
              <w:t>storage;</w:t>
            </w:r>
            <w:proofErr w:type="gramEnd"/>
          </w:p>
          <w:p w14:paraId="5C616FFB"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Cryptographic key management information, (e.g., public key infrastructures, certificate authorities, etc.</w:t>
            </w:r>
            <w:proofErr w:type="gramStart"/>
            <w:r w:rsidRPr="00F26E32">
              <w:rPr>
                <w:rFonts w:ascii="Arial" w:hAnsi="Arial" w:cs="Arial"/>
                <w:sz w:val="22"/>
                <w:szCs w:val="22"/>
              </w:rPr>
              <w:t>);</w:t>
            </w:r>
            <w:proofErr w:type="gramEnd"/>
          </w:p>
          <w:p w14:paraId="2111D2B7"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End user types including organizational affiliations, access rights, privileges, citizenship (if applicable</w:t>
            </w:r>
            <w:proofErr w:type="gramStart"/>
            <w:r w:rsidRPr="00F26E32">
              <w:rPr>
                <w:rFonts w:ascii="Arial" w:hAnsi="Arial" w:cs="Arial"/>
                <w:sz w:val="22"/>
                <w:szCs w:val="22"/>
              </w:rPr>
              <w:t>);</w:t>
            </w:r>
            <w:proofErr w:type="gramEnd"/>
          </w:p>
          <w:p w14:paraId="43CD8ADA"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Ownership/operation of the Solution, (e.g., government</w:t>
            </w:r>
            <w:r w:rsidRPr="00F26E32">
              <w:rPr>
                <w:rFonts w:ascii="Cambria Math" w:hAnsi="Cambria Math" w:cs="Cambria Math"/>
                <w:sz w:val="22"/>
                <w:szCs w:val="22"/>
              </w:rPr>
              <w:t>‐</w:t>
            </w:r>
            <w:r w:rsidRPr="00F26E32">
              <w:rPr>
                <w:rFonts w:ascii="Arial" w:hAnsi="Arial" w:cs="Arial"/>
                <w:sz w:val="22"/>
                <w:szCs w:val="22"/>
              </w:rPr>
              <w:t>owned, government</w:t>
            </w:r>
            <w:r w:rsidRPr="00F26E32">
              <w:rPr>
                <w:rFonts w:ascii="Cambria Math" w:hAnsi="Cambria Math" w:cs="Cambria Math"/>
                <w:sz w:val="22"/>
                <w:szCs w:val="22"/>
              </w:rPr>
              <w:t>‐</w:t>
            </w:r>
            <w:r w:rsidRPr="00F26E32">
              <w:rPr>
                <w:rFonts w:ascii="Arial" w:hAnsi="Arial" w:cs="Arial"/>
                <w:sz w:val="22"/>
                <w:szCs w:val="22"/>
              </w:rPr>
              <w:t>operated; government</w:t>
            </w:r>
            <w:r w:rsidRPr="00F26E32">
              <w:rPr>
                <w:rFonts w:ascii="Cambria Math" w:hAnsi="Cambria Math" w:cs="Cambria Math"/>
                <w:sz w:val="22"/>
                <w:szCs w:val="22"/>
              </w:rPr>
              <w:t>‐</w:t>
            </w:r>
            <w:r w:rsidRPr="00F26E32">
              <w:rPr>
                <w:rFonts w:ascii="Arial" w:hAnsi="Arial" w:cs="Arial"/>
                <w:sz w:val="22"/>
                <w:szCs w:val="22"/>
              </w:rPr>
              <w:t>owned, contractor</w:t>
            </w:r>
            <w:r w:rsidRPr="00F26E32">
              <w:rPr>
                <w:rFonts w:ascii="Cambria Math" w:hAnsi="Cambria Math" w:cs="Cambria Math"/>
                <w:sz w:val="22"/>
                <w:szCs w:val="22"/>
              </w:rPr>
              <w:t>‐</w:t>
            </w:r>
            <w:r w:rsidRPr="00F26E32">
              <w:rPr>
                <w:rFonts w:ascii="Arial" w:hAnsi="Arial" w:cs="Arial"/>
                <w:sz w:val="22"/>
                <w:szCs w:val="22"/>
              </w:rPr>
              <w:t xml:space="preserve"> operated; contractor</w:t>
            </w:r>
            <w:r w:rsidRPr="00F26E32">
              <w:rPr>
                <w:rFonts w:ascii="Cambria Math" w:hAnsi="Cambria Math" w:cs="Cambria Math"/>
                <w:sz w:val="22"/>
                <w:szCs w:val="22"/>
              </w:rPr>
              <w:t>‐</w:t>
            </w:r>
            <w:r w:rsidRPr="00F26E32">
              <w:rPr>
                <w:rFonts w:ascii="Arial" w:hAnsi="Arial" w:cs="Arial"/>
                <w:sz w:val="22"/>
                <w:szCs w:val="22"/>
              </w:rPr>
              <w:t>owned, contractor</w:t>
            </w:r>
            <w:r w:rsidRPr="00F26E32">
              <w:rPr>
                <w:rFonts w:ascii="Cambria Math" w:hAnsi="Cambria Math" w:cs="Cambria Math"/>
                <w:sz w:val="22"/>
                <w:szCs w:val="22"/>
              </w:rPr>
              <w:t>‐</w:t>
            </w:r>
            <w:r w:rsidRPr="00F26E32">
              <w:rPr>
                <w:rFonts w:ascii="Arial" w:hAnsi="Arial" w:cs="Arial"/>
                <w:sz w:val="22"/>
                <w:szCs w:val="22"/>
              </w:rPr>
              <w:t>operated; federal [state and local governments, grantees]</w:t>
            </w:r>
            <w:proofErr w:type="gramStart"/>
            <w:r w:rsidRPr="00F26E32">
              <w:rPr>
                <w:rFonts w:ascii="Arial" w:hAnsi="Arial" w:cs="Arial"/>
                <w:sz w:val="22"/>
                <w:szCs w:val="22"/>
              </w:rPr>
              <w:t>);</w:t>
            </w:r>
            <w:proofErr w:type="gramEnd"/>
          </w:p>
          <w:p w14:paraId="3F5494E7"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Security authorization date and authorization termination </w:t>
            </w:r>
            <w:proofErr w:type="gramStart"/>
            <w:r w:rsidRPr="00F26E32">
              <w:rPr>
                <w:rFonts w:ascii="Arial" w:hAnsi="Arial" w:cs="Arial"/>
                <w:sz w:val="22"/>
                <w:szCs w:val="22"/>
              </w:rPr>
              <w:t>date;</w:t>
            </w:r>
            <w:proofErr w:type="gramEnd"/>
          </w:p>
          <w:p w14:paraId="2AE1353D"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Incident response outline with points of </w:t>
            </w:r>
            <w:proofErr w:type="gramStart"/>
            <w:r w:rsidRPr="00F26E32">
              <w:rPr>
                <w:rFonts w:ascii="Arial" w:hAnsi="Arial" w:cs="Arial"/>
                <w:sz w:val="22"/>
                <w:szCs w:val="22"/>
              </w:rPr>
              <w:t>contact;</w:t>
            </w:r>
            <w:proofErr w:type="gramEnd"/>
          </w:p>
          <w:p w14:paraId="1CC43E67" w14:textId="77777777" w:rsidR="00C25A30"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 xml:space="preserve">Other information as required by the </w:t>
            </w:r>
            <w:proofErr w:type="gramStart"/>
            <w:r w:rsidRPr="00F26E32">
              <w:rPr>
                <w:rFonts w:ascii="Arial" w:hAnsi="Arial" w:cs="Arial"/>
                <w:sz w:val="22"/>
                <w:szCs w:val="22"/>
              </w:rPr>
              <w:t>organization;</w:t>
            </w:r>
            <w:proofErr w:type="gramEnd"/>
          </w:p>
          <w:p w14:paraId="2F9AB5B5" w14:textId="77777777" w:rsidR="00E43091" w:rsidRPr="00F26E32" w:rsidRDefault="00C25A30"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For Vendors proposing Vendor-Hosted Solutions, the schedule for submission of the SOC 2 Type 2 or equivalent Third-Party Security/Risk Assessment Report;</w:t>
            </w:r>
            <w:r w:rsidR="00E43091" w:rsidRPr="00F26E32">
              <w:rPr>
                <w:rFonts w:ascii="Arial" w:hAnsi="Arial" w:cs="Arial"/>
                <w:sz w:val="22"/>
                <w:szCs w:val="22"/>
              </w:rPr>
              <w:t xml:space="preserve"> and</w:t>
            </w:r>
          </w:p>
          <w:p w14:paraId="5D39B4BF" w14:textId="77777777" w:rsidR="00E43091" w:rsidRPr="00F26E32" w:rsidRDefault="00E43091" w:rsidP="00E31B03">
            <w:pPr>
              <w:pStyle w:val="ListParagraph"/>
              <w:numPr>
                <w:ilvl w:val="0"/>
                <w:numId w:val="95"/>
              </w:numPr>
              <w:spacing w:after="120" w:line="276" w:lineRule="auto"/>
              <w:rPr>
                <w:rFonts w:ascii="Arial" w:hAnsi="Arial" w:cs="Arial"/>
                <w:sz w:val="22"/>
                <w:szCs w:val="22"/>
              </w:rPr>
            </w:pPr>
            <w:r w:rsidRPr="00F26E32">
              <w:rPr>
                <w:rFonts w:ascii="Arial" w:hAnsi="Arial" w:cs="Arial"/>
                <w:sz w:val="22"/>
                <w:szCs w:val="22"/>
              </w:rPr>
              <w:t>Site Security Plan (SSP) as required.</w:t>
            </w:r>
          </w:p>
          <w:p w14:paraId="3CDE02BF" w14:textId="77777777" w:rsidR="00E43091" w:rsidRPr="00F26E32" w:rsidRDefault="00106C4C" w:rsidP="00F26E32">
            <w:pPr>
              <w:spacing w:after="120" w:line="276" w:lineRule="auto"/>
              <w:rPr>
                <w:rFonts w:ascii="Arial" w:hAnsi="Arial" w:cs="Arial"/>
                <w:sz w:val="22"/>
                <w:szCs w:val="22"/>
              </w:rPr>
            </w:pPr>
            <w:hyperlink r:id="rId43" w:history="1">
              <w:r w:rsidR="00E43091" w:rsidRPr="00F26E32">
                <w:rPr>
                  <w:rStyle w:val="Hyperlink"/>
                  <w:rFonts w:ascii="Arial" w:hAnsi="Arial" w:cs="Arial"/>
                  <w:sz w:val="22"/>
                  <w:szCs w:val="22"/>
                </w:rPr>
                <w:t>NIST Special Publication 800</w:t>
              </w:r>
              <w:r w:rsidR="00E43091" w:rsidRPr="00F26E32">
                <w:rPr>
                  <w:rStyle w:val="Hyperlink"/>
                  <w:rFonts w:ascii="Cambria Math" w:hAnsi="Cambria Math" w:cs="Cambria Math"/>
                  <w:sz w:val="22"/>
                  <w:szCs w:val="22"/>
                </w:rPr>
                <w:t>‐</w:t>
              </w:r>
              <w:r w:rsidR="00E43091" w:rsidRPr="00F26E32">
                <w:rPr>
                  <w:rStyle w:val="Hyperlink"/>
                  <w:rFonts w:ascii="Arial" w:hAnsi="Arial" w:cs="Arial"/>
                  <w:sz w:val="22"/>
                  <w:szCs w:val="22"/>
                </w:rPr>
                <w:t>18</w:t>
              </w:r>
            </w:hyperlink>
            <w:r w:rsidR="00E43091" w:rsidRPr="00F26E32">
              <w:rPr>
                <w:rFonts w:ascii="Arial" w:hAnsi="Arial" w:cs="Arial"/>
                <w:sz w:val="22"/>
                <w:szCs w:val="22"/>
              </w:rPr>
              <w:t xml:space="preserve"> provides guidance and can serve as a basis for the development of the Solution security plan.</w:t>
            </w:r>
          </w:p>
        </w:tc>
      </w:tr>
      <w:tr w:rsidR="00E43091" w:rsidRPr="00F26E32" w14:paraId="2ED123F1" w14:textId="77777777" w:rsidTr="58D7C60D">
        <w:tc>
          <w:tcPr>
            <w:tcW w:w="3145" w:type="dxa"/>
            <w:tcBorders>
              <w:top w:val="single" w:sz="4" w:space="0" w:color="auto"/>
              <w:left w:val="single" w:sz="4" w:space="0" w:color="auto"/>
              <w:bottom w:val="single" w:sz="4" w:space="0" w:color="auto"/>
              <w:right w:val="single" w:sz="4" w:space="0" w:color="auto"/>
            </w:tcBorders>
          </w:tcPr>
          <w:p w14:paraId="50872E02" w14:textId="77777777" w:rsidR="00E43091" w:rsidRPr="00F26E32" w:rsidRDefault="00E43091" w:rsidP="00F26E32">
            <w:pPr>
              <w:spacing w:after="120" w:line="276" w:lineRule="auto"/>
              <w:rPr>
                <w:rFonts w:ascii="Arial" w:hAnsi="Arial" w:cs="Arial"/>
                <w:b/>
                <w:sz w:val="22"/>
                <w:szCs w:val="22"/>
              </w:rPr>
            </w:pPr>
            <w:bookmarkStart w:id="792" w:name="_Hlk51750040"/>
            <w:bookmarkStart w:id="793" w:name="_Hlk94273223"/>
            <w:r w:rsidRPr="00F26E32">
              <w:rPr>
                <w:rFonts w:ascii="Arial" w:hAnsi="Arial" w:cs="Arial"/>
                <w:b/>
                <w:sz w:val="22"/>
                <w:szCs w:val="22"/>
              </w:rPr>
              <w:lastRenderedPageBreak/>
              <w:t xml:space="preserve">Technical Architecture </w:t>
            </w:r>
            <w:bookmarkEnd w:id="792"/>
            <w:r w:rsidRPr="00F26E32">
              <w:rPr>
                <w:rFonts w:ascii="Arial" w:hAnsi="Arial" w:cs="Arial"/>
                <w:b/>
                <w:sz w:val="22"/>
                <w:szCs w:val="22"/>
              </w:rPr>
              <w:t>Diagrams (TAD)</w:t>
            </w:r>
          </w:p>
          <w:p w14:paraId="6CFCF105"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The Conceptual, Preliminary and Detailed TASD Documents:</w:t>
            </w:r>
            <w:r w:rsidRPr="00F26E32">
              <w:rPr>
                <w:rFonts w:ascii="Arial" w:hAnsi="Arial" w:cs="Arial"/>
                <w:b/>
                <w:sz w:val="22"/>
                <w:szCs w:val="22"/>
              </w:rPr>
              <w:t xml:space="preserve"> </w:t>
            </w:r>
            <w:r w:rsidRPr="00F26E32">
              <w:rPr>
                <w:rFonts w:ascii="Arial" w:hAnsi="Arial" w:cs="Arial"/>
                <w:sz w:val="22"/>
                <w:szCs w:val="22"/>
              </w:rPr>
              <w:t>The date defined in approved Vendor Project Schedule. Duration of Project Execution updated after the Operations and Maintenance Planning is complete.</w:t>
            </w:r>
          </w:p>
          <w:p w14:paraId="3EB7350B" w14:textId="77777777" w:rsidR="00E43091" w:rsidRPr="00F26E32" w:rsidRDefault="00E43091" w:rsidP="00F26E32">
            <w:pPr>
              <w:spacing w:after="120" w:line="276" w:lineRule="auto"/>
              <w:rPr>
                <w:rFonts w:ascii="Arial" w:hAnsi="Arial" w:cs="Arial"/>
                <w:b/>
                <w:sz w:val="22"/>
                <w:szCs w:val="22"/>
              </w:rPr>
            </w:pPr>
            <w:r w:rsidRPr="00F26E32">
              <w:rPr>
                <w:rFonts w:ascii="Arial" w:hAnsi="Arial" w:cs="Arial"/>
                <w:sz w:val="22"/>
                <w:szCs w:val="22"/>
              </w:rPr>
              <w:t xml:space="preserve">Contract Duration in </w:t>
            </w:r>
            <w:r w:rsidR="00C25A30" w:rsidRPr="00F26E32">
              <w:rPr>
                <w:rFonts w:ascii="Arial" w:hAnsi="Arial" w:cs="Arial"/>
                <w:sz w:val="22"/>
                <w:szCs w:val="22"/>
              </w:rPr>
              <w:t>O&amp;M Contract Phase</w:t>
            </w:r>
            <w:r w:rsidRPr="00F26E32">
              <w:rPr>
                <w:rFonts w:ascii="Arial" w:hAnsi="Arial" w:cs="Arial"/>
                <w:sz w:val="22"/>
                <w:szCs w:val="22"/>
              </w:rPr>
              <w:t xml:space="preserve">, assist the </w:t>
            </w:r>
            <w:r w:rsidR="000A56B2" w:rsidRPr="00F26E32">
              <w:rPr>
                <w:rFonts w:ascii="Arial" w:hAnsi="Arial" w:cs="Arial"/>
                <w:sz w:val="22"/>
                <w:szCs w:val="22"/>
              </w:rPr>
              <w:t xml:space="preserve">Agency </w:t>
            </w:r>
            <w:r w:rsidRPr="00F26E32">
              <w:rPr>
                <w:rFonts w:ascii="Arial" w:hAnsi="Arial" w:cs="Arial"/>
                <w:sz w:val="22"/>
                <w:szCs w:val="22"/>
              </w:rPr>
              <w:t>to update at a minimum every twelve (12) months or whenever impacted.</w:t>
            </w:r>
          </w:p>
        </w:tc>
        <w:tc>
          <w:tcPr>
            <w:tcW w:w="7740" w:type="dxa"/>
            <w:tcBorders>
              <w:top w:val="single" w:sz="4" w:space="0" w:color="auto"/>
              <w:left w:val="single" w:sz="4" w:space="0" w:color="auto"/>
              <w:bottom w:val="single" w:sz="4" w:space="0" w:color="auto"/>
              <w:right w:val="single" w:sz="4" w:space="0" w:color="auto"/>
            </w:tcBorders>
          </w:tcPr>
          <w:p w14:paraId="157AB3F3" w14:textId="77777777" w:rsidR="002A212A" w:rsidRPr="00F26E32" w:rsidRDefault="00E43091" w:rsidP="00F26E32">
            <w:pPr>
              <w:pStyle w:val="NormalWeb"/>
              <w:spacing w:after="120" w:line="276" w:lineRule="auto"/>
              <w:rPr>
                <w:rFonts w:ascii="Arial" w:hAnsi="Arial" w:cs="Arial"/>
                <w:b/>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 xml:space="preserve">Technical </w:t>
            </w:r>
            <w:r w:rsidRPr="00F26E32">
              <w:rPr>
                <w:rFonts w:ascii="Arial" w:hAnsi="Arial" w:cs="Arial"/>
                <w:b/>
                <w:bCs/>
                <w:sz w:val="22"/>
                <w:szCs w:val="22"/>
              </w:rPr>
              <w:t>Architecture Diagrams</w:t>
            </w:r>
            <w:r w:rsidRPr="00F26E32">
              <w:rPr>
                <w:rFonts w:ascii="Arial" w:hAnsi="Arial" w:cs="Arial"/>
                <w:b/>
                <w:sz w:val="22"/>
                <w:szCs w:val="22"/>
              </w:rPr>
              <w:t xml:space="preserve"> </w:t>
            </w:r>
            <w:r w:rsidR="002A212A" w:rsidRPr="00F26E32">
              <w:rPr>
                <w:rFonts w:ascii="Arial" w:hAnsi="Arial" w:cs="Arial"/>
                <w:bCs/>
                <w:color w:val="000000" w:themeColor="text1"/>
                <w:sz w:val="22"/>
                <w:szCs w:val="22"/>
              </w:rPr>
              <w:t xml:space="preserve">Architecture Diagrams describe the design of the technical architecture on which Solution will reside when deployed for production use, and the functional components that make up Solution. These deliverables are progressively refined as the Solution is designed, </w:t>
            </w:r>
            <w:proofErr w:type="gramStart"/>
            <w:r w:rsidR="002A212A" w:rsidRPr="00F26E32">
              <w:rPr>
                <w:rFonts w:ascii="Arial" w:hAnsi="Arial" w:cs="Arial"/>
                <w:bCs/>
                <w:color w:val="000000" w:themeColor="text1"/>
                <w:sz w:val="22"/>
                <w:szCs w:val="22"/>
              </w:rPr>
              <w:t>developed</w:t>
            </w:r>
            <w:proofErr w:type="gramEnd"/>
            <w:r w:rsidR="002A212A" w:rsidRPr="00F26E32">
              <w:rPr>
                <w:rFonts w:ascii="Arial" w:hAnsi="Arial" w:cs="Arial"/>
                <w:bCs/>
                <w:color w:val="000000" w:themeColor="text1"/>
                <w:sz w:val="22"/>
                <w:szCs w:val="22"/>
              </w:rPr>
              <w:t xml:space="preserve"> and implemented. At a minimum, the Vendor must provide Network and Technology Stack Architecture Diagrams listed on </w:t>
            </w:r>
            <w:hyperlink r:id="rId44" w:history="1">
              <w:r w:rsidR="002A212A" w:rsidRPr="00F26E32">
                <w:rPr>
                  <w:rStyle w:val="Hyperlink"/>
                  <w:rFonts w:ascii="Arial" w:hAnsi="Arial" w:cs="Arial"/>
                  <w:bCs/>
                  <w:sz w:val="22"/>
                  <w:szCs w:val="22"/>
                </w:rPr>
                <w:t>https://it.nc.gov/services/vendor-engagement-resources</w:t>
              </w:r>
            </w:hyperlink>
            <w:r w:rsidR="002A212A" w:rsidRPr="00F26E32">
              <w:rPr>
                <w:rFonts w:ascii="Arial" w:hAnsi="Arial" w:cs="Arial"/>
                <w:bCs/>
                <w:color w:val="000000" w:themeColor="text1"/>
                <w:sz w:val="22"/>
                <w:szCs w:val="22"/>
              </w:rPr>
              <w:t xml:space="preserve">. These diagrams may be refined by the Vendor during development of the Solution. </w:t>
            </w:r>
            <w:r w:rsidR="002A212A" w:rsidRPr="00F26E32">
              <w:rPr>
                <w:rFonts w:ascii="Arial" w:hAnsi="Arial" w:cs="Arial"/>
                <w:bCs/>
                <w:color w:val="000000" w:themeColor="text1"/>
                <w:sz w:val="22"/>
                <w:szCs w:val="22"/>
              </w:rPr>
              <w:br/>
            </w:r>
            <w:r w:rsidR="002A212A" w:rsidRPr="00F26E32">
              <w:rPr>
                <w:rFonts w:ascii="Arial" w:hAnsi="Arial" w:cs="Arial"/>
                <w:bCs/>
                <w:color w:val="000000" w:themeColor="text1"/>
                <w:sz w:val="22"/>
                <w:szCs w:val="22"/>
              </w:rPr>
              <w:br/>
              <w:t>There may be additional architectural diagrams requested of the Vendor after award. This will be communicated to the vendor by the Agency as needed during the Project. Templates for any additional diagrams will be provided to the Vendor after award.</w:t>
            </w:r>
          </w:p>
          <w:p w14:paraId="49EECDB4" w14:textId="77777777" w:rsidR="00E43091" w:rsidRPr="00F26E32" w:rsidRDefault="002E0A3D" w:rsidP="00F26E32">
            <w:pPr>
              <w:pStyle w:val="NormalWeb"/>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69564CE7" w14:textId="77777777" w:rsidR="00E43091" w:rsidRPr="00F26E32" w:rsidRDefault="00E43091" w:rsidP="00E31B03">
            <w:pPr>
              <w:pStyle w:val="ListParagraph"/>
              <w:numPr>
                <w:ilvl w:val="0"/>
                <w:numId w:val="149"/>
              </w:numPr>
              <w:spacing w:after="120" w:line="276" w:lineRule="auto"/>
              <w:rPr>
                <w:rFonts w:ascii="Arial" w:hAnsi="Arial" w:cs="Arial"/>
                <w:sz w:val="22"/>
                <w:szCs w:val="22"/>
              </w:rPr>
            </w:pPr>
            <w:r w:rsidRPr="00F26E32">
              <w:rPr>
                <w:rFonts w:ascii="Arial" w:hAnsi="Arial" w:cs="Arial"/>
                <w:sz w:val="22"/>
                <w:szCs w:val="22"/>
              </w:rPr>
              <w:t xml:space="preserve">Network and Technology Stack Architecture Diagrams listed on </w:t>
            </w:r>
            <w:hyperlink r:id="rId45" w:tgtFrame="_blank" w:tooltip="https://it.nc.gov/services/vendor-engagement-resources" w:history="1">
              <w:r w:rsidRPr="00F26E32">
                <w:rPr>
                  <w:rFonts w:ascii="Arial" w:hAnsi="Arial" w:cs="Arial"/>
                  <w:color w:val="2E74B5" w:themeColor="accent1" w:themeShade="BF"/>
                  <w:sz w:val="22"/>
                  <w:szCs w:val="22"/>
                  <w:u w:val="single"/>
                </w:rPr>
                <w:t>https://it.nc.gov/services/vendor-engagement-resources</w:t>
              </w:r>
            </w:hyperlink>
            <w:r w:rsidRPr="00F26E32">
              <w:rPr>
                <w:rFonts w:ascii="Arial" w:hAnsi="Arial" w:cs="Arial"/>
                <w:sz w:val="22"/>
                <w:szCs w:val="22"/>
              </w:rPr>
              <w:t>.</w:t>
            </w:r>
          </w:p>
        </w:tc>
      </w:tr>
      <w:tr w:rsidR="00E43091" w:rsidRPr="00F26E32" w14:paraId="13AD1110" w14:textId="77777777" w:rsidTr="58D7C60D">
        <w:tc>
          <w:tcPr>
            <w:tcW w:w="3145" w:type="dxa"/>
            <w:tcBorders>
              <w:top w:val="single" w:sz="4" w:space="0" w:color="auto"/>
              <w:left w:val="single" w:sz="4" w:space="0" w:color="auto"/>
              <w:bottom w:val="single" w:sz="4" w:space="0" w:color="auto"/>
              <w:right w:val="single" w:sz="4" w:space="0" w:color="auto"/>
            </w:tcBorders>
          </w:tcPr>
          <w:p w14:paraId="285CAF37" w14:textId="30493CF9" w:rsidR="00E43091" w:rsidRPr="00F26E32" w:rsidRDefault="00E43091" w:rsidP="00F26E32">
            <w:pPr>
              <w:spacing w:after="120" w:line="276" w:lineRule="auto"/>
              <w:rPr>
                <w:rFonts w:ascii="Arial" w:hAnsi="Arial" w:cs="Arial"/>
                <w:b/>
                <w:sz w:val="22"/>
                <w:szCs w:val="22"/>
              </w:rPr>
            </w:pPr>
            <w:bookmarkStart w:id="794" w:name="_Hlk51750084"/>
            <w:bookmarkEnd w:id="793"/>
            <w:r w:rsidRPr="00F26E32">
              <w:rPr>
                <w:rFonts w:ascii="Arial" w:hAnsi="Arial" w:cs="Arial"/>
                <w:b/>
                <w:sz w:val="22"/>
                <w:szCs w:val="22"/>
              </w:rPr>
              <w:t>Configuration and Release Management Plan</w:t>
            </w:r>
            <w:bookmarkEnd w:id="794"/>
          </w:p>
          <w:p w14:paraId="40FBDA30"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Pr="00F26E32">
              <w:rPr>
                <w:rFonts w:ascii="Arial" w:hAnsi="Arial" w:cs="Arial"/>
                <w:sz w:val="22"/>
                <w:szCs w:val="22"/>
              </w:rPr>
              <w:t xml:space="preserve">Contract Duration, review and update each time the plan is impacted. Contract Duration in </w:t>
            </w:r>
            <w:r w:rsidR="00C25A30" w:rsidRPr="00F26E32">
              <w:rPr>
                <w:rFonts w:ascii="Arial" w:hAnsi="Arial" w:cs="Arial"/>
                <w:sz w:val="22"/>
                <w:szCs w:val="22"/>
              </w:rPr>
              <w:t>O&amp;M Contract Phase</w:t>
            </w:r>
            <w:r w:rsidRPr="00F26E32">
              <w:rPr>
                <w:rFonts w:ascii="Arial" w:hAnsi="Arial" w:cs="Arial"/>
                <w:sz w:val="22"/>
                <w:szCs w:val="22"/>
              </w:rPr>
              <w:t>, review and update each time the document is impacted.</w:t>
            </w:r>
          </w:p>
          <w:p w14:paraId="18EE35C9" w14:textId="77777777" w:rsidR="00E43091" w:rsidRPr="00F26E32" w:rsidRDefault="00E43091" w:rsidP="00F26E32">
            <w:pPr>
              <w:spacing w:after="120" w:line="276" w:lineRule="auto"/>
              <w:rPr>
                <w:rFonts w:ascii="Arial" w:hAnsi="Arial" w:cs="Arial"/>
                <w:b/>
                <w:sz w:val="22"/>
                <w:szCs w:val="22"/>
              </w:rPr>
            </w:pPr>
          </w:p>
        </w:tc>
        <w:tc>
          <w:tcPr>
            <w:tcW w:w="7740" w:type="dxa"/>
            <w:tcBorders>
              <w:top w:val="single" w:sz="4" w:space="0" w:color="auto"/>
              <w:left w:val="single" w:sz="4" w:space="0" w:color="auto"/>
              <w:bottom w:val="single" w:sz="4" w:space="0" w:color="auto"/>
              <w:right w:val="single" w:sz="4" w:space="0" w:color="auto"/>
            </w:tcBorders>
          </w:tcPr>
          <w:p w14:paraId="05922B67" w14:textId="77777777" w:rsidR="00E43091" w:rsidRPr="00F26E32" w:rsidRDefault="00E43091"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Configuration and Release Management Plan</w:t>
            </w:r>
            <w:r w:rsidRPr="00F26E32">
              <w:rPr>
                <w:rFonts w:ascii="Arial" w:hAnsi="Arial" w:cs="Arial"/>
                <w:sz w:val="22"/>
                <w:szCs w:val="22"/>
              </w:rPr>
              <w:t xml:space="preserve"> explains the methodology for identifying and controlling the functional and physical design characteristics of configurable items throughout the software development life cycle (SDLC). It also will describe version control for all technical environments.</w:t>
            </w:r>
          </w:p>
          <w:p w14:paraId="7E6991B5" w14:textId="77777777" w:rsidR="00E43091"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E43091" w:rsidRPr="00F26E32">
              <w:rPr>
                <w:rFonts w:ascii="Arial" w:hAnsi="Arial" w:cs="Arial"/>
                <w:b/>
                <w:sz w:val="22"/>
                <w:szCs w:val="22"/>
              </w:rPr>
              <w:t>:</w:t>
            </w:r>
          </w:p>
          <w:p w14:paraId="3307C5C4"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List of all functional and physical items (configuration items) included in the scope of configuration management, which includes hardware, software and </w:t>
            </w:r>
            <w:proofErr w:type="gramStart"/>
            <w:r w:rsidRPr="00F26E32">
              <w:rPr>
                <w:rFonts w:ascii="Arial" w:hAnsi="Arial" w:cs="Arial"/>
                <w:sz w:val="22"/>
                <w:szCs w:val="22"/>
              </w:rPr>
              <w:t>design;</w:t>
            </w:r>
            <w:proofErr w:type="gramEnd"/>
          </w:p>
          <w:p w14:paraId="4C3AB12A"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Method and procedure for controlling changes to configuration </w:t>
            </w:r>
            <w:proofErr w:type="gramStart"/>
            <w:r w:rsidRPr="00F26E32">
              <w:rPr>
                <w:rFonts w:ascii="Arial" w:hAnsi="Arial" w:cs="Arial"/>
                <w:sz w:val="22"/>
                <w:szCs w:val="22"/>
              </w:rPr>
              <w:t>items;</w:t>
            </w:r>
            <w:proofErr w:type="gramEnd"/>
          </w:p>
          <w:p w14:paraId="02AB849C"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Configuration management </w:t>
            </w:r>
            <w:proofErr w:type="gramStart"/>
            <w:r w:rsidRPr="00F26E32">
              <w:rPr>
                <w:rFonts w:ascii="Arial" w:hAnsi="Arial" w:cs="Arial"/>
                <w:sz w:val="22"/>
                <w:szCs w:val="22"/>
              </w:rPr>
              <w:t>activities;</w:t>
            </w:r>
            <w:proofErr w:type="gramEnd"/>
          </w:p>
          <w:p w14:paraId="090AFAD0"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Configuration management roles and </w:t>
            </w:r>
            <w:proofErr w:type="gramStart"/>
            <w:r w:rsidRPr="00F26E32">
              <w:rPr>
                <w:rFonts w:ascii="Arial" w:hAnsi="Arial" w:cs="Arial"/>
                <w:sz w:val="22"/>
                <w:szCs w:val="22"/>
              </w:rPr>
              <w:t>responsibilities;</w:t>
            </w:r>
            <w:proofErr w:type="gramEnd"/>
          </w:p>
          <w:p w14:paraId="0544C281"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Change status reporting method for configuration </w:t>
            </w:r>
            <w:proofErr w:type="gramStart"/>
            <w:r w:rsidRPr="00F26E32">
              <w:rPr>
                <w:rFonts w:ascii="Arial" w:hAnsi="Arial" w:cs="Arial"/>
                <w:sz w:val="22"/>
                <w:szCs w:val="22"/>
              </w:rPr>
              <w:t>items;</w:t>
            </w:r>
            <w:proofErr w:type="gramEnd"/>
          </w:p>
          <w:p w14:paraId="39E6772B"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Method for ensuring that control will be maintained over design, development, production, installation and support configuration </w:t>
            </w:r>
            <w:proofErr w:type="gramStart"/>
            <w:r w:rsidRPr="00F26E32">
              <w:rPr>
                <w:rFonts w:ascii="Arial" w:hAnsi="Arial" w:cs="Arial"/>
                <w:sz w:val="22"/>
                <w:szCs w:val="22"/>
              </w:rPr>
              <w:t>items;</w:t>
            </w:r>
            <w:proofErr w:type="gramEnd"/>
          </w:p>
          <w:p w14:paraId="59766C90"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Method for ensuring that Vendor inspections demonstrate acceptability to the </w:t>
            </w:r>
            <w:r w:rsidR="000A56B2" w:rsidRPr="00F26E32">
              <w:rPr>
                <w:rFonts w:ascii="Arial" w:hAnsi="Arial" w:cs="Arial"/>
                <w:sz w:val="22"/>
                <w:szCs w:val="22"/>
              </w:rPr>
              <w:t xml:space="preserve">Agency </w:t>
            </w:r>
            <w:r w:rsidRPr="00F26E32">
              <w:rPr>
                <w:rFonts w:ascii="Arial" w:hAnsi="Arial" w:cs="Arial"/>
                <w:sz w:val="22"/>
                <w:szCs w:val="22"/>
              </w:rPr>
              <w:t xml:space="preserve">of material and services will be </w:t>
            </w:r>
            <w:proofErr w:type="gramStart"/>
            <w:r w:rsidRPr="00F26E32">
              <w:rPr>
                <w:rFonts w:ascii="Arial" w:hAnsi="Arial" w:cs="Arial"/>
                <w:sz w:val="22"/>
                <w:szCs w:val="22"/>
              </w:rPr>
              <w:t>performed;</w:t>
            </w:r>
            <w:proofErr w:type="gramEnd"/>
          </w:p>
          <w:p w14:paraId="2F2FAF3F"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t xml:space="preserve">Evidence of a disciplined integrated systems development approach; and </w:t>
            </w:r>
          </w:p>
          <w:p w14:paraId="5362E30B" w14:textId="77777777" w:rsidR="00E43091" w:rsidRPr="00F26E32" w:rsidRDefault="00E43091" w:rsidP="00E31B03">
            <w:pPr>
              <w:pStyle w:val="ListParagraph"/>
              <w:numPr>
                <w:ilvl w:val="0"/>
                <w:numId w:val="96"/>
              </w:numPr>
              <w:spacing w:after="120" w:line="276" w:lineRule="auto"/>
              <w:rPr>
                <w:rFonts w:ascii="Arial" w:hAnsi="Arial" w:cs="Arial"/>
                <w:sz w:val="22"/>
                <w:szCs w:val="22"/>
              </w:rPr>
            </w:pPr>
            <w:r w:rsidRPr="00F26E32">
              <w:rPr>
                <w:rFonts w:ascii="Arial" w:hAnsi="Arial" w:cs="Arial"/>
                <w:sz w:val="22"/>
                <w:szCs w:val="22"/>
              </w:rPr>
              <w:lastRenderedPageBreak/>
              <w:t>Release management roles and responsibilities, practices/processes, and activities.</w:t>
            </w:r>
          </w:p>
        </w:tc>
      </w:tr>
      <w:tr w:rsidR="00123D8C" w:rsidRPr="00F26E32" w14:paraId="29A7537C" w14:textId="77777777" w:rsidTr="58D7C60D">
        <w:tc>
          <w:tcPr>
            <w:tcW w:w="3145" w:type="dxa"/>
            <w:tcBorders>
              <w:top w:val="single" w:sz="4" w:space="0" w:color="auto"/>
              <w:left w:val="single" w:sz="4" w:space="0" w:color="auto"/>
              <w:bottom w:val="single" w:sz="4" w:space="0" w:color="auto"/>
              <w:right w:val="single" w:sz="4" w:space="0" w:color="auto"/>
            </w:tcBorders>
          </w:tcPr>
          <w:p w14:paraId="71745426"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Training Plan</w:t>
            </w:r>
          </w:p>
          <w:p w14:paraId="561CE4D2"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review and update each time the plan is impacted.</w:t>
            </w:r>
          </w:p>
        </w:tc>
        <w:tc>
          <w:tcPr>
            <w:tcW w:w="7740" w:type="dxa"/>
            <w:tcBorders>
              <w:top w:val="single" w:sz="4" w:space="0" w:color="auto"/>
              <w:left w:val="single" w:sz="4" w:space="0" w:color="auto"/>
              <w:bottom w:val="single" w:sz="4" w:space="0" w:color="auto"/>
              <w:right w:val="single" w:sz="4" w:space="0" w:color="auto"/>
            </w:tcBorders>
          </w:tcPr>
          <w:p w14:paraId="2D83406E"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Training Plan</w:t>
            </w:r>
            <w:r w:rsidRPr="00F26E32">
              <w:rPr>
                <w:rFonts w:ascii="Arial" w:hAnsi="Arial" w:cs="Arial"/>
                <w:sz w:val="22"/>
                <w:szCs w:val="22"/>
              </w:rPr>
              <w:t xml:space="preserve"> identifies the strategy, short- and long-term objectives, the work, requirements, and procedures to be carried out to achieve agreed objectives for training staff effectively. The </w:t>
            </w:r>
            <w:r w:rsidRPr="00F26E32">
              <w:rPr>
                <w:rFonts w:ascii="Arial" w:hAnsi="Arial" w:cs="Arial"/>
                <w:b/>
                <w:sz w:val="22"/>
                <w:szCs w:val="22"/>
              </w:rPr>
              <w:t>Training Plan</w:t>
            </w:r>
            <w:r w:rsidRPr="00F26E32">
              <w:rPr>
                <w:rFonts w:ascii="Arial" w:hAnsi="Arial" w:cs="Arial"/>
                <w:sz w:val="22"/>
                <w:szCs w:val="22"/>
              </w:rPr>
              <w:t xml:space="preserve"> clearly describes the Vendor’s strategy for performing role-based training and defines specifically how the training materials will be developed and how the </w:t>
            </w:r>
            <w:r w:rsidR="000A56B2" w:rsidRPr="00F26E32">
              <w:rPr>
                <w:rFonts w:ascii="Arial" w:hAnsi="Arial" w:cs="Arial"/>
                <w:sz w:val="22"/>
                <w:szCs w:val="22"/>
              </w:rPr>
              <w:t>Agency’s</w:t>
            </w:r>
            <w:r w:rsidRPr="00F26E32">
              <w:rPr>
                <w:rFonts w:ascii="Arial" w:hAnsi="Arial" w:cs="Arial"/>
                <w:sz w:val="22"/>
                <w:szCs w:val="22"/>
              </w:rPr>
              <w:t xml:space="preserve"> requirements will be met.</w:t>
            </w:r>
          </w:p>
          <w:p w14:paraId="2F1E0968"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2E5BB96B"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 xml:space="preserve">Purpose and scope of the training </w:t>
            </w:r>
            <w:proofErr w:type="gramStart"/>
            <w:r w:rsidRPr="00F26E32">
              <w:rPr>
                <w:rFonts w:ascii="Arial" w:hAnsi="Arial" w:cs="Arial"/>
                <w:sz w:val="22"/>
                <w:szCs w:val="22"/>
              </w:rPr>
              <w:t>effort;</w:t>
            </w:r>
            <w:proofErr w:type="gramEnd"/>
          </w:p>
          <w:p w14:paraId="0FE50129"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 xml:space="preserve">Types of training to be delivered, including technical, system, train-the trainer, and end user role-based </w:t>
            </w:r>
            <w:proofErr w:type="gramStart"/>
            <w:r w:rsidRPr="00F26E32">
              <w:rPr>
                <w:rFonts w:ascii="Arial" w:hAnsi="Arial" w:cs="Arial"/>
                <w:sz w:val="22"/>
                <w:szCs w:val="22"/>
              </w:rPr>
              <w:t>training;</w:t>
            </w:r>
            <w:proofErr w:type="gramEnd"/>
          </w:p>
          <w:p w14:paraId="5F6A39B7"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A description of training sessions by type of training and the different groups to be trained in each type of training, including:</w:t>
            </w:r>
          </w:p>
          <w:p w14:paraId="093507B0" w14:textId="77777777" w:rsidR="00123D8C" w:rsidRPr="00F26E32" w:rsidRDefault="00123D8C" w:rsidP="00E31B03">
            <w:pPr>
              <w:pStyle w:val="ListParagraph"/>
              <w:numPr>
                <w:ilvl w:val="1"/>
                <w:numId w:val="97"/>
              </w:numPr>
              <w:spacing w:after="120" w:line="276" w:lineRule="auto"/>
              <w:rPr>
                <w:rFonts w:ascii="Arial" w:hAnsi="Arial" w:cs="Arial"/>
                <w:sz w:val="22"/>
                <w:szCs w:val="22"/>
              </w:rPr>
            </w:pPr>
            <w:r w:rsidRPr="00F26E32">
              <w:rPr>
                <w:rFonts w:ascii="Arial" w:hAnsi="Arial" w:cs="Arial"/>
                <w:sz w:val="22"/>
                <w:szCs w:val="22"/>
              </w:rPr>
              <w:t xml:space="preserve">Goals for training </w:t>
            </w:r>
            <w:proofErr w:type="gramStart"/>
            <w:r w:rsidRPr="00F26E32">
              <w:rPr>
                <w:rFonts w:ascii="Arial" w:hAnsi="Arial" w:cs="Arial"/>
                <w:sz w:val="22"/>
                <w:szCs w:val="22"/>
              </w:rPr>
              <w:t>sessions;</w:t>
            </w:r>
            <w:proofErr w:type="gramEnd"/>
          </w:p>
          <w:p w14:paraId="5274951F" w14:textId="77777777" w:rsidR="00123D8C" w:rsidRPr="00F26E32" w:rsidRDefault="00123D8C" w:rsidP="00E31B03">
            <w:pPr>
              <w:pStyle w:val="ListParagraph"/>
              <w:numPr>
                <w:ilvl w:val="1"/>
                <w:numId w:val="97"/>
              </w:numPr>
              <w:spacing w:after="120" w:line="276" w:lineRule="auto"/>
              <w:rPr>
                <w:rFonts w:ascii="Arial" w:hAnsi="Arial" w:cs="Arial"/>
                <w:sz w:val="22"/>
                <w:szCs w:val="22"/>
              </w:rPr>
            </w:pPr>
            <w:r w:rsidRPr="00F26E32">
              <w:rPr>
                <w:rFonts w:ascii="Arial" w:hAnsi="Arial" w:cs="Arial"/>
                <w:sz w:val="22"/>
                <w:szCs w:val="22"/>
              </w:rPr>
              <w:t xml:space="preserve">Browser version </w:t>
            </w:r>
            <w:proofErr w:type="gramStart"/>
            <w:r w:rsidRPr="00F26E32">
              <w:rPr>
                <w:rFonts w:ascii="Arial" w:hAnsi="Arial" w:cs="Arial"/>
                <w:sz w:val="22"/>
                <w:szCs w:val="22"/>
              </w:rPr>
              <w:t>compatibility;</w:t>
            </w:r>
            <w:proofErr w:type="gramEnd"/>
          </w:p>
          <w:p w14:paraId="5D89AA37" w14:textId="77777777" w:rsidR="00123D8C" w:rsidRPr="00F26E32" w:rsidRDefault="00123D8C" w:rsidP="00E31B03">
            <w:pPr>
              <w:pStyle w:val="ListParagraph"/>
              <w:numPr>
                <w:ilvl w:val="1"/>
                <w:numId w:val="97"/>
              </w:numPr>
              <w:spacing w:after="120" w:line="276" w:lineRule="auto"/>
              <w:rPr>
                <w:rFonts w:ascii="Arial" w:hAnsi="Arial" w:cs="Arial"/>
                <w:sz w:val="22"/>
                <w:szCs w:val="22"/>
              </w:rPr>
            </w:pPr>
            <w:r w:rsidRPr="00F26E32">
              <w:rPr>
                <w:rFonts w:ascii="Arial" w:hAnsi="Arial" w:cs="Arial"/>
                <w:sz w:val="22"/>
                <w:szCs w:val="22"/>
              </w:rPr>
              <w:t xml:space="preserve">User Profiles of users to be </w:t>
            </w:r>
            <w:proofErr w:type="gramStart"/>
            <w:r w:rsidRPr="00F26E32">
              <w:rPr>
                <w:rFonts w:ascii="Arial" w:hAnsi="Arial" w:cs="Arial"/>
                <w:sz w:val="22"/>
                <w:szCs w:val="22"/>
              </w:rPr>
              <w:t>trained;</w:t>
            </w:r>
            <w:proofErr w:type="gramEnd"/>
          </w:p>
          <w:p w14:paraId="0553E5A9" w14:textId="77777777" w:rsidR="00123D8C" w:rsidRPr="00F26E32" w:rsidRDefault="00123D8C" w:rsidP="00E31B03">
            <w:pPr>
              <w:pStyle w:val="ListParagraph"/>
              <w:numPr>
                <w:ilvl w:val="1"/>
                <w:numId w:val="97"/>
              </w:numPr>
              <w:spacing w:after="120" w:line="276" w:lineRule="auto"/>
              <w:rPr>
                <w:rFonts w:ascii="Arial" w:hAnsi="Arial" w:cs="Arial"/>
                <w:sz w:val="22"/>
                <w:szCs w:val="22"/>
              </w:rPr>
            </w:pPr>
            <w:r w:rsidRPr="00F26E32">
              <w:rPr>
                <w:rFonts w:ascii="Arial" w:hAnsi="Arial" w:cs="Arial"/>
                <w:sz w:val="22"/>
                <w:szCs w:val="22"/>
              </w:rPr>
              <w:t xml:space="preserve">Prerequisites for </w:t>
            </w:r>
            <w:proofErr w:type="gramStart"/>
            <w:r w:rsidRPr="00F26E32">
              <w:rPr>
                <w:rFonts w:ascii="Arial" w:hAnsi="Arial" w:cs="Arial"/>
                <w:sz w:val="22"/>
                <w:szCs w:val="22"/>
              </w:rPr>
              <w:t>users;</w:t>
            </w:r>
            <w:proofErr w:type="gramEnd"/>
          </w:p>
          <w:p w14:paraId="7E9E4A86" w14:textId="77777777" w:rsidR="00123D8C" w:rsidRPr="00F26E32" w:rsidRDefault="00123D8C" w:rsidP="00E31B03">
            <w:pPr>
              <w:pStyle w:val="ListParagraph"/>
              <w:numPr>
                <w:ilvl w:val="1"/>
                <w:numId w:val="97"/>
              </w:numPr>
              <w:spacing w:after="120" w:line="276" w:lineRule="auto"/>
              <w:rPr>
                <w:rFonts w:ascii="Arial" w:hAnsi="Arial" w:cs="Arial"/>
                <w:sz w:val="22"/>
                <w:szCs w:val="22"/>
              </w:rPr>
            </w:pPr>
            <w:r w:rsidRPr="00F26E32">
              <w:rPr>
                <w:rFonts w:ascii="Arial" w:hAnsi="Arial" w:cs="Arial"/>
                <w:sz w:val="22"/>
                <w:szCs w:val="22"/>
              </w:rPr>
              <w:t>Business functions and processes covered in each training session; and</w:t>
            </w:r>
          </w:p>
          <w:p w14:paraId="199DF77C" w14:textId="77777777" w:rsidR="00123D8C" w:rsidRPr="00F26E32" w:rsidRDefault="00123D8C" w:rsidP="00E31B03">
            <w:pPr>
              <w:pStyle w:val="ListParagraph"/>
              <w:numPr>
                <w:ilvl w:val="1"/>
                <w:numId w:val="97"/>
              </w:numPr>
              <w:spacing w:after="120" w:line="276" w:lineRule="auto"/>
              <w:rPr>
                <w:rFonts w:ascii="Arial" w:hAnsi="Arial" w:cs="Arial"/>
                <w:sz w:val="22"/>
                <w:szCs w:val="22"/>
              </w:rPr>
            </w:pPr>
            <w:r w:rsidRPr="00F26E32">
              <w:rPr>
                <w:rFonts w:ascii="Arial" w:hAnsi="Arial" w:cs="Arial"/>
                <w:sz w:val="22"/>
                <w:szCs w:val="22"/>
              </w:rPr>
              <w:t xml:space="preserve">Hours required for each training </w:t>
            </w:r>
            <w:proofErr w:type="gramStart"/>
            <w:r w:rsidRPr="00F26E32">
              <w:rPr>
                <w:rFonts w:ascii="Arial" w:hAnsi="Arial" w:cs="Arial"/>
                <w:sz w:val="22"/>
                <w:szCs w:val="22"/>
              </w:rPr>
              <w:t>session;</w:t>
            </w:r>
            <w:proofErr w:type="gramEnd"/>
          </w:p>
          <w:p w14:paraId="5C2C0CD0"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Delivery mechanism for each type of training (e.g., webinar, in-person, train-the-trainer, electronic documentation, CD/DVD</w:t>
            </w:r>
            <w:proofErr w:type="gramStart"/>
            <w:r w:rsidRPr="00F26E32">
              <w:rPr>
                <w:rFonts w:ascii="Arial" w:hAnsi="Arial" w:cs="Arial"/>
                <w:sz w:val="22"/>
                <w:szCs w:val="22"/>
              </w:rPr>
              <w:t>);</w:t>
            </w:r>
            <w:proofErr w:type="gramEnd"/>
          </w:p>
          <w:p w14:paraId="20F46D51"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 xml:space="preserve">Staffing, including roles and responsibilities to develop and deliver the </w:t>
            </w:r>
            <w:proofErr w:type="gramStart"/>
            <w:r w:rsidRPr="00F26E32">
              <w:rPr>
                <w:rFonts w:ascii="Arial" w:hAnsi="Arial" w:cs="Arial"/>
                <w:sz w:val="22"/>
                <w:szCs w:val="22"/>
              </w:rPr>
              <w:t>training;</w:t>
            </w:r>
            <w:proofErr w:type="gramEnd"/>
          </w:p>
          <w:p w14:paraId="5C128987"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 xml:space="preserve">Training activities and tasks, including the timing of the training material development and training </w:t>
            </w:r>
            <w:proofErr w:type="gramStart"/>
            <w:r w:rsidRPr="00F26E32">
              <w:rPr>
                <w:rFonts w:ascii="Arial" w:hAnsi="Arial" w:cs="Arial"/>
                <w:sz w:val="22"/>
                <w:szCs w:val="22"/>
              </w:rPr>
              <w:t>delivery;</w:t>
            </w:r>
            <w:proofErr w:type="gramEnd"/>
          </w:p>
          <w:p w14:paraId="4E32D65C"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 xml:space="preserve">Training planning and preparation, including training locations, tools, documentation, scheduling, pre-requisites, staffing, and other key training </w:t>
            </w:r>
            <w:proofErr w:type="gramStart"/>
            <w:r w:rsidRPr="00F26E32">
              <w:rPr>
                <w:rFonts w:ascii="Arial" w:hAnsi="Arial" w:cs="Arial"/>
                <w:sz w:val="22"/>
                <w:szCs w:val="22"/>
              </w:rPr>
              <w:t>elements;</w:t>
            </w:r>
            <w:proofErr w:type="gramEnd"/>
          </w:p>
          <w:p w14:paraId="0F566ADB"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 xml:space="preserve">Hardware, software, data, and facilities or materials needed to support the training effort; and </w:t>
            </w:r>
          </w:p>
          <w:p w14:paraId="014E0876" w14:textId="77777777" w:rsidR="00123D8C" w:rsidRPr="00F26E32" w:rsidRDefault="00123D8C" w:rsidP="00E31B03">
            <w:pPr>
              <w:pStyle w:val="ListParagraph"/>
              <w:numPr>
                <w:ilvl w:val="0"/>
                <w:numId w:val="97"/>
              </w:numPr>
              <w:spacing w:after="120" w:line="276" w:lineRule="auto"/>
              <w:rPr>
                <w:rFonts w:ascii="Arial" w:hAnsi="Arial" w:cs="Arial"/>
                <w:sz w:val="22"/>
                <w:szCs w:val="22"/>
              </w:rPr>
            </w:pPr>
            <w:r w:rsidRPr="00F26E32">
              <w:rPr>
                <w:rFonts w:ascii="Arial" w:hAnsi="Arial" w:cs="Arial"/>
                <w:sz w:val="22"/>
                <w:szCs w:val="22"/>
              </w:rPr>
              <w:t>Training feedback mechanism and training evaluation methods.</w:t>
            </w:r>
          </w:p>
        </w:tc>
      </w:tr>
      <w:tr w:rsidR="00123D8C" w:rsidRPr="00F26E32" w14:paraId="2A841B7D" w14:textId="77777777" w:rsidTr="58D7C60D">
        <w:tc>
          <w:tcPr>
            <w:tcW w:w="3145" w:type="dxa"/>
            <w:tcBorders>
              <w:top w:val="single" w:sz="4" w:space="0" w:color="auto"/>
              <w:left w:val="single" w:sz="4" w:space="0" w:color="auto"/>
              <w:bottom w:val="single" w:sz="4" w:space="0" w:color="auto"/>
              <w:right w:val="single" w:sz="4" w:space="0" w:color="auto"/>
            </w:tcBorders>
          </w:tcPr>
          <w:p w14:paraId="133A93DE"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lastRenderedPageBreak/>
              <w:t>Test Plan</w:t>
            </w:r>
          </w:p>
          <w:p w14:paraId="5325E434"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and Duration of Contract, review and update each time the plan is impacted.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6FB089BC"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Test Plan</w:t>
            </w:r>
            <w:r w:rsidRPr="00F26E32">
              <w:rPr>
                <w:rFonts w:ascii="Arial" w:hAnsi="Arial" w:cs="Arial"/>
                <w:sz w:val="22"/>
                <w:szCs w:val="22"/>
              </w:rPr>
              <w:t xml:space="preserve"> provides the Vendor’s testing strategy that includes resources required, time</w:t>
            </w:r>
            <w:r w:rsidR="007C2457" w:rsidRPr="00F26E32">
              <w:rPr>
                <w:rFonts w:ascii="Arial" w:hAnsi="Arial" w:cs="Arial"/>
                <w:sz w:val="22"/>
                <w:szCs w:val="22"/>
              </w:rPr>
              <w:t xml:space="preserve"> requirements</w:t>
            </w:r>
            <w:r w:rsidRPr="00F26E32">
              <w:rPr>
                <w:rFonts w:ascii="Arial" w:hAnsi="Arial" w:cs="Arial"/>
                <w:sz w:val="22"/>
                <w:szCs w:val="22"/>
              </w:rPr>
              <w:t>, entry and exit criteria, test activities and tasks, and tests to be performed.</w:t>
            </w:r>
          </w:p>
          <w:p w14:paraId="537A4BF4"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15C0AD27"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 xml:space="preserve">Categories of testing to be conducted as appropriate to the technical Solution; at a minimum, Vendor will perform Unit Testing, System Testing (including error handling), Regression Testing, Integration Testing, Performance Testing, and Accessibility </w:t>
            </w:r>
            <w:proofErr w:type="gramStart"/>
            <w:r w:rsidRPr="00F26E32">
              <w:rPr>
                <w:rFonts w:ascii="Arial" w:hAnsi="Arial" w:cs="Arial"/>
                <w:sz w:val="22"/>
                <w:szCs w:val="22"/>
              </w:rPr>
              <w:t>Testing;</w:t>
            </w:r>
            <w:proofErr w:type="gramEnd"/>
          </w:p>
          <w:p w14:paraId="1BBF7F05"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 xml:space="preserve">Definitions of defect </w:t>
            </w:r>
            <w:proofErr w:type="gramStart"/>
            <w:r w:rsidRPr="00F26E32">
              <w:rPr>
                <w:rFonts w:ascii="Arial" w:hAnsi="Arial" w:cs="Arial"/>
                <w:sz w:val="22"/>
                <w:szCs w:val="22"/>
              </w:rPr>
              <w:t>levels;</w:t>
            </w:r>
            <w:proofErr w:type="gramEnd"/>
          </w:p>
          <w:p w14:paraId="1C78B218"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Defect management to include:</w:t>
            </w:r>
          </w:p>
          <w:p w14:paraId="5D54FCF0"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Processes for identifying, assessing, and prioritizing </w:t>
            </w:r>
            <w:proofErr w:type="gramStart"/>
            <w:r w:rsidRPr="00F26E32">
              <w:rPr>
                <w:rFonts w:ascii="Arial" w:hAnsi="Arial" w:cs="Arial"/>
                <w:sz w:val="22"/>
                <w:szCs w:val="22"/>
              </w:rPr>
              <w:t>defects;</w:t>
            </w:r>
            <w:proofErr w:type="gramEnd"/>
          </w:p>
          <w:p w14:paraId="20786233"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Determining effective defect remediation </w:t>
            </w:r>
            <w:proofErr w:type="gramStart"/>
            <w:r w:rsidRPr="00F26E32">
              <w:rPr>
                <w:rFonts w:ascii="Arial" w:hAnsi="Arial" w:cs="Arial"/>
                <w:sz w:val="22"/>
                <w:szCs w:val="22"/>
              </w:rPr>
              <w:t>actions;</w:t>
            </w:r>
            <w:proofErr w:type="gramEnd"/>
          </w:p>
          <w:p w14:paraId="455BFE4B"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Monitoring and reporting progress in remediating </w:t>
            </w:r>
            <w:proofErr w:type="gramStart"/>
            <w:r w:rsidRPr="00F26E32">
              <w:rPr>
                <w:rFonts w:ascii="Arial" w:hAnsi="Arial" w:cs="Arial"/>
                <w:sz w:val="22"/>
                <w:szCs w:val="22"/>
              </w:rPr>
              <w:t>defects;</w:t>
            </w:r>
            <w:proofErr w:type="gramEnd"/>
          </w:p>
          <w:p w14:paraId="75374CD3"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Definition of defect </w:t>
            </w:r>
            <w:proofErr w:type="gramStart"/>
            <w:r w:rsidRPr="00F26E32">
              <w:rPr>
                <w:rFonts w:ascii="Arial" w:hAnsi="Arial" w:cs="Arial"/>
                <w:sz w:val="22"/>
                <w:szCs w:val="22"/>
              </w:rPr>
              <w:t>categories;</w:t>
            </w:r>
            <w:proofErr w:type="gramEnd"/>
          </w:p>
          <w:p w14:paraId="658B22BA"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Definitions and rating scale of defect </w:t>
            </w:r>
            <w:proofErr w:type="gramStart"/>
            <w:r w:rsidRPr="00F26E32">
              <w:rPr>
                <w:rFonts w:ascii="Arial" w:hAnsi="Arial" w:cs="Arial"/>
                <w:sz w:val="22"/>
                <w:szCs w:val="22"/>
              </w:rPr>
              <w:t>severity;</w:t>
            </w:r>
            <w:proofErr w:type="gramEnd"/>
          </w:p>
          <w:p w14:paraId="25C01EF3"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Roles and responsibilities in defect </w:t>
            </w:r>
            <w:proofErr w:type="gramStart"/>
            <w:r w:rsidRPr="00F26E32">
              <w:rPr>
                <w:rFonts w:ascii="Arial" w:hAnsi="Arial" w:cs="Arial"/>
                <w:sz w:val="22"/>
                <w:szCs w:val="22"/>
              </w:rPr>
              <w:t>management;</w:t>
            </w:r>
            <w:proofErr w:type="gramEnd"/>
          </w:p>
          <w:p w14:paraId="567020E6"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Tools used for the defect management </w:t>
            </w:r>
            <w:proofErr w:type="gramStart"/>
            <w:r w:rsidRPr="00F26E32">
              <w:rPr>
                <w:rFonts w:ascii="Arial" w:hAnsi="Arial" w:cs="Arial"/>
                <w:sz w:val="22"/>
                <w:szCs w:val="22"/>
              </w:rPr>
              <w:t>process;</w:t>
            </w:r>
            <w:proofErr w:type="gramEnd"/>
            <w:r w:rsidRPr="00F26E32">
              <w:rPr>
                <w:rFonts w:ascii="Arial" w:hAnsi="Arial" w:cs="Arial"/>
                <w:sz w:val="22"/>
                <w:szCs w:val="22"/>
              </w:rPr>
              <w:t xml:space="preserve"> </w:t>
            </w:r>
          </w:p>
          <w:p w14:paraId="26AB027B"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Defect testing and release for testing: and</w:t>
            </w:r>
          </w:p>
          <w:p w14:paraId="098AE3E1"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Requirements for defect management status reporting, including report </w:t>
            </w:r>
            <w:proofErr w:type="gramStart"/>
            <w:r w:rsidRPr="00F26E32">
              <w:rPr>
                <w:rFonts w:ascii="Arial" w:hAnsi="Arial" w:cs="Arial"/>
                <w:sz w:val="22"/>
                <w:szCs w:val="22"/>
              </w:rPr>
              <w:t>format;</w:t>
            </w:r>
            <w:proofErr w:type="gramEnd"/>
          </w:p>
          <w:p w14:paraId="3054F53F"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For each test category:</w:t>
            </w:r>
          </w:p>
          <w:p w14:paraId="465148CE"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Test </w:t>
            </w:r>
            <w:proofErr w:type="gramStart"/>
            <w:r w:rsidRPr="00F26E32">
              <w:rPr>
                <w:rFonts w:ascii="Arial" w:hAnsi="Arial" w:cs="Arial"/>
                <w:sz w:val="22"/>
                <w:szCs w:val="22"/>
              </w:rPr>
              <w:t>scope;</w:t>
            </w:r>
            <w:proofErr w:type="gramEnd"/>
          </w:p>
          <w:p w14:paraId="3762D549"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Test </w:t>
            </w:r>
            <w:proofErr w:type="gramStart"/>
            <w:r w:rsidRPr="00F26E32">
              <w:rPr>
                <w:rFonts w:ascii="Arial" w:hAnsi="Arial" w:cs="Arial"/>
                <w:sz w:val="22"/>
                <w:szCs w:val="22"/>
              </w:rPr>
              <w:t>goals;</w:t>
            </w:r>
            <w:proofErr w:type="gramEnd"/>
          </w:p>
          <w:p w14:paraId="659D322D"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Entry and exit </w:t>
            </w:r>
            <w:proofErr w:type="gramStart"/>
            <w:r w:rsidRPr="00F26E32">
              <w:rPr>
                <w:rFonts w:ascii="Arial" w:hAnsi="Arial" w:cs="Arial"/>
                <w:sz w:val="22"/>
                <w:szCs w:val="22"/>
              </w:rPr>
              <w:t>criteria;</w:t>
            </w:r>
            <w:proofErr w:type="gramEnd"/>
          </w:p>
          <w:p w14:paraId="5A9ACE53"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The acceptance criteria; and</w:t>
            </w:r>
          </w:p>
          <w:p w14:paraId="7FEA2828" w14:textId="77777777" w:rsidR="00123D8C" w:rsidRPr="00F26E32" w:rsidRDefault="00123D8C" w:rsidP="00E31B03">
            <w:pPr>
              <w:pStyle w:val="ListParagraph"/>
              <w:numPr>
                <w:ilvl w:val="1"/>
                <w:numId w:val="98"/>
              </w:numPr>
              <w:spacing w:after="120" w:line="276" w:lineRule="auto"/>
              <w:rPr>
                <w:rFonts w:ascii="Arial" w:hAnsi="Arial" w:cs="Arial"/>
                <w:sz w:val="22"/>
                <w:szCs w:val="22"/>
              </w:rPr>
            </w:pPr>
            <w:r w:rsidRPr="00F26E32">
              <w:rPr>
                <w:rFonts w:ascii="Arial" w:hAnsi="Arial" w:cs="Arial"/>
                <w:sz w:val="22"/>
                <w:szCs w:val="22"/>
              </w:rPr>
              <w:t xml:space="preserve">Test data </w:t>
            </w:r>
            <w:proofErr w:type="gramStart"/>
            <w:r w:rsidRPr="00F26E32">
              <w:rPr>
                <w:rFonts w:ascii="Arial" w:hAnsi="Arial" w:cs="Arial"/>
                <w:sz w:val="22"/>
                <w:szCs w:val="22"/>
              </w:rPr>
              <w:t>requirements;</w:t>
            </w:r>
            <w:proofErr w:type="gramEnd"/>
          </w:p>
          <w:p w14:paraId="551376D9"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 xml:space="preserve">Testing activities and </w:t>
            </w:r>
            <w:proofErr w:type="gramStart"/>
            <w:r w:rsidRPr="00F26E32">
              <w:rPr>
                <w:rFonts w:ascii="Arial" w:hAnsi="Arial" w:cs="Arial"/>
                <w:sz w:val="22"/>
                <w:szCs w:val="22"/>
              </w:rPr>
              <w:t>tasks;</w:t>
            </w:r>
            <w:proofErr w:type="gramEnd"/>
            <w:r w:rsidRPr="00F26E32">
              <w:rPr>
                <w:rFonts w:ascii="Arial" w:hAnsi="Arial" w:cs="Arial"/>
                <w:sz w:val="22"/>
                <w:szCs w:val="22"/>
              </w:rPr>
              <w:t xml:space="preserve"> </w:t>
            </w:r>
          </w:p>
          <w:p w14:paraId="66C34775"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 xml:space="preserve">Roles and responsibilities to conduct testing and defect </w:t>
            </w:r>
            <w:proofErr w:type="gramStart"/>
            <w:r w:rsidRPr="00F26E32">
              <w:rPr>
                <w:rFonts w:ascii="Arial" w:hAnsi="Arial" w:cs="Arial"/>
                <w:sz w:val="22"/>
                <w:szCs w:val="22"/>
              </w:rPr>
              <w:t>management;</w:t>
            </w:r>
            <w:proofErr w:type="gramEnd"/>
          </w:p>
          <w:p w14:paraId="6C995188"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Automated testing tools, if any (i.e., specific release and version of the product</w:t>
            </w:r>
            <w:proofErr w:type="gramStart"/>
            <w:r w:rsidRPr="00F26E32">
              <w:rPr>
                <w:rFonts w:ascii="Arial" w:hAnsi="Arial" w:cs="Arial"/>
                <w:sz w:val="22"/>
                <w:szCs w:val="22"/>
              </w:rPr>
              <w:t>);</w:t>
            </w:r>
            <w:proofErr w:type="gramEnd"/>
          </w:p>
          <w:p w14:paraId="50D9BC2D"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 xml:space="preserve">Test environment requirements and set </w:t>
            </w:r>
            <w:proofErr w:type="gramStart"/>
            <w:r w:rsidRPr="00F26E32">
              <w:rPr>
                <w:rFonts w:ascii="Arial" w:hAnsi="Arial" w:cs="Arial"/>
                <w:sz w:val="22"/>
                <w:szCs w:val="22"/>
              </w:rPr>
              <w:t>up;</w:t>
            </w:r>
            <w:proofErr w:type="gramEnd"/>
          </w:p>
          <w:p w14:paraId="4C14E83B"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lastRenderedPageBreak/>
              <w:t>Tools and mechanisms to track and report test results and defect resolution status; and</w:t>
            </w:r>
          </w:p>
          <w:p w14:paraId="591E1020"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Formats and information to be included in test results reports, and the frequency of reports.</w:t>
            </w:r>
          </w:p>
          <w:p w14:paraId="715D7CA8" w14:textId="77777777" w:rsidR="00123D8C" w:rsidRPr="00F26E32" w:rsidRDefault="00123D8C" w:rsidP="00E31B03">
            <w:pPr>
              <w:pStyle w:val="ListParagraph"/>
              <w:numPr>
                <w:ilvl w:val="0"/>
                <w:numId w:val="98"/>
              </w:numPr>
              <w:spacing w:after="120" w:line="276" w:lineRule="auto"/>
              <w:rPr>
                <w:rFonts w:ascii="Arial" w:hAnsi="Arial" w:cs="Arial"/>
                <w:sz w:val="22"/>
                <w:szCs w:val="22"/>
              </w:rPr>
            </w:pPr>
            <w:r w:rsidRPr="00F26E32">
              <w:rPr>
                <w:rFonts w:ascii="Arial" w:hAnsi="Arial" w:cs="Arial"/>
                <w:sz w:val="22"/>
                <w:szCs w:val="22"/>
              </w:rPr>
              <w:t xml:space="preserve">Test strategies for the O&amp;M Contract Phase will be defined in the Operations and Maintenance Plan; testing performance standards will be defined in the Service Level Agreement. </w:t>
            </w:r>
          </w:p>
        </w:tc>
      </w:tr>
      <w:tr w:rsidR="00123D8C" w:rsidRPr="00F26E32" w14:paraId="779E936A" w14:textId="77777777" w:rsidTr="58D7C60D">
        <w:tc>
          <w:tcPr>
            <w:tcW w:w="3145" w:type="dxa"/>
            <w:tcBorders>
              <w:top w:val="single" w:sz="4" w:space="0" w:color="auto"/>
              <w:left w:val="single" w:sz="4" w:space="0" w:color="auto"/>
              <w:bottom w:val="single" w:sz="4" w:space="0" w:color="auto"/>
              <w:right w:val="single" w:sz="4" w:space="0" w:color="auto"/>
            </w:tcBorders>
          </w:tcPr>
          <w:p w14:paraId="291F57F6"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Deployment Plan</w:t>
            </w:r>
          </w:p>
          <w:p w14:paraId="3321AD0E"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 xml:space="preserve">The date defined in approved Vendor Project Schedule. </w:t>
            </w:r>
          </w:p>
          <w:p w14:paraId="2DF8CF99" w14:textId="77777777" w:rsidR="00123D8C" w:rsidRPr="00F26E32" w:rsidRDefault="000A56B2" w:rsidP="00F26E32">
            <w:pPr>
              <w:spacing w:after="120" w:line="276" w:lineRule="auto"/>
              <w:rPr>
                <w:rFonts w:ascii="Arial" w:hAnsi="Arial" w:cs="Arial"/>
                <w:b/>
                <w:sz w:val="22"/>
                <w:szCs w:val="22"/>
              </w:rPr>
            </w:pPr>
            <w:r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00123D8C" w:rsidRPr="00F26E32">
              <w:rPr>
                <w:rFonts w:ascii="Arial" w:hAnsi="Arial" w:cs="Arial"/>
                <w:sz w:val="22"/>
                <w:szCs w:val="22"/>
              </w:rPr>
              <w:t>, updated during the deployment preparation.</w:t>
            </w:r>
          </w:p>
        </w:tc>
        <w:tc>
          <w:tcPr>
            <w:tcW w:w="7740" w:type="dxa"/>
            <w:tcBorders>
              <w:top w:val="single" w:sz="4" w:space="0" w:color="auto"/>
              <w:left w:val="single" w:sz="4" w:space="0" w:color="auto"/>
              <w:bottom w:val="single" w:sz="4" w:space="0" w:color="auto"/>
              <w:right w:val="single" w:sz="4" w:space="0" w:color="auto"/>
            </w:tcBorders>
          </w:tcPr>
          <w:p w14:paraId="3D40EE6F"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Deployment Plan</w:t>
            </w:r>
            <w:r w:rsidRPr="00F26E32">
              <w:rPr>
                <w:rFonts w:ascii="Arial" w:hAnsi="Arial" w:cs="Arial"/>
                <w:sz w:val="22"/>
                <w:szCs w:val="22"/>
              </w:rPr>
              <w:t xml:space="preserve"> clearly defines the approach to deploy the Solution once it has been developed and fully tested</w:t>
            </w:r>
            <w:r w:rsidR="003A3877" w:rsidRPr="00F26E32">
              <w:rPr>
                <w:rFonts w:ascii="Arial" w:hAnsi="Arial" w:cs="Arial"/>
                <w:sz w:val="22"/>
                <w:szCs w:val="22"/>
              </w:rPr>
              <w:t xml:space="preserve"> or when a major software release occurs</w:t>
            </w:r>
            <w:r w:rsidRPr="00F26E32">
              <w:rPr>
                <w:rFonts w:ascii="Arial" w:hAnsi="Arial" w:cs="Arial"/>
                <w:sz w:val="22"/>
                <w:szCs w:val="22"/>
              </w:rPr>
              <w:t>.</w:t>
            </w:r>
          </w:p>
          <w:p w14:paraId="6D4CB92A"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33685F58"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Purpose and scope of the deployment </w:t>
            </w:r>
            <w:proofErr w:type="gramStart"/>
            <w:r w:rsidRPr="00F26E32">
              <w:rPr>
                <w:rFonts w:ascii="Arial" w:hAnsi="Arial" w:cs="Arial"/>
                <w:sz w:val="22"/>
                <w:szCs w:val="22"/>
              </w:rPr>
              <w:t>effort;</w:t>
            </w:r>
            <w:proofErr w:type="gramEnd"/>
          </w:p>
          <w:p w14:paraId="461E79C7"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Strategy for phased </w:t>
            </w:r>
            <w:proofErr w:type="gramStart"/>
            <w:r w:rsidRPr="00F26E32">
              <w:rPr>
                <w:rFonts w:ascii="Arial" w:hAnsi="Arial" w:cs="Arial"/>
                <w:sz w:val="22"/>
                <w:szCs w:val="22"/>
              </w:rPr>
              <w:t>deployment;</w:t>
            </w:r>
            <w:proofErr w:type="gramEnd"/>
          </w:p>
          <w:p w14:paraId="1A3293B9"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Processes and procedures that must be adopted by the </w:t>
            </w:r>
            <w:r w:rsidR="000A56B2" w:rsidRPr="00F26E32">
              <w:rPr>
                <w:rFonts w:ascii="Arial" w:hAnsi="Arial" w:cs="Arial"/>
                <w:sz w:val="22"/>
                <w:szCs w:val="22"/>
              </w:rPr>
              <w:t xml:space="preserve">Agency </w:t>
            </w:r>
            <w:r w:rsidRPr="00F26E32">
              <w:rPr>
                <w:rFonts w:ascii="Arial" w:hAnsi="Arial" w:cs="Arial"/>
                <w:sz w:val="22"/>
                <w:szCs w:val="22"/>
              </w:rPr>
              <w:t>/State to deploy Solution</w:t>
            </w:r>
            <w:r w:rsidR="003A3877" w:rsidRPr="00F26E32">
              <w:rPr>
                <w:rFonts w:ascii="Arial" w:hAnsi="Arial" w:cs="Arial"/>
                <w:sz w:val="22"/>
                <w:szCs w:val="22"/>
              </w:rPr>
              <w:t>/</w:t>
            </w:r>
            <w:proofErr w:type="gramStart"/>
            <w:r w:rsidR="003A3877" w:rsidRPr="00F26E32">
              <w:rPr>
                <w:rFonts w:ascii="Arial" w:hAnsi="Arial" w:cs="Arial"/>
                <w:sz w:val="22"/>
                <w:szCs w:val="22"/>
              </w:rPr>
              <w:t>release</w:t>
            </w:r>
            <w:r w:rsidRPr="00F26E32">
              <w:rPr>
                <w:rFonts w:ascii="Arial" w:hAnsi="Arial" w:cs="Arial"/>
                <w:sz w:val="22"/>
                <w:szCs w:val="22"/>
              </w:rPr>
              <w:t>;</w:t>
            </w:r>
            <w:proofErr w:type="gramEnd"/>
            <w:r w:rsidRPr="00F26E32">
              <w:rPr>
                <w:rFonts w:ascii="Arial" w:hAnsi="Arial" w:cs="Arial"/>
                <w:sz w:val="22"/>
                <w:szCs w:val="22"/>
              </w:rPr>
              <w:t xml:space="preserve"> </w:t>
            </w:r>
          </w:p>
          <w:p w14:paraId="2159DE2D"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Hardware and software </w:t>
            </w:r>
            <w:proofErr w:type="gramStart"/>
            <w:r w:rsidRPr="00F26E32">
              <w:rPr>
                <w:rFonts w:ascii="Arial" w:hAnsi="Arial" w:cs="Arial"/>
                <w:sz w:val="22"/>
                <w:szCs w:val="22"/>
              </w:rPr>
              <w:t>acquisitions;</w:t>
            </w:r>
            <w:proofErr w:type="gramEnd"/>
            <w:r w:rsidRPr="00F26E32">
              <w:rPr>
                <w:rFonts w:ascii="Arial" w:hAnsi="Arial" w:cs="Arial"/>
                <w:sz w:val="22"/>
                <w:szCs w:val="22"/>
              </w:rPr>
              <w:t xml:space="preserve"> </w:t>
            </w:r>
          </w:p>
          <w:p w14:paraId="0FAD2025"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Approach and procedures to configure network, install hardware and </w:t>
            </w:r>
            <w:proofErr w:type="gramStart"/>
            <w:r w:rsidRPr="00F26E32">
              <w:rPr>
                <w:rFonts w:ascii="Arial" w:hAnsi="Arial" w:cs="Arial"/>
                <w:sz w:val="22"/>
                <w:szCs w:val="22"/>
              </w:rPr>
              <w:t>software;</w:t>
            </w:r>
            <w:proofErr w:type="gramEnd"/>
          </w:p>
          <w:p w14:paraId="7FB6DCF7"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Deployment activities and tasks to </w:t>
            </w:r>
            <w:proofErr w:type="gramStart"/>
            <w:r w:rsidRPr="00F26E32">
              <w:rPr>
                <w:rFonts w:ascii="Arial" w:hAnsi="Arial" w:cs="Arial"/>
                <w:sz w:val="22"/>
                <w:szCs w:val="22"/>
              </w:rPr>
              <w:t>include:</w:t>
            </w:r>
            <w:proofErr w:type="gramEnd"/>
            <w:r w:rsidRPr="00F26E32">
              <w:rPr>
                <w:rFonts w:ascii="Arial" w:hAnsi="Arial" w:cs="Arial"/>
                <w:sz w:val="22"/>
                <w:szCs w:val="22"/>
              </w:rPr>
              <w:t xml:space="preserve"> deployment, </w:t>
            </w:r>
            <w:r w:rsidR="003A3877" w:rsidRPr="00F26E32">
              <w:rPr>
                <w:rFonts w:ascii="Arial" w:hAnsi="Arial" w:cs="Arial"/>
                <w:sz w:val="22"/>
                <w:szCs w:val="22"/>
              </w:rPr>
              <w:t xml:space="preserve">updating end-user devices, </w:t>
            </w:r>
            <w:r w:rsidRPr="00F26E32">
              <w:rPr>
                <w:rFonts w:ascii="Arial" w:hAnsi="Arial" w:cs="Arial"/>
                <w:sz w:val="22"/>
                <w:szCs w:val="22"/>
              </w:rPr>
              <w:t>training, Help Desk and defect reporting procedures, and communications;</w:t>
            </w:r>
          </w:p>
          <w:p w14:paraId="2547F268"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Timing and scheduling of deployment activities and </w:t>
            </w:r>
            <w:proofErr w:type="gramStart"/>
            <w:r w:rsidRPr="00F26E32">
              <w:rPr>
                <w:rFonts w:ascii="Arial" w:hAnsi="Arial" w:cs="Arial"/>
                <w:sz w:val="22"/>
                <w:szCs w:val="22"/>
              </w:rPr>
              <w:t>tasks;</w:t>
            </w:r>
            <w:proofErr w:type="gramEnd"/>
          </w:p>
          <w:p w14:paraId="542B513A"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Deployment planning and preparation, including site visits, site readiness </w:t>
            </w:r>
            <w:proofErr w:type="gramStart"/>
            <w:r w:rsidRPr="00F26E32">
              <w:rPr>
                <w:rFonts w:ascii="Arial" w:hAnsi="Arial" w:cs="Arial"/>
                <w:sz w:val="22"/>
                <w:szCs w:val="22"/>
              </w:rPr>
              <w:t>verification;</w:t>
            </w:r>
            <w:proofErr w:type="gramEnd"/>
          </w:p>
          <w:p w14:paraId="1CD808EC"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Security </w:t>
            </w:r>
            <w:proofErr w:type="gramStart"/>
            <w:r w:rsidRPr="00F26E32">
              <w:rPr>
                <w:rFonts w:ascii="Arial" w:hAnsi="Arial" w:cs="Arial"/>
                <w:sz w:val="22"/>
                <w:szCs w:val="22"/>
              </w:rPr>
              <w:t>considerations;</w:t>
            </w:r>
            <w:proofErr w:type="gramEnd"/>
          </w:p>
          <w:p w14:paraId="26DAF9F6"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Hardware, software, facilities or materials needed to support the </w:t>
            </w:r>
            <w:proofErr w:type="gramStart"/>
            <w:r w:rsidRPr="00F26E32">
              <w:rPr>
                <w:rFonts w:ascii="Arial" w:hAnsi="Arial" w:cs="Arial"/>
                <w:sz w:val="22"/>
                <w:szCs w:val="22"/>
              </w:rPr>
              <w:t>deployment;</w:t>
            </w:r>
            <w:proofErr w:type="gramEnd"/>
          </w:p>
          <w:p w14:paraId="39B41CFF"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Training of deployment </w:t>
            </w:r>
            <w:proofErr w:type="gramStart"/>
            <w:r w:rsidRPr="00F26E32">
              <w:rPr>
                <w:rFonts w:ascii="Arial" w:hAnsi="Arial" w:cs="Arial"/>
                <w:sz w:val="22"/>
                <w:szCs w:val="22"/>
              </w:rPr>
              <w:t>staff;</w:t>
            </w:r>
            <w:proofErr w:type="gramEnd"/>
          </w:p>
          <w:p w14:paraId="4DC9392E"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Deployment risk </w:t>
            </w:r>
            <w:proofErr w:type="gramStart"/>
            <w:r w:rsidRPr="00F26E32">
              <w:rPr>
                <w:rFonts w:ascii="Arial" w:hAnsi="Arial" w:cs="Arial"/>
                <w:sz w:val="22"/>
                <w:szCs w:val="22"/>
              </w:rPr>
              <w:t>factors;</w:t>
            </w:r>
            <w:proofErr w:type="gramEnd"/>
          </w:p>
          <w:p w14:paraId="3BA36BAF"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Approach to transitioning staff to use the new system</w:t>
            </w:r>
            <w:r w:rsidR="003A3877" w:rsidRPr="00F26E32">
              <w:rPr>
                <w:rFonts w:ascii="Arial" w:hAnsi="Arial" w:cs="Arial"/>
                <w:sz w:val="22"/>
                <w:szCs w:val="22"/>
              </w:rPr>
              <w:t xml:space="preserve">/new system </w:t>
            </w:r>
            <w:proofErr w:type="gramStart"/>
            <w:r w:rsidR="003A3877" w:rsidRPr="00F26E32">
              <w:rPr>
                <w:rFonts w:ascii="Arial" w:hAnsi="Arial" w:cs="Arial"/>
                <w:sz w:val="22"/>
                <w:szCs w:val="22"/>
              </w:rPr>
              <w:t>release</w:t>
            </w:r>
            <w:r w:rsidRPr="00F26E32">
              <w:rPr>
                <w:rFonts w:ascii="Arial" w:hAnsi="Arial" w:cs="Arial"/>
                <w:sz w:val="22"/>
                <w:szCs w:val="22"/>
              </w:rPr>
              <w:t>;</w:t>
            </w:r>
            <w:proofErr w:type="gramEnd"/>
          </w:p>
          <w:p w14:paraId="0766E77A"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Deployment assurance and </w:t>
            </w:r>
            <w:proofErr w:type="gramStart"/>
            <w:r w:rsidRPr="00F26E32">
              <w:rPr>
                <w:rFonts w:ascii="Arial" w:hAnsi="Arial" w:cs="Arial"/>
                <w:sz w:val="22"/>
                <w:szCs w:val="22"/>
              </w:rPr>
              <w:t>control;</w:t>
            </w:r>
            <w:proofErr w:type="gramEnd"/>
          </w:p>
          <w:p w14:paraId="11CAF110"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Contingency plans if key implementation activities are not completed in the timeframe </w:t>
            </w:r>
            <w:proofErr w:type="gramStart"/>
            <w:r w:rsidRPr="00F26E32">
              <w:rPr>
                <w:rFonts w:ascii="Arial" w:hAnsi="Arial" w:cs="Arial"/>
                <w:sz w:val="22"/>
                <w:szCs w:val="22"/>
              </w:rPr>
              <w:t>planned;</w:t>
            </w:r>
            <w:proofErr w:type="gramEnd"/>
          </w:p>
          <w:p w14:paraId="318EC011"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lastRenderedPageBreak/>
              <w:t xml:space="preserve">Software support during </w:t>
            </w:r>
            <w:proofErr w:type="gramStart"/>
            <w:r w:rsidRPr="00F26E32">
              <w:rPr>
                <w:rFonts w:ascii="Arial" w:hAnsi="Arial" w:cs="Arial"/>
                <w:sz w:val="22"/>
                <w:szCs w:val="22"/>
              </w:rPr>
              <w:t>deployment;</w:t>
            </w:r>
            <w:proofErr w:type="gramEnd"/>
          </w:p>
          <w:p w14:paraId="4C6B0A11"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Solution performance </w:t>
            </w:r>
            <w:proofErr w:type="gramStart"/>
            <w:r w:rsidRPr="00F26E32">
              <w:rPr>
                <w:rFonts w:ascii="Arial" w:hAnsi="Arial" w:cs="Arial"/>
                <w:sz w:val="22"/>
                <w:szCs w:val="22"/>
              </w:rPr>
              <w:t>monitoring;</w:t>
            </w:r>
            <w:proofErr w:type="gramEnd"/>
            <w:r w:rsidRPr="00F26E32">
              <w:rPr>
                <w:rFonts w:ascii="Arial" w:hAnsi="Arial" w:cs="Arial"/>
                <w:sz w:val="22"/>
                <w:szCs w:val="22"/>
              </w:rPr>
              <w:t xml:space="preserve"> </w:t>
            </w:r>
          </w:p>
          <w:p w14:paraId="416E095D"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Post deployment support during the Stabilization </w:t>
            </w:r>
            <w:proofErr w:type="gramStart"/>
            <w:r w:rsidRPr="00F26E32">
              <w:rPr>
                <w:rFonts w:ascii="Arial" w:hAnsi="Arial" w:cs="Arial"/>
                <w:sz w:val="22"/>
                <w:szCs w:val="22"/>
              </w:rPr>
              <w:t>Period;</w:t>
            </w:r>
            <w:proofErr w:type="gramEnd"/>
          </w:p>
          <w:p w14:paraId="356A10CC"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Roles and responsibilities to conduct </w:t>
            </w:r>
            <w:proofErr w:type="gramStart"/>
            <w:r w:rsidRPr="00F26E32">
              <w:rPr>
                <w:rFonts w:ascii="Arial" w:hAnsi="Arial" w:cs="Arial"/>
                <w:sz w:val="22"/>
                <w:szCs w:val="22"/>
              </w:rPr>
              <w:t>deployment;</w:t>
            </w:r>
            <w:proofErr w:type="gramEnd"/>
          </w:p>
          <w:p w14:paraId="41133E0C"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Deployment </w:t>
            </w:r>
            <w:proofErr w:type="gramStart"/>
            <w:r w:rsidRPr="00F26E32">
              <w:rPr>
                <w:rFonts w:ascii="Arial" w:hAnsi="Arial" w:cs="Arial"/>
                <w:sz w:val="22"/>
                <w:szCs w:val="22"/>
              </w:rPr>
              <w:t>schedule;</w:t>
            </w:r>
            <w:proofErr w:type="gramEnd"/>
          </w:p>
          <w:p w14:paraId="1A402755"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Actions that must be completed by the </w:t>
            </w:r>
            <w:r w:rsidR="000A56B2" w:rsidRPr="00F26E32">
              <w:rPr>
                <w:rFonts w:ascii="Arial" w:hAnsi="Arial" w:cs="Arial"/>
                <w:sz w:val="22"/>
                <w:szCs w:val="22"/>
              </w:rPr>
              <w:t xml:space="preserve">Agency </w:t>
            </w:r>
            <w:r w:rsidRPr="00F26E32">
              <w:rPr>
                <w:rFonts w:ascii="Arial" w:hAnsi="Arial" w:cs="Arial"/>
                <w:sz w:val="22"/>
                <w:szCs w:val="22"/>
              </w:rPr>
              <w:t xml:space="preserve">and State to deploy the </w:t>
            </w:r>
            <w:proofErr w:type="gramStart"/>
            <w:r w:rsidRPr="00F26E32">
              <w:rPr>
                <w:rFonts w:ascii="Arial" w:hAnsi="Arial" w:cs="Arial"/>
                <w:sz w:val="22"/>
                <w:szCs w:val="22"/>
              </w:rPr>
              <w:t>Solution;</w:t>
            </w:r>
            <w:proofErr w:type="gramEnd"/>
          </w:p>
          <w:p w14:paraId="2A319A9B"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Subset of Test Cases and Test Scripts to be used by Vendor and </w:t>
            </w:r>
            <w:r w:rsidR="000A56B2" w:rsidRPr="00F26E32">
              <w:rPr>
                <w:rFonts w:ascii="Arial" w:hAnsi="Arial" w:cs="Arial"/>
                <w:sz w:val="22"/>
                <w:szCs w:val="22"/>
              </w:rPr>
              <w:t xml:space="preserve">Agency </w:t>
            </w:r>
            <w:r w:rsidRPr="00F26E32">
              <w:rPr>
                <w:rFonts w:ascii="Arial" w:hAnsi="Arial" w:cs="Arial"/>
                <w:sz w:val="22"/>
                <w:szCs w:val="22"/>
              </w:rPr>
              <w:t xml:space="preserve">to conduct a Validation Test to technically validate the deployment of the Solution; and </w:t>
            </w:r>
          </w:p>
          <w:p w14:paraId="4C050506" w14:textId="77777777" w:rsidR="00123D8C" w:rsidRPr="00F26E32" w:rsidRDefault="00123D8C" w:rsidP="00E31B03">
            <w:pPr>
              <w:pStyle w:val="ListParagraph"/>
              <w:numPr>
                <w:ilvl w:val="0"/>
                <w:numId w:val="99"/>
              </w:numPr>
              <w:spacing w:after="120" w:line="276" w:lineRule="auto"/>
              <w:rPr>
                <w:rFonts w:ascii="Arial" w:hAnsi="Arial" w:cs="Arial"/>
                <w:sz w:val="22"/>
                <w:szCs w:val="22"/>
              </w:rPr>
            </w:pPr>
            <w:r w:rsidRPr="00F26E32">
              <w:rPr>
                <w:rFonts w:ascii="Arial" w:hAnsi="Arial" w:cs="Arial"/>
                <w:sz w:val="22"/>
                <w:szCs w:val="22"/>
              </w:rPr>
              <w:t xml:space="preserve">Subset of UAT Test Cases and Test Scripts to be used by the </w:t>
            </w:r>
            <w:r w:rsidR="000A56B2" w:rsidRPr="00F26E32">
              <w:rPr>
                <w:rFonts w:ascii="Arial" w:hAnsi="Arial" w:cs="Arial"/>
                <w:sz w:val="22"/>
                <w:szCs w:val="22"/>
              </w:rPr>
              <w:t xml:space="preserve">Agency </w:t>
            </w:r>
            <w:r w:rsidRPr="00F26E32">
              <w:rPr>
                <w:rFonts w:ascii="Arial" w:hAnsi="Arial" w:cs="Arial"/>
                <w:sz w:val="22"/>
                <w:szCs w:val="22"/>
              </w:rPr>
              <w:t xml:space="preserve">to validate the deployment of the Solution. </w:t>
            </w:r>
          </w:p>
        </w:tc>
      </w:tr>
      <w:tr w:rsidR="00123D8C" w:rsidRPr="00F26E32" w14:paraId="587F4EF0" w14:textId="77777777" w:rsidTr="58D7C60D">
        <w:tc>
          <w:tcPr>
            <w:tcW w:w="3145" w:type="dxa"/>
            <w:tcBorders>
              <w:top w:val="single" w:sz="4" w:space="0" w:color="auto"/>
              <w:left w:val="single" w:sz="4" w:space="0" w:color="auto"/>
              <w:bottom w:val="single" w:sz="4" w:space="0" w:color="auto"/>
              <w:right w:val="single" w:sz="4" w:space="0" w:color="auto"/>
            </w:tcBorders>
          </w:tcPr>
          <w:p w14:paraId="198A3A5A"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Gap Analysis Document</w:t>
            </w:r>
          </w:p>
          <w:p w14:paraId="3A40BEEE"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update as applicable; review at least once every six (6) months, final updates during Implementation.</w:t>
            </w:r>
          </w:p>
        </w:tc>
        <w:tc>
          <w:tcPr>
            <w:tcW w:w="7740" w:type="dxa"/>
            <w:tcBorders>
              <w:top w:val="single" w:sz="4" w:space="0" w:color="auto"/>
              <w:left w:val="single" w:sz="4" w:space="0" w:color="auto"/>
              <w:bottom w:val="single" w:sz="4" w:space="0" w:color="auto"/>
              <w:right w:val="single" w:sz="4" w:space="0" w:color="auto"/>
            </w:tcBorders>
          </w:tcPr>
          <w:p w14:paraId="60E9765E"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Gap Analysis</w:t>
            </w:r>
            <w:r w:rsidRPr="00F26E32">
              <w:rPr>
                <w:rFonts w:ascii="Arial" w:hAnsi="Arial" w:cs="Arial"/>
                <w:sz w:val="22"/>
                <w:szCs w:val="22"/>
              </w:rPr>
              <w:t xml:space="preserve"> </w:t>
            </w:r>
            <w:r w:rsidRPr="00F26E32">
              <w:rPr>
                <w:rFonts w:ascii="Arial" w:hAnsi="Arial" w:cs="Arial"/>
                <w:b/>
                <w:sz w:val="22"/>
                <w:szCs w:val="22"/>
              </w:rPr>
              <w:t>Document</w:t>
            </w:r>
            <w:r w:rsidRPr="00F26E32">
              <w:rPr>
                <w:rFonts w:ascii="Arial" w:hAnsi="Arial" w:cs="Arial"/>
                <w:sz w:val="22"/>
                <w:szCs w:val="22"/>
              </w:rPr>
              <w:t xml:space="preserve"> provides a point-by-point comparison of each required system function to functions of the commercial off-the-shelf (COTS) solution(s) (i.e., Base Product(s)).</w:t>
            </w:r>
          </w:p>
          <w:p w14:paraId="7395F569"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w:t>
            </w:r>
          </w:p>
          <w:p w14:paraId="5AF4C13E" w14:textId="77777777" w:rsidR="00123D8C" w:rsidRPr="00F26E32" w:rsidRDefault="00123D8C" w:rsidP="00E31B03">
            <w:pPr>
              <w:pStyle w:val="ListParagraph"/>
              <w:numPr>
                <w:ilvl w:val="0"/>
                <w:numId w:val="100"/>
              </w:numPr>
              <w:spacing w:after="120" w:line="276" w:lineRule="auto"/>
              <w:rPr>
                <w:rFonts w:ascii="Arial" w:hAnsi="Arial" w:cs="Arial"/>
                <w:sz w:val="22"/>
                <w:szCs w:val="22"/>
              </w:rPr>
            </w:pPr>
            <w:r w:rsidRPr="00F26E32">
              <w:rPr>
                <w:rFonts w:ascii="Arial" w:hAnsi="Arial" w:cs="Arial"/>
                <w:sz w:val="22"/>
                <w:szCs w:val="22"/>
              </w:rPr>
              <w:t xml:space="preserve">Definition and description of each customization and configuration necessary to the COTS solution(s) to meet the </w:t>
            </w:r>
            <w:r w:rsidR="000A56B2" w:rsidRPr="00F26E32">
              <w:rPr>
                <w:rFonts w:ascii="Arial" w:hAnsi="Arial" w:cs="Arial"/>
                <w:sz w:val="22"/>
                <w:szCs w:val="22"/>
              </w:rPr>
              <w:t>Agency’s</w:t>
            </w:r>
            <w:r w:rsidRPr="00F26E32">
              <w:rPr>
                <w:rFonts w:ascii="Arial" w:hAnsi="Arial" w:cs="Arial"/>
                <w:sz w:val="22"/>
                <w:szCs w:val="22"/>
              </w:rPr>
              <w:t xml:space="preserve"> specifications, including any associated costs for specifications identified during Gap Analysis that were not part of the Contract; and </w:t>
            </w:r>
          </w:p>
          <w:p w14:paraId="7AA64A5A" w14:textId="77777777" w:rsidR="00123D8C" w:rsidRPr="00F26E32" w:rsidRDefault="00123D8C" w:rsidP="00E31B03">
            <w:pPr>
              <w:pStyle w:val="ListParagraph"/>
              <w:numPr>
                <w:ilvl w:val="0"/>
                <w:numId w:val="100"/>
              </w:numPr>
              <w:spacing w:after="120" w:line="276" w:lineRule="auto"/>
              <w:rPr>
                <w:rFonts w:ascii="Arial" w:hAnsi="Arial" w:cs="Arial"/>
                <w:sz w:val="22"/>
                <w:szCs w:val="22"/>
              </w:rPr>
            </w:pPr>
            <w:r w:rsidRPr="00F26E32">
              <w:rPr>
                <w:rFonts w:ascii="Arial" w:hAnsi="Arial" w:cs="Arial"/>
                <w:sz w:val="22"/>
                <w:szCs w:val="22"/>
              </w:rPr>
              <w:t xml:space="preserve">List of Solution roles and access permissions. </w:t>
            </w:r>
          </w:p>
        </w:tc>
      </w:tr>
      <w:tr w:rsidR="00123D8C" w:rsidRPr="00F26E32" w14:paraId="52BD2BB5" w14:textId="77777777" w:rsidTr="58D7C60D">
        <w:tc>
          <w:tcPr>
            <w:tcW w:w="3145" w:type="dxa"/>
            <w:tcBorders>
              <w:top w:val="single" w:sz="4" w:space="0" w:color="auto"/>
              <w:left w:val="single" w:sz="4" w:space="0" w:color="auto"/>
              <w:bottom w:val="single" w:sz="4" w:space="0" w:color="auto"/>
              <w:right w:val="single" w:sz="4" w:space="0" w:color="auto"/>
            </w:tcBorders>
          </w:tcPr>
          <w:p w14:paraId="27042AED"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Solution Requirements Document</w:t>
            </w:r>
          </w:p>
          <w:p w14:paraId="306DDEB0"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update as applicable after the detailed design is complete, final updates during Implementation.</w:t>
            </w:r>
          </w:p>
          <w:p w14:paraId="0204C149"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sz w:val="22"/>
                <w:szCs w:val="22"/>
              </w:rPr>
              <w:t>Contract Duration in O&amp;M, review and update each time the document is impacted.</w:t>
            </w:r>
          </w:p>
          <w:p w14:paraId="0B77BB9B" w14:textId="77777777" w:rsidR="00123D8C" w:rsidRPr="00F26E32" w:rsidRDefault="00123D8C" w:rsidP="00F26E32">
            <w:pPr>
              <w:spacing w:after="120" w:line="276" w:lineRule="auto"/>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0B64D1A0"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Solution Requirements Document</w:t>
            </w:r>
            <w:r w:rsidRPr="00F26E32">
              <w:rPr>
                <w:rFonts w:ascii="Arial" w:hAnsi="Arial" w:cs="Arial"/>
                <w:sz w:val="22"/>
                <w:szCs w:val="22"/>
              </w:rPr>
              <w:t xml:space="preserve"> provides detailed requirements for the Solution, including Configurations and Customizations, needed to meet all </w:t>
            </w:r>
            <w:r w:rsidR="000A56B2" w:rsidRPr="00F26E32">
              <w:rPr>
                <w:rFonts w:ascii="Arial" w:hAnsi="Arial" w:cs="Arial"/>
                <w:sz w:val="22"/>
                <w:szCs w:val="22"/>
              </w:rPr>
              <w:t>Agency’s</w:t>
            </w:r>
            <w:r w:rsidRPr="00F26E32">
              <w:rPr>
                <w:rFonts w:ascii="Arial" w:hAnsi="Arial" w:cs="Arial"/>
                <w:sz w:val="22"/>
                <w:szCs w:val="22"/>
              </w:rPr>
              <w:t xml:space="preserve"> technical specifications and requirements for the Solution.</w:t>
            </w:r>
          </w:p>
          <w:p w14:paraId="3A73C64C"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w:t>
            </w:r>
          </w:p>
          <w:p w14:paraId="068B1486"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 xml:space="preserve">Detailed requirements for all Solution configurations and/or customizations to include system functions, error handling, performance, interfaces, security, reports, queries and </w:t>
            </w:r>
            <w:proofErr w:type="gramStart"/>
            <w:r w:rsidRPr="00F26E32">
              <w:rPr>
                <w:rFonts w:ascii="Arial" w:hAnsi="Arial" w:cs="Arial"/>
                <w:sz w:val="22"/>
                <w:szCs w:val="22"/>
              </w:rPr>
              <w:t>forms;</w:t>
            </w:r>
            <w:proofErr w:type="gramEnd"/>
            <w:r w:rsidRPr="00F26E32">
              <w:rPr>
                <w:rFonts w:ascii="Arial" w:hAnsi="Arial" w:cs="Arial"/>
                <w:sz w:val="22"/>
                <w:szCs w:val="22"/>
              </w:rPr>
              <w:t xml:space="preserve"> </w:t>
            </w:r>
          </w:p>
          <w:p w14:paraId="209F1406"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 xml:space="preserve">Each requirement should be understood by users, operators, or other external systems; and </w:t>
            </w:r>
          </w:p>
          <w:p w14:paraId="11CFFEA1"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Each requirement will contain:</w:t>
            </w:r>
          </w:p>
          <w:p w14:paraId="73680ECC"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 xml:space="preserve">Unique requirement tracking </w:t>
            </w:r>
            <w:proofErr w:type="gramStart"/>
            <w:r w:rsidRPr="00F26E32">
              <w:rPr>
                <w:rFonts w:ascii="Arial" w:hAnsi="Arial" w:cs="Arial"/>
                <w:sz w:val="22"/>
                <w:szCs w:val="22"/>
              </w:rPr>
              <w:t>identifier;</w:t>
            </w:r>
            <w:proofErr w:type="gramEnd"/>
          </w:p>
          <w:p w14:paraId="7A0C9DAB"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 xml:space="preserve">Detailed and unique </w:t>
            </w:r>
            <w:proofErr w:type="gramStart"/>
            <w:r w:rsidRPr="00F26E32">
              <w:rPr>
                <w:rFonts w:ascii="Arial" w:hAnsi="Arial" w:cs="Arial"/>
                <w:sz w:val="22"/>
                <w:szCs w:val="22"/>
              </w:rPr>
              <w:t>title;</w:t>
            </w:r>
            <w:proofErr w:type="gramEnd"/>
          </w:p>
          <w:p w14:paraId="5109A92C"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lastRenderedPageBreak/>
              <w:t xml:space="preserve">Detailed description sufficient to enable design staff to design a solution to satisfy the </w:t>
            </w:r>
            <w:r w:rsidR="000A56B2" w:rsidRPr="00F26E32">
              <w:rPr>
                <w:rFonts w:ascii="Arial" w:hAnsi="Arial" w:cs="Arial"/>
                <w:sz w:val="22"/>
                <w:szCs w:val="22"/>
              </w:rPr>
              <w:t>Agency’s</w:t>
            </w:r>
            <w:r w:rsidRPr="00F26E32">
              <w:rPr>
                <w:rFonts w:ascii="Arial" w:hAnsi="Arial" w:cs="Arial"/>
                <w:sz w:val="22"/>
                <w:szCs w:val="22"/>
              </w:rPr>
              <w:t xml:space="preserve"> technical specifications and requirements for the Solution, as defined in the Contract, and testers to test that the Solution satisfies the </w:t>
            </w:r>
            <w:proofErr w:type="gramStart"/>
            <w:r w:rsidRPr="00F26E32">
              <w:rPr>
                <w:rFonts w:ascii="Arial" w:hAnsi="Arial" w:cs="Arial"/>
                <w:sz w:val="22"/>
                <w:szCs w:val="22"/>
              </w:rPr>
              <w:t>requirements;</w:t>
            </w:r>
            <w:proofErr w:type="gramEnd"/>
          </w:p>
          <w:p w14:paraId="7AABE728"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Assumptions and dependencies; and</w:t>
            </w:r>
          </w:p>
          <w:p w14:paraId="2FCFD222"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Prioritization of the requirement as either critical/essential, conditional, or optional.</w:t>
            </w:r>
          </w:p>
        </w:tc>
      </w:tr>
      <w:tr w:rsidR="00123D8C" w:rsidRPr="00F26E32" w14:paraId="734EFE3E" w14:textId="77777777" w:rsidTr="58D7C60D">
        <w:tc>
          <w:tcPr>
            <w:tcW w:w="3145" w:type="dxa"/>
            <w:tcBorders>
              <w:top w:val="single" w:sz="4" w:space="0" w:color="auto"/>
              <w:left w:val="single" w:sz="4" w:space="0" w:color="auto"/>
              <w:bottom w:val="single" w:sz="4" w:space="0" w:color="auto"/>
              <w:right w:val="single" w:sz="4" w:space="0" w:color="auto"/>
            </w:tcBorders>
          </w:tcPr>
          <w:p w14:paraId="3E4291ED"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Solution/Sprint Backlogs (as appropriate or defined in the proposed project delivery method)</w:t>
            </w:r>
          </w:p>
          <w:p w14:paraId="5DB3C3F2"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The dates defined in approved Vendor Project Schedule.</w:t>
            </w:r>
            <w:r w:rsidRPr="00F26E32">
              <w:rPr>
                <w:rFonts w:ascii="Arial" w:hAnsi="Arial" w:cs="Arial"/>
                <w:b/>
                <w:sz w:val="22"/>
                <w:szCs w:val="22"/>
              </w:rPr>
              <w:t xml:space="preserve"> </w:t>
            </w:r>
            <w:r w:rsidRPr="00F26E32">
              <w:rPr>
                <w:rFonts w:ascii="Arial" w:hAnsi="Arial" w:cs="Arial"/>
                <w:sz w:val="22"/>
                <w:szCs w:val="22"/>
              </w:rPr>
              <w:t>Duration of Project Execution, update as applicable as needed for Sprint Planning, final updates during Implementation.</w:t>
            </w:r>
          </w:p>
          <w:p w14:paraId="54711486"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sz w:val="22"/>
                <w:szCs w:val="22"/>
              </w:rPr>
              <w:t>Contract Duration in O&amp;M,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112D2AF4"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Solution and Sprint Backlog</w:t>
            </w:r>
            <w:r w:rsidRPr="00F26E32">
              <w:rPr>
                <w:rFonts w:ascii="Arial" w:hAnsi="Arial" w:cs="Arial"/>
                <w:sz w:val="22"/>
                <w:szCs w:val="22"/>
              </w:rPr>
              <w:t xml:space="preserve"> is a compiled prioritized list of User Stories and technical tasks that must be done to complete the whole project. The Backlog breaks down each of the User Stories/tasks on the list into a series of steps that guides the development team. There must be a duration, so the team knows when to start the task and how long they have until they must finish it. The Sprint backlog is a subset of the Solution backlog. The Sprint backlog comes from the Solution (i.e., Product) Backlog, but it contains only that item, or those items, that can be completed during each sprint.</w:t>
            </w:r>
            <w:r w:rsidR="00D56F26" w:rsidRPr="00F26E32">
              <w:rPr>
                <w:rFonts w:ascii="Arial" w:hAnsi="Arial" w:cs="Arial"/>
                <w:sz w:val="22"/>
                <w:szCs w:val="22"/>
              </w:rPr>
              <w:t xml:space="preserve"> The </w:t>
            </w:r>
            <w:r w:rsidR="000A56B2" w:rsidRPr="00F26E32">
              <w:rPr>
                <w:rFonts w:ascii="Arial" w:hAnsi="Arial" w:cs="Arial"/>
                <w:sz w:val="22"/>
                <w:szCs w:val="22"/>
              </w:rPr>
              <w:t xml:space="preserve">Agency </w:t>
            </w:r>
            <w:r w:rsidR="00D56F26" w:rsidRPr="00F26E32">
              <w:rPr>
                <w:rFonts w:ascii="Arial" w:hAnsi="Arial" w:cs="Arial"/>
                <w:sz w:val="22"/>
                <w:szCs w:val="22"/>
              </w:rPr>
              <w:t>owns the Solution Backlog; the Vendor owns the Sprint Backlog.</w:t>
            </w:r>
          </w:p>
          <w:p w14:paraId="7910A157"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0E0A7BB9"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Identifies the Sprint Cycle.</w:t>
            </w:r>
          </w:p>
          <w:p w14:paraId="43391816"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Identifies the specific tasks and User Stories.</w:t>
            </w:r>
          </w:p>
          <w:p w14:paraId="005DE075"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Identifies who is assigned to the task/User Story.</w:t>
            </w:r>
          </w:p>
          <w:p w14:paraId="2C78A187"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Identifies the status of the task.</w:t>
            </w:r>
          </w:p>
          <w:p w14:paraId="2AD9744A" w14:textId="77777777" w:rsidR="00123D8C" w:rsidRPr="00F26E32" w:rsidRDefault="00123D8C" w:rsidP="00E31B03">
            <w:pPr>
              <w:pStyle w:val="ListParagraph"/>
              <w:numPr>
                <w:ilvl w:val="0"/>
                <w:numId w:val="101"/>
              </w:numPr>
              <w:spacing w:after="120" w:line="276" w:lineRule="auto"/>
              <w:rPr>
                <w:rFonts w:ascii="Arial" w:hAnsi="Arial" w:cs="Arial"/>
                <w:b/>
                <w:sz w:val="22"/>
                <w:szCs w:val="22"/>
              </w:rPr>
            </w:pPr>
            <w:r w:rsidRPr="00F26E32">
              <w:rPr>
                <w:rFonts w:ascii="Arial" w:hAnsi="Arial" w:cs="Arial"/>
                <w:sz w:val="22"/>
                <w:szCs w:val="22"/>
              </w:rPr>
              <w:t xml:space="preserve">Identifies the timeframe it will take to complete the tasks/User Stories. </w:t>
            </w:r>
          </w:p>
        </w:tc>
      </w:tr>
      <w:tr w:rsidR="00123D8C" w:rsidRPr="00F26E32" w14:paraId="67245A4E" w14:textId="77777777" w:rsidTr="58D7C60D">
        <w:tc>
          <w:tcPr>
            <w:tcW w:w="3145" w:type="dxa"/>
            <w:tcBorders>
              <w:top w:val="single" w:sz="4" w:space="0" w:color="auto"/>
              <w:left w:val="single" w:sz="4" w:space="0" w:color="auto"/>
              <w:bottom w:val="single" w:sz="4" w:space="0" w:color="auto"/>
              <w:right w:val="single" w:sz="4" w:space="0" w:color="auto"/>
            </w:tcBorders>
          </w:tcPr>
          <w:p w14:paraId="387C75AD" w14:textId="1B2EA232" w:rsidR="00123D8C" w:rsidRPr="00F26E32" w:rsidRDefault="00123D8C" w:rsidP="00F26E32">
            <w:pPr>
              <w:keepNext/>
              <w:spacing w:after="120" w:line="276" w:lineRule="auto"/>
              <w:rPr>
                <w:rFonts w:ascii="Arial" w:hAnsi="Arial" w:cs="Arial"/>
                <w:b/>
                <w:sz w:val="22"/>
                <w:szCs w:val="22"/>
              </w:rPr>
            </w:pPr>
            <w:r w:rsidRPr="00F26E32">
              <w:rPr>
                <w:rFonts w:ascii="Arial" w:hAnsi="Arial" w:cs="Arial"/>
                <w:b/>
                <w:sz w:val="22"/>
                <w:szCs w:val="22"/>
              </w:rPr>
              <w:lastRenderedPageBreak/>
              <w:t>Use Case</w:t>
            </w:r>
          </w:p>
          <w:p w14:paraId="41FBEE20"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The dates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continuously as each function is developed, refined after technical test execution, refined after UAT execution, final updates during Implementation. Contract Duration in O&amp;M Contract Phase, review and update each time the document is impacted by a Change.</w:t>
            </w:r>
          </w:p>
        </w:tc>
        <w:tc>
          <w:tcPr>
            <w:tcW w:w="7740" w:type="dxa"/>
            <w:tcBorders>
              <w:top w:val="single" w:sz="4" w:space="0" w:color="auto"/>
              <w:left w:val="single" w:sz="4" w:space="0" w:color="auto"/>
              <w:bottom w:val="single" w:sz="4" w:space="0" w:color="auto"/>
              <w:right w:val="single" w:sz="4" w:space="0" w:color="auto"/>
            </w:tcBorders>
          </w:tcPr>
          <w:p w14:paraId="78EB19D0"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A </w:t>
            </w:r>
            <w:r w:rsidRPr="00F26E32">
              <w:rPr>
                <w:rFonts w:ascii="Arial" w:hAnsi="Arial" w:cs="Arial"/>
                <w:b/>
                <w:sz w:val="22"/>
                <w:szCs w:val="22"/>
              </w:rPr>
              <w:t xml:space="preserve">Use Case </w:t>
            </w:r>
            <w:r w:rsidRPr="00F26E32">
              <w:rPr>
                <w:rFonts w:ascii="Arial" w:hAnsi="Arial" w:cs="Arial"/>
                <w:sz w:val="22"/>
                <w:szCs w:val="22"/>
              </w:rPr>
              <w:t>captures the user’s point of view while describing functional requirements of the system. They describe the step-by-step process a user goes through to complete that goal using a software solution. Use Cases may be included in the System Requirements Document.</w:t>
            </w:r>
          </w:p>
          <w:p w14:paraId="306FDEB7" w14:textId="77777777" w:rsidR="00123D8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4EBFD88A"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Describes how the use case starts and ends</w:t>
            </w:r>
          </w:p>
          <w:p w14:paraId="30E2F99B"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Describes what data is exchanged between the actor and the use case</w:t>
            </w:r>
          </w:p>
          <w:p w14:paraId="0E8E7020"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Describes the flow of events, not only the functionality</w:t>
            </w:r>
          </w:p>
          <w:p w14:paraId="097033AD"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Describes only the events that belong to the use case, and not what happens in other use cases or outside of the system</w:t>
            </w:r>
          </w:p>
          <w:p w14:paraId="307B223B" w14:textId="72041946"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Details the flow of events—all "</w:t>
            </w:r>
            <w:r w:rsidR="00F15305" w:rsidRPr="00F26E32">
              <w:rPr>
                <w:rFonts w:ascii="Arial" w:hAnsi="Arial" w:cs="Arial"/>
                <w:sz w:val="22"/>
                <w:szCs w:val="22"/>
              </w:rPr>
              <w:t>what’s</w:t>
            </w:r>
            <w:r w:rsidRPr="00F26E32">
              <w:rPr>
                <w:rFonts w:ascii="Arial" w:hAnsi="Arial" w:cs="Arial"/>
                <w:sz w:val="22"/>
                <w:szCs w:val="22"/>
              </w:rPr>
              <w:t>" should be answered. Remember that test designers are to use this text to identify test cases.</w:t>
            </w:r>
          </w:p>
          <w:p w14:paraId="7EDCF59D"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Describes a combination of the following elements:</w:t>
            </w:r>
          </w:p>
          <w:p w14:paraId="7DC79379"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Actor – anyone or anything that performs a behavior (who is using the Solution)</w:t>
            </w:r>
          </w:p>
          <w:p w14:paraId="6C718A81"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Stakeholder – someone or something with vested interests in the behavior of the Solution</w:t>
            </w:r>
          </w:p>
          <w:p w14:paraId="5ADB7950"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Primary Actor – stakeholder who initiates an interaction with the Solution to achieve a goal</w:t>
            </w:r>
          </w:p>
          <w:p w14:paraId="30C9D50B"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Preconditions – what must be true or happen before and after the use case runs.</w:t>
            </w:r>
          </w:p>
          <w:p w14:paraId="49FEDED0"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Triggers – this is the event that causes the use case to be initiated.</w:t>
            </w:r>
          </w:p>
          <w:p w14:paraId="51B6A6E8"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Main success scenarios [Basic Flow] – use case in which nothing goes wrong.</w:t>
            </w:r>
          </w:p>
          <w:p w14:paraId="672DE7D9" w14:textId="77777777" w:rsidR="00123D8C" w:rsidRPr="00F26E32" w:rsidRDefault="00123D8C" w:rsidP="00E31B03">
            <w:pPr>
              <w:pStyle w:val="ListParagraph"/>
              <w:numPr>
                <w:ilvl w:val="0"/>
                <w:numId w:val="101"/>
              </w:numPr>
              <w:spacing w:after="120" w:line="276" w:lineRule="auto"/>
              <w:rPr>
                <w:rFonts w:ascii="Arial" w:hAnsi="Arial" w:cs="Arial"/>
                <w:sz w:val="22"/>
                <w:szCs w:val="22"/>
              </w:rPr>
            </w:pPr>
            <w:r w:rsidRPr="00F26E32">
              <w:rPr>
                <w:rFonts w:ascii="Arial" w:hAnsi="Arial" w:cs="Arial"/>
                <w:sz w:val="22"/>
                <w:szCs w:val="22"/>
              </w:rPr>
              <w:t>Alternative paths [Alternative Flow] – these paths are a variation on the main theme. These exceptions are what happen when things go wrong at the system level.</w:t>
            </w:r>
          </w:p>
        </w:tc>
      </w:tr>
      <w:tr w:rsidR="00123D8C" w:rsidRPr="00F26E32" w14:paraId="1D0BD0D9" w14:textId="77777777" w:rsidTr="58D7C60D">
        <w:tc>
          <w:tcPr>
            <w:tcW w:w="3145" w:type="dxa"/>
            <w:tcBorders>
              <w:top w:val="single" w:sz="4" w:space="0" w:color="auto"/>
              <w:left w:val="single" w:sz="4" w:space="0" w:color="auto"/>
              <w:bottom w:val="single" w:sz="4" w:space="0" w:color="auto"/>
              <w:right w:val="single" w:sz="4" w:space="0" w:color="auto"/>
            </w:tcBorders>
          </w:tcPr>
          <w:p w14:paraId="101A34A7" w14:textId="22139AE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User Stories</w:t>
            </w:r>
          </w:p>
          <w:p w14:paraId="5862990C"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The dates defined in approved </w:t>
            </w:r>
            <w:r w:rsidR="00FF0DCB" w:rsidRPr="00F26E32">
              <w:rPr>
                <w:rFonts w:ascii="Arial" w:hAnsi="Arial" w:cs="Arial"/>
                <w:sz w:val="22"/>
                <w:szCs w:val="22"/>
              </w:rPr>
              <w:t>State’s</w:t>
            </w:r>
            <w:r w:rsidRPr="00F26E32">
              <w:rPr>
                <w:rFonts w:ascii="Arial" w:hAnsi="Arial" w:cs="Arial"/>
                <w:sz w:val="22"/>
                <w:szCs w:val="22"/>
              </w:rPr>
              <w:t xml:space="preserve"> Project Schedule. </w:t>
            </w:r>
          </w:p>
          <w:p w14:paraId="59964BE8" w14:textId="36715F64" w:rsidR="00123D8C" w:rsidRPr="00F26E32" w:rsidRDefault="000A56B2" w:rsidP="00F26E32">
            <w:pPr>
              <w:spacing w:after="120" w:line="276" w:lineRule="auto"/>
              <w:rPr>
                <w:rFonts w:ascii="Arial" w:hAnsi="Arial" w:cs="Arial"/>
                <w:b/>
                <w:sz w:val="22"/>
                <w:szCs w:val="22"/>
              </w:rPr>
            </w:pPr>
            <w:r w:rsidRPr="00F26E32">
              <w:rPr>
                <w:rFonts w:ascii="Arial" w:hAnsi="Arial" w:cs="Arial"/>
                <w:sz w:val="22"/>
                <w:szCs w:val="22"/>
              </w:rPr>
              <w:lastRenderedPageBreak/>
              <w:t>Project Execution Contract Phase</w:t>
            </w:r>
            <w:r w:rsidR="004334C3" w:rsidRPr="00F26E32">
              <w:rPr>
                <w:rFonts w:ascii="Arial" w:hAnsi="Arial" w:cs="Arial"/>
                <w:sz w:val="22"/>
                <w:szCs w:val="22"/>
              </w:rPr>
              <w:t xml:space="preserve"> </w:t>
            </w:r>
            <w:r w:rsidR="004468C1" w:rsidRPr="00F26E32">
              <w:rPr>
                <w:rFonts w:ascii="Arial" w:hAnsi="Arial" w:cs="Arial"/>
                <w:sz w:val="22"/>
                <w:szCs w:val="22"/>
              </w:rPr>
              <w:t>Duration and</w:t>
            </w:r>
            <w:r w:rsidR="00FF0DCB" w:rsidRPr="00F26E32">
              <w:rPr>
                <w:rFonts w:ascii="Arial" w:hAnsi="Arial" w:cs="Arial"/>
                <w:sz w:val="22"/>
                <w:szCs w:val="22"/>
              </w:rPr>
              <w:t xml:space="preserve"> refined as needed for each Sprint. </w:t>
            </w:r>
            <w:r w:rsidR="00123D8C" w:rsidRPr="00F26E32">
              <w:rPr>
                <w:rFonts w:ascii="Arial" w:hAnsi="Arial" w:cs="Arial"/>
                <w:sz w:val="22"/>
                <w:szCs w:val="22"/>
              </w:rPr>
              <w:t xml:space="preserve">Contract Duration in O&amp;M Contract Phase, </w:t>
            </w:r>
            <w:r w:rsidR="00FF0DCB" w:rsidRPr="00F26E32">
              <w:rPr>
                <w:rFonts w:ascii="Arial" w:hAnsi="Arial" w:cs="Arial"/>
                <w:sz w:val="22"/>
                <w:szCs w:val="22"/>
              </w:rPr>
              <w:t>created for each</w:t>
            </w:r>
            <w:r w:rsidR="00123D8C" w:rsidRPr="00F26E32">
              <w:rPr>
                <w:rFonts w:ascii="Arial" w:hAnsi="Arial" w:cs="Arial"/>
                <w:sz w:val="22"/>
                <w:szCs w:val="22"/>
              </w:rPr>
              <w:t xml:space="preserve"> Change</w:t>
            </w:r>
            <w:r w:rsidR="00FF0DCB" w:rsidRPr="00F26E32">
              <w:rPr>
                <w:rFonts w:ascii="Arial" w:hAnsi="Arial" w:cs="Arial"/>
                <w:sz w:val="22"/>
                <w:szCs w:val="22"/>
              </w:rPr>
              <w:t xml:space="preserve"> requested by the State</w:t>
            </w:r>
          </w:p>
        </w:tc>
        <w:tc>
          <w:tcPr>
            <w:tcW w:w="7740" w:type="dxa"/>
            <w:tcBorders>
              <w:top w:val="single" w:sz="4" w:space="0" w:color="auto"/>
              <w:left w:val="single" w:sz="4" w:space="0" w:color="auto"/>
              <w:bottom w:val="single" w:sz="4" w:space="0" w:color="auto"/>
              <w:right w:val="single" w:sz="4" w:space="0" w:color="auto"/>
            </w:tcBorders>
          </w:tcPr>
          <w:p w14:paraId="75EAE85B" w14:textId="36654550"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 xml:space="preserve">Purpose/Description: </w:t>
            </w:r>
            <w:r w:rsidRPr="00F26E32">
              <w:rPr>
                <w:rFonts w:ascii="Arial" w:hAnsi="Arial" w:cs="Arial"/>
                <w:sz w:val="22"/>
                <w:szCs w:val="22"/>
              </w:rPr>
              <w:t xml:space="preserve">A </w:t>
            </w:r>
            <w:r w:rsidRPr="00F26E32">
              <w:rPr>
                <w:rFonts w:ascii="Arial" w:hAnsi="Arial" w:cs="Arial"/>
                <w:b/>
                <w:sz w:val="22"/>
                <w:szCs w:val="22"/>
              </w:rPr>
              <w:t xml:space="preserve">User Story </w:t>
            </w:r>
            <w:r w:rsidRPr="00F26E32">
              <w:rPr>
                <w:rFonts w:ascii="Arial" w:hAnsi="Arial" w:cs="Arial"/>
                <w:sz w:val="22"/>
                <w:szCs w:val="22"/>
              </w:rPr>
              <w:t>provides a short simple description of a feature/function/requirement from the user perspective.</w:t>
            </w:r>
            <w:r w:rsidR="00D56F26" w:rsidRPr="00F26E32">
              <w:rPr>
                <w:rFonts w:ascii="Arial" w:hAnsi="Arial" w:cs="Arial"/>
                <w:sz w:val="22"/>
                <w:szCs w:val="22"/>
              </w:rPr>
              <w:t xml:space="preserve"> Large User Stories or key functional areas may be identified a</w:t>
            </w:r>
            <w:r w:rsidR="004468C1" w:rsidRPr="00F26E32">
              <w:rPr>
                <w:rFonts w:ascii="Arial" w:hAnsi="Arial" w:cs="Arial"/>
                <w:sz w:val="22"/>
                <w:szCs w:val="22"/>
              </w:rPr>
              <w:t>s</w:t>
            </w:r>
            <w:r w:rsidR="00D56F26" w:rsidRPr="00F26E32">
              <w:rPr>
                <w:rFonts w:ascii="Arial" w:hAnsi="Arial" w:cs="Arial"/>
                <w:sz w:val="22"/>
                <w:szCs w:val="22"/>
              </w:rPr>
              <w:t xml:space="preserve"> Epics, which will be broken down into User Stories.</w:t>
            </w:r>
          </w:p>
          <w:p w14:paraId="4FE0EC89" w14:textId="77777777" w:rsidR="00123D8C" w:rsidRPr="00F26E32" w:rsidRDefault="00123D8C" w:rsidP="00F26E32">
            <w:pPr>
              <w:spacing w:after="120" w:line="276" w:lineRule="auto"/>
              <w:rPr>
                <w:rFonts w:ascii="Arial" w:hAnsi="Arial" w:cs="Arial"/>
                <w:b/>
                <w:sz w:val="22"/>
                <w:szCs w:val="22"/>
              </w:rPr>
            </w:pPr>
          </w:p>
          <w:p w14:paraId="02DF18D1" w14:textId="77777777" w:rsidR="00123D8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lastRenderedPageBreak/>
              <w:t>Minimum Content</w:t>
            </w:r>
            <w:r w:rsidR="00123D8C" w:rsidRPr="00F26E32">
              <w:rPr>
                <w:rFonts w:ascii="Arial" w:hAnsi="Arial" w:cs="Arial"/>
                <w:b/>
                <w:sz w:val="22"/>
                <w:szCs w:val="22"/>
              </w:rPr>
              <w:t>:</w:t>
            </w:r>
          </w:p>
          <w:p w14:paraId="43C7C39F" w14:textId="77777777" w:rsidR="00123D8C" w:rsidRPr="00F26E32" w:rsidRDefault="00123D8C" w:rsidP="00E31B03">
            <w:pPr>
              <w:pStyle w:val="ListParagraph"/>
              <w:numPr>
                <w:ilvl w:val="0"/>
                <w:numId w:val="136"/>
              </w:numPr>
              <w:spacing w:after="120" w:line="276" w:lineRule="auto"/>
              <w:rPr>
                <w:rFonts w:ascii="Arial" w:hAnsi="Arial" w:cs="Arial"/>
                <w:sz w:val="22"/>
                <w:szCs w:val="22"/>
              </w:rPr>
            </w:pPr>
            <w:r w:rsidRPr="00F26E32">
              <w:rPr>
                <w:rFonts w:ascii="Arial" w:hAnsi="Arial" w:cs="Arial"/>
                <w:sz w:val="22"/>
                <w:szCs w:val="22"/>
              </w:rPr>
              <w:t xml:space="preserve">Describe who is performing the function(s) described in the User Story. This is typically a job role, </w:t>
            </w:r>
            <w:proofErr w:type="gramStart"/>
            <w:r w:rsidRPr="00F26E32">
              <w:rPr>
                <w:rFonts w:ascii="Arial" w:hAnsi="Arial" w:cs="Arial"/>
                <w:sz w:val="22"/>
                <w:szCs w:val="22"/>
              </w:rPr>
              <w:t>customer</w:t>
            </w:r>
            <w:proofErr w:type="gramEnd"/>
            <w:r w:rsidRPr="00F26E32">
              <w:rPr>
                <w:rFonts w:ascii="Arial" w:hAnsi="Arial" w:cs="Arial"/>
                <w:sz w:val="22"/>
                <w:szCs w:val="22"/>
              </w:rPr>
              <w:t xml:space="preserve"> or other type of user, also known as the user persona.</w:t>
            </w:r>
          </w:p>
          <w:p w14:paraId="61A87F5B" w14:textId="77777777" w:rsidR="00123D8C" w:rsidRPr="00F26E32" w:rsidRDefault="00123D8C" w:rsidP="00E31B03">
            <w:pPr>
              <w:pStyle w:val="ListParagraph"/>
              <w:numPr>
                <w:ilvl w:val="0"/>
                <w:numId w:val="136"/>
              </w:numPr>
              <w:spacing w:after="120" w:line="276" w:lineRule="auto"/>
              <w:rPr>
                <w:rFonts w:ascii="Arial" w:hAnsi="Arial" w:cs="Arial"/>
                <w:sz w:val="22"/>
                <w:szCs w:val="22"/>
              </w:rPr>
            </w:pPr>
            <w:r w:rsidRPr="00F26E32">
              <w:rPr>
                <w:rFonts w:ascii="Arial" w:hAnsi="Arial" w:cs="Arial"/>
                <w:sz w:val="22"/>
                <w:szCs w:val="22"/>
              </w:rPr>
              <w:t>Describe the goal that the user wants the product to accomplish or implement.</w:t>
            </w:r>
          </w:p>
          <w:p w14:paraId="182AB9AD" w14:textId="77777777" w:rsidR="00123D8C" w:rsidRPr="00F26E32" w:rsidRDefault="00123D8C" w:rsidP="00E31B03">
            <w:pPr>
              <w:pStyle w:val="ListParagraph"/>
              <w:numPr>
                <w:ilvl w:val="0"/>
                <w:numId w:val="136"/>
              </w:numPr>
              <w:spacing w:after="120" w:line="276" w:lineRule="auto"/>
              <w:rPr>
                <w:rFonts w:ascii="Arial" w:hAnsi="Arial" w:cs="Arial"/>
                <w:sz w:val="22"/>
                <w:szCs w:val="22"/>
              </w:rPr>
            </w:pPr>
            <w:r w:rsidRPr="00F26E32">
              <w:rPr>
                <w:rFonts w:ascii="Arial" w:hAnsi="Arial" w:cs="Arial"/>
                <w:sz w:val="22"/>
                <w:szCs w:val="22"/>
              </w:rPr>
              <w:t xml:space="preserve">Describe why the user needs the feature or functionality. </w:t>
            </w:r>
          </w:p>
          <w:p w14:paraId="3A21DFBD" w14:textId="77777777" w:rsidR="00123D8C" w:rsidRPr="00F26E32" w:rsidRDefault="00123D8C" w:rsidP="00E31B03">
            <w:pPr>
              <w:pStyle w:val="ListParagraph"/>
              <w:numPr>
                <w:ilvl w:val="0"/>
                <w:numId w:val="136"/>
              </w:numPr>
              <w:spacing w:after="120" w:line="276" w:lineRule="auto"/>
              <w:rPr>
                <w:rFonts w:ascii="Arial" w:hAnsi="Arial" w:cs="Arial"/>
                <w:sz w:val="22"/>
                <w:szCs w:val="22"/>
              </w:rPr>
            </w:pPr>
            <w:r w:rsidRPr="00F26E32">
              <w:rPr>
                <w:rFonts w:ascii="Arial" w:hAnsi="Arial" w:cs="Arial"/>
                <w:sz w:val="22"/>
                <w:szCs w:val="22"/>
              </w:rPr>
              <w:t>Lists acceptance criteria for use when testing the User Story.</w:t>
            </w:r>
          </w:p>
          <w:p w14:paraId="409130D9" w14:textId="77777777" w:rsidR="00123D8C" w:rsidRPr="00F26E32" w:rsidRDefault="00123D8C" w:rsidP="00E31B03">
            <w:pPr>
              <w:pStyle w:val="ListParagraph"/>
              <w:numPr>
                <w:ilvl w:val="0"/>
                <w:numId w:val="136"/>
              </w:numPr>
              <w:spacing w:after="120" w:line="276" w:lineRule="auto"/>
              <w:rPr>
                <w:rFonts w:ascii="Arial" w:hAnsi="Arial" w:cs="Arial"/>
                <w:sz w:val="22"/>
                <w:szCs w:val="22"/>
              </w:rPr>
            </w:pPr>
            <w:r w:rsidRPr="00F26E32">
              <w:rPr>
                <w:rFonts w:ascii="Arial" w:hAnsi="Arial" w:cs="Arial"/>
                <w:sz w:val="22"/>
                <w:szCs w:val="22"/>
              </w:rPr>
              <w:t xml:space="preserve">May include any estimation and prioritization needed for Sprint planning purposes. </w:t>
            </w:r>
          </w:p>
        </w:tc>
      </w:tr>
      <w:tr w:rsidR="00123D8C" w:rsidRPr="00F26E32" w14:paraId="408CA712" w14:textId="77777777" w:rsidTr="58D7C60D">
        <w:tc>
          <w:tcPr>
            <w:tcW w:w="3145" w:type="dxa"/>
            <w:tcBorders>
              <w:top w:val="single" w:sz="4" w:space="0" w:color="auto"/>
              <w:left w:val="single" w:sz="4" w:space="0" w:color="auto"/>
              <w:bottom w:val="single" w:sz="4" w:space="0" w:color="auto"/>
              <w:right w:val="single" w:sz="4" w:space="0" w:color="auto"/>
            </w:tcBorders>
          </w:tcPr>
          <w:p w14:paraId="6957CA67" w14:textId="77777777" w:rsidR="00123D8C" w:rsidRPr="00F26E32" w:rsidRDefault="00123D8C" w:rsidP="00F26E32">
            <w:pPr>
              <w:keepNext/>
              <w:spacing w:after="120" w:line="276" w:lineRule="auto"/>
              <w:rPr>
                <w:rFonts w:ascii="Arial" w:hAnsi="Arial" w:cs="Arial"/>
                <w:b/>
                <w:sz w:val="22"/>
                <w:szCs w:val="22"/>
              </w:rPr>
            </w:pPr>
            <w:r w:rsidRPr="00F26E32">
              <w:rPr>
                <w:rFonts w:ascii="Arial" w:hAnsi="Arial" w:cs="Arial"/>
                <w:b/>
                <w:sz w:val="22"/>
                <w:szCs w:val="22"/>
              </w:rPr>
              <w:lastRenderedPageBreak/>
              <w:t>Requirements Traceability Matrix</w:t>
            </w:r>
          </w:p>
          <w:p w14:paraId="6847BAD6"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The dates defined in approved Vendor Project Schedule. </w:t>
            </w:r>
          </w:p>
          <w:p w14:paraId="22D7A2D3" w14:textId="77777777" w:rsidR="00123D8C" w:rsidRPr="00F26E32" w:rsidRDefault="000A56B2" w:rsidP="00F26E32">
            <w:pPr>
              <w:spacing w:after="120" w:line="276" w:lineRule="auto"/>
              <w:rPr>
                <w:rFonts w:ascii="Arial" w:hAnsi="Arial" w:cs="Arial"/>
                <w:sz w:val="22"/>
                <w:szCs w:val="22"/>
              </w:rPr>
            </w:pPr>
            <w:r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00123D8C" w:rsidRPr="00F26E32">
              <w:rPr>
                <w:rFonts w:ascii="Arial" w:hAnsi="Arial" w:cs="Arial"/>
                <w:sz w:val="22"/>
                <w:szCs w:val="22"/>
              </w:rPr>
              <w:t xml:space="preserve">, continuously as each </w:t>
            </w:r>
            <w:r w:rsidR="00F10E31" w:rsidRPr="00F26E32">
              <w:rPr>
                <w:rFonts w:ascii="Arial" w:hAnsi="Arial" w:cs="Arial"/>
                <w:sz w:val="22"/>
                <w:szCs w:val="22"/>
              </w:rPr>
              <w:t xml:space="preserve">Sprint is completed, </w:t>
            </w:r>
            <w:r w:rsidR="00123D8C" w:rsidRPr="00F26E32">
              <w:rPr>
                <w:rFonts w:ascii="Arial" w:hAnsi="Arial" w:cs="Arial"/>
                <w:sz w:val="22"/>
                <w:szCs w:val="22"/>
              </w:rPr>
              <w:t xml:space="preserve">refined after UAT execution, </w:t>
            </w:r>
            <w:r w:rsidR="00F10E31" w:rsidRPr="00F26E32">
              <w:rPr>
                <w:rFonts w:ascii="Arial" w:hAnsi="Arial" w:cs="Arial"/>
                <w:sz w:val="22"/>
                <w:szCs w:val="22"/>
              </w:rPr>
              <w:t xml:space="preserve">and </w:t>
            </w:r>
            <w:r w:rsidR="00123D8C" w:rsidRPr="00F26E32">
              <w:rPr>
                <w:rFonts w:ascii="Arial" w:hAnsi="Arial" w:cs="Arial"/>
                <w:sz w:val="22"/>
                <w:szCs w:val="22"/>
              </w:rPr>
              <w:t>final updates during Implementation. Contract Duration in O&amp;M Contract Phase, review and update each time the document is impacted by a Change</w:t>
            </w:r>
          </w:p>
        </w:tc>
        <w:tc>
          <w:tcPr>
            <w:tcW w:w="7740" w:type="dxa"/>
            <w:tcBorders>
              <w:top w:val="single" w:sz="4" w:space="0" w:color="auto"/>
              <w:left w:val="single" w:sz="4" w:space="0" w:color="auto"/>
              <w:bottom w:val="single" w:sz="4" w:space="0" w:color="auto"/>
              <w:right w:val="single" w:sz="4" w:space="0" w:color="auto"/>
            </w:tcBorders>
          </w:tcPr>
          <w:p w14:paraId="458E2E87"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Requirements Traceability Matrix (RTM)</w:t>
            </w:r>
            <w:r w:rsidRPr="00F26E32">
              <w:rPr>
                <w:rFonts w:ascii="Arial" w:hAnsi="Arial" w:cs="Arial"/>
                <w:sz w:val="22"/>
                <w:szCs w:val="22"/>
              </w:rPr>
              <w:t xml:space="preserve"> is used to ensure that each system specification (functional and non-functional) in the Contract is traced to a system requirement(s), detailed design specification(s), test cases, Test Scripts, testing results, and an indication whether it is prioritized for implementation in a Solution release. The </w:t>
            </w:r>
            <w:r w:rsidRPr="00F26E32">
              <w:rPr>
                <w:rFonts w:ascii="Arial" w:hAnsi="Arial" w:cs="Arial"/>
                <w:b/>
                <w:sz w:val="22"/>
                <w:szCs w:val="22"/>
              </w:rPr>
              <w:t>RTM</w:t>
            </w:r>
            <w:r w:rsidRPr="00F26E32">
              <w:rPr>
                <w:rFonts w:ascii="Arial" w:hAnsi="Arial" w:cs="Arial"/>
                <w:sz w:val="22"/>
                <w:szCs w:val="22"/>
              </w:rPr>
              <w:t xml:space="preserve"> will cross-reference each desired system specification(s) listed in the Contract to a system function/feature and track each system specification in the Contract from development through implementation. Vendor will provide the Requirements Traceability Matrix in a format that is compatible with </w:t>
            </w:r>
            <w:r w:rsidR="00C405D0" w:rsidRPr="00F26E32">
              <w:rPr>
                <w:rFonts w:ascii="Arial" w:hAnsi="Arial" w:cs="Arial"/>
                <w:sz w:val="22"/>
                <w:szCs w:val="22"/>
              </w:rPr>
              <w:t>Micro Focus</w:t>
            </w:r>
            <w:r w:rsidRPr="00F26E32">
              <w:rPr>
                <w:rFonts w:ascii="Arial" w:hAnsi="Arial" w:cs="Arial"/>
                <w:sz w:val="22"/>
                <w:szCs w:val="22"/>
              </w:rPr>
              <w:t xml:space="preserve"> Quality Center.</w:t>
            </w:r>
          </w:p>
          <w:p w14:paraId="4375CC49"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192AE6D0"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 xml:space="preserve">Information on every testable system specification in the </w:t>
            </w:r>
            <w:proofErr w:type="gramStart"/>
            <w:r w:rsidRPr="00F26E32">
              <w:rPr>
                <w:rFonts w:ascii="Arial" w:hAnsi="Arial" w:cs="Arial"/>
                <w:sz w:val="22"/>
                <w:szCs w:val="22"/>
              </w:rPr>
              <w:t>Contract;</w:t>
            </w:r>
            <w:proofErr w:type="gramEnd"/>
          </w:p>
          <w:p w14:paraId="1DE56852"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 xml:space="preserve">Solution requirements for system specifications in the Contract and date </w:t>
            </w:r>
            <w:proofErr w:type="gramStart"/>
            <w:r w:rsidRPr="00F26E32">
              <w:rPr>
                <w:rFonts w:ascii="Arial" w:hAnsi="Arial" w:cs="Arial"/>
                <w:sz w:val="22"/>
                <w:szCs w:val="22"/>
              </w:rPr>
              <w:t>accepted;</w:t>
            </w:r>
            <w:proofErr w:type="gramEnd"/>
          </w:p>
          <w:p w14:paraId="04DFD275"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 xml:space="preserve">Design specification(s) for each system requirement and date </w:t>
            </w:r>
            <w:proofErr w:type="gramStart"/>
            <w:r w:rsidRPr="00F26E32">
              <w:rPr>
                <w:rFonts w:ascii="Arial" w:hAnsi="Arial" w:cs="Arial"/>
                <w:sz w:val="22"/>
                <w:szCs w:val="22"/>
              </w:rPr>
              <w:t>accepted;</w:t>
            </w:r>
            <w:proofErr w:type="gramEnd"/>
          </w:p>
          <w:p w14:paraId="19997C9E" w14:textId="77777777" w:rsidR="006867ED" w:rsidRPr="00F26E32" w:rsidRDefault="006867ED"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Epic and User Story(</w:t>
            </w:r>
            <w:proofErr w:type="spellStart"/>
            <w:r w:rsidRPr="00F26E32">
              <w:rPr>
                <w:rFonts w:ascii="Arial" w:hAnsi="Arial" w:cs="Arial"/>
                <w:sz w:val="22"/>
                <w:szCs w:val="22"/>
              </w:rPr>
              <w:t>ies</w:t>
            </w:r>
            <w:proofErr w:type="spellEnd"/>
            <w:proofErr w:type="gramStart"/>
            <w:r w:rsidRPr="00F26E32">
              <w:rPr>
                <w:rFonts w:ascii="Arial" w:hAnsi="Arial" w:cs="Arial"/>
                <w:sz w:val="22"/>
                <w:szCs w:val="22"/>
              </w:rPr>
              <w:t>);</w:t>
            </w:r>
            <w:proofErr w:type="gramEnd"/>
          </w:p>
          <w:p w14:paraId="304E7006"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 xml:space="preserve">Technical test case(s) and Test Script(s) for each system </w:t>
            </w:r>
            <w:proofErr w:type="gramStart"/>
            <w:r w:rsidRPr="00F26E32">
              <w:rPr>
                <w:rFonts w:ascii="Arial" w:hAnsi="Arial" w:cs="Arial"/>
                <w:sz w:val="22"/>
                <w:szCs w:val="22"/>
              </w:rPr>
              <w:t>requirement;</w:t>
            </w:r>
            <w:proofErr w:type="gramEnd"/>
          </w:p>
          <w:p w14:paraId="4C2C599D"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 xml:space="preserve">The date and results of all tests performed to verify that contractual specification and/or performance levels have been achieved or exceeded; and </w:t>
            </w:r>
          </w:p>
          <w:p w14:paraId="5C76C828"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User acceptance test case(s) and for each requirement, an indication of whether the testing for the requirement was accepted, and acceptance date; and</w:t>
            </w:r>
          </w:p>
          <w:p w14:paraId="53E9847E" w14:textId="77777777" w:rsidR="00123D8C" w:rsidRPr="00F26E32" w:rsidRDefault="00123D8C" w:rsidP="00E31B03">
            <w:pPr>
              <w:pStyle w:val="ListParagraph"/>
              <w:numPr>
                <w:ilvl w:val="0"/>
                <w:numId w:val="102"/>
              </w:numPr>
              <w:spacing w:after="120" w:line="276" w:lineRule="auto"/>
              <w:rPr>
                <w:rFonts w:ascii="Arial" w:hAnsi="Arial" w:cs="Arial"/>
                <w:sz w:val="22"/>
                <w:szCs w:val="22"/>
              </w:rPr>
            </w:pPr>
            <w:r w:rsidRPr="00F26E32">
              <w:rPr>
                <w:rFonts w:ascii="Arial" w:hAnsi="Arial" w:cs="Arial"/>
                <w:sz w:val="22"/>
                <w:szCs w:val="22"/>
              </w:rPr>
              <w:t>Date implemented.</w:t>
            </w:r>
          </w:p>
        </w:tc>
      </w:tr>
      <w:tr w:rsidR="00123D8C" w:rsidRPr="00F26E32" w14:paraId="29217EA8" w14:textId="77777777" w:rsidTr="58D7C60D">
        <w:tc>
          <w:tcPr>
            <w:tcW w:w="3145" w:type="dxa"/>
            <w:tcBorders>
              <w:top w:val="single" w:sz="4" w:space="0" w:color="auto"/>
              <w:left w:val="single" w:sz="4" w:space="0" w:color="auto"/>
              <w:bottom w:val="single" w:sz="4" w:space="0" w:color="auto"/>
              <w:right w:val="single" w:sz="4" w:space="0" w:color="auto"/>
            </w:tcBorders>
          </w:tcPr>
          <w:p w14:paraId="6EF23A73"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Data Model</w:t>
            </w:r>
          </w:p>
          <w:p w14:paraId="248A9AA1"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final revisions Implementation Stage; Contract Duration, review at least once every six (6) months and update as needed. Contract Duration, review and update each time </w:t>
            </w:r>
            <w:r w:rsidRPr="00F26E32">
              <w:rPr>
                <w:rFonts w:ascii="Arial" w:hAnsi="Arial" w:cs="Arial"/>
                <w:sz w:val="22"/>
                <w:szCs w:val="22"/>
              </w:rPr>
              <w:lastRenderedPageBreak/>
              <w:t>the document is impacted by a change.</w:t>
            </w:r>
          </w:p>
        </w:tc>
        <w:tc>
          <w:tcPr>
            <w:tcW w:w="7740" w:type="dxa"/>
            <w:tcBorders>
              <w:top w:val="single" w:sz="4" w:space="0" w:color="auto"/>
              <w:left w:val="single" w:sz="4" w:space="0" w:color="auto"/>
              <w:bottom w:val="single" w:sz="4" w:space="0" w:color="auto"/>
              <w:right w:val="single" w:sz="4" w:space="0" w:color="auto"/>
            </w:tcBorders>
          </w:tcPr>
          <w:p w14:paraId="745AD0AD"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lastRenderedPageBreak/>
              <w:t xml:space="preserve">Purpose/Description: </w:t>
            </w:r>
            <w:r w:rsidRPr="00F26E32">
              <w:rPr>
                <w:rFonts w:ascii="Arial" w:hAnsi="Arial" w:cs="Arial"/>
                <w:sz w:val="22"/>
                <w:szCs w:val="22"/>
              </w:rPr>
              <w:t xml:space="preserve">The </w:t>
            </w:r>
            <w:r w:rsidRPr="00F26E32">
              <w:rPr>
                <w:rFonts w:ascii="Arial" w:hAnsi="Arial" w:cs="Arial"/>
                <w:b/>
                <w:sz w:val="22"/>
                <w:szCs w:val="22"/>
              </w:rPr>
              <w:t>Data Model</w:t>
            </w:r>
            <w:r w:rsidRPr="00F26E32">
              <w:rPr>
                <w:rFonts w:ascii="Arial" w:hAnsi="Arial" w:cs="Arial"/>
                <w:sz w:val="22"/>
                <w:szCs w:val="22"/>
              </w:rPr>
              <w:t xml:space="preserve"> graphically illustrates Solution database objects and the relationships between those objects.</w:t>
            </w:r>
          </w:p>
          <w:p w14:paraId="54DF7D3F" w14:textId="77777777" w:rsidR="00123D8C" w:rsidRPr="00F26E32" w:rsidRDefault="002E0A3D" w:rsidP="00F26E32">
            <w:pPr>
              <w:keepNext/>
              <w:keepLines/>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1CD4BE4B" w14:textId="77777777" w:rsidR="00123D8C" w:rsidRPr="00F26E32" w:rsidRDefault="00123D8C" w:rsidP="00E31B03">
            <w:pPr>
              <w:numPr>
                <w:ilvl w:val="0"/>
                <w:numId w:val="134"/>
              </w:numPr>
              <w:spacing w:after="120" w:line="276" w:lineRule="auto"/>
              <w:ind w:left="706"/>
              <w:rPr>
                <w:rFonts w:ascii="Arial" w:hAnsi="Arial" w:cs="Arial"/>
                <w:color w:val="000000"/>
                <w:sz w:val="22"/>
                <w:szCs w:val="22"/>
                <w:lang w:val="x-none" w:eastAsia="x-none"/>
              </w:rPr>
            </w:pPr>
            <w:r w:rsidRPr="00F26E32">
              <w:rPr>
                <w:rFonts w:ascii="Arial" w:hAnsi="Arial" w:cs="Arial"/>
                <w:color w:val="000000"/>
                <w:sz w:val="22"/>
                <w:szCs w:val="22"/>
                <w:lang w:val="x-none" w:eastAsia="x-none"/>
              </w:rPr>
              <w:t>All objects in the database;</w:t>
            </w:r>
          </w:p>
          <w:p w14:paraId="28950602" w14:textId="77777777" w:rsidR="00123D8C" w:rsidRPr="00F26E32" w:rsidRDefault="00123D8C" w:rsidP="00E31B03">
            <w:pPr>
              <w:numPr>
                <w:ilvl w:val="0"/>
                <w:numId w:val="134"/>
              </w:numPr>
              <w:spacing w:after="120" w:line="276" w:lineRule="auto"/>
              <w:ind w:left="706"/>
              <w:rPr>
                <w:rFonts w:ascii="Arial" w:hAnsi="Arial" w:cs="Arial"/>
                <w:color w:val="000000"/>
                <w:sz w:val="22"/>
                <w:szCs w:val="22"/>
                <w:lang w:val="x-none" w:eastAsia="x-none"/>
              </w:rPr>
            </w:pPr>
            <w:r w:rsidRPr="00F26E32">
              <w:rPr>
                <w:rFonts w:ascii="Arial" w:hAnsi="Arial" w:cs="Arial"/>
                <w:color w:val="000000"/>
                <w:sz w:val="22"/>
                <w:szCs w:val="22"/>
                <w:lang w:val="x-none" w:eastAsia="x-none"/>
              </w:rPr>
              <w:t>Unique identifier for each object;</w:t>
            </w:r>
          </w:p>
          <w:p w14:paraId="78144E7E" w14:textId="77777777" w:rsidR="00123D8C" w:rsidRPr="00F26E32" w:rsidRDefault="00123D8C" w:rsidP="00E31B03">
            <w:pPr>
              <w:numPr>
                <w:ilvl w:val="0"/>
                <w:numId w:val="134"/>
              </w:numPr>
              <w:spacing w:after="120" w:line="276" w:lineRule="auto"/>
              <w:ind w:left="706"/>
              <w:rPr>
                <w:rFonts w:ascii="Arial" w:hAnsi="Arial" w:cs="Arial"/>
                <w:color w:val="000000"/>
                <w:sz w:val="22"/>
                <w:szCs w:val="22"/>
                <w:lang w:val="x-none" w:eastAsia="x-none"/>
              </w:rPr>
            </w:pPr>
            <w:r w:rsidRPr="00F26E32">
              <w:rPr>
                <w:rFonts w:ascii="Arial" w:hAnsi="Arial" w:cs="Arial"/>
                <w:color w:val="000000"/>
                <w:sz w:val="22"/>
                <w:szCs w:val="22"/>
                <w:lang w:val="x-none" w:eastAsia="x-none"/>
              </w:rPr>
              <w:t>Attributes for each object; and</w:t>
            </w:r>
          </w:p>
          <w:p w14:paraId="3E143AD3"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color w:val="000000"/>
                <w:sz w:val="22"/>
                <w:szCs w:val="22"/>
                <w:lang w:val="x-none" w:eastAsia="x-none"/>
              </w:rPr>
              <w:t>Relationship each object has with other objects.</w:t>
            </w:r>
          </w:p>
        </w:tc>
      </w:tr>
      <w:tr w:rsidR="00123D8C" w:rsidRPr="00F26E32" w14:paraId="7775599B" w14:textId="77777777" w:rsidTr="58D7C60D">
        <w:tc>
          <w:tcPr>
            <w:tcW w:w="3145" w:type="dxa"/>
            <w:tcBorders>
              <w:top w:val="single" w:sz="4" w:space="0" w:color="auto"/>
              <w:left w:val="single" w:sz="4" w:space="0" w:color="auto"/>
              <w:bottom w:val="single" w:sz="4" w:space="0" w:color="auto"/>
              <w:right w:val="single" w:sz="4" w:space="0" w:color="auto"/>
            </w:tcBorders>
          </w:tcPr>
          <w:p w14:paraId="0504A9E2"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Data Dictionary</w:t>
            </w:r>
          </w:p>
          <w:p w14:paraId="5CC7E006"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final revisions Implementation Stage; Contract Duration, review at least once every six (6) months and update as needed. Contract Duration, review and update each time the document is impacted by a change</w:t>
            </w:r>
            <w:r w:rsidRPr="00F26E32">
              <w:rPr>
                <w:rFonts w:ascii="Arial" w:hAnsi="Arial" w:cs="Arial"/>
                <w:b/>
                <w:sz w:val="22"/>
                <w:szCs w:val="22"/>
              </w:rPr>
              <w:t>.</w:t>
            </w:r>
          </w:p>
        </w:tc>
        <w:tc>
          <w:tcPr>
            <w:tcW w:w="7740" w:type="dxa"/>
            <w:tcBorders>
              <w:top w:val="single" w:sz="4" w:space="0" w:color="auto"/>
              <w:left w:val="single" w:sz="4" w:space="0" w:color="auto"/>
              <w:bottom w:val="single" w:sz="4" w:space="0" w:color="auto"/>
              <w:right w:val="single" w:sz="4" w:space="0" w:color="auto"/>
            </w:tcBorders>
          </w:tcPr>
          <w:p w14:paraId="7AEA2543" w14:textId="77777777" w:rsidR="00123D8C" w:rsidRPr="00F26E32" w:rsidRDefault="00123D8C" w:rsidP="00F26E32">
            <w:pPr>
              <w:keepNext/>
              <w:keepLines/>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Data Dictionary</w:t>
            </w:r>
            <w:r w:rsidRPr="00F26E32">
              <w:rPr>
                <w:rFonts w:ascii="Arial" w:hAnsi="Arial" w:cs="Arial"/>
                <w:sz w:val="22"/>
                <w:szCs w:val="22"/>
              </w:rPr>
              <w:t xml:space="preserve"> will define the basic organization of the Solution database. The Solution Data Dictionary can be generated through automated means.</w:t>
            </w:r>
          </w:p>
          <w:p w14:paraId="55475625" w14:textId="77777777" w:rsidR="00123D8C" w:rsidRPr="00F26E32" w:rsidRDefault="002E0A3D" w:rsidP="00F26E32">
            <w:pPr>
              <w:spacing w:after="120" w:line="276" w:lineRule="auto"/>
              <w:rPr>
                <w:rFonts w:ascii="Arial" w:hAnsi="Arial" w:cs="Arial"/>
                <w:color w:val="000000"/>
                <w:sz w:val="22"/>
                <w:szCs w:val="22"/>
                <w:lang w:val="x-none" w:eastAsia="x-none"/>
              </w:rPr>
            </w:pPr>
            <w:r w:rsidRPr="00F26E32">
              <w:rPr>
                <w:rFonts w:ascii="Arial" w:hAnsi="Arial" w:cs="Arial"/>
                <w:b/>
                <w:color w:val="000000"/>
                <w:sz w:val="22"/>
                <w:szCs w:val="22"/>
                <w:lang w:val="x-none" w:eastAsia="x-none"/>
              </w:rPr>
              <w:t>Minimum Content</w:t>
            </w:r>
            <w:r w:rsidR="00123D8C" w:rsidRPr="00F26E32">
              <w:rPr>
                <w:rFonts w:ascii="Arial" w:hAnsi="Arial" w:cs="Arial"/>
                <w:b/>
                <w:color w:val="000000"/>
                <w:sz w:val="22"/>
                <w:szCs w:val="22"/>
                <w:lang w:val="x-none" w:eastAsia="x-none"/>
              </w:rPr>
              <w:t>:</w:t>
            </w:r>
          </w:p>
          <w:p w14:paraId="2CC0B1E5"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color w:val="000000"/>
                <w:sz w:val="22"/>
                <w:szCs w:val="22"/>
                <w:lang w:val="x-none" w:eastAsia="x-none"/>
              </w:rPr>
              <w:t>Name, type, range of values, source, origin, usage format, relationship to other data elements, and authorization for access for each data element in the database.</w:t>
            </w:r>
          </w:p>
        </w:tc>
      </w:tr>
      <w:tr w:rsidR="00123D8C" w:rsidRPr="00F26E32" w14:paraId="28B0BA53" w14:textId="77777777" w:rsidTr="58D7C60D">
        <w:tc>
          <w:tcPr>
            <w:tcW w:w="3145" w:type="dxa"/>
            <w:tcBorders>
              <w:top w:val="single" w:sz="4" w:space="0" w:color="auto"/>
              <w:left w:val="single" w:sz="4" w:space="0" w:color="auto"/>
              <w:bottom w:val="single" w:sz="4" w:space="0" w:color="auto"/>
              <w:right w:val="single" w:sz="4" w:space="0" w:color="auto"/>
            </w:tcBorders>
          </w:tcPr>
          <w:p w14:paraId="6BFB9115"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Detailed Design Specifications Document</w:t>
            </w:r>
          </w:p>
          <w:p w14:paraId="04CFA183"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Project Execution Phase, final revisions Implementation Stage and update as needed.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2C73D54A"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Detailed Design Specifications Document</w:t>
            </w:r>
            <w:r w:rsidRPr="00F26E32">
              <w:rPr>
                <w:rFonts w:ascii="Arial" w:hAnsi="Arial" w:cs="Arial"/>
                <w:sz w:val="22"/>
                <w:szCs w:val="22"/>
              </w:rPr>
              <w:t xml:space="preserve"> describes how Solution is designed to satisfy the Solution requirements. The detailed design for Solution must comply with the NC Statewide Information Security Manual, the </w:t>
            </w:r>
            <w:r w:rsidR="00E05C09" w:rsidRPr="00F26E32">
              <w:rPr>
                <w:rFonts w:ascii="Arial" w:hAnsi="Arial" w:cs="Arial"/>
                <w:sz w:val="22"/>
                <w:szCs w:val="22"/>
              </w:rPr>
              <w:t>NCDHHS</w:t>
            </w:r>
            <w:r w:rsidRPr="00F26E32">
              <w:rPr>
                <w:rFonts w:ascii="Arial" w:hAnsi="Arial" w:cs="Arial"/>
                <w:sz w:val="22"/>
                <w:szCs w:val="22"/>
              </w:rPr>
              <w:t xml:space="preserve"> Security Manual, and the NC Statewide Architecture Frameworks requirements. After all components are designed, each technical specification and requirement will be traceable to one or more detailed design specifications. The Detailed Design Specification Document is a result of Design Review Sessions/Design Sprints the Vendor will conduct with the </w:t>
            </w:r>
            <w:r w:rsidR="000A56B2" w:rsidRPr="00F26E32">
              <w:rPr>
                <w:rFonts w:ascii="Arial" w:hAnsi="Arial" w:cs="Arial"/>
                <w:sz w:val="22"/>
                <w:szCs w:val="22"/>
              </w:rPr>
              <w:t xml:space="preserve">Agency </w:t>
            </w:r>
            <w:r w:rsidRPr="00F26E32">
              <w:rPr>
                <w:rFonts w:ascii="Arial" w:hAnsi="Arial" w:cs="Arial"/>
                <w:sz w:val="22"/>
                <w:szCs w:val="22"/>
              </w:rPr>
              <w:t xml:space="preserve">to design the Solution collaboratively. </w:t>
            </w:r>
          </w:p>
          <w:p w14:paraId="545DD285"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2E6216A7"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 xml:space="preserve">Operating </w:t>
            </w:r>
            <w:proofErr w:type="gramStart"/>
            <w:r w:rsidRPr="00F26E32">
              <w:rPr>
                <w:rFonts w:ascii="Arial" w:hAnsi="Arial" w:cs="Arial"/>
                <w:sz w:val="22"/>
                <w:szCs w:val="22"/>
              </w:rPr>
              <w:t>environment;</w:t>
            </w:r>
            <w:proofErr w:type="gramEnd"/>
          </w:p>
          <w:p w14:paraId="040BD273"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 xml:space="preserve">System and subsystem </w:t>
            </w:r>
            <w:proofErr w:type="gramStart"/>
            <w:r w:rsidRPr="00F26E32">
              <w:rPr>
                <w:rFonts w:ascii="Arial" w:hAnsi="Arial" w:cs="Arial"/>
                <w:sz w:val="22"/>
                <w:szCs w:val="22"/>
              </w:rPr>
              <w:t>architecture;</w:t>
            </w:r>
            <w:proofErr w:type="gramEnd"/>
          </w:p>
          <w:p w14:paraId="549527B8"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 xml:space="preserve">Data model, including </w:t>
            </w:r>
            <w:r w:rsidRPr="00F26E32">
              <w:rPr>
                <w:rFonts w:ascii="Arial" w:hAnsi="Arial" w:cs="Arial"/>
                <w:color w:val="000000"/>
                <w:sz w:val="22"/>
                <w:szCs w:val="22"/>
                <w:lang w:val="x-none" w:eastAsia="x-none"/>
              </w:rPr>
              <w:t xml:space="preserve">name, type, range of values, source, origin, usage format, relationship to other data elements, and authorization for access for each data element in the </w:t>
            </w:r>
            <w:proofErr w:type="gramStart"/>
            <w:r w:rsidRPr="00F26E32">
              <w:rPr>
                <w:rFonts w:ascii="Arial" w:hAnsi="Arial" w:cs="Arial"/>
                <w:color w:val="000000"/>
                <w:sz w:val="22"/>
                <w:szCs w:val="22"/>
                <w:lang w:val="x-none" w:eastAsia="x-none"/>
              </w:rPr>
              <w:t>database;</w:t>
            </w:r>
            <w:proofErr w:type="gramEnd"/>
          </w:p>
          <w:p w14:paraId="7921A28B"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proofErr w:type="gramStart"/>
            <w:r w:rsidRPr="00F26E32">
              <w:rPr>
                <w:rFonts w:ascii="Arial" w:hAnsi="Arial" w:cs="Arial"/>
                <w:sz w:val="22"/>
                <w:szCs w:val="22"/>
              </w:rPr>
              <w:t>Files;</w:t>
            </w:r>
            <w:proofErr w:type="gramEnd"/>
          </w:p>
          <w:p w14:paraId="1A65B37F"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 xml:space="preserve">Input </w:t>
            </w:r>
            <w:proofErr w:type="gramStart"/>
            <w:r w:rsidRPr="00F26E32">
              <w:rPr>
                <w:rFonts w:ascii="Arial" w:hAnsi="Arial" w:cs="Arial"/>
                <w:sz w:val="22"/>
                <w:szCs w:val="22"/>
              </w:rPr>
              <w:t>formats;</w:t>
            </w:r>
            <w:proofErr w:type="gramEnd"/>
          </w:p>
          <w:p w14:paraId="4AA3D27F"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 xml:space="preserve">Output </w:t>
            </w:r>
            <w:proofErr w:type="gramStart"/>
            <w:r w:rsidRPr="00F26E32">
              <w:rPr>
                <w:rFonts w:ascii="Arial" w:hAnsi="Arial" w:cs="Arial"/>
                <w:sz w:val="22"/>
                <w:szCs w:val="22"/>
              </w:rPr>
              <w:t>layouts;</w:t>
            </w:r>
            <w:proofErr w:type="gramEnd"/>
          </w:p>
          <w:p w14:paraId="09CF374B"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Graphical user interface(s) (GUIs</w:t>
            </w:r>
            <w:proofErr w:type="gramStart"/>
            <w:r w:rsidRPr="00F26E32">
              <w:rPr>
                <w:rFonts w:ascii="Arial" w:hAnsi="Arial" w:cs="Arial"/>
                <w:sz w:val="22"/>
                <w:szCs w:val="22"/>
              </w:rPr>
              <w:t>);</w:t>
            </w:r>
            <w:proofErr w:type="gramEnd"/>
          </w:p>
          <w:p w14:paraId="6D88F3F6"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proofErr w:type="gramStart"/>
            <w:r w:rsidRPr="00F26E32">
              <w:rPr>
                <w:rFonts w:ascii="Arial" w:hAnsi="Arial" w:cs="Arial"/>
                <w:sz w:val="22"/>
                <w:szCs w:val="22"/>
              </w:rPr>
              <w:t>Reports;</w:t>
            </w:r>
            <w:proofErr w:type="gramEnd"/>
          </w:p>
          <w:p w14:paraId="3A041BA7"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 xml:space="preserve">External </w:t>
            </w:r>
            <w:proofErr w:type="gramStart"/>
            <w:r w:rsidRPr="00F26E32">
              <w:rPr>
                <w:rFonts w:ascii="Arial" w:hAnsi="Arial" w:cs="Arial"/>
                <w:sz w:val="22"/>
                <w:szCs w:val="22"/>
              </w:rPr>
              <w:t>interfaces;</w:t>
            </w:r>
            <w:proofErr w:type="gramEnd"/>
          </w:p>
          <w:p w14:paraId="4AA5B61A"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lastRenderedPageBreak/>
              <w:t xml:space="preserve">Programming specifications; and </w:t>
            </w:r>
          </w:p>
          <w:p w14:paraId="5247D484" w14:textId="77777777" w:rsidR="00123D8C" w:rsidRPr="00F26E32" w:rsidRDefault="00123D8C" w:rsidP="00E31B03">
            <w:pPr>
              <w:pStyle w:val="ListParagraph"/>
              <w:numPr>
                <w:ilvl w:val="0"/>
                <w:numId w:val="103"/>
              </w:numPr>
              <w:spacing w:after="120" w:line="276" w:lineRule="auto"/>
              <w:rPr>
                <w:rFonts w:ascii="Arial" w:hAnsi="Arial" w:cs="Arial"/>
                <w:sz w:val="22"/>
                <w:szCs w:val="22"/>
              </w:rPr>
            </w:pPr>
            <w:r w:rsidRPr="00F26E32">
              <w:rPr>
                <w:rFonts w:ascii="Arial" w:hAnsi="Arial" w:cs="Arial"/>
                <w:sz w:val="22"/>
                <w:szCs w:val="22"/>
              </w:rPr>
              <w:t>Report specifications.</w:t>
            </w:r>
          </w:p>
        </w:tc>
      </w:tr>
      <w:tr w:rsidR="00123D8C" w:rsidRPr="00F26E32" w14:paraId="6E5BFABE" w14:textId="77777777" w:rsidTr="58D7C60D">
        <w:tc>
          <w:tcPr>
            <w:tcW w:w="3145" w:type="dxa"/>
            <w:tcBorders>
              <w:top w:val="single" w:sz="4" w:space="0" w:color="auto"/>
              <w:left w:val="single" w:sz="4" w:space="0" w:color="auto"/>
              <w:bottom w:val="single" w:sz="4" w:space="0" w:color="auto"/>
              <w:right w:val="single" w:sz="4" w:space="0" w:color="auto"/>
            </w:tcBorders>
          </w:tcPr>
          <w:p w14:paraId="1EE8CAFC" w14:textId="77777777" w:rsidR="00123D8C" w:rsidRPr="00F26E32" w:rsidRDefault="00123D8C" w:rsidP="00F26E32">
            <w:pPr>
              <w:keepNext/>
              <w:spacing w:after="120" w:line="276" w:lineRule="auto"/>
              <w:rPr>
                <w:rFonts w:ascii="Arial" w:hAnsi="Arial" w:cs="Arial"/>
                <w:b/>
                <w:sz w:val="22"/>
                <w:szCs w:val="22"/>
              </w:rPr>
            </w:pPr>
            <w:r w:rsidRPr="00F26E32">
              <w:rPr>
                <w:rFonts w:ascii="Arial" w:hAnsi="Arial" w:cs="Arial"/>
                <w:b/>
                <w:sz w:val="22"/>
                <w:szCs w:val="22"/>
              </w:rPr>
              <w:t>Infrastructure Requirements</w:t>
            </w:r>
          </w:p>
          <w:p w14:paraId="5525E81F"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Project Execution: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2A46D989"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Infrastructure Requirements</w:t>
            </w:r>
            <w:r w:rsidRPr="00F26E32">
              <w:rPr>
                <w:rFonts w:ascii="Arial" w:hAnsi="Arial" w:cs="Arial"/>
                <w:sz w:val="22"/>
                <w:szCs w:val="22"/>
              </w:rPr>
              <w:t xml:space="preserve"> specify the hardware and system software requirements necessary to host and run the Solution in the State technical environments if the </w:t>
            </w:r>
            <w:r w:rsidR="000A56B2" w:rsidRPr="00F26E32">
              <w:rPr>
                <w:rFonts w:ascii="Arial" w:hAnsi="Arial" w:cs="Arial"/>
                <w:sz w:val="22"/>
                <w:szCs w:val="22"/>
              </w:rPr>
              <w:t xml:space="preserve">Agency </w:t>
            </w:r>
            <w:r w:rsidRPr="00F26E32">
              <w:rPr>
                <w:rFonts w:ascii="Arial" w:hAnsi="Arial" w:cs="Arial"/>
                <w:sz w:val="22"/>
                <w:szCs w:val="22"/>
              </w:rPr>
              <w:t xml:space="preserve">selects a State-hosting option. </w:t>
            </w:r>
          </w:p>
          <w:p w14:paraId="4E74D364"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72DE8110"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Specific server requirements, including operating systems (OS</w:t>
            </w:r>
            <w:proofErr w:type="gramStart"/>
            <w:r w:rsidRPr="00F26E32">
              <w:rPr>
                <w:rFonts w:ascii="Arial" w:hAnsi="Arial" w:cs="Arial"/>
                <w:sz w:val="22"/>
                <w:szCs w:val="22"/>
              </w:rPr>
              <w:t>);</w:t>
            </w:r>
            <w:proofErr w:type="gramEnd"/>
          </w:p>
          <w:p w14:paraId="5D0A2591"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Software (i.e., database, web server, etc.</w:t>
            </w:r>
            <w:proofErr w:type="gramStart"/>
            <w:r w:rsidRPr="00F26E32">
              <w:rPr>
                <w:rFonts w:ascii="Arial" w:hAnsi="Arial" w:cs="Arial"/>
                <w:sz w:val="22"/>
                <w:szCs w:val="22"/>
              </w:rPr>
              <w:t>);</w:t>
            </w:r>
            <w:proofErr w:type="gramEnd"/>
          </w:p>
          <w:p w14:paraId="69501519"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External web services (e.g., SOAP</w:t>
            </w:r>
            <w:proofErr w:type="gramStart"/>
            <w:r w:rsidRPr="00F26E32">
              <w:rPr>
                <w:rFonts w:ascii="Arial" w:hAnsi="Arial" w:cs="Arial"/>
                <w:sz w:val="22"/>
                <w:szCs w:val="22"/>
              </w:rPr>
              <w:t>);</w:t>
            </w:r>
            <w:proofErr w:type="gramEnd"/>
          </w:p>
          <w:p w14:paraId="40464FBA"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Programming </w:t>
            </w:r>
            <w:proofErr w:type="gramStart"/>
            <w:r w:rsidRPr="00F26E32">
              <w:rPr>
                <w:rFonts w:ascii="Arial" w:hAnsi="Arial" w:cs="Arial"/>
                <w:sz w:val="22"/>
                <w:szCs w:val="22"/>
              </w:rPr>
              <w:t>languages;</w:t>
            </w:r>
            <w:proofErr w:type="gramEnd"/>
          </w:p>
          <w:p w14:paraId="646D5EC5"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Storage </w:t>
            </w:r>
            <w:proofErr w:type="gramStart"/>
            <w:r w:rsidRPr="00F26E32">
              <w:rPr>
                <w:rFonts w:ascii="Arial" w:hAnsi="Arial" w:cs="Arial"/>
                <w:sz w:val="22"/>
                <w:szCs w:val="22"/>
              </w:rPr>
              <w:t>requirements;</w:t>
            </w:r>
            <w:proofErr w:type="gramEnd"/>
            <w:r w:rsidRPr="00F26E32">
              <w:rPr>
                <w:rFonts w:ascii="Arial" w:hAnsi="Arial" w:cs="Arial"/>
                <w:sz w:val="22"/>
                <w:szCs w:val="22"/>
              </w:rPr>
              <w:t xml:space="preserve"> </w:t>
            </w:r>
          </w:p>
          <w:p w14:paraId="52D9A15A"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Peripheral device (bar code scanners, printers, card readers, projector, etc.) </w:t>
            </w:r>
            <w:proofErr w:type="gramStart"/>
            <w:r w:rsidRPr="00F26E32">
              <w:rPr>
                <w:rFonts w:ascii="Arial" w:hAnsi="Arial" w:cs="Arial"/>
                <w:sz w:val="22"/>
                <w:szCs w:val="22"/>
              </w:rPr>
              <w:t>requirements;</w:t>
            </w:r>
            <w:proofErr w:type="gramEnd"/>
          </w:p>
          <w:p w14:paraId="020FE838"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Virtual machine </w:t>
            </w:r>
            <w:proofErr w:type="gramStart"/>
            <w:r w:rsidRPr="00F26E32">
              <w:rPr>
                <w:rFonts w:ascii="Arial" w:hAnsi="Arial" w:cs="Arial"/>
                <w:sz w:val="22"/>
                <w:szCs w:val="22"/>
              </w:rPr>
              <w:t>requirements;</w:t>
            </w:r>
            <w:proofErr w:type="gramEnd"/>
          </w:p>
          <w:p w14:paraId="374C5CC0"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Load balancers and </w:t>
            </w:r>
            <w:proofErr w:type="gramStart"/>
            <w:r w:rsidRPr="00F26E32">
              <w:rPr>
                <w:rFonts w:ascii="Arial" w:hAnsi="Arial" w:cs="Arial"/>
                <w:sz w:val="22"/>
                <w:szCs w:val="22"/>
              </w:rPr>
              <w:t>switches;</w:t>
            </w:r>
            <w:proofErr w:type="gramEnd"/>
          </w:p>
          <w:p w14:paraId="078EF245"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Uninterrupted power supply (UPS) or coolant </w:t>
            </w:r>
            <w:proofErr w:type="gramStart"/>
            <w:r w:rsidRPr="00F26E32">
              <w:rPr>
                <w:rFonts w:ascii="Arial" w:hAnsi="Arial" w:cs="Arial"/>
                <w:sz w:val="22"/>
                <w:szCs w:val="22"/>
              </w:rPr>
              <w:t>requirements;</w:t>
            </w:r>
            <w:proofErr w:type="gramEnd"/>
            <w:r w:rsidRPr="00F26E32">
              <w:rPr>
                <w:rFonts w:ascii="Arial" w:hAnsi="Arial" w:cs="Arial"/>
                <w:sz w:val="22"/>
                <w:szCs w:val="22"/>
              </w:rPr>
              <w:t xml:space="preserve"> </w:t>
            </w:r>
          </w:p>
          <w:p w14:paraId="11F0F43F"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WAN or LAN </w:t>
            </w:r>
            <w:proofErr w:type="gramStart"/>
            <w:r w:rsidRPr="00F26E32">
              <w:rPr>
                <w:rFonts w:ascii="Arial" w:hAnsi="Arial" w:cs="Arial"/>
                <w:sz w:val="22"/>
                <w:szCs w:val="22"/>
              </w:rPr>
              <w:t>requirements;</w:t>
            </w:r>
            <w:proofErr w:type="gramEnd"/>
            <w:r w:rsidRPr="00F26E32">
              <w:rPr>
                <w:rFonts w:ascii="Arial" w:hAnsi="Arial" w:cs="Arial"/>
                <w:sz w:val="22"/>
                <w:szCs w:val="22"/>
              </w:rPr>
              <w:t xml:space="preserve"> </w:t>
            </w:r>
          </w:p>
          <w:p w14:paraId="63D6CAAF"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sz w:val="22"/>
                <w:szCs w:val="22"/>
              </w:rPr>
              <w:t xml:space="preserve">Rack or wiring </w:t>
            </w:r>
            <w:proofErr w:type="gramStart"/>
            <w:r w:rsidRPr="00F26E32">
              <w:rPr>
                <w:rFonts w:ascii="Arial" w:hAnsi="Arial" w:cs="Arial"/>
                <w:sz w:val="22"/>
                <w:szCs w:val="22"/>
              </w:rPr>
              <w:t>requirements;</w:t>
            </w:r>
            <w:proofErr w:type="gramEnd"/>
          </w:p>
          <w:p w14:paraId="422A8573" w14:textId="77777777" w:rsidR="00123D8C" w:rsidRPr="00F26E32" w:rsidRDefault="00123D8C" w:rsidP="00E31B03">
            <w:pPr>
              <w:numPr>
                <w:ilvl w:val="0"/>
                <w:numId w:val="104"/>
              </w:numPr>
              <w:spacing w:after="120" w:line="276" w:lineRule="auto"/>
              <w:jc w:val="both"/>
              <w:rPr>
                <w:rFonts w:ascii="Arial" w:hAnsi="Arial" w:cs="Arial"/>
                <w:color w:val="000000"/>
                <w:sz w:val="22"/>
                <w:szCs w:val="22"/>
                <w:lang w:val="x-none" w:eastAsia="x-none"/>
              </w:rPr>
            </w:pPr>
            <w:proofErr w:type="gramStart"/>
            <w:r w:rsidRPr="00F26E32">
              <w:rPr>
                <w:rFonts w:ascii="Arial" w:hAnsi="Arial" w:cs="Arial"/>
                <w:color w:val="000000"/>
                <w:sz w:val="22"/>
                <w:szCs w:val="22"/>
                <w:lang w:eastAsia="x-none"/>
              </w:rPr>
              <w:t>Scalability;</w:t>
            </w:r>
            <w:proofErr w:type="gramEnd"/>
          </w:p>
          <w:p w14:paraId="744E5980" w14:textId="77777777" w:rsidR="00123D8C" w:rsidRPr="00F26E32" w:rsidRDefault="00123D8C" w:rsidP="00E31B03">
            <w:pPr>
              <w:numPr>
                <w:ilvl w:val="0"/>
                <w:numId w:val="104"/>
              </w:numPr>
              <w:spacing w:after="120" w:line="276" w:lineRule="auto"/>
              <w:jc w:val="both"/>
              <w:rPr>
                <w:rFonts w:ascii="Arial" w:hAnsi="Arial" w:cs="Arial"/>
                <w:color w:val="000000"/>
                <w:sz w:val="22"/>
                <w:szCs w:val="22"/>
                <w:lang w:val="x-none" w:eastAsia="x-none"/>
              </w:rPr>
            </w:pPr>
            <w:r w:rsidRPr="00F26E32">
              <w:rPr>
                <w:rFonts w:ascii="Arial" w:hAnsi="Arial" w:cs="Arial"/>
                <w:color w:val="000000"/>
                <w:sz w:val="22"/>
                <w:szCs w:val="22"/>
                <w:lang w:eastAsia="x-none"/>
              </w:rPr>
              <w:t xml:space="preserve">Service </w:t>
            </w:r>
            <w:proofErr w:type="gramStart"/>
            <w:r w:rsidRPr="00F26E32">
              <w:rPr>
                <w:rFonts w:ascii="Arial" w:hAnsi="Arial" w:cs="Arial"/>
                <w:color w:val="000000"/>
                <w:sz w:val="22"/>
                <w:szCs w:val="22"/>
                <w:lang w:eastAsia="x-none"/>
              </w:rPr>
              <w:t>availability;</w:t>
            </w:r>
            <w:proofErr w:type="gramEnd"/>
          </w:p>
          <w:p w14:paraId="7CCC83B3" w14:textId="77777777" w:rsidR="00123D8C" w:rsidRPr="00F26E32" w:rsidRDefault="00123D8C" w:rsidP="00E31B03">
            <w:pPr>
              <w:numPr>
                <w:ilvl w:val="0"/>
                <w:numId w:val="104"/>
              </w:numPr>
              <w:spacing w:after="120" w:line="276" w:lineRule="auto"/>
              <w:jc w:val="both"/>
              <w:rPr>
                <w:rFonts w:ascii="Arial" w:hAnsi="Arial" w:cs="Arial"/>
                <w:color w:val="000000"/>
                <w:sz w:val="22"/>
                <w:szCs w:val="22"/>
                <w:lang w:val="x-none" w:eastAsia="x-none"/>
              </w:rPr>
            </w:pPr>
            <w:r w:rsidRPr="00F26E32">
              <w:rPr>
                <w:rFonts w:ascii="Arial" w:hAnsi="Arial" w:cs="Arial"/>
                <w:color w:val="000000"/>
                <w:sz w:val="22"/>
                <w:szCs w:val="22"/>
                <w:lang w:eastAsia="x-none"/>
              </w:rPr>
              <w:t xml:space="preserve">Redundancy and failover </w:t>
            </w:r>
            <w:proofErr w:type="gramStart"/>
            <w:r w:rsidRPr="00F26E32">
              <w:rPr>
                <w:rFonts w:ascii="Arial" w:hAnsi="Arial" w:cs="Arial"/>
                <w:color w:val="000000"/>
                <w:sz w:val="22"/>
                <w:szCs w:val="22"/>
                <w:lang w:eastAsia="x-none"/>
              </w:rPr>
              <w:t>metrics;</w:t>
            </w:r>
            <w:proofErr w:type="gramEnd"/>
          </w:p>
          <w:p w14:paraId="4CE56223" w14:textId="77777777" w:rsidR="00123D8C" w:rsidRPr="00F26E32" w:rsidRDefault="00123D8C" w:rsidP="00E31B03">
            <w:pPr>
              <w:numPr>
                <w:ilvl w:val="0"/>
                <w:numId w:val="104"/>
              </w:numPr>
              <w:spacing w:after="120" w:line="276" w:lineRule="auto"/>
              <w:jc w:val="both"/>
              <w:rPr>
                <w:rFonts w:ascii="Arial" w:hAnsi="Arial" w:cs="Arial"/>
                <w:color w:val="000000"/>
                <w:sz w:val="22"/>
                <w:szCs w:val="22"/>
                <w:lang w:val="x-none" w:eastAsia="x-none"/>
              </w:rPr>
            </w:pPr>
            <w:proofErr w:type="gramStart"/>
            <w:r w:rsidRPr="00F26E32">
              <w:rPr>
                <w:rFonts w:ascii="Arial" w:hAnsi="Arial" w:cs="Arial"/>
                <w:color w:val="000000"/>
                <w:sz w:val="22"/>
                <w:szCs w:val="22"/>
                <w:lang w:eastAsia="x-none"/>
              </w:rPr>
              <w:t>Monitoring;</w:t>
            </w:r>
            <w:proofErr w:type="gramEnd"/>
          </w:p>
          <w:p w14:paraId="16F2B926" w14:textId="77777777" w:rsidR="00123D8C" w:rsidRPr="00F26E32" w:rsidRDefault="00123D8C" w:rsidP="00E31B03">
            <w:pPr>
              <w:numPr>
                <w:ilvl w:val="0"/>
                <w:numId w:val="104"/>
              </w:numPr>
              <w:spacing w:after="120" w:line="276" w:lineRule="auto"/>
              <w:jc w:val="both"/>
              <w:rPr>
                <w:rFonts w:ascii="Arial" w:hAnsi="Arial" w:cs="Arial"/>
                <w:bCs/>
                <w:sz w:val="22"/>
                <w:szCs w:val="22"/>
              </w:rPr>
            </w:pPr>
            <w:r w:rsidRPr="00F26E32">
              <w:rPr>
                <w:rFonts w:ascii="Arial" w:hAnsi="Arial" w:cs="Arial"/>
                <w:color w:val="000000"/>
                <w:sz w:val="22"/>
                <w:szCs w:val="22"/>
                <w:lang w:eastAsia="x-none"/>
              </w:rPr>
              <w:t xml:space="preserve">System and information security features; and </w:t>
            </w:r>
          </w:p>
          <w:p w14:paraId="78B5B7E0" w14:textId="77777777" w:rsidR="00123D8C" w:rsidRPr="00F26E32" w:rsidRDefault="00123D8C" w:rsidP="00E31B03">
            <w:pPr>
              <w:pStyle w:val="ListParagraph"/>
              <w:numPr>
                <w:ilvl w:val="0"/>
                <w:numId w:val="104"/>
              </w:numPr>
              <w:spacing w:after="120" w:line="276" w:lineRule="auto"/>
              <w:rPr>
                <w:rFonts w:ascii="Arial" w:hAnsi="Arial" w:cs="Arial"/>
                <w:sz w:val="22"/>
                <w:szCs w:val="22"/>
              </w:rPr>
            </w:pPr>
            <w:r w:rsidRPr="00F26E32">
              <w:rPr>
                <w:rFonts w:ascii="Arial" w:hAnsi="Arial" w:cs="Arial"/>
                <w:bCs/>
                <w:sz w:val="22"/>
                <w:szCs w:val="22"/>
              </w:rPr>
              <w:t>Hosting service provider name and location.</w:t>
            </w:r>
          </w:p>
        </w:tc>
      </w:tr>
      <w:tr w:rsidR="00123D8C" w:rsidRPr="00F26E32" w14:paraId="484720FC" w14:textId="77777777" w:rsidTr="58D7C60D">
        <w:tc>
          <w:tcPr>
            <w:tcW w:w="3145" w:type="dxa"/>
            <w:tcBorders>
              <w:top w:val="single" w:sz="4" w:space="0" w:color="auto"/>
              <w:left w:val="single" w:sz="4" w:space="0" w:color="auto"/>
              <w:bottom w:val="single" w:sz="4" w:space="0" w:color="auto"/>
              <w:right w:val="single" w:sz="4" w:space="0" w:color="auto"/>
            </w:tcBorders>
          </w:tcPr>
          <w:p w14:paraId="59AF3A4A"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Infrastructure Configuration Specifications</w:t>
            </w:r>
          </w:p>
          <w:p w14:paraId="131FD3FF"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Project Execution Phase Duration. Contract Duration in </w:t>
            </w:r>
            <w:r w:rsidRPr="00F26E32">
              <w:rPr>
                <w:rFonts w:ascii="Arial" w:hAnsi="Arial" w:cs="Arial"/>
                <w:sz w:val="22"/>
                <w:szCs w:val="22"/>
              </w:rPr>
              <w:lastRenderedPageBreak/>
              <w:t>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47149FCC" w14:textId="77777777" w:rsidR="00123D8C" w:rsidRPr="00F26E32" w:rsidRDefault="00123D8C" w:rsidP="00F26E32">
            <w:pPr>
              <w:spacing w:after="120" w:line="276" w:lineRule="auto"/>
              <w:rPr>
                <w:rFonts w:ascii="Arial" w:hAnsi="Arial" w:cs="Arial"/>
                <w:color w:val="333333"/>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The </w:t>
            </w:r>
            <w:r w:rsidRPr="00F26E32">
              <w:rPr>
                <w:rFonts w:ascii="Arial" w:hAnsi="Arial" w:cs="Arial"/>
                <w:b/>
                <w:sz w:val="22"/>
                <w:szCs w:val="22"/>
              </w:rPr>
              <w:t>Infrastructure Configuration Specifications</w:t>
            </w:r>
            <w:r w:rsidRPr="00F26E32">
              <w:rPr>
                <w:rFonts w:ascii="Arial" w:hAnsi="Arial" w:cs="Arial"/>
                <w:sz w:val="22"/>
                <w:szCs w:val="22"/>
              </w:rPr>
              <w:t xml:space="preserve"> </w:t>
            </w:r>
            <w:r w:rsidRPr="00F26E32">
              <w:rPr>
                <w:rFonts w:ascii="Arial" w:hAnsi="Arial" w:cs="Arial"/>
                <w:color w:val="333333"/>
                <w:sz w:val="22"/>
                <w:szCs w:val="22"/>
              </w:rPr>
              <w:t>contains the detailed specifications needed to configure the State’s technical environments that will be used to host</w:t>
            </w:r>
            <w:r w:rsidRPr="00F26E32">
              <w:rPr>
                <w:rFonts w:ascii="Arial" w:hAnsi="Arial" w:cs="Arial"/>
                <w:sz w:val="22"/>
                <w:szCs w:val="22"/>
              </w:rPr>
              <w:t xml:space="preserve"> Solution</w:t>
            </w:r>
            <w:r w:rsidRPr="00F26E32">
              <w:rPr>
                <w:rFonts w:ascii="Arial" w:hAnsi="Arial" w:cs="Arial"/>
                <w:color w:val="333333"/>
                <w:sz w:val="22"/>
                <w:szCs w:val="22"/>
              </w:rPr>
              <w:t>.</w:t>
            </w:r>
          </w:p>
          <w:p w14:paraId="17A8F837"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Detailed instructions for setting up servers and other components of the technical environment the State will use to host Solution if the </w:t>
            </w:r>
            <w:r w:rsidR="000A56B2" w:rsidRPr="00F26E32">
              <w:rPr>
                <w:rFonts w:ascii="Arial" w:hAnsi="Arial" w:cs="Arial"/>
                <w:sz w:val="22"/>
                <w:szCs w:val="22"/>
              </w:rPr>
              <w:t xml:space="preserve">Agency </w:t>
            </w:r>
            <w:r w:rsidR="00123D8C" w:rsidRPr="00F26E32">
              <w:rPr>
                <w:rFonts w:ascii="Arial" w:hAnsi="Arial" w:cs="Arial"/>
                <w:sz w:val="22"/>
                <w:szCs w:val="22"/>
              </w:rPr>
              <w:t>selects a State-hosting option.</w:t>
            </w:r>
          </w:p>
        </w:tc>
      </w:tr>
      <w:tr w:rsidR="00123D8C" w:rsidRPr="00F26E32" w14:paraId="430A003A" w14:textId="77777777" w:rsidTr="58D7C60D">
        <w:tc>
          <w:tcPr>
            <w:tcW w:w="3145" w:type="dxa"/>
            <w:tcBorders>
              <w:top w:val="single" w:sz="4" w:space="0" w:color="auto"/>
              <w:left w:val="single" w:sz="4" w:space="0" w:color="auto"/>
              <w:bottom w:val="single" w:sz="4" w:space="0" w:color="auto"/>
              <w:right w:val="single" w:sz="4" w:space="0" w:color="auto"/>
            </w:tcBorders>
          </w:tcPr>
          <w:p w14:paraId="6BC93691"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Vendor Recommendation for Technical Training for State IT Support Personnel</w:t>
            </w:r>
          </w:p>
          <w:p w14:paraId="11FD32A2"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w:t>
            </w:r>
          </w:p>
        </w:tc>
        <w:tc>
          <w:tcPr>
            <w:tcW w:w="7740" w:type="dxa"/>
            <w:tcBorders>
              <w:top w:val="single" w:sz="4" w:space="0" w:color="auto"/>
              <w:left w:val="single" w:sz="4" w:space="0" w:color="auto"/>
              <w:bottom w:val="single" w:sz="4" w:space="0" w:color="auto"/>
              <w:right w:val="single" w:sz="4" w:space="0" w:color="auto"/>
            </w:tcBorders>
          </w:tcPr>
          <w:p w14:paraId="398C23F4" w14:textId="77777777" w:rsidR="00123D8C" w:rsidRPr="00F26E32" w:rsidRDefault="00123D8C" w:rsidP="00F26E32">
            <w:pPr>
              <w:spacing w:after="120" w:line="276" w:lineRule="auto"/>
              <w:rPr>
                <w:rFonts w:ascii="Arial" w:hAnsi="Arial" w:cs="Arial"/>
                <w:color w:val="333333"/>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Vendor Recommendation for Technical Training for State IT Support Personnel</w:t>
            </w:r>
            <w:r w:rsidRPr="00F26E32">
              <w:rPr>
                <w:rFonts w:ascii="Arial" w:hAnsi="Arial" w:cs="Arial"/>
                <w:color w:val="333333"/>
                <w:sz w:val="22"/>
                <w:szCs w:val="22"/>
              </w:rPr>
              <w:t xml:space="preserve"> describes any technical training State staff will need to support the technical environment for hosting the Solutio</w:t>
            </w:r>
            <w:r w:rsidR="00ED5B18" w:rsidRPr="00F26E32">
              <w:rPr>
                <w:rFonts w:ascii="Arial" w:hAnsi="Arial" w:cs="Arial"/>
                <w:color w:val="333333"/>
                <w:sz w:val="22"/>
                <w:szCs w:val="22"/>
              </w:rPr>
              <w:t>n or to support the Solution in any way.</w:t>
            </w:r>
            <w:r w:rsidRPr="00F26E32">
              <w:rPr>
                <w:rFonts w:ascii="Arial" w:hAnsi="Arial" w:cs="Arial"/>
                <w:color w:val="333333"/>
                <w:sz w:val="22"/>
                <w:szCs w:val="22"/>
              </w:rPr>
              <w:t xml:space="preserve"> </w:t>
            </w:r>
          </w:p>
          <w:p w14:paraId="12FB0560"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5E1CE77F" w14:textId="77777777" w:rsidTr="58D7C60D">
        <w:tc>
          <w:tcPr>
            <w:tcW w:w="3145" w:type="dxa"/>
            <w:tcBorders>
              <w:top w:val="single" w:sz="4" w:space="0" w:color="auto"/>
              <w:left w:val="single" w:sz="4" w:space="0" w:color="auto"/>
              <w:bottom w:val="single" w:sz="4" w:space="0" w:color="auto"/>
              <w:right w:val="single" w:sz="4" w:space="0" w:color="auto"/>
            </w:tcBorders>
          </w:tcPr>
          <w:p w14:paraId="71B78E6E"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Configured State Technical Environments (for State-Hosting Option)</w:t>
            </w:r>
          </w:p>
          <w:p w14:paraId="104313C1"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w:t>
            </w:r>
          </w:p>
        </w:tc>
        <w:tc>
          <w:tcPr>
            <w:tcW w:w="7740" w:type="dxa"/>
            <w:tcBorders>
              <w:top w:val="single" w:sz="4" w:space="0" w:color="auto"/>
              <w:left w:val="single" w:sz="4" w:space="0" w:color="auto"/>
              <w:bottom w:val="single" w:sz="4" w:space="0" w:color="auto"/>
              <w:right w:val="single" w:sz="4" w:space="0" w:color="auto"/>
            </w:tcBorders>
          </w:tcPr>
          <w:p w14:paraId="7859938C" w14:textId="77777777" w:rsidR="00123D8C" w:rsidRPr="00F26E32" w:rsidRDefault="00123D8C" w:rsidP="00F26E32">
            <w:pPr>
              <w:spacing w:after="120" w:line="276" w:lineRule="auto"/>
              <w:rPr>
                <w:rFonts w:ascii="Arial" w:hAnsi="Arial" w:cs="Arial"/>
                <w:color w:val="333333"/>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assist the State to install and configure all hardware and software needed to set up the technical environments needed at the State for the purposes of hosting and supporting the Solution, including all environments needed to support </w:t>
            </w:r>
            <w:r w:rsidR="000A56B2" w:rsidRPr="00F26E32">
              <w:rPr>
                <w:rFonts w:ascii="Arial" w:hAnsi="Arial" w:cs="Arial"/>
                <w:sz w:val="22"/>
                <w:szCs w:val="22"/>
              </w:rPr>
              <w:t xml:space="preserve">Agency </w:t>
            </w:r>
            <w:r w:rsidRPr="00F26E32">
              <w:rPr>
                <w:rFonts w:ascii="Arial" w:hAnsi="Arial" w:cs="Arial"/>
                <w:sz w:val="22"/>
                <w:szCs w:val="22"/>
              </w:rPr>
              <w:t xml:space="preserve">testing, training, production, reporting and disaster recovery technical environments for the Solution and reporting. The Vendor will provide this Deliverable if the </w:t>
            </w:r>
            <w:r w:rsidR="000A56B2" w:rsidRPr="00F26E32">
              <w:rPr>
                <w:rFonts w:ascii="Arial" w:hAnsi="Arial" w:cs="Arial"/>
                <w:sz w:val="22"/>
                <w:szCs w:val="22"/>
              </w:rPr>
              <w:t xml:space="preserve">Agency </w:t>
            </w:r>
            <w:r w:rsidRPr="00F26E32">
              <w:rPr>
                <w:rFonts w:ascii="Arial" w:hAnsi="Arial" w:cs="Arial"/>
                <w:sz w:val="22"/>
                <w:szCs w:val="22"/>
              </w:rPr>
              <w:t>selects a State-hosting option.</w:t>
            </w:r>
          </w:p>
          <w:p w14:paraId="4FBB4397"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24D4DFA2" w14:textId="77777777" w:rsidTr="58D7C60D">
        <w:tc>
          <w:tcPr>
            <w:tcW w:w="3145" w:type="dxa"/>
            <w:tcBorders>
              <w:top w:val="single" w:sz="4" w:space="0" w:color="auto"/>
              <w:left w:val="single" w:sz="4" w:space="0" w:color="auto"/>
              <w:bottom w:val="single" w:sz="4" w:space="0" w:color="auto"/>
              <w:right w:val="single" w:sz="4" w:space="0" w:color="auto"/>
            </w:tcBorders>
          </w:tcPr>
          <w:p w14:paraId="15E9E5B4"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Technical Skills Transfer</w:t>
            </w:r>
          </w:p>
          <w:p w14:paraId="1E058F16"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with final updates during the Implementation Stage.</w:t>
            </w:r>
          </w:p>
        </w:tc>
        <w:tc>
          <w:tcPr>
            <w:tcW w:w="7740" w:type="dxa"/>
            <w:tcBorders>
              <w:top w:val="single" w:sz="4" w:space="0" w:color="auto"/>
              <w:left w:val="single" w:sz="4" w:space="0" w:color="auto"/>
              <w:bottom w:val="single" w:sz="4" w:space="0" w:color="auto"/>
              <w:right w:val="single" w:sz="4" w:space="0" w:color="auto"/>
            </w:tcBorders>
          </w:tcPr>
          <w:p w14:paraId="564EEF65" w14:textId="77777777" w:rsidR="00123D8C" w:rsidRPr="00F26E32" w:rsidRDefault="00123D8C" w:rsidP="00F26E32">
            <w:pPr>
              <w:spacing w:after="120" w:line="276" w:lineRule="auto"/>
              <w:rPr>
                <w:rFonts w:ascii="Arial" w:hAnsi="Arial" w:cs="Arial"/>
                <w:color w:val="333333"/>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transfer any technical skills needed during the installation and configuration of the technical environments to State staff if any component of the Solution will be hosted at the State. </w:t>
            </w:r>
          </w:p>
          <w:p w14:paraId="79148F92"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2DA78878" w14:textId="77777777" w:rsidTr="58D7C60D">
        <w:tc>
          <w:tcPr>
            <w:tcW w:w="3145" w:type="dxa"/>
            <w:tcBorders>
              <w:top w:val="single" w:sz="4" w:space="0" w:color="auto"/>
              <w:left w:val="single" w:sz="4" w:space="0" w:color="auto"/>
              <w:bottom w:val="single" w:sz="4" w:space="0" w:color="auto"/>
              <w:right w:val="single" w:sz="4" w:space="0" w:color="auto"/>
            </w:tcBorders>
          </w:tcPr>
          <w:p w14:paraId="15940C9E" w14:textId="11C30938"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Base Product and Base Product Installation Instructions (</w:t>
            </w:r>
            <w:r w:rsidR="000D153D">
              <w:rPr>
                <w:rFonts w:ascii="Arial" w:hAnsi="Arial" w:cs="Arial"/>
                <w:b/>
                <w:sz w:val="22"/>
                <w:szCs w:val="22"/>
              </w:rPr>
              <w:t xml:space="preserve">if </w:t>
            </w:r>
            <w:r w:rsidR="000D153D" w:rsidRPr="00F26E32">
              <w:rPr>
                <w:rFonts w:ascii="Arial" w:hAnsi="Arial" w:cs="Arial"/>
                <w:b/>
                <w:sz w:val="22"/>
                <w:szCs w:val="22"/>
              </w:rPr>
              <w:t>COTS product</w:t>
            </w:r>
            <w:r w:rsidR="000D153D">
              <w:rPr>
                <w:rFonts w:ascii="Arial" w:hAnsi="Arial" w:cs="Arial"/>
                <w:b/>
                <w:sz w:val="22"/>
                <w:szCs w:val="22"/>
              </w:rPr>
              <w:t>s</w:t>
            </w:r>
            <w:r w:rsidR="000D153D" w:rsidRPr="00F26E32">
              <w:rPr>
                <w:rFonts w:ascii="Arial" w:hAnsi="Arial" w:cs="Arial"/>
                <w:b/>
                <w:sz w:val="22"/>
                <w:szCs w:val="22"/>
              </w:rPr>
              <w:t xml:space="preserve"> </w:t>
            </w:r>
            <w:r w:rsidR="000D153D">
              <w:rPr>
                <w:rFonts w:ascii="Arial" w:hAnsi="Arial" w:cs="Arial"/>
                <w:b/>
                <w:sz w:val="22"/>
                <w:szCs w:val="22"/>
              </w:rPr>
              <w:t xml:space="preserve">are included in </w:t>
            </w:r>
            <w:r w:rsidR="000D153D" w:rsidRPr="00F26E32">
              <w:rPr>
                <w:rFonts w:ascii="Arial" w:hAnsi="Arial" w:cs="Arial"/>
                <w:b/>
                <w:sz w:val="22"/>
                <w:szCs w:val="22"/>
              </w:rPr>
              <w:t>proposals</w:t>
            </w:r>
            <w:r w:rsidR="000D153D">
              <w:rPr>
                <w:rFonts w:ascii="Arial" w:hAnsi="Arial" w:cs="Arial"/>
                <w:b/>
                <w:sz w:val="22"/>
                <w:szCs w:val="22"/>
              </w:rPr>
              <w:t xml:space="preserve"> with State Hosting Option</w:t>
            </w:r>
            <w:r w:rsidRPr="00F26E32">
              <w:rPr>
                <w:rFonts w:ascii="Arial" w:hAnsi="Arial" w:cs="Arial"/>
                <w:b/>
                <w:sz w:val="22"/>
                <w:szCs w:val="22"/>
              </w:rPr>
              <w:t>)</w:t>
            </w:r>
          </w:p>
          <w:p w14:paraId="0ED5D987"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Within fifteen (15) State Business Days of the Contract award.</w:t>
            </w:r>
          </w:p>
        </w:tc>
        <w:tc>
          <w:tcPr>
            <w:tcW w:w="7740" w:type="dxa"/>
            <w:tcBorders>
              <w:top w:val="single" w:sz="4" w:space="0" w:color="auto"/>
              <w:left w:val="single" w:sz="4" w:space="0" w:color="auto"/>
              <w:bottom w:val="single" w:sz="4" w:space="0" w:color="auto"/>
              <w:right w:val="single" w:sz="4" w:space="0" w:color="auto"/>
            </w:tcBorders>
          </w:tcPr>
          <w:p w14:paraId="3D06B7AE"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Base Product and Base Product Installation Instructions</w:t>
            </w:r>
            <w:r w:rsidRPr="00F26E32">
              <w:rPr>
                <w:rFonts w:ascii="Arial" w:hAnsi="Arial" w:cs="Arial"/>
                <w:sz w:val="22"/>
                <w:szCs w:val="22"/>
              </w:rPr>
              <w:t xml:space="preserve"> provide the </w:t>
            </w:r>
            <w:r w:rsidR="000A56B2" w:rsidRPr="00F26E32">
              <w:rPr>
                <w:rFonts w:ascii="Arial" w:hAnsi="Arial" w:cs="Arial"/>
                <w:sz w:val="22"/>
                <w:szCs w:val="22"/>
              </w:rPr>
              <w:t xml:space="preserve">Agency </w:t>
            </w:r>
            <w:r w:rsidRPr="00F26E32">
              <w:rPr>
                <w:rFonts w:ascii="Arial" w:hAnsi="Arial" w:cs="Arial"/>
                <w:sz w:val="22"/>
                <w:szCs w:val="22"/>
              </w:rPr>
              <w:t xml:space="preserve">with the Vendor’s commercial off-the-shelf (COTS) product without any Customizations or Configurations, and directions on how to install the Base Product in a hosting environment. Vendor will provide this Deliverable if the </w:t>
            </w:r>
            <w:r w:rsidR="000A56B2" w:rsidRPr="00F26E32">
              <w:rPr>
                <w:rFonts w:ascii="Arial" w:hAnsi="Arial" w:cs="Arial"/>
                <w:sz w:val="22"/>
                <w:szCs w:val="22"/>
              </w:rPr>
              <w:t xml:space="preserve">Agency </w:t>
            </w:r>
            <w:r w:rsidRPr="00F26E32">
              <w:rPr>
                <w:rFonts w:ascii="Arial" w:hAnsi="Arial" w:cs="Arial"/>
                <w:sz w:val="22"/>
                <w:szCs w:val="22"/>
              </w:rPr>
              <w:t>selects a State-hosting option.</w:t>
            </w:r>
          </w:p>
          <w:p w14:paraId="2842E694" w14:textId="77777777" w:rsidR="00123D8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2994752A" w14:textId="77777777" w:rsidR="00123D8C" w:rsidRPr="00F26E32" w:rsidRDefault="00123D8C" w:rsidP="00E31B03">
            <w:pPr>
              <w:pStyle w:val="ListParagraph"/>
              <w:numPr>
                <w:ilvl w:val="0"/>
                <w:numId w:val="87"/>
              </w:numPr>
              <w:spacing w:after="120" w:line="276" w:lineRule="auto"/>
              <w:rPr>
                <w:rFonts w:ascii="Arial" w:hAnsi="Arial" w:cs="Arial"/>
                <w:sz w:val="22"/>
                <w:szCs w:val="22"/>
              </w:rPr>
            </w:pPr>
            <w:r w:rsidRPr="00F26E32">
              <w:rPr>
                <w:rFonts w:ascii="Arial" w:hAnsi="Arial" w:cs="Arial"/>
                <w:sz w:val="22"/>
                <w:szCs w:val="22"/>
              </w:rPr>
              <w:t xml:space="preserve">Base Product(s) will include all licensed products to provide the </w:t>
            </w:r>
            <w:r w:rsidR="000A56B2" w:rsidRPr="00F26E32">
              <w:rPr>
                <w:rFonts w:ascii="Arial" w:hAnsi="Arial" w:cs="Arial"/>
                <w:sz w:val="22"/>
                <w:szCs w:val="22"/>
              </w:rPr>
              <w:t xml:space="preserve">Agency </w:t>
            </w:r>
            <w:r w:rsidRPr="00F26E32">
              <w:rPr>
                <w:rFonts w:ascii="Arial" w:hAnsi="Arial" w:cs="Arial"/>
                <w:sz w:val="22"/>
                <w:szCs w:val="22"/>
              </w:rPr>
              <w:t>with the Solution.</w:t>
            </w:r>
          </w:p>
          <w:p w14:paraId="3F5F84FB" w14:textId="77777777" w:rsidR="00123D8C" w:rsidRPr="00F26E32" w:rsidRDefault="00123D8C" w:rsidP="00E31B03">
            <w:pPr>
              <w:pStyle w:val="ListParagraph"/>
              <w:numPr>
                <w:ilvl w:val="0"/>
                <w:numId w:val="87"/>
              </w:numPr>
              <w:spacing w:after="120" w:line="276" w:lineRule="auto"/>
              <w:rPr>
                <w:rFonts w:ascii="Arial" w:hAnsi="Arial" w:cs="Arial"/>
                <w:sz w:val="22"/>
                <w:szCs w:val="22"/>
              </w:rPr>
            </w:pPr>
            <w:r w:rsidRPr="00F26E32">
              <w:rPr>
                <w:rFonts w:ascii="Arial" w:hAnsi="Arial" w:cs="Arial"/>
                <w:sz w:val="22"/>
                <w:szCs w:val="22"/>
              </w:rPr>
              <w:t>Base Product Installation Instructions will include:</w:t>
            </w:r>
          </w:p>
          <w:p w14:paraId="4E7D57EA" w14:textId="77777777" w:rsidR="00123D8C" w:rsidRPr="00F26E32" w:rsidRDefault="00123D8C" w:rsidP="00E31B03">
            <w:pPr>
              <w:pStyle w:val="ListParagraph"/>
              <w:numPr>
                <w:ilvl w:val="1"/>
                <w:numId w:val="87"/>
              </w:numPr>
              <w:spacing w:after="120" w:line="276" w:lineRule="auto"/>
              <w:rPr>
                <w:rFonts w:ascii="Arial" w:hAnsi="Arial" w:cs="Arial"/>
                <w:sz w:val="22"/>
                <w:szCs w:val="22"/>
              </w:rPr>
            </w:pPr>
            <w:r w:rsidRPr="00F26E32">
              <w:rPr>
                <w:rFonts w:ascii="Arial" w:hAnsi="Arial" w:cs="Arial"/>
                <w:sz w:val="22"/>
                <w:szCs w:val="22"/>
              </w:rPr>
              <w:t xml:space="preserve">Minimum requirements for the technical environment in which the installation will take place; and </w:t>
            </w:r>
          </w:p>
          <w:p w14:paraId="39A297D5" w14:textId="77777777" w:rsidR="00123D8C" w:rsidRPr="00F26E32" w:rsidRDefault="00123D8C" w:rsidP="00E31B03">
            <w:pPr>
              <w:pStyle w:val="ListParagraph"/>
              <w:numPr>
                <w:ilvl w:val="1"/>
                <w:numId w:val="87"/>
              </w:numPr>
              <w:spacing w:after="120" w:line="276" w:lineRule="auto"/>
              <w:rPr>
                <w:rFonts w:ascii="Arial" w:hAnsi="Arial" w:cs="Arial"/>
                <w:sz w:val="22"/>
                <w:szCs w:val="22"/>
              </w:rPr>
            </w:pPr>
            <w:r w:rsidRPr="00F26E32">
              <w:rPr>
                <w:rFonts w:ascii="Arial" w:hAnsi="Arial" w:cs="Arial"/>
                <w:sz w:val="22"/>
                <w:szCs w:val="22"/>
              </w:rPr>
              <w:t xml:space="preserve">Step-by-step instructions to install each Base Product. </w:t>
            </w:r>
          </w:p>
        </w:tc>
      </w:tr>
      <w:tr w:rsidR="00123D8C" w:rsidRPr="00F26E32" w14:paraId="74B8795F" w14:textId="77777777" w:rsidTr="58D7C60D">
        <w:tc>
          <w:tcPr>
            <w:tcW w:w="3145" w:type="dxa"/>
            <w:tcBorders>
              <w:top w:val="single" w:sz="4" w:space="0" w:color="auto"/>
              <w:left w:val="single" w:sz="4" w:space="0" w:color="auto"/>
              <w:bottom w:val="single" w:sz="4" w:space="0" w:color="auto"/>
              <w:right w:val="single" w:sz="4" w:space="0" w:color="auto"/>
            </w:tcBorders>
          </w:tcPr>
          <w:p w14:paraId="0F2B1F04" w14:textId="2369055D"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lastRenderedPageBreak/>
              <w:t xml:space="preserve">Assist the State to install the Base Product(s) </w:t>
            </w:r>
            <w:r w:rsidR="007D0944" w:rsidRPr="00F26E32">
              <w:rPr>
                <w:rFonts w:ascii="Arial" w:hAnsi="Arial" w:cs="Arial"/>
                <w:b/>
                <w:sz w:val="22"/>
                <w:szCs w:val="22"/>
              </w:rPr>
              <w:t>(</w:t>
            </w:r>
            <w:r w:rsidR="000D153D">
              <w:rPr>
                <w:rFonts w:ascii="Arial" w:hAnsi="Arial" w:cs="Arial"/>
                <w:b/>
                <w:sz w:val="22"/>
                <w:szCs w:val="22"/>
              </w:rPr>
              <w:t xml:space="preserve">if </w:t>
            </w:r>
            <w:r w:rsidR="000D153D" w:rsidRPr="00F26E32">
              <w:rPr>
                <w:rFonts w:ascii="Arial" w:hAnsi="Arial" w:cs="Arial"/>
                <w:b/>
                <w:sz w:val="22"/>
                <w:szCs w:val="22"/>
              </w:rPr>
              <w:t>COTS product</w:t>
            </w:r>
            <w:r w:rsidR="000D153D">
              <w:rPr>
                <w:rFonts w:ascii="Arial" w:hAnsi="Arial" w:cs="Arial"/>
                <w:b/>
                <w:sz w:val="22"/>
                <w:szCs w:val="22"/>
              </w:rPr>
              <w:t>s</w:t>
            </w:r>
            <w:r w:rsidR="000D153D" w:rsidRPr="00F26E32">
              <w:rPr>
                <w:rFonts w:ascii="Arial" w:hAnsi="Arial" w:cs="Arial"/>
                <w:b/>
                <w:sz w:val="22"/>
                <w:szCs w:val="22"/>
              </w:rPr>
              <w:t xml:space="preserve"> </w:t>
            </w:r>
            <w:r w:rsidR="000D153D">
              <w:rPr>
                <w:rFonts w:ascii="Arial" w:hAnsi="Arial" w:cs="Arial"/>
                <w:b/>
                <w:sz w:val="22"/>
                <w:szCs w:val="22"/>
              </w:rPr>
              <w:t xml:space="preserve">are included in </w:t>
            </w:r>
            <w:r w:rsidR="000D153D" w:rsidRPr="00F26E32">
              <w:rPr>
                <w:rFonts w:ascii="Arial" w:hAnsi="Arial" w:cs="Arial"/>
                <w:b/>
                <w:sz w:val="22"/>
                <w:szCs w:val="22"/>
              </w:rPr>
              <w:t>proposals</w:t>
            </w:r>
            <w:r w:rsidR="007D0944" w:rsidRPr="00F26E32">
              <w:rPr>
                <w:rFonts w:ascii="Arial" w:hAnsi="Arial" w:cs="Arial"/>
                <w:b/>
                <w:sz w:val="22"/>
                <w:szCs w:val="22"/>
              </w:rPr>
              <w:t xml:space="preserve"> </w:t>
            </w:r>
            <w:r w:rsidR="000D153D">
              <w:rPr>
                <w:rFonts w:ascii="Arial" w:hAnsi="Arial" w:cs="Arial"/>
                <w:b/>
                <w:sz w:val="22"/>
                <w:szCs w:val="22"/>
              </w:rPr>
              <w:t xml:space="preserve">with </w:t>
            </w:r>
            <w:r w:rsidR="007D0944" w:rsidRPr="00F26E32">
              <w:rPr>
                <w:rFonts w:ascii="Arial" w:hAnsi="Arial" w:cs="Arial"/>
                <w:b/>
                <w:sz w:val="22"/>
                <w:szCs w:val="22"/>
              </w:rPr>
              <w:t>State-Hosting Option)</w:t>
            </w:r>
          </w:p>
          <w:p w14:paraId="4847CC6B"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if the </w:t>
            </w:r>
            <w:r w:rsidR="000A56B2" w:rsidRPr="00F26E32">
              <w:rPr>
                <w:rFonts w:ascii="Arial" w:hAnsi="Arial" w:cs="Arial"/>
                <w:sz w:val="22"/>
                <w:szCs w:val="22"/>
              </w:rPr>
              <w:t xml:space="preserve">Agency </w:t>
            </w:r>
            <w:r w:rsidRPr="00F26E32">
              <w:rPr>
                <w:rFonts w:ascii="Arial" w:hAnsi="Arial" w:cs="Arial"/>
                <w:sz w:val="22"/>
                <w:szCs w:val="22"/>
              </w:rPr>
              <w:t>selects the State-hosting option</w:t>
            </w:r>
          </w:p>
        </w:tc>
        <w:tc>
          <w:tcPr>
            <w:tcW w:w="7740" w:type="dxa"/>
            <w:tcBorders>
              <w:top w:val="single" w:sz="4" w:space="0" w:color="auto"/>
              <w:left w:val="single" w:sz="4" w:space="0" w:color="auto"/>
              <w:bottom w:val="single" w:sz="4" w:space="0" w:color="auto"/>
              <w:right w:val="single" w:sz="4" w:space="0" w:color="auto"/>
            </w:tcBorders>
          </w:tcPr>
          <w:p w14:paraId="0579F473"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If the </w:t>
            </w:r>
            <w:r w:rsidR="000A56B2" w:rsidRPr="00F26E32">
              <w:rPr>
                <w:rFonts w:ascii="Arial" w:hAnsi="Arial" w:cs="Arial"/>
                <w:sz w:val="22"/>
                <w:szCs w:val="22"/>
              </w:rPr>
              <w:t xml:space="preserve">Agency </w:t>
            </w:r>
            <w:r w:rsidRPr="00F26E32">
              <w:rPr>
                <w:rFonts w:ascii="Arial" w:hAnsi="Arial" w:cs="Arial"/>
                <w:sz w:val="22"/>
                <w:szCs w:val="22"/>
              </w:rPr>
              <w:t xml:space="preserve">selects the State-hosting option, Vendor will </w:t>
            </w:r>
            <w:r w:rsidRPr="00F26E32">
              <w:rPr>
                <w:rFonts w:ascii="Arial" w:hAnsi="Arial" w:cs="Arial"/>
                <w:b/>
                <w:sz w:val="22"/>
                <w:szCs w:val="22"/>
              </w:rPr>
              <w:t>Assist the State to install the Base Product(s)</w:t>
            </w:r>
            <w:r w:rsidRPr="00F26E32">
              <w:rPr>
                <w:rFonts w:ascii="Arial" w:hAnsi="Arial" w:cs="Arial"/>
                <w:sz w:val="22"/>
                <w:szCs w:val="22"/>
              </w:rPr>
              <w:t xml:space="preserve"> as required to install the Base Product(s) in the State’s environment. </w:t>
            </w:r>
          </w:p>
          <w:p w14:paraId="47C53CC0" w14:textId="77777777" w:rsidR="00123D8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123D8C" w:rsidRPr="00F26E32">
              <w:rPr>
                <w:rFonts w:ascii="Arial" w:hAnsi="Arial" w:cs="Arial"/>
                <w:b/>
                <w:sz w:val="22"/>
                <w:szCs w:val="22"/>
              </w:rPr>
              <w:t xml:space="preserve">: </w:t>
            </w:r>
            <w:r w:rsidR="00123D8C" w:rsidRPr="00F26E32">
              <w:rPr>
                <w:rFonts w:ascii="Arial" w:hAnsi="Arial" w:cs="Arial"/>
                <w:sz w:val="22"/>
                <w:szCs w:val="22"/>
              </w:rPr>
              <w:t xml:space="preserve">Vendor will provide onsite and/or offsite support to assist the State with the task of installing the Base Product(s) in the State’s technical environment(s). </w:t>
            </w:r>
          </w:p>
        </w:tc>
      </w:tr>
      <w:tr w:rsidR="00123D8C" w:rsidRPr="00F26E32" w14:paraId="54D56975" w14:textId="77777777" w:rsidTr="58D7C60D">
        <w:tc>
          <w:tcPr>
            <w:tcW w:w="3145" w:type="dxa"/>
            <w:tcBorders>
              <w:top w:val="single" w:sz="4" w:space="0" w:color="auto"/>
              <w:left w:val="single" w:sz="4" w:space="0" w:color="auto"/>
              <w:bottom w:val="single" w:sz="4" w:space="0" w:color="auto"/>
              <w:right w:val="single" w:sz="4" w:space="0" w:color="auto"/>
            </w:tcBorders>
          </w:tcPr>
          <w:p w14:paraId="641539BB" w14:textId="77777777" w:rsidR="00123D8C" w:rsidRPr="00F26E32" w:rsidRDefault="00123D8C" w:rsidP="00F26E32">
            <w:pPr>
              <w:spacing w:after="120" w:line="276" w:lineRule="auto"/>
              <w:ind w:left="-14" w:firstLine="14"/>
              <w:rPr>
                <w:rFonts w:ascii="Arial" w:hAnsi="Arial" w:cs="Arial"/>
                <w:b/>
                <w:sz w:val="22"/>
                <w:szCs w:val="22"/>
              </w:rPr>
            </w:pPr>
            <w:r w:rsidRPr="00F26E32">
              <w:rPr>
                <w:rFonts w:ascii="Arial" w:hAnsi="Arial" w:cs="Arial"/>
                <w:b/>
                <w:sz w:val="22"/>
                <w:szCs w:val="22"/>
              </w:rPr>
              <w:t>Design Review Sessions/ Design Sprint</w:t>
            </w:r>
          </w:p>
          <w:p w14:paraId="5229B299" w14:textId="77777777" w:rsidR="00123D8C" w:rsidRPr="00F26E32" w:rsidRDefault="00123D8C" w:rsidP="00F26E32">
            <w:pPr>
              <w:spacing w:after="120" w:line="276" w:lineRule="auto"/>
              <w:ind w:left="-14" w:firstLine="14"/>
              <w:rPr>
                <w:rFonts w:ascii="Arial" w:hAnsi="Arial" w:cs="Arial"/>
                <w:b/>
                <w:sz w:val="22"/>
                <w:szCs w:val="22"/>
              </w:rPr>
            </w:pPr>
            <w:r w:rsidRPr="00F26E32">
              <w:rPr>
                <w:rFonts w:ascii="Arial" w:hAnsi="Arial" w:cs="Arial"/>
                <w:b/>
                <w:sz w:val="22"/>
                <w:szCs w:val="22"/>
              </w:rPr>
              <w:t xml:space="preserve">Delivery Provisions: </w:t>
            </w:r>
            <w:r w:rsidRPr="00F26E32">
              <w:rPr>
                <w:rFonts w:ascii="Arial" w:hAnsi="Arial" w:cs="Arial"/>
                <w:sz w:val="22"/>
                <w:szCs w:val="22"/>
              </w:rPr>
              <w:t>The date defined in the approved Vendor Project Schedule. As needed to design Changes to the Solution.</w:t>
            </w:r>
          </w:p>
        </w:tc>
        <w:tc>
          <w:tcPr>
            <w:tcW w:w="7740" w:type="dxa"/>
            <w:tcBorders>
              <w:top w:val="single" w:sz="4" w:space="0" w:color="auto"/>
              <w:left w:val="single" w:sz="4" w:space="0" w:color="auto"/>
              <w:bottom w:val="single" w:sz="4" w:space="0" w:color="auto"/>
              <w:right w:val="single" w:sz="4" w:space="0" w:color="auto"/>
            </w:tcBorders>
          </w:tcPr>
          <w:p w14:paraId="24B585A7" w14:textId="77777777" w:rsidR="00123D8C" w:rsidRPr="00F26E32" w:rsidRDefault="00123D8C" w:rsidP="00F26E32">
            <w:pPr>
              <w:keepNext/>
              <w:keepLines/>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During the Configuration of and any Changes to of the Vendor’s product(s) to develop the Solution, the Vendor will conduct </w:t>
            </w:r>
            <w:r w:rsidRPr="00F26E32">
              <w:rPr>
                <w:rFonts w:ascii="Arial" w:hAnsi="Arial" w:cs="Arial"/>
                <w:b/>
                <w:sz w:val="22"/>
                <w:szCs w:val="22"/>
              </w:rPr>
              <w:t>Design Review Sessions</w:t>
            </w:r>
            <w:r w:rsidRPr="00F26E32">
              <w:rPr>
                <w:rFonts w:ascii="Arial" w:hAnsi="Arial" w:cs="Arial"/>
                <w:sz w:val="22"/>
                <w:szCs w:val="22"/>
              </w:rPr>
              <w:t xml:space="preserve"> with the </w:t>
            </w:r>
            <w:r w:rsidR="000A56B2" w:rsidRPr="00F26E32">
              <w:rPr>
                <w:rFonts w:ascii="Arial" w:hAnsi="Arial" w:cs="Arial"/>
                <w:sz w:val="22"/>
                <w:szCs w:val="22"/>
              </w:rPr>
              <w:t xml:space="preserve">Agency </w:t>
            </w:r>
            <w:r w:rsidRPr="00F26E32">
              <w:rPr>
                <w:rFonts w:ascii="Arial" w:hAnsi="Arial" w:cs="Arial"/>
                <w:sz w:val="22"/>
                <w:szCs w:val="22"/>
              </w:rPr>
              <w:t>as needed to reach agreement on design issues related to designing the solution.</w:t>
            </w:r>
          </w:p>
          <w:p w14:paraId="26DF0527" w14:textId="77777777" w:rsidR="00123D8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123D8C" w:rsidRPr="00F26E32">
              <w:rPr>
                <w:rFonts w:ascii="Arial" w:hAnsi="Arial" w:cs="Arial"/>
                <w:b/>
                <w:sz w:val="22"/>
                <w:szCs w:val="22"/>
              </w:rPr>
              <w:t xml:space="preserve">: </w:t>
            </w:r>
            <w:r w:rsidR="00123D8C" w:rsidRPr="00F26E32">
              <w:rPr>
                <w:rFonts w:ascii="Arial" w:hAnsi="Arial" w:cs="Arial"/>
                <w:sz w:val="22"/>
                <w:szCs w:val="22"/>
              </w:rPr>
              <w:t xml:space="preserve">N/A </w:t>
            </w:r>
          </w:p>
        </w:tc>
      </w:tr>
      <w:tr w:rsidR="00123D8C" w:rsidRPr="00F26E32" w14:paraId="2A4F2DA8" w14:textId="77777777" w:rsidTr="58D7C60D">
        <w:tc>
          <w:tcPr>
            <w:tcW w:w="3145" w:type="dxa"/>
            <w:tcBorders>
              <w:top w:val="single" w:sz="4" w:space="0" w:color="auto"/>
              <w:left w:val="single" w:sz="4" w:space="0" w:color="auto"/>
              <w:bottom w:val="single" w:sz="4" w:space="0" w:color="auto"/>
              <w:right w:val="single" w:sz="4" w:space="0" w:color="auto"/>
            </w:tcBorders>
          </w:tcPr>
          <w:p w14:paraId="1A3B8180"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Test Cases</w:t>
            </w:r>
          </w:p>
          <w:p w14:paraId="7AB1857E"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in O&amp;M Contract Phase, review and update each time</w:t>
            </w:r>
          </w:p>
        </w:tc>
        <w:tc>
          <w:tcPr>
            <w:tcW w:w="7740" w:type="dxa"/>
            <w:tcBorders>
              <w:top w:val="single" w:sz="4" w:space="0" w:color="auto"/>
              <w:left w:val="single" w:sz="4" w:space="0" w:color="auto"/>
              <w:bottom w:val="single" w:sz="4" w:space="0" w:color="auto"/>
              <w:right w:val="single" w:sz="4" w:space="0" w:color="auto"/>
            </w:tcBorders>
          </w:tcPr>
          <w:p w14:paraId="075B3095"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 Test Cases</w:t>
            </w:r>
            <w:r w:rsidRPr="00F26E32">
              <w:rPr>
                <w:rFonts w:ascii="Arial" w:hAnsi="Arial" w:cs="Arial"/>
                <w:sz w:val="22"/>
                <w:szCs w:val="22"/>
              </w:rPr>
              <w:t xml:space="preserve"> describe a set of conditions or variables under which a tester will determine whether Solution satisfies system requirements or works correctly. Test Cases are written for every type of testing that will occur for Solution. A system requirement will be mapped to one or more Test Case. Vendor will provide the Requirements Test Cases in a format that is compatible with </w:t>
            </w:r>
            <w:r w:rsidR="00C405D0" w:rsidRPr="00F26E32">
              <w:rPr>
                <w:rFonts w:ascii="Arial" w:hAnsi="Arial" w:cs="Arial"/>
                <w:sz w:val="22"/>
                <w:szCs w:val="22"/>
              </w:rPr>
              <w:t>Micro Focus</w:t>
            </w:r>
            <w:r w:rsidRPr="00F26E32">
              <w:rPr>
                <w:rFonts w:ascii="Arial" w:hAnsi="Arial" w:cs="Arial"/>
                <w:sz w:val="22"/>
                <w:szCs w:val="22"/>
              </w:rPr>
              <w:t xml:space="preserve"> Quality Center.</w:t>
            </w:r>
          </w:p>
          <w:p w14:paraId="12CDC889" w14:textId="77777777" w:rsidR="00123D8C" w:rsidRPr="00F26E32" w:rsidRDefault="002E0A3D" w:rsidP="00F26E32">
            <w:pPr>
              <w:keepNext/>
              <w:spacing w:after="120" w:line="276" w:lineRule="auto"/>
              <w:rPr>
                <w:rFonts w:ascii="Arial" w:hAnsi="Arial" w:cs="Arial"/>
                <w:b/>
                <w:sz w:val="22"/>
                <w:szCs w:val="22"/>
              </w:rPr>
            </w:pPr>
            <w:r w:rsidRPr="00F26E32">
              <w:rPr>
                <w:rFonts w:ascii="Arial" w:hAnsi="Arial" w:cs="Arial"/>
                <w:b/>
                <w:sz w:val="22"/>
                <w:szCs w:val="22"/>
              </w:rPr>
              <w:t>Minimum Content</w:t>
            </w:r>
            <w:r w:rsidR="00123D8C" w:rsidRPr="00F26E32">
              <w:rPr>
                <w:rFonts w:ascii="Arial" w:hAnsi="Arial" w:cs="Arial"/>
                <w:b/>
                <w:sz w:val="22"/>
                <w:szCs w:val="22"/>
              </w:rPr>
              <w:t xml:space="preserve">: </w:t>
            </w:r>
          </w:p>
          <w:p w14:paraId="7B92EDE2"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r w:rsidRPr="00F26E32">
              <w:rPr>
                <w:rFonts w:ascii="Arial" w:hAnsi="Arial" w:cs="Arial"/>
                <w:sz w:val="22"/>
                <w:szCs w:val="22"/>
              </w:rPr>
              <w:t xml:space="preserve">Test Case </w:t>
            </w:r>
            <w:proofErr w:type="gramStart"/>
            <w:r w:rsidRPr="00F26E32">
              <w:rPr>
                <w:rFonts w:ascii="Arial" w:hAnsi="Arial" w:cs="Arial"/>
                <w:sz w:val="22"/>
                <w:szCs w:val="22"/>
              </w:rPr>
              <w:t>identifier;</w:t>
            </w:r>
            <w:proofErr w:type="gramEnd"/>
          </w:p>
          <w:p w14:paraId="4EBCE732"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r w:rsidRPr="00F26E32">
              <w:rPr>
                <w:rFonts w:ascii="Arial" w:hAnsi="Arial" w:cs="Arial"/>
                <w:sz w:val="22"/>
                <w:szCs w:val="22"/>
              </w:rPr>
              <w:t xml:space="preserve">Test Case </w:t>
            </w:r>
            <w:proofErr w:type="gramStart"/>
            <w:r w:rsidRPr="00F26E32">
              <w:rPr>
                <w:rFonts w:ascii="Arial" w:hAnsi="Arial" w:cs="Arial"/>
                <w:sz w:val="22"/>
                <w:szCs w:val="22"/>
              </w:rPr>
              <w:t>name;</w:t>
            </w:r>
            <w:proofErr w:type="gramEnd"/>
          </w:p>
          <w:p w14:paraId="3FFE38D0"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proofErr w:type="gramStart"/>
            <w:r w:rsidRPr="00F26E32">
              <w:rPr>
                <w:rFonts w:ascii="Arial" w:hAnsi="Arial" w:cs="Arial"/>
                <w:sz w:val="22"/>
                <w:szCs w:val="22"/>
              </w:rPr>
              <w:t>Objectives;</w:t>
            </w:r>
            <w:proofErr w:type="gramEnd"/>
          </w:p>
          <w:p w14:paraId="16D660A0"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r w:rsidRPr="00F26E32">
              <w:rPr>
                <w:rFonts w:ascii="Arial" w:hAnsi="Arial" w:cs="Arial"/>
                <w:sz w:val="22"/>
                <w:szCs w:val="22"/>
              </w:rPr>
              <w:t>Test conditions/</w:t>
            </w:r>
            <w:proofErr w:type="gramStart"/>
            <w:r w:rsidRPr="00F26E32">
              <w:rPr>
                <w:rFonts w:ascii="Arial" w:hAnsi="Arial" w:cs="Arial"/>
                <w:sz w:val="22"/>
                <w:szCs w:val="22"/>
              </w:rPr>
              <w:t>setup;</w:t>
            </w:r>
            <w:proofErr w:type="gramEnd"/>
          </w:p>
          <w:p w14:paraId="3945A488"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r w:rsidRPr="00F26E32">
              <w:rPr>
                <w:rFonts w:ascii="Arial" w:hAnsi="Arial" w:cs="Arial"/>
                <w:sz w:val="22"/>
                <w:szCs w:val="22"/>
              </w:rPr>
              <w:t xml:space="preserve">Input data </w:t>
            </w:r>
            <w:proofErr w:type="gramStart"/>
            <w:r w:rsidRPr="00F26E32">
              <w:rPr>
                <w:rFonts w:ascii="Arial" w:hAnsi="Arial" w:cs="Arial"/>
                <w:sz w:val="22"/>
                <w:szCs w:val="22"/>
              </w:rPr>
              <w:t>requirements;</w:t>
            </w:r>
            <w:proofErr w:type="gramEnd"/>
            <w:r w:rsidRPr="00F26E32">
              <w:rPr>
                <w:rFonts w:ascii="Arial" w:hAnsi="Arial" w:cs="Arial"/>
                <w:sz w:val="22"/>
                <w:szCs w:val="22"/>
              </w:rPr>
              <w:t xml:space="preserve"> </w:t>
            </w:r>
          </w:p>
          <w:p w14:paraId="3FC5B70B"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r w:rsidRPr="00F26E32">
              <w:rPr>
                <w:rFonts w:ascii="Arial" w:hAnsi="Arial" w:cs="Arial"/>
                <w:sz w:val="22"/>
                <w:szCs w:val="22"/>
              </w:rPr>
              <w:t>Test steps/procedures; and</w:t>
            </w:r>
          </w:p>
          <w:p w14:paraId="1F0BFF55" w14:textId="77777777" w:rsidR="00123D8C" w:rsidRPr="00F26E32" w:rsidRDefault="00123D8C" w:rsidP="00E31B03">
            <w:pPr>
              <w:pStyle w:val="ListParagraph"/>
              <w:numPr>
                <w:ilvl w:val="0"/>
                <w:numId w:val="105"/>
              </w:numPr>
              <w:spacing w:after="120" w:line="276" w:lineRule="auto"/>
              <w:rPr>
                <w:rFonts w:ascii="Arial" w:hAnsi="Arial" w:cs="Arial"/>
                <w:sz w:val="22"/>
                <w:szCs w:val="22"/>
              </w:rPr>
            </w:pPr>
            <w:r w:rsidRPr="00F26E32">
              <w:rPr>
                <w:rFonts w:ascii="Arial" w:hAnsi="Arial" w:cs="Arial"/>
                <w:sz w:val="22"/>
                <w:szCs w:val="22"/>
              </w:rPr>
              <w:t>Expected results.</w:t>
            </w:r>
          </w:p>
        </w:tc>
      </w:tr>
      <w:tr w:rsidR="00123D8C" w:rsidRPr="00F26E32" w14:paraId="6463F0E1" w14:textId="77777777" w:rsidTr="58D7C60D">
        <w:tc>
          <w:tcPr>
            <w:tcW w:w="3145" w:type="dxa"/>
            <w:tcBorders>
              <w:top w:val="single" w:sz="4" w:space="0" w:color="auto"/>
              <w:left w:val="single" w:sz="4" w:space="0" w:color="auto"/>
              <w:bottom w:val="single" w:sz="4" w:space="0" w:color="auto"/>
              <w:right w:val="single" w:sz="4" w:space="0" w:color="auto"/>
            </w:tcBorders>
          </w:tcPr>
          <w:p w14:paraId="3A974E56"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Test Scripts</w:t>
            </w:r>
          </w:p>
          <w:p w14:paraId="2E7AAB8D"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in O&amp;M </w:t>
            </w:r>
            <w:r w:rsidRPr="00F26E32">
              <w:rPr>
                <w:rFonts w:ascii="Arial" w:hAnsi="Arial" w:cs="Arial"/>
                <w:sz w:val="22"/>
                <w:szCs w:val="22"/>
              </w:rPr>
              <w:lastRenderedPageBreak/>
              <w:t>Contract Phase, review and update each time</w:t>
            </w:r>
          </w:p>
        </w:tc>
        <w:tc>
          <w:tcPr>
            <w:tcW w:w="7740" w:type="dxa"/>
            <w:tcBorders>
              <w:top w:val="single" w:sz="4" w:space="0" w:color="auto"/>
              <w:left w:val="single" w:sz="4" w:space="0" w:color="auto"/>
              <w:bottom w:val="single" w:sz="4" w:space="0" w:color="auto"/>
              <w:right w:val="single" w:sz="4" w:space="0" w:color="auto"/>
            </w:tcBorders>
          </w:tcPr>
          <w:p w14:paraId="21D7706A" w14:textId="28790A60"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 xml:space="preserve">Purpose/Description: </w:t>
            </w:r>
            <w:r w:rsidRPr="00F26E32">
              <w:rPr>
                <w:rFonts w:ascii="Arial" w:hAnsi="Arial" w:cs="Arial"/>
                <w:sz w:val="22"/>
                <w:szCs w:val="22"/>
              </w:rPr>
              <w:t xml:space="preserve">A </w:t>
            </w:r>
            <w:r w:rsidRPr="00F26E32">
              <w:rPr>
                <w:rFonts w:ascii="Arial" w:hAnsi="Arial" w:cs="Arial"/>
                <w:b/>
                <w:sz w:val="22"/>
                <w:szCs w:val="22"/>
              </w:rPr>
              <w:t>Test Script</w:t>
            </w:r>
            <w:r w:rsidRPr="00F26E32">
              <w:rPr>
                <w:rFonts w:ascii="Arial" w:hAnsi="Arial" w:cs="Arial"/>
                <w:sz w:val="22"/>
                <w:szCs w:val="22"/>
              </w:rPr>
              <w:t xml:space="preserve"> is a set of instructions written in a programming language that are used to perform automated</w:t>
            </w:r>
            <w:r w:rsidR="00656A71" w:rsidRPr="00F26E32">
              <w:rPr>
                <w:rFonts w:ascii="Arial" w:hAnsi="Arial" w:cs="Arial"/>
                <w:sz w:val="22"/>
                <w:szCs w:val="22"/>
              </w:rPr>
              <w:t xml:space="preserve"> or manual</w:t>
            </w:r>
            <w:r w:rsidRPr="00F26E32">
              <w:rPr>
                <w:rFonts w:ascii="Arial" w:hAnsi="Arial" w:cs="Arial"/>
                <w:sz w:val="22"/>
                <w:szCs w:val="22"/>
              </w:rPr>
              <w:t xml:space="preserve"> tests on Solution. Test Scripts are developed to perform the testing specified by a Test Case. Vendor will provide the Requirements Test Scripts in a format that is compatible with </w:t>
            </w:r>
            <w:r w:rsidR="00C405D0" w:rsidRPr="00F26E32">
              <w:rPr>
                <w:rFonts w:ascii="Arial" w:hAnsi="Arial" w:cs="Arial"/>
                <w:sz w:val="22"/>
                <w:szCs w:val="22"/>
              </w:rPr>
              <w:t>Micro Focus</w:t>
            </w:r>
            <w:r w:rsidRPr="00F26E32">
              <w:rPr>
                <w:rFonts w:ascii="Arial" w:hAnsi="Arial" w:cs="Arial"/>
                <w:sz w:val="22"/>
                <w:szCs w:val="22"/>
              </w:rPr>
              <w:t xml:space="preserve"> Quality Center.</w:t>
            </w:r>
          </w:p>
          <w:p w14:paraId="61005258"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lastRenderedPageBreak/>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36BF848D" w14:textId="77777777" w:rsidTr="58D7C60D">
        <w:tc>
          <w:tcPr>
            <w:tcW w:w="3145" w:type="dxa"/>
            <w:tcBorders>
              <w:top w:val="single" w:sz="4" w:space="0" w:color="auto"/>
              <w:left w:val="single" w:sz="4" w:space="0" w:color="auto"/>
              <w:bottom w:val="single" w:sz="4" w:space="0" w:color="auto"/>
              <w:right w:val="single" w:sz="4" w:space="0" w:color="auto"/>
            </w:tcBorders>
          </w:tcPr>
          <w:p w14:paraId="691CCBB1"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 xml:space="preserve">Prepare </w:t>
            </w:r>
            <w:r w:rsidR="003A3877" w:rsidRPr="00F26E32">
              <w:rPr>
                <w:rFonts w:ascii="Arial" w:hAnsi="Arial" w:cs="Arial"/>
                <w:b/>
                <w:sz w:val="22"/>
                <w:szCs w:val="22"/>
              </w:rPr>
              <w:t xml:space="preserve">and Demonstrate </w:t>
            </w:r>
            <w:r w:rsidRPr="00F26E32">
              <w:rPr>
                <w:rFonts w:ascii="Arial" w:hAnsi="Arial" w:cs="Arial"/>
                <w:b/>
                <w:sz w:val="22"/>
                <w:szCs w:val="22"/>
              </w:rPr>
              <w:t>All Test Environments</w:t>
            </w:r>
          </w:p>
          <w:p w14:paraId="10E0A552"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w:t>
            </w:r>
          </w:p>
        </w:tc>
        <w:tc>
          <w:tcPr>
            <w:tcW w:w="7740" w:type="dxa"/>
            <w:tcBorders>
              <w:top w:val="single" w:sz="4" w:space="0" w:color="auto"/>
              <w:left w:val="single" w:sz="4" w:space="0" w:color="auto"/>
              <w:bottom w:val="single" w:sz="4" w:space="0" w:color="auto"/>
              <w:right w:val="single" w:sz="4" w:space="0" w:color="auto"/>
            </w:tcBorders>
          </w:tcPr>
          <w:p w14:paraId="1532EEDE" w14:textId="77777777" w:rsidR="00123D8C" w:rsidRPr="00F26E32" w:rsidRDefault="00123D8C" w:rsidP="00F26E32">
            <w:pPr>
              <w:spacing w:after="120" w:line="276" w:lineRule="auto"/>
              <w:rPr>
                <w:rFonts w:ascii="Arial" w:hAnsi="Arial" w:cs="Arial"/>
                <w:color w:val="333333"/>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set up its testing technical environments prior to conducting testing. If any component</w:t>
            </w:r>
            <w:r w:rsidR="003A3877" w:rsidRPr="00F26E32">
              <w:rPr>
                <w:rFonts w:ascii="Arial" w:hAnsi="Arial" w:cs="Arial"/>
                <w:sz w:val="22"/>
                <w:szCs w:val="22"/>
              </w:rPr>
              <w:t xml:space="preserve"> or </w:t>
            </w:r>
            <w:proofErr w:type="gramStart"/>
            <w:r w:rsidR="003A3877" w:rsidRPr="00F26E32">
              <w:rPr>
                <w:rFonts w:ascii="Arial" w:hAnsi="Arial" w:cs="Arial"/>
                <w:sz w:val="22"/>
                <w:szCs w:val="22"/>
              </w:rPr>
              <w:t>all</w:t>
            </w:r>
            <w:r w:rsidRPr="00F26E32">
              <w:rPr>
                <w:rFonts w:ascii="Arial" w:hAnsi="Arial" w:cs="Arial"/>
                <w:sz w:val="22"/>
                <w:szCs w:val="22"/>
              </w:rPr>
              <w:t xml:space="preserve"> of</w:t>
            </w:r>
            <w:proofErr w:type="gramEnd"/>
            <w:r w:rsidRPr="00F26E32">
              <w:rPr>
                <w:rFonts w:ascii="Arial" w:hAnsi="Arial" w:cs="Arial"/>
                <w:sz w:val="22"/>
                <w:szCs w:val="22"/>
              </w:rPr>
              <w:t xml:space="preserve"> the Solution is hosted at the State, the Vendor will also assist the State to set up the technical environment needed to conduct onsite testing of the Solution. The Vendor </w:t>
            </w:r>
            <w:r w:rsidR="003A3877" w:rsidRPr="00F26E32">
              <w:rPr>
                <w:rFonts w:ascii="Arial" w:hAnsi="Arial" w:cs="Arial"/>
                <w:sz w:val="22"/>
                <w:szCs w:val="22"/>
              </w:rPr>
              <w:t xml:space="preserve">will demonstrate the testing environment. The Vendor is also </w:t>
            </w:r>
            <w:r w:rsidRPr="00F26E32">
              <w:rPr>
                <w:rFonts w:ascii="Arial" w:hAnsi="Arial" w:cs="Arial"/>
                <w:sz w:val="22"/>
                <w:szCs w:val="22"/>
              </w:rPr>
              <w:t>responsible for setting up all test data in the technical environment necessary for Solution testing.</w:t>
            </w:r>
          </w:p>
          <w:p w14:paraId="1FA92364"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71A0BEFF" w14:textId="77777777" w:rsidTr="58D7C60D">
        <w:tc>
          <w:tcPr>
            <w:tcW w:w="3145" w:type="dxa"/>
            <w:tcBorders>
              <w:top w:val="single" w:sz="4" w:space="0" w:color="auto"/>
              <w:left w:val="single" w:sz="4" w:space="0" w:color="auto"/>
              <w:bottom w:val="single" w:sz="4" w:space="0" w:color="auto"/>
              <w:right w:val="single" w:sz="4" w:space="0" w:color="auto"/>
            </w:tcBorders>
          </w:tcPr>
          <w:p w14:paraId="6C4CEB2A"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Unit Test Results Report</w:t>
            </w:r>
          </w:p>
          <w:p w14:paraId="715D8E45"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Upon the completion of Unit Testing by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as required for changes.</w:t>
            </w:r>
          </w:p>
          <w:p w14:paraId="2D27DC1D"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sz w:val="22"/>
                <w:szCs w:val="22"/>
              </w:rPr>
              <w:t>Contract Duration in O&amp;M Contract Phase, review and update each time testing occurs.</w:t>
            </w:r>
          </w:p>
        </w:tc>
        <w:tc>
          <w:tcPr>
            <w:tcW w:w="7740" w:type="dxa"/>
            <w:tcBorders>
              <w:top w:val="single" w:sz="4" w:space="0" w:color="auto"/>
              <w:left w:val="single" w:sz="4" w:space="0" w:color="auto"/>
              <w:bottom w:val="single" w:sz="4" w:space="0" w:color="auto"/>
              <w:right w:val="single" w:sz="4" w:space="0" w:color="auto"/>
            </w:tcBorders>
          </w:tcPr>
          <w:p w14:paraId="6D33FF80" w14:textId="6DB986E5"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 Unit Test Results Report</w:t>
            </w:r>
            <w:r w:rsidRPr="00F26E32">
              <w:rPr>
                <w:rFonts w:ascii="Arial" w:hAnsi="Arial" w:cs="Arial"/>
                <w:sz w:val="22"/>
                <w:szCs w:val="22"/>
              </w:rPr>
              <w:t xml:space="preserve"> provides an executive summary and the detailed documented output of the execution of every Test Case used for Unit Testing by Vendor. The format of the Unit Test Results document will be agreed upon by Vendor and the </w:t>
            </w:r>
            <w:r w:rsidR="000A56B2" w:rsidRPr="00F26E32">
              <w:rPr>
                <w:rFonts w:ascii="Arial" w:hAnsi="Arial" w:cs="Arial"/>
                <w:sz w:val="22"/>
                <w:szCs w:val="22"/>
              </w:rPr>
              <w:t xml:space="preserve">Agency, </w:t>
            </w:r>
            <w:r w:rsidR="00156336" w:rsidRPr="00F26E32">
              <w:rPr>
                <w:rFonts w:ascii="Arial" w:hAnsi="Arial" w:cs="Arial"/>
                <w:sz w:val="22"/>
                <w:szCs w:val="22"/>
              </w:rPr>
              <w:t>for</w:t>
            </w:r>
            <w:r w:rsidRPr="00F26E32">
              <w:rPr>
                <w:rFonts w:ascii="Arial" w:hAnsi="Arial" w:cs="Arial"/>
                <w:sz w:val="22"/>
                <w:szCs w:val="22"/>
              </w:rPr>
              <w:t xml:space="preserve"> every Test Case, actual test results will be documented, including any necessary re-testing.</w:t>
            </w:r>
          </w:p>
          <w:p w14:paraId="1E7ADB73" w14:textId="77777777" w:rsidR="00123D8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6A417FC0" w14:textId="77777777" w:rsidR="00123D8C" w:rsidRPr="00F26E32" w:rsidRDefault="00123D8C" w:rsidP="00E31B03">
            <w:pPr>
              <w:pStyle w:val="ListParagraph"/>
              <w:numPr>
                <w:ilvl w:val="0"/>
                <w:numId w:val="106"/>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6DCED2B2" w14:textId="77777777" w:rsidR="00123D8C" w:rsidRPr="00F26E32" w:rsidRDefault="00123D8C" w:rsidP="00E31B03">
            <w:pPr>
              <w:pStyle w:val="ListParagraph"/>
              <w:numPr>
                <w:ilvl w:val="0"/>
                <w:numId w:val="106"/>
              </w:numPr>
              <w:spacing w:after="120" w:line="276" w:lineRule="auto"/>
              <w:rPr>
                <w:rFonts w:ascii="Arial" w:hAnsi="Arial" w:cs="Arial"/>
                <w:sz w:val="22"/>
                <w:szCs w:val="22"/>
              </w:rPr>
            </w:pPr>
            <w:r w:rsidRPr="00F26E32">
              <w:rPr>
                <w:rFonts w:ascii="Arial" w:hAnsi="Arial" w:cs="Arial"/>
                <w:sz w:val="22"/>
                <w:szCs w:val="22"/>
              </w:rPr>
              <w:t>Executed Tests Cases; and</w:t>
            </w:r>
          </w:p>
          <w:p w14:paraId="3275F0B9" w14:textId="77777777" w:rsidR="00123D8C" w:rsidRPr="00F26E32" w:rsidRDefault="00123D8C" w:rsidP="00E31B03">
            <w:pPr>
              <w:pStyle w:val="ListParagraph"/>
              <w:numPr>
                <w:ilvl w:val="0"/>
                <w:numId w:val="106"/>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123D8C" w:rsidRPr="00F26E32" w14:paraId="324F38A1" w14:textId="77777777" w:rsidTr="58D7C60D">
        <w:tc>
          <w:tcPr>
            <w:tcW w:w="3145" w:type="dxa"/>
            <w:tcBorders>
              <w:top w:val="single" w:sz="4" w:space="0" w:color="auto"/>
              <w:left w:val="single" w:sz="4" w:space="0" w:color="auto"/>
              <w:bottom w:val="single" w:sz="4" w:space="0" w:color="auto"/>
              <w:right w:val="single" w:sz="4" w:space="0" w:color="auto"/>
            </w:tcBorders>
          </w:tcPr>
          <w:p w14:paraId="3ECC3C04" w14:textId="77777777" w:rsidR="00123D8C" w:rsidRPr="00F26E32" w:rsidRDefault="00B879AE" w:rsidP="00F26E32">
            <w:pPr>
              <w:spacing w:after="120" w:line="276" w:lineRule="auto"/>
              <w:rPr>
                <w:rFonts w:ascii="Arial" w:hAnsi="Arial" w:cs="Arial"/>
                <w:b/>
                <w:sz w:val="22"/>
                <w:szCs w:val="22"/>
              </w:rPr>
            </w:pPr>
            <w:r w:rsidRPr="00F26E32">
              <w:rPr>
                <w:rFonts w:ascii="Arial" w:hAnsi="Arial" w:cs="Arial"/>
                <w:b/>
                <w:sz w:val="22"/>
                <w:szCs w:val="22"/>
              </w:rPr>
              <w:t>System</w:t>
            </w:r>
            <w:r w:rsidR="00123D8C" w:rsidRPr="00F26E32">
              <w:rPr>
                <w:rFonts w:ascii="Arial" w:hAnsi="Arial" w:cs="Arial"/>
                <w:b/>
                <w:sz w:val="22"/>
                <w:szCs w:val="22"/>
              </w:rPr>
              <w:t xml:space="preserve"> Test Results Report</w:t>
            </w:r>
          </w:p>
          <w:p w14:paraId="477D7FE3"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Upon the completion of System Testing by the date defined in approved Vendor Project Schedule for the Vendor, and the </w:t>
            </w:r>
            <w:r w:rsidR="000A56B2" w:rsidRPr="00F26E32">
              <w:rPr>
                <w:rFonts w:ascii="Arial" w:hAnsi="Arial" w:cs="Arial"/>
                <w:sz w:val="22"/>
                <w:szCs w:val="22"/>
              </w:rPr>
              <w:t xml:space="preserve">Agency </w:t>
            </w:r>
            <w:r w:rsidRPr="00F26E32">
              <w:rPr>
                <w:rFonts w:ascii="Arial" w:hAnsi="Arial" w:cs="Arial"/>
                <w:sz w:val="22"/>
                <w:szCs w:val="22"/>
              </w:rPr>
              <w:t xml:space="preserve">if the </w:t>
            </w:r>
            <w:r w:rsidR="000A56B2" w:rsidRPr="00F26E32">
              <w:rPr>
                <w:rFonts w:ascii="Arial" w:hAnsi="Arial" w:cs="Arial"/>
                <w:sz w:val="22"/>
                <w:szCs w:val="22"/>
              </w:rPr>
              <w:t xml:space="preserve">Agency </w:t>
            </w:r>
            <w:r w:rsidRPr="00F26E32">
              <w:rPr>
                <w:rFonts w:ascii="Arial" w:hAnsi="Arial" w:cs="Arial"/>
                <w:sz w:val="22"/>
                <w:szCs w:val="22"/>
              </w:rPr>
              <w:t xml:space="preserve">selects a State-hosting option.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with final Test Results during the Implementation Stage if additional testing is needed. Contract Duration in O&amp;M Contract Phase, review and update each time testing occurs.</w:t>
            </w:r>
          </w:p>
        </w:tc>
        <w:tc>
          <w:tcPr>
            <w:tcW w:w="7740" w:type="dxa"/>
            <w:tcBorders>
              <w:top w:val="single" w:sz="4" w:space="0" w:color="auto"/>
              <w:left w:val="single" w:sz="4" w:space="0" w:color="auto"/>
              <w:bottom w:val="single" w:sz="4" w:space="0" w:color="auto"/>
              <w:right w:val="single" w:sz="4" w:space="0" w:color="auto"/>
            </w:tcBorders>
          </w:tcPr>
          <w:p w14:paraId="349FF192" w14:textId="16DF9A6A"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 System Test Results Report</w:t>
            </w:r>
            <w:r w:rsidRPr="00F26E32">
              <w:rPr>
                <w:rFonts w:ascii="Arial" w:hAnsi="Arial" w:cs="Arial"/>
                <w:sz w:val="22"/>
                <w:szCs w:val="22"/>
              </w:rPr>
              <w:t xml:space="preserve"> provides a summarized and detailed report to the </w:t>
            </w:r>
            <w:r w:rsidR="000A56B2" w:rsidRPr="00F26E32">
              <w:rPr>
                <w:rFonts w:ascii="Arial" w:hAnsi="Arial" w:cs="Arial"/>
                <w:sz w:val="22"/>
                <w:szCs w:val="22"/>
              </w:rPr>
              <w:t xml:space="preserve">Agency </w:t>
            </w:r>
            <w:r w:rsidRPr="00F26E32">
              <w:rPr>
                <w:rFonts w:ascii="Arial" w:hAnsi="Arial" w:cs="Arial"/>
                <w:sz w:val="22"/>
                <w:szCs w:val="22"/>
              </w:rPr>
              <w:t xml:space="preserve">about the results of the Vendor’s System Testing. Separate test results are provided for testing performed in the Vendor’s Test environment and, if the </w:t>
            </w:r>
            <w:r w:rsidR="000A56B2" w:rsidRPr="00F26E32">
              <w:rPr>
                <w:rFonts w:ascii="Arial" w:hAnsi="Arial" w:cs="Arial"/>
                <w:sz w:val="22"/>
                <w:szCs w:val="22"/>
              </w:rPr>
              <w:t xml:space="preserve">Agency </w:t>
            </w:r>
            <w:r w:rsidRPr="00F26E32">
              <w:rPr>
                <w:rFonts w:ascii="Arial" w:hAnsi="Arial" w:cs="Arial"/>
                <w:sz w:val="22"/>
                <w:szCs w:val="22"/>
              </w:rPr>
              <w:t xml:space="preserve">selects a State-hosting option or if any component is hosted by the State, the State’s Test environment. The format of the Test Results document will be agreed upon by Vendor and the </w:t>
            </w:r>
            <w:r w:rsidR="000A56B2" w:rsidRPr="00F26E32">
              <w:rPr>
                <w:rFonts w:ascii="Arial" w:hAnsi="Arial" w:cs="Arial"/>
                <w:sz w:val="22"/>
                <w:szCs w:val="22"/>
              </w:rPr>
              <w:t xml:space="preserve">Agency, </w:t>
            </w:r>
            <w:r w:rsidR="00156336" w:rsidRPr="00F26E32">
              <w:rPr>
                <w:rFonts w:ascii="Arial" w:hAnsi="Arial" w:cs="Arial"/>
                <w:sz w:val="22"/>
                <w:szCs w:val="22"/>
              </w:rPr>
              <w:t>for</w:t>
            </w:r>
            <w:r w:rsidRPr="00F26E32">
              <w:rPr>
                <w:rFonts w:ascii="Arial" w:hAnsi="Arial" w:cs="Arial"/>
                <w:sz w:val="22"/>
                <w:szCs w:val="22"/>
              </w:rPr>
              <w:t xml:space="preserve"> every Test Case, actual test results will be documented, including any necessary re-testing.</w:t>
            </w:r>
          </w:p>
          <w:p w14:paraId="51DB4C13"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6502679E" w14:textId="77777777" w:rsidR="00123D8C" w:rsidRPr="00F26E32" w:rsidRDefault="00123D8C" w:rsidP="00E31B03">
            <w:pPr>
              <w:pStyle w:val="ListParagraph"/>
              <w:numPr>
                <w:ilvl w:val="0"/>
                <w:numId w:val="107"/>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284DF5C3" w14:textId="77777777" w:rsidR="00123D8C" w:rsidRPr="00F26E32" w:rsidRDefault="00123D8C" w:rsidP="00E31B03">
            <w:pPr>
              <w:pStyle w:val="ListParagraph"/>
              <w:numPr>
                <w:ilvl w:val="0"/>
                <w:numId w:val="107"/>
              </w:numPr>
              <w:spacing w:after="120" w:line="276" w:lineRule="auto"/>
              <w:rPr>
                <w:rFonts w:ascii="Arial" w:hAnsi="Arial" w:cs="Arial"/>
                <w:sz w:val="22"/>
                <w:szCs w:val="22"/>
              </w:rPr>
            </w:pPr>
            <w:r w:rsidRPr="00F26E32">
              <w:rPr>
                <w:rFonts w:ascii="Arial" w:hAnsi="Arial" w:cs="Arial"/>
                <w:sz w:val="22"/>
                <w:szCs w:val="22"/>
              </w:rPr>
              <w:t>Executed Tests Cases; and</w:t>
            </w:r>
          </w:p>
          <w:p w14:paraId="51D9F9C1" w14:textId="77777777" w:rsidR="00123D8C" w:rsidRPr="00F26E32" w:rsidRDefault="00123D8C" w:rsidP="00E31B03">
            <w:pPr>
              <w:pStyle w:val="ListParagraph"/>
              <w:numPr>
                <w:ilvl w:val="0"/>
                <w:numId w:val="107"/>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123D8C" w:rsidRPr="00F26E32" w14:paraId="68612517" w14:textId="77777777" w:rsidTr="58D7C60D">
        <w:tc>
          <w:tcPr>
            <w:tcW w:w="3145" w:type="dxa"/>
            <w:tcBorders>
              <w:top w:val="single" w:sz="4" w:space="0" w:color="auto"/>
              <w:left w:val="single" w:sz="4" w:space="0" w:color="auto"/>
              <w:bottom w:val="single" w:sz="4" w:space="0" w:color="auto"/>
              <w:right w:val="single" w:sz="4" w:space="0" w:color="auto"/>
            </w:tcBorders>
          </w:tcPr>
          <w:p w14:paraId="243C5853"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Regression Test Results Report</w:t>
            </w:r>
            <w:r w:rsidRPr="00F26E32">
              <w:rPr>
                <w:rFonts w:ascii="Arial" w:hAnsi="Arial" w:cs="Arial"/>
                <w:sz w:val="22"/>
                <w:szCs w:val="22"/>
              </w:rPr>
              <w:t>.</w:t>
            </w:r>
          </w:p>
          <w:p w14:paraId="58A64C14"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During User Acceptance Testing by the completion of UAT by the date defined in approved Vendor Project Schedule for the </w:t>
            </w:r>
            <w:r w:rsidR="000A56B2" w:rsidRPr="00F26E32">
              <w:rPr>
                <w:rFonts w:ascii="Arial" w:hAnsi="Arial" w:cs="Arial"/>
                <w:sz w:val="22"/>
                <w:szCs w:val="22"/>
              </w:rPr>
              <w:t>Agency, 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with final Test Results during the Implementation Stage if additional testing is needed. Contract Duration in O&amp;M Contract Phase, review and update each time testing occurs.</w:t>
            </w:r>
          </w:p>
        </w:tc>
        <w:tc>
          <w:tcPr>
            <w:tcW w:w="7740" w:type="dxa"/>
            <w:tcBorders>
              <w:top w:val="single" w:sz="4" w:space="0" w:color="auto"/>
              <w:left w:val="single" w:sz="4" w:space="0" w:color="auto"/>
              <w:bottom w:val="single" w:sz="4" w:space="0" w:color="auto"/>
              <w:right w:val="single" w:sz="4" w:space="0" w:color="auto"/>
            </w:tcBorders>
          </w:tcPr>
          <w:p w14:paraId="7EC18775" w14:textId="23874520"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 Regression Test Results Report</w:t>
            </w:r>
            <w:r w:rsidRPr="00F26E32">
              <w:rPr>
                <w:rFonts w:ascii="Arial" w:hAnsi="Arial" w:cs="Arial"/>
                <w:sz w:val="22"/>
                <w:szCs w:val="22"/>
              </w:rPr>
              <w:t xml:space="preserve"> provides a summarized and detailed report to the </w:t>
            </w:r>
            <w:r w:rsidR="000A56B2" w:rsidRPr="00F26E32">
              <w:rPr>
                <w:rFonts w:ascii="Arial" w:hAnsi="Arial" w:cs="Arial"/>
                <w:sz w:val="22"/>
                <w:szCs w:val="22"/>
              </w:rPr>
              <w:t xml:space="preserve">Agency </w:t>
            </w:r>
            <w:r w:rsidRPr="00F26E32">
              <w:rPr>
                <w:rFonts w:ascii="Arial" w:hAnsi="Arial" w:cs="Arial"/>
                <w:sz w:val="22"/>
                <w:szCs w:val="22"/>
              </w:rPr>
              <w:t xml:space="preserve">about the results of the Vendor’s regression system testing to ensure that no changes happened to approved functionality </w:t>
            </w:r>
            <w:proofErr w:type="gramStart"/>
            <w:r w:rsidRPr="00F26E32">
              <w:rPr>
                <w:rFonts w:ascii="Arial" w:hAnsi="Arial" w:cs="Arial"/>
                <w:sz w:val="22"/>
                <w:szCs w:val="22"/>
              </w:rPr>
              <w:t>as a result of</w:t>
            </w:r>
            <w:proofErr w:type="gramEnd"/>
            <w:r w:rsidRPr="00F26E32">
              <w:rPr>
                <w:rFonts w:ascii="Arial" w:hAnsi="Arial" w:cs="Arial"/>
                <w:sz w:val="22"/>
                <w:szCs w:val="22"/>
              </w:rPr>
              <w:t xml:space="preserve"> a change to or defect remediation in the Solution. Testing will occur in the Vendor test environment. Testing will also occur in the State-hosting environment if the </w:t>
            </w:r>
            <w:r w:rsidR="000A56B2" w:rsidRPr="00F26E32">
              <w:rPr>
                <w:rFonts w:ascii="Arial" w:hAnsi="Arial" w:cs="Arial"/>
                <w:sz w:val="22"/>
                <w:szCs w:val="22"/>
              </w:rPr>
              <w:t xml:space="preserve">Agency </w:t>
            </w:r>
            <w:r w:rsidRPr="00F26E32">
              <w:rPr>
                <w:rFonts w:ascii="Arial" w:hAnsi="Arial" w:cs="Arial"/>
                <w:sz w:val="22"/>
                <w:szCs w:val="22"/>
              </w:rPr>
              <w:t xml:space="preserve">selects a State-hosting option. The format of the Test Results document will be agreed upon by Vendor and the </w:t>
            </w:r>
            <w:r w:rsidR="000A56B2" w:rsidRPr="00F26E32">
              <w:rPr>
                <w:rFonts w:ascii="Arial" w:hAnsi="Arial" w:cs="Arial"/>
                <w:sz w:val="22"/>
                <w:szCs w:val="22"/>
              </w:rPr>
              <w:t xml:space="preserve">Agency, </w:t>
            </w:r>
            <w:r w:rsidR="00156336" w:rsidRPr="00F26E32">
              <w:rPr>
                <w:rFonts w:ascii="Arial" w:hAnsi="Arial" w:cs="Arial"/>
                <w:sz w:val="22"/>
                <w:szCs w:val="22"/>
              </w:rPr>
              <w:t>for</w:t>
            </w:r>
            <w:r w:rsidRPr="00F26E32">
              <w:rPr>
                <w:rFonts w:ascii="Arial" w:hAnsi="Arial" w:cs="Arial"/>
                <w:sz w:val="22"/>
                <w:szCs w:val="22"/>
              </w:rPr>
              <w:t xml:space="preserve"> every Test Case identified for regression testing, actual test results will be documented, including any necessary re-testing.</w:t>
            </w:r>
          </w:p>
          <w:p w14:paraId="1EB6C55D"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64BE3EAD" w14:textId="77777777" w:rsidR="00123D8C" w:rsidRPr="00F26E32" w:rsidRDefault="00123D8C" w:rsidP="00E31B03">
            <w:pPr>
              <w:pStyle w:val="ListParagraph"/>
              <w:numPr>
                <w:ilvl w:val="0"/>
                <w:numId w:val="107"/>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71774E08" w14:textId="77777777" w:rsidR="00123D8C" w:rsidRPr="00F26E32" w:rsidRDefault="00123D8C" w:rsidP="00E31B03">
            <w:pPr>
              <w:pStyle w:val="ListParagraph"/>
              <w:numPr>
                <w:ilvl w:val="0"/>
                <w:numId w:val="107"/>
              </w:numPr>
              <w:spacing w:after="120" w:line="276" w:lineRule="auto"/>
              <w:rPr>
                <w:rFonts w:ascii="Arial" w:hAnsi="Arial" w:cs="Arial"/>
                <w:sz w:val="22"/>
                <w:szCs w:val="22"/>
              </w:rPr>
            </w:pPr>
            <w:r w:rsidRPr="00F26E32">
              <w:rPr>
                <w:rFonts w:ascii="Arial" w:hAnsi="Arial" w:cs="Arial"/>
                <w:sz w:val="22"/>
                <w:szCs w:val="22"/>
              </w:rPr>
              <w:t>Executed Tests Cases; and</w:t>
            </w:r>
          </w:p>
          <w:p w14:paraId="08F98B49" w14:textId="77777777" w:rsidR="00123D8C" w:rsidRPr="00F26E32" w:rsidRDefault="00123D8C" w:rsidP="00E31B03">
            <w:pPr>
              <w:pStyle w:val="ListParagraph"/>
              <w:numPr>
                <w:ilvl w:val="0"/>
                <w:numId w:val="107"/>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123D8C" w:rsidRPr="00F26E32" w14:paraId="0C6BD2D7" w14:textId="77777777" w:rsidTr="58D7C60D">
        <w:tc>
          <w:tcPr>
            <w:tcW w:w="3145" w:type="dxa"/>
            <w:tcBorders>
              <w:top w:val="single" w:sz="4" w:space="0" w:color="auto"/>
              <w:left w:val="single" w:sz="4" w:space="0" w:color="auto"/>
              <w:bottom w:val="single" w:sz="4" w:space="0" w:color="auto"/>
              <w:right w:val="single" w:sz="4" w:space="0" w:color="auto"/>
            </w:tcBorders>
          </w:tcPr>
          <w:p w14:paraId="71D8DEAF" w14:textId="77777777" w:rsidR="00123D8C" w:rsidRPr="00F26E32" w:rsidRDefault="00123D8C" w:rsidP="00F26E32">
            <w:pPr>
              <w:spacing w:after="120" w:line="276" w:lineRule="auto"/>
              <w:ind w:left="-14" w:firstLine="14"/>
              <w:rPr>
                <w:rFonts w:ascii="Arial" w:hAnsi="Arial" w:cs="Arial"/>
                <w:b/>
                <w:sz w:val="22"/>
                <w:szCs w:val="22"/>
              </w:rPr>
            </w:pPr>
            <w:r w:rsidRPr="00F26E32">
              <w:rPr>
                <w:rFonts w:ascii="Arial" w:hAnsi="Arial" w:cs="Arial"/>
                <w:b/>
                <w:sz w:val="22"/>
                <w:szCs w:val="22"/>
              </w:rPr>
              <w:t>Integration Test Results Report</w:t>
            </w:r>
          </w:p>
          <w:p w14:paraId="6BEFE855"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During User Acceptance Testing by the completion of UAT by the date defined in approved Vendor Project Schedule for the </w:t>
            </w:r>
            <w:r w:rsidR="000A56B2" w:rsidRPr="00F26E32">
              <w:rPr>
                <w:rFonts w:ascii="Arial" w:hAnsi="Arial" w:cs="Arial"/>
                <w:sz w:val="22"/>
                <w:szCs w:val="22"/>
              </w:rPr>
              <w:t>Agency, 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with final Test Results during the Implementation Stage if additional testing is needed. Contract Duration in O&amp;M Contract Phase, review and update each time testing occurs.</w:t>
            </w:r>
          </w:p>
        </w:tc>
        <w:tc>
          <w:tcPr>
            <w:tcW w:w="7740" w:type="dxa"/>
            <w:tcBorders>
              <w:top w:val="single" w:sz="4" w:space="0" w:color="auto"/>
              <w:left w:val="single" w:sz="4" w:space="0" w:color="auto"/>
              <w:bottom w:val="single" w:sz="4" w:space="0" w:color="auto"/>
              <w:right w:val="single" w:sz="4" w:space="0" w:color="auto"/>
            </w:tcBorders>
          </w:tcPr>
          <w:p w14:paraId="6DB0E815" w14:textId="36DAC822"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Integration Test Results Report</w:t>
            </w:r>
            <w:r w:rsidRPr="00F26E32">
              <w:rPr>
                <w:rFonts w:ascii="Arial" w:hAnsi="Arial" w:cs="Arial"/>
                <w:sz w:val="22"/>
                <w:szCs w:val="22"/>
              </w:rPr>
              <w:t xml:space="preserve"> provides a summarized and detailed report regarding testing conducted by the Vendor and external system support staff (i.e., </w:t>
            </w:r>
            <w:r w:rsidR="000A56B2" w:rsidRPr="00F26E32">
              <w:rPr>
                <w:rFonts w:ascii="Arial" w:hAnsi="Arial" w:cs="Arial"/>
                <w:sz w:val="22"/>
                <w:szCs w:val="22"/>
              </w:rPr>
              <w:t xml:space="preserve">Agency </w:t>
            </w:r>
            <w:r w:rsidRPr="00F26E32">
              <w:rPr>
                <w:rFonts w:ascii="Arial" w:hAnsi="Arial" w:cs="Arial"/>
                <w:sz w:val="22"/>
                <w:szCs w:val="22"/>
              </w:rPr>
              <w:t>/</w:t>
            </w:r>
            <w:r w:rsidR="00E05C09" w:rsidRPr="00F26E32">
              <w:rPr>
                <w:rFonts w:ascii="Arial" w:hAnsi="Arial" w:cs="Arial"/>
                <w:sz w:val="22"/>
                <w:szCs w:val="22"/>
              </w:rPr>
              <w:t>NCDHHS</w:t>
            </w:r>
            <w:r w:rsidRPr="00F26E32">
              <w:rPr>
                <w:rFonts w:ascii="Arial" w:hAnsi="Arial" w:cs="Arial"/>
                <w:sz w:val="22"/>
                <w:szCs w:val="22"/>
              </w:rPr>
              <w:t xml:space="preserve"> and/or other vendor) of all interfaces between the Solution and external systems. Testing will be performed in the Vendor’s Test environment. </w:t>
            </w:r>
            <w:r w:rsidR="009B36BA" w:rsidRPr="00F26E32">
              <w:rPr>
                <w:rFonts w:ascii="Arial" w:hAnsi="Arial" w:cs="Arial"/>
                <w:sz w:val="22"/>
                <w:szCs w:val="22"/>
              </w:rPr>
              <w:t xml:space="preserve">Retesting is required when Defects are </w:t>
            </w:r>
            <w:r w:rsidR="00156336" w:rsidRPr="00F26E32">
              <w:rPr>
                <w:rFonts w:ascii="Arial" w:hAnsi="Arial" w:cs="Arial"/>
                <w:sz w:val="22"/>
                <w:szCs w:val="22"/>
              </w:rPr>
              <w:t>remediated,</w:t>
            </w:r>
            <w:r w:rsidR="009B36BA" w:rsidRPr="00F26E32">
              <w:rPr>
                <w:rFonts w:ascii="Arial" w:hAnsi="Arial" w:cs="Arial"/>
                <w:sz w:val="22"/>
                <w:szCs w:val="22"/>
              </w:rPr>
              <w:t xml:space="preserve"> or Changes made to the Solution. </w:t>
            </w:r>
            <w:r w:rsidRPr="00F26E32">
              <w:rPr>
                <w:rFonts w:ascii="Arial" w:hAnsi="Arial" w:cs="Arial"/>
                <w:sz w:val="22"/>
                <w:szCs w:val="22"/>
              </w:rPr>
              <w:t xml:space="preserve">The format of the Test Results document will be agreed upon by the Vendor and the </w:t>
            </w:r>
            <w:r w:rsidR="000A56B2" w:rsidRPr="00F26E32">
              <w:rPr>
                <w:rFonts w:ascii="Arial" w:hAnsi="Arial" w:cs="Arial"/>
                <w:sz w:val="22"/>
                <w:szCs w:val="22"/>
              </w:rPr>
              <w:t xml:space="preserve">Agency, </w:t>
            </w:r>
            <w:r w:rsidR="00D6182A" w:rsidRPr="00F26E32">
              <w:rPr>
                <w:rFonts w:ascii="Arial" w:hAnsi="Arial" w:cs="Arial"/>
                <w:sz w:val="22"/>
                <w:szCs w:val="22"/>
              </w:rPr>
              <w:t>for</w:t>
            </w:r>
            <w:r w:rsidRPr="00F26E32">
              <w:rPr>
                <w:rFonts w:ascii="Arial" w:hAnsi="Arial" w:cs="Arial"/>
                <w:sz w:val="22"/>
                <w:szCs w:val="22"/>
              </w:rPr>
              <w:t xml:space="preserve"> every Test Case, actual test results will be documented, including any necessary re-testing.</w:t>
            </w:r>
          </w:p>
          <w:p w14:paraId="25CAF7C1"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768F5E68" w14:textId="77777777" w:rsidR="00123D8C" w:rsidRPr="00F26E32" w:rsidRDefault="00123D8C" w:rsidP="00E31B03">
            <w:pPr>
              <w:numPr>
                <w:ilvl w:val="0"/>
                <w:numId w:val="134"/>
              </w:numPr>
              <w:tabs>
                <w:tab w:val="clear" w:pos="360"/>
              </w:tabs>
              <w:spacing w:after="120" w:line="276" w:lineRule="auto"/>
              <w:ind w:left="706"/>
              <w:jc w:val="both"/>
              <w:rPr>
                <w:rFonts w:ascii="Arial" w:hAnsi="Arial" w:cs="Arial"/>
                <w:color w:val="000000"/>
                <w:sz w:val="22"/>
                <w:szCs w:val="22"/>
                <w:lang w:val="x-none" w:eastAsia="x-none"/>
              </w:rPr>
            </w:pPr>
            <w:r w:rsidRPr="00F26E32">
              <w:rPr>
                <w:rFonts w:ascii="Arial" w:hAnsi="Arial" w:cs="Arial"/>
                <w:color w:val="000000"/>
                <w:sz w:val="22"/>
                <w:szCs w:val="22"/>
                <w:lang w:val="x-none" w:eastAsia="x-none"/>
              </w:rPr>
              <w:t>Executive summary of test results;</w:t>
            </w:r>
          </w:p>
          <w:p w14:paraId="7525BDEE" w14:textId="77777777" w:rsidR="00123D8C" w:rsidRPr="00F26E32" w:rsidRDefault="00123D8C" w:rsidP="00E31B03">
            <w:pPr>
              <w:numPr>
                <w:ilvl w:val="0"/>
                <w:numId w:val="134"/>
              </w:numPr>
              <w:tabs>
                <w:tab w:val="clear" w:pos="360"/>
              </w:tabs>
              <w:spacing w:after="120" w:line="276" w:lineRule="auto"/>
              <w:ind w:left="706"/>
              <w:jc w:val="both"/>
              <w:rPr>
                <w:rFonts w:ascii="Arial" w:hAnsi="Arial" w:cs="Arial"/>
                <w:color w:val="000000"/>
                <w:sz w:val="22"/>
                <w:szCs w:val="22"/>
                <w:lang w:val="x-none" w:eastAsia="x-none"/>
              </w:rPr>
            </w:pPr>
            <w:r w:rsidRPr="00F26E32">
              <w:rPr>
                <w:rFonts w:ascii="Arial" w:hAnsi="Arial" w:cs="Arial"/>
                <w:color w:val="000000"/>
                <w:sz w:val="22"/>
                <w:szCs w:val="22"/>
                <w:lang w:val="x-none" w:eastAsia="x-none"/>
              </w:rPr>
              <w:t>Executed Tests Cases; and</w:t>
            </w:r>
          </w:p>
          <w:p w14:paraId="43F440EE" w14:textId="77777777" w:rsidR="00123D8C" w:rsidRPr="00F26E32" w:rsidRDefault="00123D8C" w:rsidP="00E31B03">
            <w:pPr>
              <w:numPr>
                <w:ilvl w:val="0"/>
                <w:numId w:val="134"/>
              </w:numPr>
              <w:tabs>
                <w:tab w:val="clear" w:pos="360"/>
              </w:tabs>
              <w:spacing w:after="120" w:line="276" w:lineRule="auto"/>
              <w:ind w:left="706"/>
              <w:jc w:val="both"/>
              <w:rPr>
                <w:rFonts w:ascii="Arial" w:hAnsi="Arial" w:cs="Arial"/>
                <w:b/>
                <w:sz w:val="22"/>
                <w:szCs w:val="22"/>
              </w:rPr>
            </w:pPr>
            <w:r w:rsidRPr="00F26E32">
              <w:rPr>
                <w:rFonts w:ascii="Arial" w:hAnsi="Arial" w:cs="Arial"/>
                <w:color w:val="000000"/>
                <w:sz w:val="22"/>
                <w:szCs w:val="22"/>
                <w:lang w:val="x-none" w:eastAsia="x-none"/>
              </w:rPr>
              <w:t>Detailed results of the executed Test Cases.</w:t>
            </w:r>
          </w:p>
        </w:tc>
      </w:tr>
      <w:tr w:rsidR="00123D8C" w:rsidRPr="00F26E32" w14:paraId="0DD0387C" w14:textId="77777777" w:rsidTr="58D7C60D">
        <w:tc>
          <w:tcPr>
            <w:tcW w:w="3145" w:type="dxa"/>
            <w:tcBorders>
              <w:top w:val="single" w:sz="4" w:space="0" w:color="auto"/>
              <w:left w:val="single" w:sz="4" w:space="0" w:color="auto"/>
              <w:bottom w:val="single" w:sz="4" w:space="0" w:color="auto"/>
              <w:right w:val="single" w:sz="4" w:space="0" w:color="auto"/>
            </w:tcBorders>
          </w:tcPr>
          <w:p w14:paraId="1F84368F"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Accessibility Test Results Report</w:t>
            </w:r>
          </w:p>
          <w:p w14:paraId="2CF00071"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Upon the completion of Accessibility Testing by the date defined in approved Vendor Project Schedule. </w:t>
            </w:r>
            <w:r w:rsidR="000A56B2" w:rsidRPr="00F26E32">
              <w:rPr>
                <w:rFonts w:ascii="Arial" w:hAnsi="Arial" w:cs="Arial"/>
                <w:sz w:val="22"/>
                <w:szCs w:val="22"/>
              </w:rPr>
              <w:lastRenderedPageBreak/>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with final Test Results during the Implementation Stage if additional testing is needed.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0E4DC226" w14:textId="68870BE5"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 xml:space="preserve">Purpose/Description: </w:t>
            </w:r>
            <w:r w:rsidRPr="00F26E32">
              <w:rPr>
                <w:rFonts w:ascii="Arial" w:hAnsi="Arial" w:cs="Arial"/>
                <w:sz w:val="22"/>
                <w:szCs w:val="22"/>
              </w:rPr>
              <w:t xml:space="preserve">The </w:t>
            </w:r>
            <w:r w:rsidRPr="00F26E32">
              <w:rPr>
                <w:rFonts w:ascii="Arial" w:hAnsi="Arial" w:cs="Arial"/>
                <w:b/>
                <w:sz w:val="22"/>
                <w:szCs w:val="22"/>
              </w:rPr>
              <w:t>Accessibility Test Results Report</w:t>
            </w:r>
            <w:r w:rsidRPr="00F26E32">
              <w:rPr>
                <w:rFonts w:ascii="Arial" w:hAnsi="Arial" w:cs="Arial"/>
                <w:sz w:val="22"/>
                <w:szCs w:val="22"/>
              </w:rPr>
              <w:t xml:space="preserve"> provides a summarized and detailed report to the </w:t>
            </w:r>
            <w:r w:rsidR="000A56B2" w:rsidRPr="00F26E32">
              <w:rPr>
                <w:rFonts w:ascii="Arial" w:hAnsi="Arial" w:cs="Arial"/>
                <w:sz w:val="22"/>
                <w:szCs w:val="22"/>
              </w:rPr>
              <w:t xml:space="preserve">Agency </w:t>
            </w:r>
            <w:r w:rsidRPr="00F26E32">
              <w:rPr>
                <w:rFonts w:ascii="Arial" w:hAnsi="Arial" w:cs="Arial"/>
                <w:sz w:val="22"/>
                <w:szCs w:val="22"/>
              </w:rPr>
              <w:t xml:space="preserve">about the results of the Vendor’s testing of accessibility features in Solution. Testing will be performed in the State’s Test environment. The format of the Test Results document will be agreed upon by Vendor and the </w:t>
            </w:r>
            <w:r w:rsidR="000A56B2" w:rsidRPr="00F26E32">
              <w:rPr>
                <w:rFonts w:ascii="Arial" w:hAnsi="Arial" w:cs="Arial"/>
                <w:sz w:val="22"/>
                <w:szCs w:val="22"/>
              </w:rPr>
              <w:t xml:space="preserve">Agency, </w:t>
            </w:r>
            <w:r w:rsidR="00D6182A" w:rsidRPr="00F26E32">
              <w:rPr>
                <w:rFonts w:ascii="Arial" w:hAnsi="Arial" w:cs="Arial"/>
                <w:sz w:val="22"/>
                <w:szCs w:val="22"/>
              </w:rPr>
              <w:t>for</w:t>
            </w:r>
            <w:r w:rsidRPr="00F26E32">
              <w:rPr>
                <w:rFonts w:ascii="Arial" w:hAnsi="Arial" w:cs="Arial"/>
                <w:sz w:val="22"/>
                <w:szCs w:val="22"/>
              </w:rPr>
              <w:t xml:space="preserve"> every Test Case, actual test results will be documented, including any necessary re-testing.</w:t>
            </w:r>
          </w:p>
          <w:p w14:paraId="0F9261BC"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lastRenderedPageBreak/>
              <w:t>Minimum Content</w:t>
            </w:r>
            <w:r w:rsidR="00123D8C" w:rsidRPr="00F26E32">
              <w:rPr>
                <w:rFonts w:ascii="Arial" w:hAnsi="Arial" w:cs="Arial"/>
                <w:b/>
                <w:sz w:val="22"/>
                <w:szCs w:val="22"/>
              </w:rPr>
              <w:t>:</w:t>
            </w:r>
          </w:p>
          <w:p w14:paraId="7DBC15CD" w14:textId="77777777" w:rsidR="00123D8C" w:rsidRPr="00F26E32" w:rsidRDefault="00123D8C" w:rsidP="00E31B03">
            <w:pPr>
              <w:pStyle w:val="ListParagraph"/>
              <w:numPr>
                <w:ilvl w:val="0"/>
                <w:numId w:val="108"/>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339D55A1" w14:textId="77777777" w:rsidR="00123D8C" w:rsidRPr="00F26E32" w:rsidRDefault="00123D8C" w:rsidP="00E31B03">
            <w:pPr>
              <w:pStyle w:val="ListParagraph"/>
              <w:numPr>
                <w:ilvl w:val="0"/>
                <w:numId w:val="108"/>
              </w:numPr>
              <w:spacing w:after="120" w:line="276" w:lineRule="auto"/>
              <w:rPr>
                <w:rFonts w:ascii="Arial" w:hAnsi="Arial" w:cs="Arial"/>
                <w:sz w:val="22"/>
                <w:szCs w:val="22"/>
              </w:rPr>
            </w:pPr>
            <w:r w:rsidRPr="00F26E32">
              <w:rPr>
                <w:rFonts w:ascii="Arial" w:hAnsi="Arial" w:cs="Arial"/>
                <w:sz w:val="22"/>
                <w:szCs w:val="22"/>
              </w:rPr>
              <w:t>Executed Tests Cases; and</w:t>
            </w:r>
          </w:p>
          <w:p w14:paraId="35EADA94" w14:textId="77777777" w:rsidR="00123D8C" w:rsidRPr="00F26E32" w:rsidRDefault="00123D8C" w:rsidP="00E31B03">
            <w:pPr>
              <w:pStyle w:val="ListParagraph"/>
              <w:numPr>
                <w:ilvl w:val="0"/>
                <w:numId w:val="108"/>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123D8C" w:rsidRPr="00F26E32" w14:paraId="7BACEA79" w14:textId="77777777" w:rsidTr="58D7C60D">
        <w:tc>
          <w:tcPr>
            <w:tcW w:w="3145" w:type="dxa"/>
            <w:tcBorders>
              <w:top w:val="single" w:sz="4" w:space="0" w:color="auto"/>
              <w:left w:val="single" w:sz="4" w:space="0" w:color="auto"/>
              <w:bottom w:val="single" w:sz="4" w:space="0" w:color="auto"/>
              <w:right w:val="single" w:sz="4" w:space="0" w:color="auto"/>
            </w:tcBorders>
          </w:tcPr>
          <w:p w14:paraId="0813A2ED"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Demonstration of Tested System</w:t>
            </w:r>
            <w:r w:rsidRPr="00F26E32">
              <w:rPr>
                <w:rFonts w:ascii="Arial" w:hAnsi="Arial" w:cs="Arial"/>
                <w:sz w:val="22"/>
                <w:szCs w:val="22"/>
              </w:rPr>
              <w:t xml:space="preserve"> </w:t>
            </w:r>
          </w:p>
          <w:p w14:paraId="5587C096"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The date defined in approved Vendor Project Schedule.</w:t>
            </w:r>
          </w:p>
        </w:tc>
        <w:tc>
          <w:tcPr>
            <w:tcW w:w="7740" w:type="dxa"/>
            <w:tcBorders>
              <w:top w:val="single" w:sz="4" w:space="0" w:color="auto"/>
              <w:left w:val="single" w:sz="4" w:space="0" w:color="auto"/>
              <w:bottom w:val="single" w:sz="4" w:space="0" w:color="auto"/>
              <w:right w:val="single" w:sz="4" w:space="0" w:color="auto"/>
            </w:tcBorders>
          </w:tcPr>
          <w:p w14:paraId="53F414C8"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Vendor provides the </w:t>
            </w:r>
            <w:r w:rsidR="000A56B2" w:rsidRPr="00F26E32">
              <w:rPr>
                <w:rFonts w:ascii="Arial" w:hAnsi="Arial" w:cs="Arial"/>
                <w:sz w:val="22"/>
                <w:szCs w:val="22"/>
              </w:rPr>
              <w:t xml:space="preserve">Agency </w:t>
            </w:r>
            <w:r w:rsidRPr="00F26E32">
              <w:rPr>
                <w:rFonts w:ascii="Arial" w:hAnsi="Arial" w:cs="Arial"/>
                <w:sz w:val="22"/>
                <w:szCs w:val="22"/>
              </w:rPr>
              <w:t xml:space="preserve">with a </w:t>
            </w:r>
            <w:r w:rsidRPr="00F26E32">
              <w:rPr>
                <w:rFonts w:ascii="Arial" w:hAnsi="Arial" w:cs="Arial"/>
                <w:b/>
                <w:sz w:val="22"/>
                <w:szCs w:val="22"/>
              </w:rPr>
              <w:t>Demonstration of Tested System</w:t>
            </w:r>
            <w:r w:rsidRPr="00F26E32">
              <w:rPr>
                <w:rFonts w:ascii="Arial" w:hAnsi="Arial" w:cs="Arial"/>
                <w:sz w:val="22"/>
                <w:szCs w:val="22"/>
              </w:rPr>
              <w:t xml:space="preserve"> once the Solution is fully Configured/Customized, and all testing by Vendor has been completed (technical), i.e., prior to Performance Testing and UAT prior to each phased deployment.</w:t>
            </w:r>
          </w:p>
          <w:p w14:paraId="5D8CBFF4"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4BB3581F" w14:textId="77777777" w:rsidTr="58D7C60D">
        <w:tc>
          <w:tcPr>
            <w:tcW w:w="3145" w:type="dxa"/>
            <w:tcBorders>
              <w:top w:val="single" w:sz="4" w:space="0" w:color="auto"/>
              <w:left w:val="single" w:sz="4" w:space="0" w:color="auto"/>
              <w:bottom w:val="single" w:sz="4" w:space="0" w:color="auto"/>
              <w:right w:val="single" w:sz="4" w:space="0" w:color="auto"/>
            </w:tcBorders>
          </w:tcPr>
          <w:p w14:paraId="33AC274F"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General Backup and Recovery Plan</w:t>
            </w:r>
          </w:p>
          <w:p w14:paraId="5DD67558"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Contract Duration in O&amp;M Contract Phase, at a minimum review and update every twelve (12) months or when impacted.</w:t>
            </w:r>
          </w:p>
        </w:tc>
        <w:tc>
          <w:tcPr>
            <w:tcW w:w="7740" w:type="dxa"/>
            <w:tcBorders>
              <w:top w:val="single" w:sz="4" w:space="0" w:color="auto"/>
              <w:left w:val="single" w:sz="4" w:space="0" w:color="auto"/>
              <w:bottom w:val="single" w:sz="4" w:space="0" w:color="auto"/>
              <w:right w:val="single" w:sz="4" w:space="0" w:color="auto"/>
            </w:tcBorders>
          </w:tcPr>
          <w:p w14:paraId="07608AD0"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General Backup and Recovery Plan</w:t>
            </w:r>
            <w:r w:rsidRPr="00F26E32">
              <w:rPr>
                <w:rFonts w:ascii="Arial" w:hAnsi="Arial" w:cs="Arial"/>
                <w:color w:val="333333"/>
                <w:sz w:val="22"/>
                <w:szCs w:val="22"/>
              </w:rPr>
              <w:t xml:space="preserve"> </w:t>
            </w:r>
            <w:r w:rsidRPr="00F26E32">
              <w:rPr>
                <w:rFonts w:ascii="Arial" w:hAnsi="Arial" w:cs="Arial"/>
                <w:sz w:val="22"/>
                <w:szCs w:val="22"/>
              </w:rPr>
              <w:t xml:space="preserve">contains the strategy and plan to back up Solution at regular intervals, and to recover Solution from backups for normal operations. </w:t>
            </w:r>
          </w:p>
          <w:p w14:paraId="028D5C68"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041EA9A6" w14:textId="77777777" w:rsidR="00123D8C" w:rsidRPr="00F26E32" w:rsidRDefault="00123D8C" w:rsidP="00E31B03">
            <w:pPr>
              <w:pStyle w:val="ListParagraph"/>
              <w:numPr>
                <w:ilvl w:val="0"/>
                <w:numId w:val="109"/>
              </w:numPr>
              <w:spacing w:after="120" w:line="276" w:lineRule="auto"/>
              <w:rPr>
                <w:rFonts w:ascii="Arial" w:hAnsi="Arial" w:cs="Arial"/>
                <w:sz w:val="22"/>
                <w:szCs w:val="22"/>
              </w:rPr>
            </w:pPr>
            <w:r w:rsidRPr="00F26E32">
              <w:rPr>
                <w:rFonts w:ascii="Arial" w:hAnsi="Arial" w:cs="Arial"/>
                <w:sz w:val="22"/>
                <w:szCs w:val="22"/>
              </w:rPr>
              <w:t xml:space="preserve">Back up procedures for all data, configuration and log files, and modules of </w:t>
            </w:r>
            <w:proofErr w:type="gramStart"/>
            <w:r w:rsidRPr="00F26E32">
              <w:rPr>
                <w:rFonts w:ascii="Arial" w:hAnsi="Arial" w:cs="Arial"/>
                <w:sz w:val="22"/>
                <w:szCs w:val="22"/>
              </w:rPr>
              <w:t>Solution;</w:t>
            </w:r>
            <w:proofErr w:type="gramEnd"/>
          </w:p>
          <w:p w14:paraId="275EEAB3" w14:textId="77777777" w:rsidR="00123D8C" w:rsidRPr="00F26E32" w:rsidRDefault="00123D8C" w:rsidP="00E31B03">
            <w:pPr>
              <w:pStyle w:val="ListParagraph"/>
              <w:numPr>
                <w:ilvl w:val="0"/>
                <w:numId w:val="109"/>
              </w:numPr>
              <w:spacing w:after="120" w:line="276" w:lineRule="auto"/>
              <w:rPr>
                <w:rFonts w:ascii="Arial" w:hAnsi="Arial" w:cs="Arial"/>
                <w:sz w:val="22"/>
                <w:szCs w:val="22"/>
              </w:rPr>
            </w:pPr>
            <w:r w:rsidRPr="00F26E32">
              <w:rPr>
                <w:rFonts w:ascii="Arial" w:hAnsi="Arial" w:cs="Arial"/>
                <w:sz w:val="22"/>
                <w:szCs w:val="22"/>
              </w:rPr>
              <w:t xml:space="preserve">Schedules/frequency for all </w:t>
            </w:r>
            <w:proofErr w:type="gramStart"/>
            <w:r w:rsidRPr="00F26E32">
              <w:rPr>
                <w:rFonts w:ascii="Arial" w:hAnsi="Arial" w:cs="Arial"/>
                <w:sz w:val="22"/>
                <w:szCs w:val="22"/>
              </w:rPr>
              <w:t>back-ups;</w:t>
            </w:r>
            <w:proofErr w:type="gramEnd"/>
          </w:p>
          <w:p w14:paraId="7F5E91A2" w14:textId="77777777" w:rsidR="00123D8C" w:rsidRPr="00F26E32" w:rsidRDefault="00123D8C" w:rsidP="00E31B03">
            <w:pPr>
              <w:pStyle w:val="ListParagraph"/>
              <w:numPr>
                <w:ilvl w:val="0"/>
                <w:numId w:val="109"/>
              </w:numPr>
              <w:spacing w:after="120" w:line="276" w:lineRule="auto"/>
              <w:rPr>
                <w:rFonts w:ascii="Arial" w:hAnsi="Arial" w:cs="Arial"/>
                <w:sz w:val="22"/>
                <w:szCs w:val="22"/>
              </w:rPr>
            </w:pPr>
            <w:r w:rsidRPr="00F26E32">
              <w:rPr>
                <w:rFonts w:ascii="Arial" w:hAnsi="Arial" w:cs="Arial"/>
                <w:sz w:val="22"/>
                <w:szCs w:val="22"/>
              </w:rPr>
              <w:t xml:space="preserve">Restore procedures that provide the ability to restore lost data and bring failed IT services back to normal operation within a period specified in the </w:t>
            </w:r>
            <w:proofErr w:type="gramStart"/>
            <w:r w:rsidRPr="00F26E32">
              <w:rPr>
                <w:rFonts w:ascii="Arial" w:hAnsi="Arial" w:cs="Arial"/>
                <w:sz w:val="22"/>
                <w:szCs w:val="22"/>
              </w:rPr>
              <w:t>SLA;</w:t>
            </w:r>
            <w:proofErr w:type="gramEnd"/>
          </w:p>
          <w:p w14:paraId="6A05E2C8" w14:textId="77777777" w:rsidR="00123D8C" w:rsidRPr="00F26E32" w:rsidRDefault="00123D8C" w:rsidP="00E31B03">
            <w:pPr>
              <w:pStyle w:val="ListParagraph"/>
              <w:numPr>
                <w:ilvl w:val="0"/>
                <w:numId w:val="109"/>
              </w:numPr>
              <w:spacing w:after="120" w:line="276" w:lineRule="auto"/>
              <w:rPr>
                <w:rFonts w:ascii="Arial" w:hAnsi="Arial" w:cs="Arial"/>
                <w:sz w:val="22"/>
                <w:szCs w:val="22"/>
              </w:rPr>
            </w:pPr>
            <w:r w:rsidRPr="00F26E32">
              <w:rPr>
                <w:rFonts w:ascii="Arial" w:hAnsi="Arial" w:cs="Arial"/>
                <w:sz w:val="22"/>
                <w:szCs w:val="22"/>
              </w:rPr>
              <w:t xml:space="preserve">Plan to ensure minimal or no interference to regular business </w:t>
            </w:r>
            <w:proofErr w:type="gramStart"/>
            <w:r w:rsidRPr="00F26E32">
              <w:rPr>
                <w:rFonts w:ascii="Arial" w:hAnsi="Arial" w:cs="Arial"/>
                <w:sz w:val="22"/>
                <w:szCs w:val="22"/>
              </w:rPr>
              <w:t>operation;</w:t>
            </w:r>
            <w:proofErr w:type="gramEnd"/>
          </w:p>
          <w:p w14:paraId="7ED9FCAD" w14:textId="77777777" w:rsidR="00123D8C" w:rsidRPr="00F26E32" w:rsidRDefault="00123D8C" w:rsidP="00E31B03">
            <w:pPr>
              <w:pStyle w:val="ListParagraph"/>
              <w:numPr>
                <w:ilvl w:val="0"/>
                <w:numId w:val="109"/>
              </w:numPr>
              <w:spacing w:after="120" w:line="276" w:lineRule="auto"/>
              <w:rPr>
                <w:rFonts w:ascii="Arial" w:hAnsi="Arial" w:cs="Arial"/>
                <w:sz w:val="22"/>
                <w:szCs w:val="22"/>
              </w:rPr>
            </w:pPr>
            <w:r w:rsidRPr="00F26E32">
              <w:rPr>
                <w:rFonts w:ascii="Arial" w:hAnsi="Arial" w:cs="Arial"/>
                <w:sz w:val="22"/>
                <w:szCs w:val="22"/>
              </w:rPr>
              <w:t>Scalability to meet growing data backup and recovery requirements; and</w:t>
            </w:r>
          </w:p>
          <w:p w14:paraId="0BBF79E1" w14:textId="140F9DA4" w:rsidR="00123D8C" w:rsidRPr="00F26E32" w:rsidRDefault="01BD8AFD" w:rsidP="00E31B03">
            <w:pPr>
              <w:pStyle w:val="ListParagraph"/>
              <w:numPr>
                <w:ilvl w:val="0"/>
                <w:numId w:val="109"/>
              </w:numPr>
              <w:spacing w:after="120" w:line="276" w:lineRule="auto"/>
              <w:rPr>
                <w:rFonts w:ascii="Arial" w:hAnsi="Arial" w:cs="Arial"/>
                <w:sz w:val="22"/>
                <w:szCs w:val="22"/>
              </w:rPr>
            </w:pPr>
            <w:r w:rsidRPr="58D7C60D">
              <w:rPr>
                <w:rFonts w:ascii="Arial" w:hAnsi="Arial" w:cs="Arial"/>
                <w:sz w:val="22"/>
                <w:szCs w:val="22"/>
              </w:rPr>
              <w:t xml:space="preserve">Data retention requirements for backups per State policy. Refer to: </w:t>
            </w:r>
            <w:r w:rsidR="30D5C4BA" w:rsidRPr="58D7C60D">
              <w:rPr>
                <w:rFonts w:ascii="Arial" w:hAnsi="Arial" w:cs="Arial"/>
                <w:sz w:val="22"/>
                <w:szCs w:val="22"/>
              </w:rPr>
              <w:t xml:space="preserve"> https://policies.ncdhhs.gov/departmental/policies-manuals/section-iv-general-administration/policies/record-retention</w:t>
            </w:r>
            <w:r w:rsidRPr="58D7C60D">
              <w:rPr>
                <w:rFonts w:ascii="Arial" w:hAnsi="Arial" w:cs="Arial"/>
                <w:sz w:val="22"/>
                <w:szCs w:val="22"/>
              </w:rPr>
              <w:t xml:space="preserve"> </w:t>
            </w:r>
          </w:p>
        </w:tc>
      </w:tr>
      <w:tr w:rsidR="00123D8C" w:rsidRPr="00F26E32" w14:paraId="1202EB43" w14:textId="77777777" w:rsidTr="58D7C60D">
        <w:tc>
          <w:tcPr>
            <w:tcW w:w="3145" w:type="dxa"/>
            <w:tcBorders>
              <w:top w:val="single" w:sz="4" w:space="0" w:color="auto"/>
              <w:left w:val="single" w:sz="4" w:space="0" w:color="auto"/>
              <w:bottom w:val="single" w:sz="4" w:space="0" w:color="auto"/>
              <w:right w:val="single" w:sz="4" w:space="0" w:color="auto"/>
            </w:tcBorders>
          </w:tcPr>
          <w:p w14:paraId="3A487D9F"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Disaster Recovery Plan</w:t>
            </w:r>
          </w:p>
          <w:p w14:paraId="70FC3EC6"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w:t>
            </w:r>
            <w:r w:rsidR="000A56B2" w:rsidRPr="00F26E32">
              <w:rPr>
                <w:rFonts w:ascii="Arial" w:hAnsi="Arial" w:cs="Arial"/>
                <w:sz w:val="22"/>
                <w:szCs w:val="22"/>
              </w:rPr>
              <w:t>Project Execution Contract Phase</w:t>
            </w:r>
            <w:r w:rsidR="004334C3" w:rsidRPr="00F26E32">
              <w:rPr>
                <w:rFonts w:ascii="Arial" w:hAnsi="Arial" w:cs="Arial"/>
                <w:sz w:val="22"/>
                <w:szCs w:val="22"/>
              </w:rPr>
              <w:t xml:space="preserve"> Duration</w:t>
            </w:r>
            <w:r w:rsidRPr="00F26E32">
              <w:rPr>
                <w:rFonts w:ascii="Arial" w:hAnsi="Arial" w:cs="Arial"/>
                <w:sz w:val="22"/>
                <w:szCs w:val="22"/>
              </w:rPr>
              <w:t xml:space="preserve">, revise as applicable at least once every </w:t>
            </w:r>
            <w:r w:rsidRPr="00F26E32">
              <w:rPr>
                <w:rFonts w:ascii="Arial" w:hAnsi="Arial" w:cs="Arial"/>
                <w:sz w:val="22"/>
                <w:szCs w:val="22"/>
              </w:rPr>
              <w:lastRenderedPageBreak/>
              <w:t>six (6) months; Contract Duration in O&amp;M Contract Phase, at a minimum review and update every twelve (12) months or when impacted.</w:t>
            </w:r>
          </w:p>
        </w:tc>
        <w:tc>
          <w:tcPr>
            <w:tcW w:w="7740" w:type="dxa"/>
            <w:tcBorders>
              <w:top w:val="single" w:sz="4" w:space="0" w:color="auto"/>
              <w:left w:val="single" w:sz="4" w:space="0" w:color="auto"/>
              <w:bottom w:val="single" w:sz="4" w:space="0" w:color="auto"/>
              <w:right w:val="single" w:sz="4" w:space="0" w:color="auto"/>
            </w:tcBorders>
          </w:tcPr>
          <w:p w14:paraId="180120C0"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 xml:space="preserve">Purpose/Description: </w:t>
            </w:r>
            <w:r w:rsidRPr="00F26E32">
              <w:rPr>
                <w:rFonts w:ascii="Arial" w:hAnsi="Arial" w:cs="Arial"/>
                <w:sz w:val="22"/>
                <w:szCs w:val="22"/>
              </w:rPr>
              <w:t xml:space="preserve">The </w:t>
            </w:r>
            <w:r w:rsidRPr="00F26E32">
              <w:rPr>
                <w:rFonts w:ascii="Arial" w:hAnsi="Arial" w:cs="Arial"/>
                <w:b/>
                <w:sz w:val="22"/>
                <w:szCs w:val="22"/>
              </w:rPr>
              <w:t>Disaster Recovery (DR) Plan</w:t>
            </w:r>
            <w:r w:rsidRPr="00F26E32">
              <w:rPr>
                <w:rFonts w:ascii="Arial" w:hAnsi="Arial" w:cs="Arial"/>
                <w:sz w:val="22"/>
                <w:szCs w:val="22"/>
              </w:rPr>
              <w:t xml:space="preserve"> details the processes and procedures used to recover Solution due to loss of service, whether due to unplanned events/interruptions, such as natural disaster, or malicious intent. The DR Plan covers all locations that host any component of the Solution.</w:t>
            </w:r>
          </w:p>
          <w:p w14:paraId="3258ECCF"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w:t>
            </w:r>
          </w:p>
          <w:p w14:paraId="18818144"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lastRenderedPageBreak/>
              <w:t xml:space="preserve">The recovery point objective (RPO) and the recovery time objective (RTO) for the </w:t>
            </w:r>
            <w:proofErr w:type="gramStart"/>
            <w:r w:rsidRPr="00F26E32">
              <w:rPr>
                <w:rFonts w:ascii="Arial" w:hAnsi="Arial" w:cs="Arial"/>
                <w:sz w:val="22"/>
                <w:szCs w:val="22"/>
              </w:rPr>
              <w:t>Solution;</w:t>
            </w:r>
            <w:proofErr w:type="gramEnd"/>
          </w:p>
          <w:p w14:paraId="3B48CCCB"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 xml:space="preserve">Summary of the </w:t>
            </w:r>
            <w:proofErr w:type="gramStart"/>
            <w:r w:rsidRPr="00F26E32">
              <w:rPr>
                <w:rFonts w:ascii="Arial" w:hAnsi="Arial" w:cs="Arial"/>
                <w:sz w:val="22"/>
                <w:szCs w:val="22"/>
              </w:rPr>
              <w:t>Solution;</w:t>
            </w:r>
            <w:proofErr w:type="gramEnd"/>
          </w:p>
          <w:p w14:paraId="72E55F56"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 xml:space="preserve">Technical support </w:t>
            </w:r>
            <w:proofErr w:type="gramStart"/>
            <w:r w:rsidRPr="00F26E32">
              <w:rPr>
                <w:rFonts w:ascii="Arial" w:hAnsi="Arial" w:cs="Arial"/>
                <w:sz w:val="22"/>
                <w:szCs w:val="22"/>
              </w:rPr>
              <w:t>information;</w:t>
            </w:r>
            <w:proofErr w:type="gramEnd"/>
          </w:p>
          <w:p w14:paraId="64874D0B"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 xml:space="preserve">Recovery </w:t>
            </w:r>
            <w:proofErr w:type="gramStart"/>
            <w:r w:rsidRPr="00F26E32">
              <w:rPr>
                <w:rFonts w:ascii="Arial" w:hAnsi="Arial" w:cs="Arial"/>
                <w:sz w:val="22"/>
                <w:szCs w:val="22"/>
              </w:rPr>
              <w:t>strategies;</w:t>
            </w:r>
            <w:proofErr w:type="gramEnd"/>
            <w:r w:rsidRPr="00F26E32">
              <w:rPr>
                <w:rFonts w:ascii="Arial" w:hAnsi="Arial" w:cs="Arial"/>
                <w:sz w:val="22"/>
                <w:szCs w:val="22"/>
              </w:rPr>
              <w:t xml:space="preserve"> </w:t>
            </w:r>
          </w:p>
          <w:p w14:paraId="35A380EE"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 xml:space="preserve">Detailed instructions on how to recover the Solution and its </w:t>
            </w:r>
            <w:proofErr w:type="gramStart"/>
            <w:r w:rsidRPr="00F26E32">
              <w:rPr>
                <w:rFonts w:ascii="Arial" w:hAnsi="Arial" w:cs="Arial"/>
                <w:sz w:val="22"/>
                <w:szCs w:val="22"/>
              </w:rPr>
              <w:t>databases;</w:t>
            </w:r>
            <w:proofErr w:type="gramEnd"/>
          </w:p>
          <w:p w14:paraId="5C95ED72"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 xml:space="preserve">Notification process, contacts, chain of command, roles and </w:t>
            </w:r>
            <w:proofErr w:type="gramStart"/>
            <w:r w:rsidRPr="00F26E32">
              <w:rPr>
                <w:rFonts w:ascii="Arial" w:hAnsi="Arial" w:cs="Arial"/>
                <w:sz w:val="22"/>
                <w:szCs w:val="22"/>
              </w:rPr>
              <w:t>responsibilities;</w:t>
            </w:r>
            <w:proofErr w:type="gramEnd"/>
            <w:r w:rsidRPr="00F26E32">
              <w:rPr>
                <w:rFonts w:ascii="Arial" w:hAnsi="Arial" w:cs="Arial"/>
                <w:sz w:val="22"/>
                <w:szCs w:val="22"/>
              </w:rPr>
              <w:t xml:space="preserve"> </w:t>
            </w:r>
          </w:p>
          <w:p w14:paraId="7EC31716"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Test plan for the DR Plan; and</w:t>
            </w:r>
          </w:p>
          <w:p w14:paraId="1D599DAE" w14:textId="77777777" w:rsidR="00123D8C" w:rsidRPr="00F26E32" w:rsidRDefault="00123D8C" w:rsidP="00E31B03">
            <w:pPr>
              <w:pStyle w:val="ListParagraph"/>
              <w:numPr>
                <w:ilvl w:val="0"/>
                <w:numId w:val="110"/>
              </w:numPr>
              <w:spacing w:after="120" w:line="276" w:lineRule="auto"/>
              <w:rPr>
                <w:rFonts w:ascii="Arial" w:hAnsi="Arial" w:cs="Arial"/>
                <w:sz w:val="22"/>
                <w:szCs w:val="22"/>
              </w:rPr>
            </w:pPr>
            <w:r w:rsidRPr="00F26E32">
              <w:rPr>
                <w:rFonts w:ascii="Arial" w:hAnsi="Arial" w:cs="Arial"/>
                <w:sz w:val="22"/>
                <w:szCs w:val="22"/>
              </w:rPr>
              <w:t>Test schedule/frequency.</w:t>
            </w:r>
          </w:p>
        </w:tc>
      </w:tr>
      <w:tr w:rsidR="00123D8C" w:rsidRPr="00F26E32" w14:paraId="6C3F89E5" w14:textId="77777777" w:rsidTr="58D7C60D">
        <w:tc>
          <w:tcPr>
            <w:tcW w:w="3145" w:type="dxa"/>
            <w:tcBorders>
              <w:top w:val="single" w:sz="4" w:space="0" w:color="auto"/>
              <w:left w:val="single" w:sz="4" w:space="0" w:color="auto"/>
              <w:bottom w:val="single" w:sz="4" w:space="0" w:color="auto"/>
              <w:right w:val="single" w:sz="4" w:space="0" w:color="auto"/>
            </w:tcBorders>
          </w:tcPr>
          <w:p w14:paraId="15083505" w14:textId="500B87E7" w:rsidR="00123D8C" w:rsidRPr="00F26E32" w:rsidRDefault="00500872" w:rsidP="00F26E32">
            <w:pPr>
              <w:keepNext/>
              <w:spacing w:after="120" w:line="276" w:lineRule="auto"/>
              <w:rPr>
                <w:rFonts w:ascii="Arial" w:hAnsi="Arial" w:cs="Arial"/>
                <w:b/>
                <w:sz w:val="22"/>
                <w:szCs w:val="22"/>
              </w:rPr>
            </w:pPr>
            <w:r>
              <w:rPr>
                <w:rFonts w:ascii="Arial" w:hAnsi="Arial" w:cs="Arial"/>
                <w:b/>
                <w:sz w:val="22"/>
                <w:szCs w:val="22"/>
              </w:rPr>
              <w:t>P</w:t>
            </w:r>
            <w:r w:rsidR="00123D8C" w:rsidRPr="00F26E32">
              <w:rPr>
                <w:rFonts w:ascii="Arial" w:hAnsi="Arial" w:cs="Arial"/>
                <w:b/>
                <w:sz w:val="22"/>
                <w:szCs w:val="22"/>
              </w:rPr>
              <w:t>erformance Test Plan</w:t>
            </w:r>
          </w:p>
          <w:p w14:paraId="0E4014A9"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w:t>
            </w:r>
            <w:r w:rsidRPr="00F26E32">
              <w:rPr>
                <w:rFonts w:ascii="Arial" w:hAnsi="Arial" w:cs="Arial"/>
                <w:b/>
                <w:sz w:val="22"/>
                <w:szCs w:val="22"/>
              </w:rPr>
              <w:t xml:space="preserve"> </w:t>
            </w:r>
            <w:r w:rsidRPr="00F26E32">
              <w:rPr>
                <w:rFonts w:ascii="Arial" w:hAnsi="Arial" w:cs="Arial"/>
                <w:sz w:val="22"/>
                <w:szCs w:val="22"/>
              </w:rPr>
              <w:t xml:space="preserve">Project Execution Phase, review and update each time the document is impacted. Contract Duration, O&amp;M Contract Phase, </w:t>
            </w:r>
            <w:proofErr w:type="gramStart"/>
            <w:r w:rsidRPr="00F26E32">
              <w:rPr>
                <w:rFonts w:ascii="Arial" w:hAnsi="Arial" w:cs="Arial"/>
                <w:sz w:val="22"/>
                <w:szCs w:val="22"/>
              </w:rPr>
              <w:t>review</w:t>
            </w:r>
            <w:proofErr w:type="gramEnd"/>
            <w:r w:rsidRPr="00F26E32">
              <w:rPr>
                <w:rFonts w:ascii="Arial" w:hAnsi="Arial" w:cs="Arial"/>
                <w:sz w:val="22"/>
                <w:szCs w:val="22"/>
              </w:rPr>
              <w:t xml:space="preserve"> and update prior to performance testing.</w:t>
            </w:r>
          </w:p>
        </w:tc>
        <w:tc>
          <w:tcPr>
            <w:tcW w:w="7740" w:type="dxa"/>
            <w:tcBorders>
              <w:top w:val="single" w:sz="4" w:space="0" w:color="auto"/>
              <w:left w:val="single" w:sz="4" w:space="0" w:color="auto"/>
              <w:bottom w:val="single" w:sz="4" w:space="0" w:color="auto"/>
              <w:right w:val="single" w:sz="4" w:space="0" w:color="auto"/>
            </w:tcBorders>
          </w:tcPr>
          <w:p w14:paraId="4B65452D" w14:textId="77777777" w:rsidR="00123D8C" w:rsidRPr="00F26E32" w:rsidRDefault="00123D8C" w:rsidP="00F26E32">
            <w:pPr>
              <w:keepNext/>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Performance Test Plan</w:t>
            </w:r>
            <w:r w:rsidRPr="00F26E32">
              <w:rPr>
                <w:rFonts w:ascii="Arial" w:hAnsi="Arial" w:cs="Arial"/>
                <w:sz w:val="22"/>
                <w:szCs w:val="22"/>
              </w:rPr>
              <w:t xml:space="preserve"> provides the </w:t>
            </w:r>
            <w:r w:rsidR="000A56B2" w:rsidRPr="00F26E32">
              <w:rPr>
                <w:rFonts w:ascii="Arial" w:hAnsi="Arial" w:cs="Arial"/>
                <w:sz w:val="22"/>
                <w:szCs w:val="22"/>
              </w:rPr>
              <w:t>Agency’s</w:t>
            </w:r>
            <w:r w:rsidRPr="00F26E32">
              <w:rPr>
                <w:rFonts w:ascii="Arial" w:hAnsi="Arial" w:cs="Arial"/>
                <w:sz w:val="22"/>
                <w:szCs w:val="22"/>
              </w:rPr>
              <w:t xml:space="preserve"> load and stress testing strategy to test the performance of the Solution for the initial deployment, and subsequent for each remaining deployment phase. The </w:t>
            </w:r>
            <w:r w:rsidR="000A56B2" w:rsidRPr="00F26E32">
              <w:rPr>
                <w:rFonts w:ascii="Arial" w:hAnsi="Arial" w:cs="Arial"/>
                <w:sz w:val="22"/>
                <w:szCs w:val="22"/>
              </w:rPr>
              <w:t xml:space="preserve">Agency </w:t>
            </w:r>
            <w:r w:rsidRPr="00F26E32">
              <w:rPr>
                <w:rFonts w:ascii="Arial" w:hAnsi="Arial" w:cs="Arial"/>
                <w:sz w:val="22"/>
                <w:szCs w:val="22"/>
              </w:rPr>
              <w:t xml:space="preserve">intends to test the Solution under full-load and no-load conditions during normal and peak performance periods. </w:t>
            </w:r>
          </w:p>
          <w:p w14:paraId="4B1C8946"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20CB1A8C"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Test </w:t>
            </w:r>
            <w:proofErr w:type="gramStart"/>
            <w:r w:rsidRPr="00F26E32">
              <w:rPr>
                <w:rFonts w:ascii="Arial" w:hAnsi="Arial" w:cs="Arial"/>
                <w:sz w:val="22"/>
                <w:szCs w:val="22"/>
              </w:rPr>
              <w:t>scope;</w:t>
            </w:r>
            <w:proofErr w:type="gramEnd"/>
          </w:p>
          <w:p w14:paraId="2AC637B7"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Test </w:t>
            </w:r>
            <w:proofErr w:type="gramStart"/>
            <w:r w:rsidRPr="00F26E32">
              <w:rPr>
                <w:rFonts w:ascii="Arial" w:hAnsi="Arial" w:cs="Arial"/>
                <w:sz w:val="22"/>
                <w:szCs w:val="22"/>
              </w:rPr>
              <w:t>goals;</w:t>
            </w:r>
            <w:proofErr w:type="gramEnd"/>
          </w:p>
          <w:p w14:paraId="11542C91"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Entry and exit </w:t>
            </w:r>
            <w:proofErr w:type="gramStart"/>
            <w:r w:rsidRPr="00F26E32">
              <w:rPr>
                <w:rFonts w:ascii="Arial" w:hAnsi="Arial" w:cs="Arial"/>
                <w:sz w:val="22"/>
                <w:szCs w:val="22"/>
              </w:rPr>
              <w:t>criteria;</w:t>
            </w:r>
            <w:proofErr w:type="gramEnd"/>
            <w:r w:rsidRPr="00F26E32">
              <w:rPr>
                <w:rFonts w:ascii="Arial" w:hAnsi="Arial" w:cs="Arial"/>
                <w:sz w:val="22"/>
                <w:szCs w:val="22"/>
              </w:rPr>
              <w:t xml:space="preserve"> </w:t>
            </w:r>
          </w:p>
          <w:p w14:paraId="653E7C48"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Acceptance </w:t>
            </w:r>
            <w:proofErr w:type="gramStart"/>
            <w:r w:rsidRPr="00F26E32">
              <w:rPr>
                <w:rFonts w:ascii="Arial" w:hAnsi="Arial" w:cs="Arial"/>
                <w:sz w:val="22"/>
                <w:szCs w:val="22"/>
              </w:rPr>
              <w:t>criteria;</w:t>
            </w:r>
            <w:proofErr w:type="gramEnd"/>
          </w:p>
          <w:p w14:paraId="2932CC8B"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Test data </w:t>
            </w:r>
            <w:proofErr w:type="gramStart"/>
            <w:r w:rsidRPr="00F26E32">
              <w:rPr>
                <w:rFonts w:ascii="Arial" w:hAnsi="Arial" w:cs="Arial"/>
                <w:sz w:val="22"/>
                <w:szCs w:val="22"/>
              </w:rPr>
              <w:t>requirements;</w:t>
            </w:r>
            <w:proofErr w:type="gramEnd"/>
          </w:p>
          <w:p w14:paraId="1CDDCA0A"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Preparation activities, including environment requirements and set </w:t>
            </w:r>
            <w:proofErr w:type="gramStart"/>
            <w:r w:rsidRPr="00F26E32">
              <w:rPr>
                <w:rFonts w:ascii="Arial" w:hAnsi="Arial" w:cs="Arial"/>
                <w:sz w:val="22"/>
                <w:szCs w:val="22"/>
              </w:rPr>
              <w:t>up;</w:t>
            </w:r>
            <w:proofErr w:type="gramEnd"/>
          </w:p>
          <w:p w14:paraId="039C976F"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Testing activities and </w:t>
            </w:r>
            <w:proofErr w:type="gramStart"/>
            <w:r w:rsidRPr="00F26E32">
              <w:rPr>
                <w:rFonts w:ascii="Arial" w:hAnsi="Arial" w:cs="Arial"/>
                <w:sz w:val="22"/>
                <w:szCs w:val="22"/>
              </w:rPr>
              <w:t>tasks;</w:t>
            </w:r>
            <w:proofErr w:type="gramEnd"/>
          </w:p>
          <w:p w14:paraId="296A40D6"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Roles and responsibilities to conduct </w:t>
            </w:r>
            <w:proofErr w:type="gramStart"/>
            <w:r w:rsidRPr="00F26E32">
              <w:rPr>
                <w:rFonts w:ascii="Arial" w:hAnsi="Arial" w:cs="Arial"/>
                <w:sz w:val="22"/>
                <w:szCs w:val="22"/>
              </w:rPr>
              <w:t>testing;</w:t>
            </w:r>
            <w:proofErr w:type="gramEnd"/>
          </w:p>
          <w:p w14:paraId="6C461E77"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Automated testing tool (specific release and version of the product</w:t>
            </w:r>
            <w:proofErr w:type="gramStart"/>
            <w:r w:rsidRPr="00F26E32">
              <w:rPr>
                <w:rFonts w:ascii="Arial" w:hAnsi="Arial" w:cs="Arial"/>
                <w:sz w:val="22"/>
                <w:szCs w:val="22"/>
              </w:rPr>
              <w:t>);</w:t>
            </w:r>
            <w:proofErr w:type="gramEnd"/>
          </w:p>
          <w:p w14:paraId="590BBB6E"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Tools and mechanisms to track and report test results; and </w:t>
            </w:r>
          </w:p>
          <w:p w14:paraId="32226312" w14:textId="77777777" w:rsidR="00123D8C" w:rsidRPr="00F26E32" w:rsidRDefault="00123D8C" w:rsidP="00E31B03">
            <w:pPr>
              <w:pStyle w:val="ListParagraph"/>
              <w:numPr>
                <w:ilvl w:val="0"/>
                <w:numId w:val="111"/>
              </w:numPr>
              <w:spacing w:after="120" w:line="276" w:lineRule="auto"/>
              <w:rPr>
                <w:rFonts w:ascii="Arial" w:hAnsi="Arial" w:cs="Arial"/>
                <w:sz w:val="22"/>
                <w:szCs w:val="22"/>
              </w:rPr>
            </w:pPr>
            <w:r w:rsidRPr="00F26E32">
              <w:rPr>
                <w:rFonts w:ascii="Arial" w:hAnsi="Arial" w:cs="Arial"/>
                <w:sz w:val="22"/>
                <w:szCs w:val="22"/>
              </w:rPr>
              <w:t xml:space="preserve">Formats and information to be included in test results reports, and the frequency of reports. The Vendor will work with the </w:t>
            </w:r>
            <w:r w:rsidR="000A56B2" w:rsidRPr="00F26E32">
              <w:rPr>
                <w:rFonts w:ascii="Arial" w:hAnsi="Arial" w:cs="Arial"/>
                <w:sz w:val="22"/>
                <w:szCs w:val="22"/>
              </w:rPr>
              <w:t xml:space="preserve">Agency </w:t>
            </w:r>
            <w:r w:rsidRPr="00F26E32">
              <w:rPr>
                <w:rFonts w:ascii="Arial" w:hAnsi="Arial" w:cs="Arial"/>
                <w:sz w:val="22"/>
                <w:szCs w:val="22"/>
              </w:rPr>
              <w:t xml:space="preserve">to define the format of the Performance Test Results. </w:t>
            </w:r>
          </w:p>
        </w:tc>
      </w:tr>
      <w:tr w:rsidR="00123D8C" w:rsidRPr="00F26E32" w14:paraId="4E7ACB74" w14:textId="77777777" w:rsidTr="58D7C60D">
        <w:tc>
          <w:tcPr>
            <w:tcW w:w="3145" w:type="dxa"/>
            <w:tcBorders>
              <w:top w:val="single" w:sz="4" w:space="0" w:color="auto"/>
              <w:left w:val="single" w:sz="4" w:space="0" w:color="auto"/>
              <w:bottom w:val="single" w:sz="4" w:space="0" w:color="auto"/>
              <w:right w:val="single" w:sz="4" w:space="0" w:color="auto"/>
            </w:tcBorders>
          </w:tcPr>
          <w:p w14:paraId="5C9A06A8"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Performance Test Cases</w:t>
            </w:r>
          </w:p>
          <w:p w14:paraId="05F3B603"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w:t>
            </w:r>
            <w:r w:rsidRPr="00F26E32">
              <w:rPr>
                <w:rFonts w:ascii="Arial" w:hAnsi="Arial" w:cs="Arial"/>
                <w:sz w:val="22"/>
                <w:szCs w:val="22"/>
              </w:rPr>
              <w:lastRenderedPageBreak/>
              <w:t xml:space="preserve">Vendor Project Schedule. Project Execution Phase, review and update each time the document is impacted. Contract Duration, O&amp;M Contract Phase, </w:t>
            </w:r>
            <w:proofErr w:type="gramStart"/>
            <w:r w:rsidRPr="00F26E32">
              <w:rPr>
                <w:rFonts w:ascii="Arial" w:hAnsi="Arial" w:cs="Arial"/>
                <w:sz w:val="22"/>
                <w:szCs w:val="22"/>
              </w:rPr>
              <w:t>review</w:t>
            </w:r>
            <w:proofErr w:type="gramEnd"/>
            <w:r w:rsidRPr="00F26E32">
              <w:rPr>
                <w:rFonts w:ascii="Arial" w:hAnsi="Arial" w:cs="Arial"/>
                <w:sz w:val="22"/>
                <w:szCs w:val="22"/>
              </w:rPr>
              <w:t xml:space="preserve"> and update prior to performance testing.</w:t>
            </w:r>
          </w:p>
        </w:tc>
        <w:tc>
          <w:tcPr>
            <w:tcW w:w="7740" w:type="dxa"/>
            <w:tcBorders>
              <w:top w:val="single" w:sz="4" w:space="0" w:color="auto"/>
              <w:left w:val="single" w:sz="4" w:space="0" w:color="auto"/>
              <w:bottom w:val="single" w:sz="4" w:space="0" w:color="auto"/>
              <w:right w:val="single" w:sz="4" w:space="0" w:color="auto"/>
            </w:tcBorders>
          </w:tcPr>
          <w:p w14:paraId="719A32E1"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 Performance Test Cases</w:t>
            </w:r>
            <w:r w:rsidRPr="00F26E32">
              <w:rPr>
                <w:rFonts w:ascii="Arial" w:hAnsi="Arial" w:cs="Arial"/>
                <w:sz w:val="22"/>
                <w:szCs w:val="22"/>
              </w:rPr>
              <w:t xml:space="preserve"> describe a set of conditions or variables under which a tester will determine whether Solution </w:t>
            </w:r>
            <w:r w:rsidRPr="00F26E32">
              <w:rPr>
                <w:rFonts w:ascii="Arial" w:hAnsi="Arial" w:cs="Arial"/>
                <w:sz w:val="22"/>
                <w:szCs w:val="22"/>
              </w:rPr>
              <w:lastRenderedPageBreak/>
              <w:t>satisfies performance requirements. Each performance requirement will be mapped to one or more test cases.</w:t>
            </w:r>
          </w:p>
          <w:p w14:paraId="40D8D1AD"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w:t>
            </w:r>
          </w:p>
          <w:p w14:paraId="58F0AA52"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r w:rsidRPr="00F26E32">
              <w:rPr>
                <w:rFonts w:ascii="Arial" w:hAnsi="Arial" w:cs="Arial"/>
                <w:sz w:val="22"/>
                <w:szCs w:val="22"/>
              </w:rPr>
              <w:t xml:space="preserve">Test Case </w:t>
            </w:r>
            <w:proofErr w:type="gramStart"/>
            <w:r w:rsidRPr="00F26E32">
              <w:rPr>
                <w:rFonts w:ascii="Arial" w:hAnsi="Arial" w:cs="Arial"/>
                <w:sz w:val="22"/>
                <w:szCs w:val="22"/>
              </w:rPr>
              <w:t>identifier;</w:t>
            </w:r>
            <w:proofErr w:type="gramEnd"/>
          </w:p>
          <w:p w14:paraId="23C2E8C7"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r w:rsidRPr="00F26E32">
              <w:rPr>
                <w:rFonts w:ascii="Arial" w:hAnsi="Arial" w:cs="Arial"/>
                <w:sz w:val="22"/>
                <w:szCs w:val="22"/>
              </w:rPr>
              <w:t xml:space="preserve">Test Case </w:t>
            </w:r>
            <w:proofErr w:type="gramStart"/>
            <w:r w:rsidRPr="00F26E32">
              <w:rPr>
                <w:rFonts w:ascii="Arial" w:hAnsi="Arial" w:cs="Arial"/>
                <w:sz w:val="22"/>
                <w:szCs w:val="22"/>
              </w:rPr>
              <w:t>name;</w:t>
            </w:r>
            <w:proofErr w:type="gramEnd"/>
          </w:p>
          <w:p w14:paraId="0768DDBB"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proofErr w:type="gramStart"/>
            <w:r w:rsidRPr="00F26E32">
              <w:rPr>
                <w:rFonts w:ascii="Arial" w:hAnsi="Arial" w:cs="Arial"/>
                <w:sz w:val="22"/>
                <w:szCs w:val="22"/>
              </w:rPr>
              <w:t>Objectives;</w:t>
            </w:r>
            <w:proofErr w:type="gramEnd"/>
          </w:p>
          <w:p w14:paraId="5D0F14B1"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r w:rsidRPr="00F26E32">
              <w:rPr>
                <w:rFonts w:ascii="Arial" w:hAnsi="Arial" w:cs="Arial"/>
                <w:sz w:val="22"/>
                <w:szCs w:val="22"/>
              </w:rPr>
              <w:t>Test conditions/</w:t>
            </w:r>
            <w:proofErr w:type="gramStart"/>
            <w:r w:rsidRPr="00F26E32">
              <w:rPr>
                <w:rFonts w:ascii="Arial" w:hAnsi="Arial" w:cs="Arial"/>
                <w:sz w:val="22"/>
                <w:szCs w:val="22"/>
              </w:rPr>
              <w:t>setup;</w:t>
            </w:r>
            <w:proofErr w:type="gramEnd"/>
          </w:p>
          <w:p w14:paraId="2699A843"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r w:rsidRPr="00F26E32">
              <w:rPr>
                <w:rFonts w:ascii="Arial" w:hAnsi="Arial" w:cs="Arial"/>
                <w:sz w:val="22"/>
                <w:szCs w:val="22"/>
              </w:rPr>
              <w:t xml:space="preserve">Input data </w:t>
            </w:r>
            <w:proofErr w:type="gramStart"/>
            <w:r w:rsidRPr="00F26E32">
              <w:rPr>
                <w:rFonts w:ascii="Arial" w:hAnsi="Arial" w:cs="Arial"/>
                <w:sz w:val="22"/>
                <w:szCs w:val="22"/>
              </w:rPr>
              <w:t>requirements;</w:t>
            </w:r>
            <w:proofErr w:type="gramEnd"/>
            <w:r w:rsidRPr="00F26E32">
              <w:rPr>
                <w:rFonts w:ascii="Arial" w:hAnsi="Arial" w:cs="Arial"/>
                <w:sz w:val="22"/>
                <w:szCs w:val="22"/>
              </w:rPr>
              <w:t xml:space="preserve"> </w:t>
            </w:r>
          </w:p>
          <w:p w14:paraId="6FD8E3A2"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r w:rsidRPr="00F26E32">
              <w:rPr>
                <w:rFonts w:ascii="Arial" w:hAnsi="Arial" w:cs="Arial"/>
                <w:sz w:val="22"/>
                <w:szCs w:val="22"/>
              </w:rPr>
              <w:t>Test steps/procedures; and</w:t>
            </w:r>
          </w:p>
          <w:p w14:paraId="6EA1C120" w14:textId="77777777" w:rsidR="00123D8C" w:rsidRPr="00F26E32" w:rsidRDefault="00123D8C" w:rsidP="00E31B03">
            <w:pPr>
              <w:pStyle w:val="ListParagraph"/>
              <w:numPr>
                <w:ilvl w:val="0"/>
                <w:numId w:val="112"/>
              </w:numPr>
              <w:spacing w:after="120" w:line="276" w:lineRule="auto"/>
              <w:rPr>
                <w:rFonts w:ascii="Arial" w:hAnsi="Arial" w:cs="Arial"/>
                <w:sz w:val="22"/>
                <w:szCs w:val="22"/>
              </w:rPr>
            </w:pPr>
            <w:r w:rsidRPr="00F26E32">
              <w:rPr>
                <w:rFonts w:ascii="Arial" w:hAnsi="Arial" w:cs="Arial"/>
                <w:sz w:val="22"/>
                <w:szCs w:val="22"/>
              </w:rPr>
              <w:t>Expected results.</w:t>
            </w:r>
          </w:p>
        </w:tc>
      </w:tr>
      <w:tr w:rsidR="00123D8C" w:rsidRPr="00F26E32" w14:paraId="20F2A919" w14:textId="77777777" w:rsidTr="58D7C60D">
        <w:tc>
          <w:tcPr>
            <w:tcW w:w="3145" w:type="dxa"/>
            <w:tcBorders>
              <w:top w:val="single" w:sz="4" w:space="0" w:color="auto"/>
              <w:left w:val="single" w:sz="4" w:space="0" w:color="auto"/>
              <w:bottom w:val="single" w:sz="4" w:space="0" w:color="auto"/>
              <w:right w:val="single" w:sz="4" w:space="0" w:color="auto"/>
            </w:tcBorders>
          </w:tcPr>
          <w:p w14:paraId="57DC1175"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Performance Test Scripts</w:t>
            </w:r>
          </w:p>
          <w:p w14:paraId="1CA10226"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Project Execution, review and update each time the document is impacted. Contract Duration, O&amp;M Contract Phase, </w:t>
            </w:r>
            <w:proofErr w:type="gramStart"/>
            <w:r w:rsidRPr="00F26E32">
              <w:rPr>
                <w:rFonts w:ascii="Arial" w:hAnsi="Arial" w:cs="Arial"/>
                <w:sz w:val="22"/>
                <w:szCs w:val="22"/>
              </w:rPr>
              <w:t>review</w:t>
            </w:r>
            <w:proofErr w:type="gramEnd"/>
            <w:r w:rsidRPr="00F26E32">
              <w:rPr>
                <w:rFonts w:ascii="Arial" w:hAnsi="Arial" w:cs="Arial"/>
                <w:sz w:val="22"/>
                <w:szCs w:val="22"/>
              </w:rPr>
              <w:t xml:space="preserve"> and update prior to performance testing.</w:t>
            </w:r>
          </w:p>
        </w:tc>
        <w:tc>
          <w:tcPr>
            <w:tcW w:w="7740" w:type="dxa"/>
            <w:tcBorders>
              <w:top w:val="single" w:sz="4" w:space="0" w:color="auto"/>
              <w:left w:val="single" w:sz="4" w:space="0" w:color="auto"/>
              <w:bottom w:val="single" w:sz="4" w:space="0" w:color="auto"/>
              <w:right w:val="single" w:sz="4" w:space="0" w:color="auto"/>
            </w:tcBorders>
          </w:tcPr>
          <w:p w14:paraId="67DC3755"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A </w:t>
            </w:r>
            <w:r w:rsidRPr="00F26E32">
              <w:rPr>
                <w:rFonts w:ascii="Arial" w:hAnsi="Arial" w:cs="Arial"/>
                <w:b/>
                <w:sz w:val="22"/>
                <w:szCs w:val="22"/>
              </w:rPr>
              <w:t>Performance Test Script</w:t>
            </w:r>
            <w:r w:rsidRPr="00F26E32">
              <w:rPr>
                <w:rFonts w:ascii="Arial" w:hAnsi="Arial" w:cs="Arial"/>
                <w:sz w:val="22"/>
                <w:szCs w:val="22"/>
              </w:rPr>
              <w:t xml:space="preserve"> is a set of instructions written in a programming language that is used to perform automated tests on Solution. Test Scripts are developed to perform the testing specified by a Test Case. </w:t>
            </w:r>
          </w:p>
          <w:p w14:paraId="69C40B4E"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67A6E237" w14:textId="77777777" w:rsidTr="58D7C60D">
        <w:tc>
          <w:tcPr>
            <w:tcW w:w="3145" w:type="dxa"/>
            <w:tcBorders>
              <w:top w:val="single" w:sz="4" w:space="0" w:color="auto"/>
              <w:left w:val="single" w:sz="4" w:space="0" w:color="auto"/>
              <w:bottom w:val="single" w:sz="4" w:space="0" w:color="auto"/>
              <w:right w:val="single" w:sz="4" w:space="0" w:color="auto"/>
            </w:tcBorders>
          </w:tcPr>
          <w:p w14:paraId="184DDDEE"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Performance Test Readiness Report</w:t>
            </w:r>
          </w:p>
          <w:p w14:paraId="1F2987DC"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Pr="00F26E32">
              <w:rPr>
                <w:rFonts w:ascii="Arial" w:hAnsi="Arial" w:cs="Arial"/>
                <w:sz w:val="22"/>
                <w:szCs w:val="22"/>
              </w:rPr>
              <w:t xml:space="preserve">Project Execution Phase, review and update each time the document is impacted. Contract Duration, O&amp;M Contract Phase, </w:t>
            </w:r>
            <w:proofErr w:type="gramStart"/>
            <w:r w:rsidRPr="00F26E32">
              <w:rPr>
                <w:rFonts w:ascii="Arial" w:hAnsi="Arial" w:cs="Arial"/>
                <w:sz w:val="22"/>
                <w:szCs w:val="22"/>
              </w:rPr>
              <w:t>review</w:t>
            </w:r>
            <w:proofErr w:type="gramEnd"/>
            <w:r w:rsidRPr="00F26E32">
              <w:rPr>
                <w:rFonts w:ascii="Arial" w:hAnsi="Arial" w:cs="Arial"/>
                <w:sz w:val="22"/>
                <w:szCs w:val="22"/>
              </w:rPr>
              <w:t xml:space="preserve"> and update prior to performing performance testing</w:t>
            </w:r>
          </w:p>
        </w:tc>
        <w:tc>
          <w:tcPr>
            <w:tcW w:w="7740" w:type="dxa"/>
            <w:tcBorders>
              <w:top w:val="single" w:sz="4" w:space="0" w:color="auto"/>
              <w:left w:val="single" w:sz="4" w:space="0" w:color="auto"/>
              <w:bottom w:val="single" w:sz="4" w:space="0" w:color="auto"/>
              <w:right w:val="single" w:sz="4" w:space="0" w:color="auto"/>
            </w:tcBorders>
          </w:tcPr>
          <w:p w14:paraId="174DCAC8" w14:textId="77777777" w:rsidR="00123D8C" w:rsidRPr="00F26E32" w:rsidRDefault="00123D8C" w:rsidP="00F26E32">
            <w:pPr>
              <w:keepNext/>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Performance Test Readiness Report</w:t>
            </w:r>
            <w:r w:rsidRPr="00F26E32">
              <w:rPr>
                <w:rFonts w:ascii="Arial" w:hAnsi="Arial" w:cs="Arial"/>
                <w:sz w:val="22"/>
                <w:szCs w:val="22"/>
              </w:rPr>
              <w:t xml:space="preserve"> validates that each Performance Test environment has been adequately prepared for performance testing for Solution, including set up of test data. </w:t>
            </w:r>
          </w:p>
          <w:p w14:paraId="406C9338" w14:textId="77777777" w:rsidR="00123D8C" w:rsidRPr="00F26E32" w:rsidRDefault="002E0A3D" w:rsidP="00F26E32">
            <w:pPr>
              <w:keepNext/>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w:t>
            </w:r>
          </w:p>
          <w:p w14:paraId="2058B2BF" w14:textId="77777777" w:rsidR="00123D8C" w:rsidRPr="00F26E32" w:rsidRDefault="00123D8C" w:rsidP="00E31B03">
            <w:pPr>
              <w:pStyle w:val="ListParagraph"/>
              <w:numPr>
                <w:ilvl w:val="0"/>
                <w:numId w:val="113"/>
              </w:numPr>
              <w:spacing w:after="120" w:line="276" w:lineRule="auto"/>
              <w:rPr>
                <w:rFonts w:ascii="Arial" w:hAnsi="Arial" w:cs="Arial"/>
                <w:sz w:val="22"/>
                <w:szCs w:val="22"/>
              </w:rPr>
            </w:pPr>
            <w:r w:rsidRPr="00F26E32">
              <w:rPr>
                <w:rFonts w:ascii="Arial" w:hAnsi="Arial" w:cs="Arial"/>
                <w:sz w:val="22"/>
                <w:szCs w:val="22"/>
              </w:rPr>
              <w:t xml:space="preserve">Confirms set up of Performance Test environment per the Performance Test Plan; and </w:t>
            </w:r>
          </w:p>
          <w:p w14:paraId="05CE1658" w14:textId="77777777" w:rsidR="00123D8C" w:rsidRPr="00F26E32" w:rsidRDefault="00123D8C" w:rsidP="00E31B03">
            <w:pPr>
              <w:pStyle w:val="ListParagraph"/>
              <w:numPr>
                <w:ilvl w:val="0"/>
                <w:numId w:val="113"/>
              </w:numPr>
              <w:spacing w:after="120" w:line="276" w:lineRule="auto"/>
              <w:rPr>
                <w:rFonts w:ascii="Arial" w:hAnsi="Arial" w:cs="Arial"/>
                <w:sz w:val="22"/>
                <w:szCs w:val="22"/>
              </w:rPr>
            </w:pPr>
            <w:r w:rsidRPr="00F26E32">
              <w:rPr>
                <w:rFonts w:ascii="Arial" w:hAnsi="Arial" w:cs="Arial"/>
                <w:sz w:val="22"/>
                <w:szCs w:val="22"/>
              </w:rPr>
              <w:t xml:space="preserve">Confirms set up of data needed to perform the performance test; and </w:t>
            </w:r>
          </w:p>
          <w:p w14:paraId="4E3BCFFC" w14:textId="77777777" w:rsidR="00123D8C" w:rsidRPr="00F26E32" w:rsidRDefault="00123D8C" w:rsidP="00E31B03">
            <w:pPr>
              <w:pStyle w:val="ListParagraph"/>
              <w:numPr>
                <w:ilvl w:val="0"/>
                <w:numId w:val="113"/>
              </w:numPr>
              <w:spacing w:after="120" w:line="276" w:lineRule="auto"/>
              <w:rPr>
                <w:rFonts w:ascii="Arial" w:hAnsi="Arial" w:cs="Arial"/>
                <w:sz w:val="22"/>
                <w:szCs w:val="22"/>
              </w:rPr>
            </w:pPr>
            <w:r w:rsidRPr="00F26E32">
              <w:rPr>
                <w:rFonts w:ascii="Arial" w:hAnsi="Arial" w:cs="Arial"/>
                <w:sz w:val="22"/>
                <w:szCs w:val="22"/>
              </w:rPr>
              <w:t>Confirms the setup of the tool(s) to be used for Performance Testing.</w:t>
            </w:r>
          </w:p>
        </w:tc>
      </w:tr>
      <w:tr w:rsidR="00123D8C" w:rsidRPr="00F26E32" w14:paraId="43701ADF" w14:textId="77777777" w:rsidTr="58D7C60D">
        <w:tc>
          <w:tcPr>
            <w:tcW w:w="3145" w:type="dxa"/>
            <w:tcBorders>
              <w:top w:val="single" w:sz="4" w:space="0" w:color="auto"/>
              <w:left w:val="single" w:sz="4" w:space="0" w:color="auto"/>
              <w:bottom w:val="single" w:sz="4" w:space="0" w:color="auto"/>
              <w:right w:val="single" w:sz="4" w:space="0" w:color="auto"/>
            </w:tcBorders>
          </w:tcPr>
          <w:p w14:paraId="084158DC"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Performance Test Results Report</w:t>
            </w:r>
          </w:p>
          <w:p w14:paraId="25C835CB"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Delivery Provisions: U</w:t>
            </w:r>
            <w:r w:rsidRPr="00F26E32">
              <w:rPr>
                <w:rFonts w:ascii="Arial" w:hAnsi="Arial" w:cs="Arial"/>
                <w:sz w:val="22"/>
                <w:szCs w:val="22"/>
              </w:rPr>
              <w:t xml:space="preserve">pon the completion of </w:t>
            </w:r>
            <w:r w:rsidRPr="00F26E32">
              <w:rPr>
                <w:rFonts w:ascii="Arial" w:hAnsi="Arial" w:cs="Arial"/>
                <w:sz w:val="22"/>
                <w:szCs w:val="22"/>
              </w:rPr>
              <w:lastRenderedPageBreak/>
              <w:t xml:space="preserve">Performance Testing by the date defined in approved Vendor Project Schedule. Execution and Build Stage and/or Implementation Phase review and update each time the document is impacted with pre-deployment performance test. Contract Duration, O&amp;M Contract Phase, </w:t>
            </w:r>
            <w:proofErr w:type="gramStart"/>
            <w:r w:rsidRPr="00F26E32">
              <w:rPr>
                <w:rFonts w:ascii="Arial" w:hAnsi="Arial" w:cs="Arial"/>
                <w:sz w:val="22"/>
                <w:szCs w:val="22"/>
              </w:rPr>
              <w:t>review</w:t>
            </w:r>
            <w:proofErr w:type="gramEnd"/>
            <w:r w:rsidRPr="00F26E32">
              <w:rPr>
                <w:rFonts w:ascii="Arial" w:hAnsi="Arial" w:cs="Arial"/>
                <w:sz w:val="22"/>
                <w:szCs w:val="22"/>
              </w:rPr>
              <w:t xml:space="preserve"> and update during performance testing.</w:t>
            </w:r>
          </w:p>
        </w:tc>
        <w:tc>
          <w:tcPr>
            <w:tcW w:w="7740" w:type="dxa"/>
            <w:tcBorders>
              <w:top w:val="single" w:sz="4" w:space="0" w:color="auto"/>
              <w:left w:val="single" w:sz="4" w:space="0" w:color="auto"/>
              <w:bottom w:val="single" w:sz="4" w:space="0" w:color="auto"/>
              <w:right w:val="single" w:sz="4" w:space="0" w:color="auto"/>
            </w:tcBorders>
          </w:tcPr>
          <w:p w14:paraId="0CC47E59"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lastRenderedPageBreak/>
              <w:t xml:space="preserve">Purpose/Description: </w:t>
            </w:r>
            <w:r w:rsidRPr="00F26E32">
              <w:rPr>
                <w:rFonts w:ascii="Arial" w:hAnsi="Arial" w:cs="Arial"/>
                <w:sz w:val="22"/>
                <w:szCs w:val="22"/>
              </w:rPr>
              <w:t xml:space="preserve">The </w:t>
            </w:r>
            <w:r w:rsidRPr="00F26E32">
              <w:rPr>
                <w:rFonts w:ascii="Arial" w:hAnsi="Arial" w:cs="Arial"/>
                <w:b/>
                <w:sz w:val="22"/>
                <w:szCs w:val="22"/>
              </w:rPr>
              <w:t>Performance Test Results Report</w:t>
            </w:r>
            <w:r w:rsidRPr="00F26E32">
              <w:rPr>
                <w:rFonts w:ascii="Arial" w:hAnsi="Arial" w:cs="Arial"/>
                <w:sz w:val="22"/>
                <w:szCs w:val="22"/>
              </w:rPr>
              <w:t xml:space="preserve"> provides an executive summary and the detailed documented output of the execution of every test case for performance testing. For every test case, actual test results will be documented, including any necessary re-testing. The </w:t>
            </w:r>
            <w:r w:rsidRPr="00F26E32">
              <w:rPr>
                <w:rFonts w:ascii="Arial" w:hAnsi="Arial" w:cs="Arial"/>
                <w:b/>
                <w:sz w:val="22"/>
                <w:szCs w:val="22"/>
              </w:rPr>
              <w:lastRenderedPageBreak/>
              <w:t xml:space="preserve">Performance Test Results Report </w:t>
            </w:r>
            <w:r w:rsidRPr="00F26E32">
              <w:rPr>
                <w:rFonts w:ascii="Arial" w:hAnsi="Arial" w:cs="Arial"/>
                <w:sz w:val="22"/>
                <w:szCs w:val="22"/>
              </w:rPr>
              <w:t xml:space="preserve">generated for the </w:t>
            </w:r>
            <w:r w:rsidR="000A56B2" w:rsidRPr="00F26E32">
              <w:rPr>
                <w:rFonts w:ascii="Arial" w:hAnsi="Arial" w:cs="Arial"/>
                <w:sz w:val="22"/>
                <w:szCs w:val="22"/>
              </w:rPr>
              <w:t xml:space="preserve">Agency, </w:t>
            </w:r>
            <w:r w:rsidRPr="00F26E32">
              <w:rPr>
                <w:rFonts w:ascii="Arial" w:hAnsi="Arial" w:cs="Arial"/>
                <w:sz w:val="22"/>
                <w:szCs w:val="22"/>
              </w:rPr>
              <w:t xml:space="preserve">Performance Testing will be done either the Vendor’s or the State’s technical environment depending on the hosting option the </w:t>
            </w:r>
            <w:r w:rsidR="000A56B2" w:rsidRPr="00F26E32">
              <w:rPr>
                <w:rFonts w:ascii="Arial" w:hAnsi="Arial" w:cs="Arial"/>
                <w:sz w:val="22"/>
                <w:szCs w:val="22"/>
              </w:rPr>
              <w:t xml:space="preserve">Agency </w:t>
            </w:r>
            <w:r w:rsidRPr="00F26E32">
              <w:rPr>
                <w:rFonts w:ascii="Arial" w:hAnsi="Arial" w:cs="Arial"/>
                <w:sz w:val="22"/>
                <w:szCs w:val="22"/>
              </w:rPr>
              <w:t>selects,</w:t>
            </w:r>
          </w:p>
          <w:p w14:paraId="692776AC"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2A00963A" w14:textId="77777777" w:rsidR="00123D8C" w:rsidRPr="00F26E32" w:rsidRDefault="00123D8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738FFE91" w14:textId="77777777" w:rsidR="00123D8C" w:rsidRPr="00F26E32" w:rsidRDefault="00123D8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 xml:space="preserve">Executed Tests </w:t>
            </w:r>
            <w:proofErr w:type="gramStart"/>
            <w:r w:rsidRPr="00F26E32">
              <w:rPr>
                <w:rFonts w:ascii="Arial" w:hAnsi="Arial" w:cs="Arial"/>
                <w:sz w:val="22"/>
                <w:szCs w:val="22"/>
              </w:rPr>
              <w:t>Cases;</w:t>
            </w:r>
            <w:proofErr w:type="gramEnd"/>
            <w:r w:rsidRPr="00F26E32">
              <w:rPr>
                <w:rFonts w:ascii="Arial" w:hAnsi="Arial" w:cs="Arial"/>
                <w:sz w:val="22"/>
                <w:szCs w:val="22"/>
              </w:rPr>
              <w:t xml:space="preserve"> </w:t>
            </w:r>
          </w:p>
          <w:p w14:paraId="7625F629" w14:textId="77777777" w:rsidR="00123D8C" w:rsidRPr="00F26E32" w:rsidRDefault="00123D8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 xml:space="preserve">Detailed results of the executed Test </w:t>
            </w:r>
            <w:proofErr w:type="gramStart"/>
            <w:r w:rsidRPr="00F26E32">
              <w:rPr>
                <w:rFonts w:ascii="Arial" w:hAnsi="Arial" w:cs="Arial"/>
                <w:sz w:val="22"/>
                <w:szCs w:val="22"/>
              </w:rPr>
              <w:t>Cases;</w:t>
            </w:r>
            <w:proofErr w:type="gramEnd"/>
          </w:p>
          <w:p w14:paraId="29617BE8" w14:textId="77777777" w:rsidR="00123D8C" w:rsidRPr="00F26E32" w:rsidRDefault="00123D8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Clarification on where stress boundaries on the Solution exist; and</w:t>
            </w:r>
          </w:p>
          <w:p w14:paraId="1BDB343F" w14:textId="77777777" w:rsidR="00123D8C" w:rsidRPr="00F26E32" w:rsidRDefault="00123D8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Qualification of Solution performance in terms of meeting or exceeding the approved acceptance criteria.</w:t>
            </w:r>
          </w:p>
        </w:tc>
      </w:tr>
      <w:tr w:rsidR="00123D8C" w:rsidRPr="00F26E32" w14:paraId="77A1B83E" w14:textId="77777777" w:rsidTr="58D7C60D">
        <w:tc>
          <w:tcPr>
            <w:tcW w:w="3145" w:type="dxa"/>
            <w:tcBorders>
              <w:top w:val="single" w:sz="4" w:space="0" w:color="auto"/>
              <w:left w:val="single" w:sz="4" w:space="0" w:color="auto"/>
              <w:bottom w:val="single" w:sz="4" w:space="0" w:color="auto"/>
              <w:right w:val="single" w:sz="4" w:space="0" w:color="auto"/>
            </w:tcBorders>
          </w:tcPr>
          <w:p w14:paraId="3EC3A984" w14:textId="77777777" w:rsidR="00123D8C" w:rsidRPr="00F26E32" w:rsidRDefault="000A56B2" w:rsidP="00F26E32">
            <w:pPr>
              <w:spacing w:after="120" w:line="276" w:lineRule="auto"/>
              <w:rPr>
                <w:rFonts w:ascii="Arial" w:hAnsi="Arial" w:cs="Arial"/>
                <w:b/>
                <w:sz w:val="22"/>
                <w:szCs w:val="22"/>
              </w:rPr>
            </w:pPr>
            <w:r w:rsidRPr="00F26E32">
              <w:rPr>
                <w:rFonts w:ascii="Arial" w:hAnsi="Arial" w:cs="Arial"/>
                <w:b/>
                <w:sz w:val="22"/>
                <w:szCs w:val="22"/>
              </w:rPr>
              <w:t xml:space="preserve">Agency </w:t>
            </w:r>
            <w:r w:rsidR="00123D8C" w:rsidRPr="00F26E32">
              <w:rPr>
                <w:rFonts w:ascii="Arial" w:hAnsi="Arial" w:cs="Arial"/>
                <w:b/>
                <w:sz w:val="22"/>
                <w:szCs w:val="22"/>
              </w:rPr>
              <w:t>Approval of Performance (Initial and incremental until complete for all deployment phases)</w:t>
            </w:r>
          </w:p>
          <w:p w14:paraId="1D2E6F81" w14:textId="77777777" w:rsidR="00123D8C" w:rsidRPr="00F26E32" w:rsidRDefault="00123D8C" w:rsidP="00F26E32">
            <w:pPr>
              <w:spacing w:after="120" w:line="276" w:lineRule="auto"/>
              <w:rPr>
                <w:rFonts w:ascii="Arial" w:hAnsi="Arial" w:cs="Arial"/>
                <w:sz w:val="22"/>
                <w:szCs w:val="22"/>
              </w:rPr>
            </w:pPr>
            <w:r w:rsidRPr="00F26E32">
              <w:rPr>
                <w:rFonts w:ascii="Arial" w:eastAsia="Arial" w:hAnsi="Arial" w:cs="Arial"/>
                <w:b/>
                <w:bCs/>
                <w:sz w:val="22"/>
                <w:szCs w:val="22"/>
              </w:rPr>
              <w:t>Delivery Provisions:</w:t>
            </w:r>
            <w:r w:rsidRPr="00F26E32">
              <w:rPr>
                <w:rFonts w:ascii="Arial" w:hAnsi="Arial" w:cs="Arial"/>
                <w:sz w:val="22"/>
                <w:szCs w:val="22"/>
              </w:rPr>
              <w:t xml:space="preserve"> Upon the completion of System Testing by the date defined in approved Vendor Project Schedule. Implementation Stage, prior to each deployment phase, by the date defined in approved Vendor Project Schedule. Contract Duration, O&amp;M Contract Phase, for performance testing prior to deploying a Change or new release</w:t>
            </w:r>
          </w:p>
        </w:tc>
        <w:tc>
          <w:tcPr>
            <w:tcW w:w="7740" w:type="dxa"/>
            <w:tcBorders>
              <w:top w:val="single" w:sz="4" w:space="0" w:color="auto"/>
              <w:left w:val="single" w:sz="4" w:space="0" w:color="auto"/>
              <w:bottom w:val="single" w:sz="4" w:space="0" w:color="auto"/>
              <w:right w:val="single" w:sz="4" w:space="0" w:color="auto"/>
            </w:tcBorders>
          </w:tcPr>
          <w:p w14:paraId="197859D8" w14:textId="77777777"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gain </w:t>
            </w:r>
            <w:r w:rsidR="000A56B2" w:rsidRPr="00F26E32">
              <w:rPr>
                <w:rFonts w:ascii="Arial" w:hAnsi="Arial" w:cs="Arial"/>
                <w:b/>
                <w:sz w:val="22"/>
                <w:szCs w:val="22"/>
              </w:rPr>
              <w:t xml:space="preserve">Agency </w:t>
            </w:r>
            <w:r w:rsidRPr="00F26E32">
              <w:rPr>
                <w:rFonts w:ascii="Arial" w:hAnsi="Arial" w:cs="Arial"/>
                <w:b/>
                <w:sz w:val="22"/>
                <w:szCs w:val="22"/>
              </w:rPr>
              <w:t>Approval of Performance</w:t>
            </w:r>
            <w:r w:rsidRPr="00F26E32">
              <w:rPr>
                <w:rFonts w:ascii="Arial" w:hAnsi="Arial" w:cs="Arial"/>
                <w:sz w:val="22"/>
                <w:szCs w:val="22"/>
              </w:rPr>
              <w:t xml:space="preserve"> to confirm that Solution is meeting or exceeding the performance requirements documented in the Contract. Performance Testing will be done prior to the first phase of deployment and revalidated for each deployment phase thereafter. </w:t>
            </w:r>
          </w:p>
          <w:p w14:paraId="6C2C395E"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r w:rsidR="00123D8C" w:rsidRPr="00F26E32">
              <w:rPr>
                <w:rFonts w:ascii="Arial" w:hAnsi="Arial" w:cs="Arial"/>
                <w:sz w:val="22"/>
                <w:szCs w:val="22"/>
              </w:rPr>
              <w:t xml:space="preserve"> N/A</w:t>
            </w:r>
          </w:p>
        </w:tc>
      </w:tr>
      <w:tr w:rsidR="00123D8C" w:rsidRPr="00F26E32" w14:paraId="052A0BC6" w14:textId="77777777" w:rsidTr="58D7C60D">
        <w:tc>
          <w:tcPr>
            <w:tcW w:w="3145" w:type="dxa"/>
            <w:tcBorders>
              <w:top w:val="single" w:sz="4" w:space="0" w:color="auto"/>
              <w:left w:val="single" w:sz="4" w:space="0" w:color="auto"/>
              <w:bottom w:val="single" w:sz="4" w:space="0" w:color="auto"/>
              <w:right w:val="single" w:sz="4" w:space="0" w:color="auto"/>
            </w:tcBorders>
          </w:tcPr>
          <w:p w14:paraId="12260E59" w14:textId="77777777" w:rsidR="00123D8C" w:rsidRPr="00F26E32" w:rsidRDefault="00123D8C" w:rsidP="00F26E32">
            <w:pPr>
              <w:spacing w:after="120" w:line="276" w:lineRule="auto"/>
              <w:rPr>
                <w:rFonts w:ascii="Arial" w:hAnsi="Arial" w:cs="Arial"/>
                <w:b/>
                <w:sz w:val="22"/>
                <w:szCs w:val="22"/>
              </w:rPr>
            </w:pPr>
            <w:bookmarkStart w:id="795" w:name="_Hlk117763263"/>
            <w:r w:rsidRPr="00F26E32">
              <w:rPr>
                <w:rFonts w:ascii="Arial" w:hAnsi="Arial" w:cs="Arial"/>
                <w:b/>
                <w:sz w:val="22"/>
                <w:szCs w:val="22"/>
              </w:rPr>
              <w:t xml:space="preserve">Data Conversion and Migration Plan </w:t>
            </w:r>
          </w:p>
          <w:bookmarkEnd w:id="795"/>
          <w:p w14:paraId="1D618087" w14:textId="77777777" w:rsidR="00123D8C" w:rsidRPr="00F26E32" w:rsidRDefault="00123D8C"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Pr="00F26E32">
              <w:rPr>
                <w:rFonts w:ascii="Arial" w:hAnsi="Arial" w:cs="Arial"/>
                <w:sz w:val="22"/>
                <w:szCs w:val="22"/>
              </w:rPr>
              <w:t>Contract Duration, review and update each time the plan is impacted.</w:t>
            </w:r>
          </w:p>
        </w:tc>
        <w:tc>
          <w:tcPr>
            <w:tcW w:w="7740" w:type="dxa"/>
            <w:tcBorders>
              <w:top w:val="single" w:sz="4" w:space="0" w:color="auto"/>
              <w:left w:val="single" w:sz="4" w:space="0" w:color="auto"/>
              <w:bottom w:val="single" w:sz="4" w:space="0" w:color="auto"/>
              <w:right w:val="single" w:sz="4" w:space="0" w:color="auto"/>
            </w:tcBorders>
          </w:tcPr>
          <w:p w14:paraId="408C6BF9" w14:textId="040A4E82" w:rsidR="00123D8C" w:rsidRPr="00F26E32" w:rsidRDefault="00123D8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w:t>
            </w:r>
            <w:bookmarkStart w:id="796" w:name="_Hlk94567076"/>
            <w:r w:rsidRPr="00F26E32">
              <w:rPr>
                <w:rFonts w:ascii="Arial" w:hAnsi="Arial" w:cs="Arial"/>
                <w:sz w:val="22"/>
                <w:szCs w:val="22"/>
              </w:rPr>
              <w:t xml:space="preserve">The </w:t>
            </w:r>
            <w:r w:rsidR="00435641" w:rsidRPr="00F26E32">
              <w:rPr>
                <w:rFonts w:ascii="Arial" w:hAnsi="Arial" w:cs="Arial"/>
                <w:b/>
                <w:sz w:val="22"/>
                <w:szCs w:val="22"/>
              </w:rPr>
              <w:t xml:space="preserve">Data Conversion and Migration </w:t>
            </w:r>
            <w:r w:rsidRPr="00F26E32">
              <w:rPr>
                <w:rFonts w:ascii="Arial" w:hAnsi="Arial" w:cs="Arial"/>
                <w:b/>
                <w:sz w:val="22"/>
                <w:szCs w:val="22"/>
              </w:rPr>
              <w:t>Plan</w:t>
            </w:r>
            <w:r w:rsidRPr="00F26E32">
              <w:rPr>
                <w:rFonts w:ascii="Arial" w:hAnsi="Arial" w:cs="Arial"/>
                <w:sz w:val="22"/>
                <w:szCs w:val="22"/>
              </w:rPr>
              <w:t xml:space="preserve"> explains the methodology and strategy for converting and migrating data from the legacy system to the new Solution. </w:t>
            </w:r>
            <w:bookmarkEnd w:id="796"/>
          </w:p>
          <w:p w14:paraId="1A907405" w14:textId="77777777" w:rsidR="00123D8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123D8C" w:rsidRPr="00F26E32">
              <w:rPr>
                <w:rFonts w:ascii="Arial" w:hAnsi="Arial" w:cs="Arial"/>
                <w:b/>
                <w:sz w:val="22"/>
                <w:szCs w:val="22"/>
              </w:rPr>
              <w:t>:</w:t>
            </w:r>
          </w:p>
          <w:p w14:paraId="32BFA54E"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Data conversion strategies and </w:t>
            </w:r>
            <w:proofErr w:type="gramStart"/>
            <w:r w:rsidRPr="00F26E32">
              <w:rPr>
                <w:rFonts w:ascii="Arial" w:hAnsi="Arial" w:cs="Arial"/>
                <w:sz w:val="22"/>
                <w:szCs w:val="22"/>
              </w:rPr>
              <w:t>approach;</w:t>
            </w:r>
            <w:proofErr w:type="gramEnd"/>
            <w:r w:rsidRPr="00F26E32">
              <w:rPr>
                <w:rFonts w:ascii="Arial" w:hAnsi="Arial" w:cs="Arial"/>
                <w:sz w:val="22"/>
                <w:szCs w:val="22"/>
              </w:rPr>
              <w:t xml:space="preserve"> </w:t>
            </w:r>
          </w:p>
          <w:p w14:paraId="7D3571BB"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Data conversion activities and </w:t>
            </w:r>
            <w:proofErr w:type="gramStart"/>
            <w:r w:rsidRPr="00F26E32">
              <w:rPr>
                <w:rFonts w:ascii="Arial" w:hAnsi="Arial" w:cs="Arial"/>
                <w:sz w:val="22"/>
                <w:szCs w:val="22"/>
              </w:rPr>
              <w:t>milestones;</w:t>
            </w:r>
            <w:proofErr w:type="gramEnd"/>
          </w:p>
          <w:p w14:paraId="06590F52"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The roles and responsibilities to conduct data </w:t>
            </w:r>
            <w:proofErr w:type="gramStart"/>
            <w:r w:rsidRPr="00F26E32">
              <w:rPr>
                <w:rFonts w:ascii="Arial" w:hAnsi="Arial" w:cs="Arial"/>
                <w:sz w:val="22"/>
                <w:szCs w:val="22"/>
              </w:rPr>
              <w:t>conversion;</w:t>
            </w:r>
            <w:proofErr w:type="gramEnd"/>
          </w:p>
          <w:p w14:paraId="21AD5DFC"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Security </w:t>
            </w:r>
            <w:proofErr w:type="gramStart"/>
            <w:r w:rsidRPr="00F26E32">
              <w:rPr>
                <w:rFonts w:ascii="Arial" w:hAnsi="Arial" w:cs="Arial"/>
                <w:sz w:val="22"/>
                <w:szCs w:val="22"/>
              </w:rPr>
              <w:t>considerations;</w:t>
            </w:r>
            <w:proofErr w:type="gramEnd"/>
          </w:p>
          <w:p w14:paraId="12FB51EF"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Hardware, software or facilities needed to support the </w:t>
            </w:r>
            <w:proofErr w:type="gramStart"/>
            <w:r w:rsidRPr="00F26E32">
              <w:rPr>
                <w:rFonts w:ascii="Arial" w:hAnsi="Arial" w:cs="Arial"/>
                <w:sz w:val="22"/>
                <w:szCs w:val="22"/>
              </w:rPr>
              <w:t>conversion;</w:t>
            </w:r>
            <w:proofErr w:type="gramEnd"/>
          </w:p>
          <w:p w14:paraId="4E82F8F1"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lastRenderedPageBreak/>
              <w:t xml:space="preserve">Data quality assurance and control, including a description of how the data will be </w:t>
            </w:r>
            <w:proofErr w:type="gramStart"/>
            <w:r w:rsidRPr="00F26E32">
              <w:rPr>
                <w:rFonts w:ascii="Arial" w:hAnsi="Arial" w:cs="Arial"/>
                <w:sz w:val="22"/>
                <w:szCs w:val="22"/>
              </w:rPr>
              <w:t>validated;</w:t>
            </w:r>
            <w:proofErr w:type="gramEnd"/>
          </w:p>
          <w:p w14:paraId="11951B75"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Conversion risk factors:</w:t>
            </w:r>
          </w:p>
          <w:p w14:paraId="204B0C2E" w14:textId="77777777" w:rsidR="00123D8C" w:rsidRPr="00F26E32" w:rsidRDefault="00123D8C" w:rsidP="00E31B03">
            <w:pPr>
              <w:pStyle w:val="ListParagraph"/>
              <w:numPr>
                <w:ilvl w:val="0"/>
                <w:numId w:val="150"/>
              </w:numPr>
              <w:spacing w:after="120" w:line="276" w:lineRule="auto"/>
              <w:ind w:left="702"/>
              <w:contextualSpacing/>
              <w:jc w:val="both"/>
              <w:rPr>
                <w:rFonts w:ascii="Arial" w:hAnsi="Arial" w:cs="Arial"/>
                <w:sz w:val="22"/>
                <w:szCs w:val="22"/>
              </w:rPr>
            </w:pPr>
            <w:r w:rsidRPr="00F26E32">
              <w:rPr>
                <w:rFonts w:ascii="Arial" w:hAnsi="Arial" w:cs="Arial"/>
                <w:sz w:val="22"/>
                <w:szCs w:val="22"/>
              </w:rPr>
              <w:t>Risks associated with the data conversion at the data element level; and</w:t>
            </w:r>
          </w:p>
          <w:p w14:paraId="7A1F0EC8" w14:textId="77777777" w:rsidR="00123D8C" w:rsidRPr="00F26E32" w:rsidRDefault="00123D8C" w:rsidP="00E31B03">
            <w:pPr>
              <w:pStyle w:val="ListParagraph"/>
              <w:numPr>
                <w:ilvl w:val="0"/>
                <w:numId w:val="150"/>
              </w:numPr>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Resolution of risks as agreed to by the </w:t>
            </w:r>
            <w:proofErr w:type="gramStart"/>
            <w:r w:rsidRPr="00F26E32">
              <w:rPr>
                <w:rFonts w:ascii="Arial" w:hAnsi="Arial" w:cs="Arial"/>
                <w:sz w:val="22"/>
                <w:szCs w:val="22"/>
              </w:rPr>
              <w:t>State;</w:t>
            </w:r>
            <w:proofErr w:type="gramEnd"/>
          </w:p>
          <w:p w14:paraId="14871934"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 xml:space="preserve">Applicable data cleansing </w:t>
            </w:r>
            <w:proofErr w:type="gramStart"/>
            <w:r w:rsidRPr="00F26E32">
              <w:rPr>
                <w:rFonts w:ascii="Arial" w:hAnsi="Arial" w:cs="Arial"/>
                <w:sz w:val="22"/>
                <w:szCs w:val="22"/>
              </w:rPr>
              <w:t>rules;</w:t>
            </w:r>
            <w:proofErr w:type="gramEnd"/>
          </w:p>
          <w:p w14:paraId="1DDE8DD3"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sz w:val="22"/>
                <w:szCs w:val="22"/>
              </w:rPr>
            </w:pPr>
            <w:r w:rsidRPr="00F26E32">
              <w:rPr>
                <w:rFonts w:ascii="Arial" w:hAnsi="Arial" w:cs="Arial"/>
                <w:sz w:val="22"/>
                <w:szCs w:val="22"/>
              </w:rPr>
              <w:t>Acceptable conversion error rates as agreed to by the State; and</w:t>
            </w:r>
          </w:p>
          <w:p w14:paraId="7DF39863" w14:textId="77777777" w:rsidR="00123D8C" w:rsidRPr="00F26E32" w:rsidRDefault="00123D8C" w:rsidP="00E31B03">
            <w:pPr>
              <w:pStyle w:val="ListParagraph"/>
              <w:numPr>
                <w:ilvl w:val="0"/>
                <w:numId w:val="134"/>
              </w:numPr>
              <w:tabs>
                <w:tab w:val="clear" w:pos="360"/>
              </w:tabs>
              <w:spacing w:after="120" w:line="276" w:lineRule="auto"/>
              <w:ind w:left="702"/>
              <w:contextualSpacing/>
              <w:jc w:val="both"/>
              <w:rPr>
                <w:rFonts w:ascii="Arial" w:hAnsi="Arial" w:cs="Arial"/>
                <w:b/>
                <w:sz w:val="22"/>
                <w:szCs w:val="22"/>
              </w:rPr>
            </w:pPr>
            <w:r w:rsidRPr="00F26E32">
              <w:rPr>
                <w:rFonts w:ascii="Arial" w:hAnsi="Arial" w:cs="Arial"/>
                <w:sz w:val="22"/>
                <w:szCs w:val="22"/>
              </w:rPr>
              <w:t>Detailed data conversion specifications, including source, source data element, destination, target data element, transformation/cleansing rules, and any notes.</w:t>
            </w:r>
          </w:p>
        </w:tc>
      </w:tr>
      <w:tr w:rsidR="00ED5B18" w:rsidRPr="00F26E32" w14:paraId="406F4F35" w14:textId="77777777" w:rsidTr="58D7C60D">
        <w:tc>
          <w:tcPr>
            <w:tcW w:w="3145" w:type="dxa"/>
            <w:tcBorders>
              <w:top w:val="single" w:sz="4" w:space="0" w:color="auto"/>
              <w:left w:val="single" w:sz="4" w:space="0" w:color="auto"/>
              <w:bottom w:val="single" w:sz="4" w:space="0" w:color="auto"/>
              <w:right w:val="single" w:sz="4" w:space="0" w:color="auto"/>
            </w:tcBorders>
          </w:tcPr>
          <w:p w14:paraId="39125D82" w14:textId="77777777" w:rsidR="00ED5B18" w:rsidRPr="00F26E32" w:rsidRDefault="00ED5B18" w:rsidP="00F26E32">
            <w:pPr>
              <w:spacing w:after="120" w:line="276" w:lineRule="auto"/>
              <w:rPr>
                <w:rFonts w:ascii="Arial" w:hAnsi="Arial" w:cs="Arial"/>
                <w:b/>
                <w:sz w:val="22"/>
                <w:szCs w:val="22"/>
              </w:rPr>
            </w:pPr>
            <w:r w:rsidRPr="00F26E32">
              <w:rPr>
                <w:rFonts w:ascii="Arial" w:hAnsi="Arial" w:cs="Arial"/>
                <w:b/>
                <w:sz w:val="22"/>
                <w:szCs w:val="22"/>
              </w:rPr>
              <w:t>Data Map</w:t>
            </w:r>
          </w:p>
          <w:p w14:paraId="013E7DD9" w14:textId="77777777" w:rsidR="00ED5B18" w:rsidRPr="00F26E32" w:rsidRDefault="00ED5B18"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Provisions: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000A56B2" w:rsidRPr="00F26E32">
              <w:rPr>
                <w:rFonts w:ascii="Arial" w:hAnsi="Arial" w:cs="Arial"/>
                <w:sz w:val="22"/>
                <w:szCs w:val="22"/>
              </w:rPr>
              <w:t>Project Execution Contract Phase</w:t>
            </w:r>
            <w:r w:rsidRPr="00F26E32">
              <w:rPr>
                <w:rFonts w:ascii="Arial" w:hAnsi="Arial" w:cs="Arial"/>
                <w:sz w:val="22"/>
                <w:szCs w:val="22"/>
              </w:rPr>
              <w:t xml:space="preserve"> Duration, final revisions after completion of Data Conversion and Migration tasks</w:t>
            </w:r>
          </w:p>
        </w:tc>
        <w:tc>
          <w:tcPr>
            <w:tcW w:w="7740" w:type="dxa"/>
            <w:tcBorders>
              <w:top w:val="single" w:sz="4" w:space="0" w:color="auto"/>
              <w:left w:val="single" w:sz="4" w:space="0" w:color="auto"/>
              <w:bottom w:val="single" w:sz="4" w:space="0" w:color="auto"/>
              <w:right w:val="single" w:sz="4" w:space="0" w:color="auto"/>
            </w:tcBorders>
          </w:tcPr>
          <w:p w14:paraId="556E9132" w14:textId="76FAFCFE" w:rsidR="00ED5B18" w:rsidRPr="00F26E32" w:rsidRDefault="00ED5B18" w:rsidP="00F26E32">
            <w:pPr>
              <w:keepNext/>
              <w:keepLines/>
              <w:spacing w:after="120" w:line="276" w:lineRule="auto"/>
              <w:rPr>
                <w:rFonts w:ascii="Arial" w:hAnsi="Arial" w:cs="Arial"/>
                <w:sz w:val="22"/>
                <w:szCs w:val="22"/>
              </w:rPr>
            </w:pPr>
            <w:r w:rsidRPr="00F26E32">
              <w:rPr>
                <w:rFonts w:ascii="Arial" w:hAnsi="Arial" w:cs="Arial"/>
                <w:b/>
                <w:sz w:val="22"/>
                <w:szCs w:val="22"/>
              </w:rPr>
              <w:t xml:space="preserve">Purpose/Description: </w:t>
            </w:r>
            <w:bookmarkStart w:id="797" w:name="_Hlk94567190"/>
            <w:r w:rsidRPr="00F26E32">
              <w:rPr>
                <w:rFonts w:ascii="Arial" w:hAnsi="Arial" w:cs="Arial"/>
                <w:sz w:val="22"/>
                <w:szCs w:val="22"/>
              </w:rPr>
              <w:t xml:space="preserve">The </w:t>
            </w:r>
            <w:r w:rsidRPr="00F26E32">
              <w:rPr>
                <w:rFonts w:ascii="Arial" w:hAnsi="Arial" w:cs="Arial"/>
                <w:b/>
                <w:sz w:val="22"/>
                <w:szCs w:val="22"/>
              </w:rPr>
              <w:t>Data Map</w:t>
            </w:r>
            <w:r w:rsidRPr="00F26E32">
              <w:rPr>
                <w:rFonts w:ascii="Arial" w:hAnsi="Arial" w:cs="Arial"/>
                <w:sz w:val="22"/>
                <w:szCs w:val="22"/>
              </w:rPr>
              <w:t xml:space="preserve"> crosswalks each legacy file/table from the </w:t>
            </w:r>
            <w:r w:rsidR="00AE1988" w:rsidRPr="00F26E32">
              <w:rPr>
                <w:rFonts w:ascii="Arial" w:hAnsi="Arial" w:cs="Arial"/>
                <w:sz w:val="22"/>
                <w:szCs w:val="22"/>
              </w:rPr>
              <w:t>Regulatory</w:t>
            </w:r>
            <w:r w:rsidR="007D143E">
              <w:rPr>
                <w:rFonts w:ascii="Arial" w:hAnsi="Arial" w:cs="Arial"/>
                <w:sz w:val="22"/>
                <w:szCs w:val="22"/>
              </w:rPr>
              <w:t>, NC Pre-K,</w:t>
            </w:r>
            <w:r w:rsidR="00AE1988" w:rsidRPr="00F26E32">
              <w:rPr>
                <w:rFonts w:ascii="Arial" w:hAnsi="Arial" w:cs="Arial"/>
                <w:sz w:val="22"/>
                <w:szCs w:val="22"/>
              </w:rPr>
              <w:t xml:space="preserve"> and WORKS solutions </w:t>
            </w:r>
            <w:r w:rsidRPr="00F26E32">
              <w:rPr>
                <w:rFonts w:ascii="Arial" w:hAnsi="Arial" w:cs="Arial"/>
                <w:sz w:val="22"/>
                <w:szCs w:val="22"/>
              </w:rPr>
              <w:t>to the new file/table in the Solution.</w:t>
            </w:r>
            <w:bookmarkEnd w:id="797"/>
          </w:p>
          <w:p w14:paraId="5E96A3DF" w14:textId="77777777" w:rsidR="00ED5B18" w:rsidRPr="00F26E32" w:rsidRDefault="002E0A3D" w:rsidP="00F26E32">
            <w:pPr>
              <w:keepNext/>
              <w:keepLines/>
              <w:spacing w:after="120" w:line="276" w:lineRule="auto"/>
              <w:rPr>
                <w:rFonts w:ascii="Arial" w:hAnsi="Arial" w:cs="Arial"/>
                <w:sz w:val="22"/>
                <w:szCs w:val="22"/>
              </w:rPr>
            </w:pPr>
            <w:r w:rsidRPr="00F26E32">
              <w:rPr>
                <w:rFonts w:ascii="Arial" w:hAnsi="Arial" w:cs="Arial"/>
                <w:b/>
                <w:sz w:val="22"/>
                <w:szCs w:val="22"/>
              </w:rPr>
              <w:t>Minimum Content</w:t>
            </w:r>
            <w:r w:rsidR="00ED5B18" w:rsidRPr="00F26E32">
              <w:rPr>
                <w:rFonts w:ascii="Arial" w:hAnsi="Arial" w:cs="Arial"/>
                <w:b/>
                <w:sz w:val="22"/>
                <w:szCs w:val="22"/>
              </w:rPr>
              <w:t>:</w:t>
            </w:r>
          </w:p>
          <w:p w14:paraId="54198AC3" w14:textId="77777777" w:rsidR="00ED5B18" w:rsidRPr="00F26E32" w:rsidRDefault="00ED5B18" w:rsidP="00E31B03">
            <w:pPr>
              <w:numPr>
                <w:ilvl w:val="0"/>
                <w:numId w:val="134"/>
              </w:numPr>
              <w:spacing w:after="120" w:line="276" w:lineRule="auto"/>
              <w:ind w:left="706"/>
              <w:rPr>
                <w:rFonts w:ascii="Arial" w:hAnsi="Arial" w:cs="Arial"/>
                <w:color w:val="000000"/>
                <w:sz w:val="22"/>
                <w:szCs w:val="22"/>
                <w:lang w:val="x-none" w:eastAsia="x-none"/>
              </w:rPr>
            </w:pPr>
            <w:r w:rsidRPr="00F26E32">
              <w:rPr>
                <w:rFonts w:ascii="Arial" w:hAnsi="Arial" w:cs="Arial"/>
                <w:color w:val="000000"/>
                <w:sz w:val="22"/>
                <w:szCs w:val="22"/>
                <w:lang w:val="x-none" w:eastAsia="x-none"/>
              </w:rPr>
              <w:t xml:space="preserve">For each </w:t>
            </w:r>
            <w:r w:rsidRPr="00F26E32">
              <w:rPr>
                <w:rFonts w:ascii="Arial" w:hAnsi="Arial" w:cs="Arial"/>
                <w:sz w:val="22"/>
                <w:szCs w:val="22"/>
                <w:lang w:eastAsia="x-none"/>
              </w:rPr>
              <w:t xml:space="preserve">legacy </w:t>
            </w:r>
            <w:r w:rsidRPr="00F26E32">
              <w:rPr>
                <w:rFonts w:ascii="Arial" w:hAnsi="Arial" w:cs="Arial"/>
                <w:color w:val="000000"/>
                <w:sz w:val="22"/>
                <w:szCs w:val="22"/>
                <w:lang w:val="x-none" w:eastAsia="x-none"/>
              </w:rPr>
              <w:t xml:space="preserve">file/table to be converted, a crosswalk to the </w:t>
            </w:r>
            <w:r w:rsidRPr="00F26E32">
              <w:rPr>
                <w:rFonts w:ascii="Arial" w:hAnsi="Arial" w:cs="Arial"/>
                <w:sz w:val="22"/>
                <w:szCs w:val="22"/>
                <w:lang w:eastAsia="x-none"/>
              </w:rPr>
              <w:t>Solution</w:t>
            </w:r>
            <w:r w:rsidRPr="00F26E32">
              <w:rPr>
                <w:rFonts w:ascii="Arial" w:hAnsi="Arial" w:cs="Arial"/>
                <w:color w:val="000000"/>
                <w:sz w:val="22"/>
                <w:szCs w:val="22"/>
                <w:lang w:val="x-none" w:eastAsia="x-none"/>
              </w:rPr>
              <w:t xml:space="preserve"> file/table;</w:t>
            </w:r>
          </w:p>
          <w:p w14:paraId="72ED3221" w14:textId="77777777" w:rsidR="00ED5B18" w:rsidRPr="00F26E32" w:rsidRDefault="00ED5B18" w:rsidP="00E31B03">
            <w:pPr>
              <w:numPr>
                <w:ilvl w:val="0"/>
                <w:numId w:val="134"/>
              </w:numPr>
              <w:spacing w:after="120" w:line="276" w:lineRule="auto"/>
              <w:ind w:left="706"/>
              <w:rPr>
                <w:rFonts w:ascii="Arial" w:hAnsi="Arial" w:cs="Arial"/>
                <w:color w:val="000000"/>
                <w:sz w:val="22"/>
                <w:szCs w:val="22"/>
                <w:lang w:val="x-none" w:eastAsia="x-none"/>
              </w:rPr>
            </w:pPr>
            <w:r w:rsidRPr="00F26E32">
              <w:rPr>
                <w:rFonts w:ascii="Arial" w:hAnsi="Arial" w:cs="Arial"/>
                <w:color w:val="000000"/>
                <w:sz w:val="22"/>
                <w:szCs w:val="22"/>
                <w:lang w:val="x-none" w:eastAsia="x-none"/>
              </w:rPr>
              <w:t xml:space="preserve">Crosswalk of each legacy data element to the </w:t>
            </w:r>
            <w:r w:rsidRPr="00F26E32">
              <w:rPr>
                <w:rFonts w:ascii="Arial" w:hAnsi="Arial" w:cs="Arial"/>
                <w:sz w:val="22"/>
                <w:szCs w:val="22"/>
                <w:lang w:eastAsia="x-none"/>
              </w:rPr>
              <w:t xml:space="preserve">Solution </w:t>
            </w:r>
            <w:r w:rsidRPr="00F26E32">
              <w:rPr>
                <w:rFonts w:ascii="Arial" w:hAnsi="Arial" w:cs="Arial"/>
                <w:color w:val="000000"/>
                <w:sz w:val="22"/>
                <w:szCs w:val="22"/>
                <w:lang w:val="x-none" w:eastAsia="x-none"/>
              </w:rPr>
              <w:t>data element; and</w:t>
            </w:r>
          </w:p>
          <w:p w14:paraId="10A90D48" w14:textId="77777777" w:rsidR="00ED5B18" w:rsidRPr="00F26E32" w:rsidRDefault="00ED5B18" w:rsidP="00E31B03">
            <w:pPr>
              <w:numPr>
                <w:ilvl w:val="0"/>
                <w:numId w:val="134"/>
              </w:numPr>
              <w:spacing w:after="120" w:line="276" w:lineRule="auto"/>
              <w:ind w:left="706"/>
              <w:rPr>
                <w:rFonts w:ascii="Arial" w:hAnsi="Arial" w:cs="Arial"/>
                <w:color w:val="000000"/>
                <w:sz w:val="22"/>
                <w:szCs w:val="22"/>
                <w:lang w:val="x-none" w:eastAsia="x-none"/>
              </w:rPr>
            </w:pPr>
            <w:r w:rsidRPr="00F26E32">
              <w:rPr>
                <w:rFonts w:ascii="Arial" w:hAnsi="Arial" w:cs="Arial"/>
                <w:color w:val="000000"/>
                <w:sz w:val="22"/>
                <w:szCs w:val="22"/>
                <w:lang w:val="x-none" w:eastAsia="x-none"/>
              </w:rPr>
              <w:t>Applicable business rules for data cleansing.</w:t>
            </w:r>
          </w:p>
        </w:tc>
      </w:tr>
      <w:tr w:rsidR="00656A71" w:rsidRPr="00F26E32" w14:paraId="64013579" w14:textId="77777777" w:rsidTr="58D7C60D">
        <w:tc>
          <w:tcPr>
            <w:tcW w:w="3145" w:type="dxa"/>
            <w:tcBorders>
              <w:top w:val="single" w:sz="4" w:space="0" w:color="auto"/>
              <w:left w:val="single" w:sz="4" w:space="0" w:color="auto"/>
              <w:bottom w:val="single" w:sz="4" w:space="0" w:color="auto"/>
              <w:right w:val="single" w:sz="4" w:space="0" w:color="auto"/>
            </w:tcBorders>
          </w:tcPr>
          <w:p w14:paraId="093E8C1C" w14:textId="77777777" w:rsidR="00656A71" w:rsidRPr="00F26E32" w:rsidRDefault="00656A71" w:rsidP="00F26E32">
            <w:pPr>
              <w:spacing w:after="120" w:line="276" w:lineRule="auto"/>
              <w:rPr>
                <w:rFonts w:ascii="Arial" w:hAnsi="Arial" w:cs="Arial"/>
                <w:b/>
                <w:sz w:val="22"/>
                <w:szCs w:val="22"/>
              </w:rPr>
            </w:pPr>
            <w:r w:rsidRPr="00F26E32">
              <w:rPr>
                <w:rFonts w:ascii="Arial" w:hAnsi="Arial" w:cs="Arial"/>
                <w:b/>
                <w:sz w:val="22"/>
                <w:szCs w:val="22"/>
              </w:rPr>
              <w:t xml:space="preserve">Data Conversion and Migration Software/Scripts </w:t>
            </w:r>
          </w:p>
          <w:p w14:paraId="54549F45" w14:textId="77777777" w:rsidR="00656A71" w:rsidRPr="00F26E32" w:rsidRDefault="00656A71"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Pr="00F26E32">
              <w:rPr>
                <w:rFonts w:ascii="Arial" w:hAnsi="Arial" w:cs="Arial"/>
                <w:sz w:val="22"/>
                <w:szCs w:val="22"/>
              </w:rPr>
              <w:t>Contract Duration, review and update each time the plan is impacted.</w:t>
            </w:r>
          </w:p>
        </w:tc>
        <w:tc>
          <w:tcPr>
            <w:tcW w:w="7740" w:type="dxa"/>
            <w:tcBorders>
              <w:top w:val="single" w:sz="4" w:space="0" w:color="auto"/>
              <w:left w:val="single" w:sz="4" w:space="0" w:color="auto"/>
              <w:bottom w:val="single" w:sz="4" w:space="0" w:color="auto"/>
              <w:right w:val="single" w:sz="4" w:space="0" w:color="auto"/>
            </w:tcBorders>
          </w:tcPr>
          <w:p w14:paraId="4D6F07FC" w14:textId="3097039E" w:rsidR="00656A71" w:rsidRPr="00F26E32" w:rsidRDefault="00656A71"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 xml:space="preserve">Data Conversion and Migration Software/Scripts </w:t>
            </w:r>
            <w:r w:rsidRPr="00F26E32">
              <w:rPr>
                <w:rFonts w:ascii="Arial" w:hAnsi="Arial" w:cs="Arial"/>
                <w:sz w:val="22"/>
                <w:szCs w:val="22"/>
              </w:rPr>
              <w:t xml:space="preserve">are used to convert and migrate data from </w:t>
            </w:r>
            <w:r w:rsidR="00FE598C" w:rsidRPr="00F26E32">
              <w:rPr>
                <w:rFonts w:ascii="Arial" w:hAnsi="Arial" w:cs="Arial"/>
                <w:sz w:val="22"/>
                <w:szCs w:val="22"/>
              </w:rPr>
              <w:t>Regulatory</w:t>
            </w:r>
            <w:r w:rsidR="007D143E">
              <w:rPr>
                <w:rFonts w:ascii="Arial" w:hAnsi="Arial" w:cs="Arial"/>
                <w:sz w:val="22"/>
                <w:szCs w:val="22"/>
              </w:rPr>
              <w:t>, NC Pre-K,</w:t>
            </w:r>
            <w:r w:rsidR="00FE598C" w:rsidRPr="00F26E32">
              <w:rPr>
                <w:rFonts w:ascii="Arial" w:hAnsi="Arial" w:cs="Arial"/>
                <w:sz w:val="22"/>
                <w:szCs w:val="22"/>
              </w:rPr>
              <w:t xml:space="preserve"> and WORKS solutions </w:t>
            </w:r>
            <w:r w:rsidRPr="00F26E32">
              <w:rPr>
                <w:rFonts w:ascii="Arial" w:hAnsi="Arial" w:cs="Arial"/>
                <w:sz w:val="22"/>
                <w:szCs w:val="22"/>
              </w:rPr>
              <w:t>to the Solution. These scripts may be automated.</w:t>
            </w:r>
          </w:p>
          <w:p w14:paraId="7FD330B9" w14:textId="77777777" w:rsidR="00656A71"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656A71" w:rsidRPr="00F26E32">
              <w:rPr>
                <w:rFonts w:ascii="Arial" w:hAnsi="Arial" w:cs="Arial"/>
                <w:b/>
                <w:sz w:val="22"/>
                <w:szCs w:val="22"/>
              </w:rPr>
              <w:t>:</w:t>
            </w:r>
            <w:r w:rsidR="00656A71" w:rsidRPr="00F26E32">
              <w:rPr>
                <w:rFonts w:ascii="Arial" w:hAnsi="Arial" w:cs="Arial"/>
                <w:sz w:val="22"/>
                <w:szCs w:val="22"/>
              </w:rPr>
              <w:t xml:space="preserve"> N/A</w:t>
            </w:r>
          </w:p>
        </w:tc>
      </w:tr>
      <w:tr w:rsidR="002F4B1C" w:rsidRPr="00F26E32" w14:paraId="6778754D" w14:textId="77777777" w:rsidTr="58D7C60D">
        <w:tc>
          <w:tcPr>
            <w:tcW w:w="3145" w:type="dxa"/>
            <w:tcBorders>
              <w:top w:val="single" w:sz="4" w:space="0" w:color="auto"/>
              <w:left w:val="single" w:sz="4" w:space="0" w:color="auto"/>
              <w:bottom w:val="single" w:sz="4" w:space="0" w:color="auto"/>
              <w:right w:val="single" w:sz="4" w:space="0" w:color="auto"/>
            </w:tcBorders>
          </w:tcPr>
          <w:p w14:paraId="1D6D3DFF"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Data Conversion and Migration Test Results Report</w:t>
            </w:r>
          </w:p>
          <w:p w14:paraId="5316834C"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Pr="00F26E32">
              <w:rPr>
                <w:rFonts w:ascii="Arial" w:hAnsi="Arial" w:cs="Arial"/>
                <w:sz w:val="22"/>
                <w:szCs w:val="22"/>
              </w:rPr>
              <w:t>Contract Duration, review and update each time the plan is impacted.</w:t>
            </w:r>
          </w:p>
        </w:tc>
        <w:tc>
          <w:tcPr>
            <w:tcW w:w="7740" w:type="dxa"/>
            <w:tcBorders>
              <w:top w:val="single" w:sz="4" w:space="0" w:color="auto"/>
              <w:left w:val="single" w:sz="4" w:space="0" w:color="auto"/>
              <w:bottom w:val="single" w:sz="4" w:space="0" w:color="auto"/>
              <w:right w:val="single" w:sz="4" w:space="0" w:color="auto"/>
            </w:tcBorders>
          </w:tcPr>
          <w:p w14:paraId="21B7CED5"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Purpose/Description: </w:t>
            </w:r>
            <w:r w:rsidRPr="00F26E32">
              <w:rPr>
                <w:rFonts w:ascii="Arial" w:hAnsi="Arial" w:cs="Arial"/>
                <w:sz w:val="22"/>
                <w:szCs w:val="22"/>
              </w:rPr>
              <w:t xml:space="preserve">The </w:t>
            </w:r>
            <w:r w:rsidRPr="00F26E32">
              <w:rPr>
                <w:rFonts w:ascii="Arial" w:hAnsi="Arial" w:cs="Arial"/>
                <w:b/>
                <w:sz w:val="22"/>
                <w:szCs w:val="22"/>
              </w:rPr>
              <w:t>Data Conversion and Migration Test Results Report</w:t>
            </w:r>
            <w:r w:rsidRPr="00F26E32">
              <w:rPr>
                <w:rFonts w:ascii="Arial" w:hAnsi="Arial" w:cs="Arial"/>
                <w:sz w:val="22"/>
                <w:szCs w:val="22"/>
              </w:rPr>
              <w:t xml:space="preserve"> provides an executive summary and the detailed documented output of the execution of every test case for data conversion and migration testing. For every test case, actual test results will be documented, including any necessary re-testing. The </w:t>
            </w:r>
            <w:r w:rsidRPr="00F26E32">
              <w:rPr>
                <w:rFonts w:ascii="Arial" w:hAnsi="Arial" w:cs="Arial"/>
                <w:b/>
                <w:sz w:val="22"/>
                <w:szCs w:val="22"/>
              </w:rPr>
              <w:t xml:space="preserve">Data Conversion and Migration Test Results Report </w:t>
            </w:r>
            <w:r w:rsidRPr="00F26E32">
              <w:rPr>
                <w:rFonts w:ascii="Arial" w:hAnsi="Arial" w:cs="Arial"/>
                <w:sz w:val="22"/>
                <w:szCs w:val="22"/>
              </w:rPr>
              <w:t xml:space="preserve">generated for the </w:t>
            </w:r>
            <w:r w:rsidR="000A56B2" w:rsidRPr="00F26E32">
              <w:rPr>
                <w:rFonts w:ascii="Arial" w:hAnsi="Arial" w:cs="Arial"/>
                <w:sz w:val="22"/>
                <w:szCs w:val="22"/>
              </w:rPr>
              <w:t xml:space="preserve">Agency, </w:t>
            </w:r>
          </w:p>
          <w:p w14:paraId="7CA1B4A9"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629CB712" w14:textId="77777777" w:rsidR="002F4B1C" w:rsidRPr="00F26E32" w:rsidRDefault="002F4B1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31281B29" w14:textId="77777777" w:rsidR="002F4B1C" w:rsidRPr="00F26E32" w:rsidRDefault="002F4B1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 xml:space="preserve">Executed Tests </w:t>
            </w:r>
            <w:proofErr w:type="gramStart"/>
            <w:r w:rsidRPr="00F26E32">
              <w:rPr>
                <w:rFonts w:ascii="Arial" w:hAnsi="Arial" w:cs="Arial"/>
                <w:sz w:val="22"/>
                <w:szCs w:val="22"/>
              </w:rPr>
              <w:t>Cases;</w:t>
            </w:r>
            <w:proofErr w:type="gramEnd"/>
            <w:r w:rsidRPr="00F26E32">
              <w:rPr>
                <w:rFonts w:ascii="Arial" w:hAnsi="Arial" w:cs="Arial"/>
                <w:sz w:val="22"/>
                <w:szCs w:val="22"/>
              </w:rPr>
              <w:t xml:space="preserve"> </w:t>
            </w:r>
          </w:p>
          <w:p w14:paraId="6AA6C3C4" w14:textId="77777777" w:rsidR="002F4B1C" w:rsidRPr="00F26E32" w:rsidRDefault="002F4B1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lastRenderedPageBreak/>
              <w:t xml:space="preserve">Detailed results of the executed Test </w:t>
            </w:r>
            <w:proofErr w:type="gramStart"/>
            <w:r w:rsidRPr="00F26E32">
              <w:rPr>
                <w:rFonts w:ascii="Arial" w:hAnsi="Arial" w:cs="Arial"/>
                <w:sz w:val="22"/>
                <w:szCs w:val="22"/>
              </w:rPr>
              <w:t>Cases;</w:t>
            </w:r>
            <w:proofErr w:type="gramEnd"/>
          </w:p>
          <w:p w14:paraId="1AB1282C" w14:textId="77777777" w:rsidR="002F4B1C" w:rsidRPr="00F26E32" w:rsidRDefault="002F4B1C" w:rsidP="00E31B03">
            <w:pPr>
              <w:pStyle w:val="ListParagraph"/>
              <w:numPr>
                <w:ilvl w:val="0"/>
                <w:numId w:val="114"/>
              </w:numPr>
              <w:spacing w:after="120" w:line="276" w:lineRule="auto"/>
              <w:rPr>
                <w:rFonts w:ascii="Arial" w:hAnsi="Arial" w:cs="Arial"/>
                <w:sz w:val="22"/>
                <w:szCs w:val="22"/>
              </w:rPr>
            </w:pPr>
            <w:r w:rsidRPr="00F26E32">
              <w:rPr>
                <w:rFonts w:ascii="Arial" w:hAnsi="Arial" w:cs="Arial"/>
                <w:sz w:val="22"/>
                <w:szCs w:val="22"/>
              </w:rPr>
              <w:t>Clarification on where stress boundaries on the Solution exist; and</w:t>
            </w:r>
          </w:p>
          <w:p w14:paraId="195EDE07" w14:textId="77777777" w:rsidR="002F4B1C" w:rsidRPr="00F26E32" w:rsidRDefault="002F4B1C" w:rsidP="00E31B03">
            <w:pPr>
              <w:pStyle w:val="ListParagraph"/>
              <w:numPr>
                <w:ilvl w:val="0"/>
                <w:numId w:val="114"/>
              </w:numPr>
              <w:spacing w:after="120" w:line="276" w:lineRule="auto"/>
              <w:rPr>
                <w:rFonts w:ascii="Arial" w:hAnsi="Arial" w:cs="Arial"/>
                <w:b/>
                <w:sz w:val="22"/>
                <w:szCs w:val="22"/>
              </w:rPr>
            </w:pPr>
            <w:r w:rsidRPr="00F26E32">
              <w:rPr>
                <w:rFonts w:ascii="Arial" w:hAnsi="Arial" w:cs="Arial"/>
                <w:sz w:val="22"/>
                <w:szCs w:val="22"/>
              </w:rPr>
              <w:t>Qualification of Solution performance in terms of meeting or exceeding the approved acceptance criteria.</w:t>
            </w:r>
          </w:p>
        </w:tc>
      </w:tr>
      <w:tr w:rsidR="002F4B1C" w:rsidRPr="00F26E32" w14:paraId="1E49E322" w14:textId="77777777" w:rsidTr="58D7C60D">
        <w:tc>
          <w:tcPr>
            <w:tcW w:w="3145" w:type="dxa"/>
            <w:tcBorders>
              <w:top w:val="single" w:sz="4" w:space="0" w:color="auto"/>
              <w:left w:val="single" w:sz="4" w:space="0" w:color="auto"/>
              <w:bottom w:val="single" w:sz="4" w:space="0" w:color="auto"/>
              <w:right w:val="single" w:sz="4" w:space="0" w:color="auto"/>
            </w:tcBorders>
          </w:tcPr>
          <w:p w14:paraId="0D85B980" w14:textId="49FBB7FD" w:rsidR="002F4B1C" w:rsidRPr="00F26E32" w:rsidRDefault="000A56B2" w:rsidP="00F26E32">
            <w:pPr>
              <w:spacing w:after="120" w:line="276" w:lineRule="auto"/>
              <w:rPr>
                <w:rFonts w:ascii="Arial" w:hAnsi="Arial" w:cs="Arial"/>
                <w:b/>
                <w:sz w:val="22"/>
                <w:szCs w:val="22"/>
              </w:rPr>
            </w:pPr>
            <w:r w:rsidRPr="00F26E32">
              <w:rPr>
                <w:rFonts w:ascii="Arial" w:hAnsi="Arial" w:cs="Arial"/>
                <w:b/>
                <w:sz w:val="22"/>
                <w:szCs w:val="22"/>
              </w:rPr>
              <w:t xml:space="preserve">Agency </w:t>
            </w:r>
            <w:r w:rsidR="002F4B1C" w:rsidRPr="00F26E32">
              <w:rPr>
                <w:rFonts w:ascii="Arial" w:hAnsi="Arial" w:cs="Arial"/>
                <w:b/>
                <w:sz w:val="22"/>
                <w:szCs w:val="22"/>
              </w:rPr>
              <w:t>Acceptance of the Converted and Migrated Data</w:t>
            </w:r>
          </w:p>
          <w:p w14:paraId="5E2A0B10"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w:t>
            </w:r>
            <w:r w:rsidRPr="00F26E32">
              <w:rPr>
                <w:rFonts w:ascii="Arial" w:hAnsi="Arial" w:cs="Arial"/>
                <w:b/>
                <w:sz w:val="22"/>
                <w:szCs w:val="22"/>
              </w:rPr>
              <w:t xml:space="preserve"> </w:t>
            </w:r>
            <w:r w:rsidRPr="00F26E32">
              <w:rPr>
                <w:rFonts w:ascii="Arial" w:hAnsi="Arial" w:cs="Arial"/>
                <w:sz w:val="22"/>
                <w:szCs w:val="22"/>
              </w:rPr>
              <w:t>Contract Duration, review and update each time the plan is impacted.</w:t>
            </w:r>
          </w:p>
        </w:tc>
        <w:tc>
          <w:tcPr>
            <w:tcW w:w="7740" w:type="dxa"/>
            <w:tcBorders>
              <w:top w:val="single" w:sz="4" w:space="0" w:color="auto"/>
              <w:left w:val="single" w:sz="4" w:space="0" w:color="auto"/>
              <w:bottom w:val="single" w:sz="4" w:space="0" w:color="auto"/>
              <w:right w:val="single" w:sz="4" w:space="0" w:color="auto"/>
            </w:tcBorders>
          </w:tcPr>
          <w:p w14:paraId="0DF73B0F"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gain </w:t>
            </w:r>
            <w:r w:rsidR="000A56B2" w:rsidRPr="00F26E32">
              <w:rPr>
                <w:rFonts w:ascii="Arial" w:hAnsi="Arial" w:cs="Arial"/>
                <w:b/>
                <w:sz w:val="22"/>
                <w:szCs w:val="22"/>
              </w:rPr>
              <w:t xml:space="preserve">Agency </w:t>
            </w:r>
            <w:r w:rsidRPr="00F26E32">
              <w:rPr>
                <w:rFonts w:ascii="Arial" w:hAnsi="Arial" w:cs="Arial"/>
                <w:b/>
                <w:sz w:val="22"/>
                <w:szCs w:val="22"/>
              </w:rPr>
              <w:t>Approval of Converted and Migrated Data</w:t>
            </w:r>
            <w:r w:rsidRPr="00F26E32">
              <w:rPr>
                <w:rFonts w:ascii="Arial" w:hAnsi="Arial" w:cs="Arial"/>
                <w:sz w:val="22"/>
                <w:szCs w:val="22"/>
              </w:rPr>
              <w:t xml:space="preserve"> to confirm that legacy data has been successfully converted and migrated to the new Solution. </w:t>
            </w:r>
          </w:p>
          <w:p w14:paraId="2A9B2E3F" w14:textId="77777777" w:rsidR="002F4B1C" w:rsidRPr="00F26E32" w:rsidRDefault="002E0A3D" w:rsidP="00F26E32">
            <w:pPr>
              <w:spacing w:after="120" w:line="276" w:lineRule="auto"/>
              <w:rPr>
                <w:rFonts w:ascii="Arial" w:hAnsi="Arial" w:cs="Arial"/>
                <w:b/>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w:t>
            </w:r>
          </w:p>
        </w:tc>
      </w:tr>
      <w:tr w:rsidR="002F4B1C" w:rsidRPr="00F26E32" w14:paraId="02381F66" w14:textId="77777777" w:rsidTr="58D7C60D">
        <w:tc>
          <w:tcPr>
            <w:tcW w:w="3145" w:type="dxa"/>
            <w:tcBorders>
              <w:top w:val="single" w:sz="4" w:space="0" w:color="auto"/>
              <w:left w:val="single" w:sz="4" w:space="0" w:color="auto"/>
              <w:bottom w:val="single" w:sz="4" w:space="0" w:color="auto"/>
              <w:right w:val="single" w:sz="4" w:space="0" w:color="auto"/>
            </w:tcBorders>
          </w:tcPr>
          <w:p w14:paraId="139B4454" w14:textId="77777777" w:rsidR="002F4B1C" w:rsidRPr="00F26E32" w:rsidRDefault="002F4B1C" w:rsidP="00F26E32">
            <w:pPr>
              <w:spacing w:after="120" w:line="276" w:lineRule="auto"/>
              <w:rPr>
                <w:rFonts w:ascii="Arial" w:eastAsia="Arial" w:hAnsi="Arial" w:cs="Arial"/>
                <w:b/>
                <w:bCs/>
                <w:sz w:val="22"/>
                <w:szCs w:val="22"/>
              </w:rPr>
            </w:pPr>
            <w:r w:rsidRPr="00F26E32">
              <w:rPr>
                <w:rFonts w:ascii="Arial" w:eastAsia="Arial" w:hAnsi="Arial" w:cs="Arial"/>
                <w:b/>
                <w:bCs/>
                <w:sz w:val="22"/>
                <w:szCs w:val="22"/>
              </w:rPr>
              <w:t>User Acceptance Test Plan</w:t>
            </w:r>
          </w:p>
          <w:p w14:paraId="78BECF23" w14:textId="77777777" w:rsidR="002F4B1C" w:rsidRPr="00F26E32" w:rsidRDefault="002F4B1C" w:rsidP="00F26E32">
            <w:pPr>
              <w:spacing w:after="120" w:line="276" w:lineRule="auto"/>
              <w:rPr>
                <w:rFonts w:ascii="Arial" w:hAnsi="Arial" w:cs="Arial"/>
                <w:sz w:val="22"/>
                <w:szCs w:val="22"/>
              </w:rPr>
            </w:pPr>
            <w:r w:rsidRPr="00F26E32">
              <w:rPr>
                <w:rFonts w:ascii="Arial" w:eastAsia="Arial" w:hAnsi="Arial" w:cs="Arial"/>
                <w:b/>
                <w:bCs/>
                <w:sz w:val="22"/>
                <w:szCs w:val="22"/>
              </w:rPr>
              <w:t xml:space="preserve">Delivery Provisions: </w:t>
            </w:r>
            <w:r w:rsidRPr="00F26E32">
              <w:rPr>
                <w:rFonts w:ascii="Arial" w:eastAsia="Arial" w:hAnsi="Arial" w:cs="Arial"/>
                <w:bCs/>
                <w:sz w:val="22"/>
                <w:szCs w:val="22"/>
              </w:rPr>
              <w:t>The date defined in approved Vendor Project Schedule.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4B1D6DCC"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UAT Plan</w:t>
            </w:r>
            <w:r w:rsidRPr="00F26E32">
              <w:rPr>
                <w:rFonts w:ascii="Arial" w:hAnsi="Arial" w:cs="Arial"/>
                <w:sz w:val="22"/>
                <w:szCs w:val="22"/>
              </w:rPr>
              <w:t xml:space="preserve"> describes the </w:t>
            </w:r>
            <w:r w:rsidR="000A56B2" w:rsidRPr="00F26E32">
              <w:rPr>
                <w:rFonts w:ascii="Arial" w:hAnsi="Arial" w:cs="Arial"/>
                <w:sz w:val="22"/>
                <w:szCs w:val="22"/>
              </w:rPr>
              <w:t>Agency’s</w:t>
            </w:r>
            <w:r w:rsidRPr="00F26E32">
              <w:rPr>
                <w:rFonts w:ascii="Arial" w:hAnsi="Arial" w:cs="Arial"/>
                <w:sz w:val="22"/>
                <w:szCs w:val="22"/>
              </w:rPr>
              <w:t xml:space="preserve"> user acceptance testing strategy of the Solution and Solution Changes. </w:t>
            </w:r>
          </w:p>
          <w:p w14:paraId="7141BD65" w14:textId="77777777" w:rsidR="002F4B1C" w:rsidRPr="00F26E32" w:rsidRDefault="002E0A3D" w:rsidP="00F26E32">
            <w:pPr>
              <w:spacing w:after="120" w:line="276" w:lineRule="auto"/>
              <w:rPr>
                <w:rFonts w:ascii="Arial" w:eastAsia="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020BD20B"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 xml:space="preserve">Purpose and scope of </w:t>
            </w:r>
            <w:proofErr w:type="gramStart"/>
            <w:r w:rsidRPr="00F26E32">
              <w:rPr>
                <w:rFonts w:ascii="Arial" w:eastAsia="Calibri" w:hAnsi="Arial" w:cs="Arial"/>
                <w:sz w:val="22"/>
                <w:szCs w:val="22"/>
              </w:rPr>
              <w:t>UAT;</w:t>
            </w:r>
            <w:proofErr w:type="gramEnd"/>
          </w:p>
          <w:p w14:paraId="1A859756" w14:textId="77777777" w:rsidR="002F4B1C" w:rsidRPr="00F26E32" w:rsidRDefault="002F4B1C" w:rsidP="00E31B03">
            <w:pPr>
              <w:pStyle w:val="ListParagraph"/>
              <w:numPr>
                <w:ilvl w:val="0"/>
                <w:numId w:val="115"/>
              </w:numPr>
              <w:spacing w:after="120" w:line="276" w:lineRule="auto"/>
              <w:rPr>
                <w:rFonts w:ascii="Arial" w:hAnsi="Arial" w:cs="Arial"/>
                <w:sz w:val="22"/>
                <w:szCs w:val="22"/>
              </w:rPr>
            </w:pPr>
            <w:r w:rsidRPr="00F26E32">
              <w:rPr>
                <w:rFonts w:ascii="Arial" w:hAnsi="Arial" w:cs="Arial"/>
                <w:sz w:val="22"/>
                <w:szCs w:val="22"/>
              </w:rPr>
              <w:t xml:space="preserve">Preparation activities, including environment requirements and set </w:t>
            </w:r>
            <w:proofErr w:type="gramStart"/>
            <w:r w:rsidRPr="00F26E32">
              <w:rPr>
                <w:rFonts w:ascii="Arial" w:hAnsi="Arial" w:cs="Arial"/>
                <w:sz w:val="22"/>
                <w:szCs w:val="22"/>
              </w:rPr>
              <w:t>up;</w:t>
            </w:r>
            <w:proofErr w:type="gramEnd"/>
          </w:p>
          <w:p w14:paraId="120B7F96" w14:textId="77777777" w:rsidR="002F4B1C" w:rsidRPr="00F26E32" w:rsidRDefault="002F4B1C" w:rsidP="00E31B03">
            <w:pPr>
              <w:pStyle w:val="ListParagraph"/>
              <w:numPr>
                <w:ilvl w:val="0"/>
                <w:numId w:val="115"/>
              </w:numPr>
              <w:spacing w:after="120" w:line="276" w:lineRule="auto"/>
              <w:rPr>
                <w:rFonts w:ascii="Arial" w:hAnsi="Arial" w:cs="Arial"/>
                <w:sz w:val="22"/>
                <w:szCs w:val="22"/>
              </w:rPr>
            </w:pPr>
            <w:r w:rsidRPr="00F26E32">
              <w:rPr>
                <w:rFonts w:ascii="Arial" w:hAnsi="Arial" w:cs="Arial"/>
                <w:sz w:val="22"/>
                <w:szCs w:val="22"/>
              </w:rPr>
              <w:t xml:space="preserve">Test data </w:t>
            </w:r>
            <w:proofErr w:type="gramStart"/>
            <w:r w:rsidRPr="00F26E32">
              <w:rPr>
                <w:rFonts w:ascii="Arial" w:hAnsi="Arial" w:cs="Arial"/>
                <w:sz w:val="22"/>
                <w:szCs w:val="22"/>
              </w:rPr>
              <w:t>requirements;</w:t>
            </w:r>
            <w:proofErr w:type="gramEnd"/>
          </w:p>
          <w:p w14:paraId="5E2A5097" w14:textId="77777777" w:rsidR="002F4B1C" w:rsidRPr="00F26E32" w:rsidRDefault="002F4B1C" w:rsidP="00E31B03">
            <w:pPr>
              <w:pStyle w:val="ListParagraph"/>
              <w:numPr>
                <w:ilvl w:val="0"/>
                <w:numId w:val="115"/>
              </w:numPr>
              <w:spacing w:after="120" w:line="276" w:lineRule="auto"/>
              <w:rPr>
                <w:rFonts w:ascii="Arial" w:hAnsi="Arial" w:cs="Arial"/>
                <w:sz w:val="22"/>
                <w:szCs w:val="22"/>
              </w:rPr>
            </w:pPr>
            <w:r w:rsidRPr="00F26E32">
              <w:rPr>
                <w:rFonts w:ascii="Arial" w:hAnsi="Arial" w:cs="Arial"/>
                <w:sz w:val="22"/>
                <w:szCs w:val="22"/>
              </w:rPr>
              <w:t xml:space="preserve">Testing activities and </w:t>
            </w:r>
            <w:proofErr w:type="gramStart"/>
            <w:r w:rsidRPr="00F26E32">
              <w:rPr>
                <w:rFonts w:ascii="Arial" w:hAnsi="Arial" w:cs="Arial"/>
                <w:sz w:val="22"/>
                <w:szCs w:val="22"/>
              </w:rPr>
              <w:t>tasks;</w:t>
            </w:r>
            <w:proofErr w:type="gramEnd"/>
          </w:p>
          <w:p w14:paraId="1862AC6A" w14:textId="77777777" w:rsidR="002F4B1C" w:rsidRPr="00F26E32" w:rsidRDefault="002F4B1C" w:rsidP="00E31B03">
            <w:pPr>
              <w:pStyle w:val="ListParagraph"/>
              <w:numPr>
                <w:ilvl w:val="0"/>
                <w:numId w:val="115"/>
              </w:numPr>
              <w:spacing w:after="120" w:line="276" w:lineRule="auto"/>
              <w:rPr>
                <w:rFonts w:ascii="Arial" w:hAnsi="Arial" w:cs="Arial"/>
                <w:sz w:val="22"/>
                <w:szCs w:val="22"/>
              </w:rPr>
            </w:pPr>
            <w:r w:rsidRPr="00F26E32">
              <w:rPr>
                <w:rFonts w:ascii="Arial" w:hAnsi="Arial" w:cs="Arial"/>
                <w:sz w:val="22"/>
                <w:szCs w:val="22"/>
              </w:rPr>
              <w:t xml:space="preserve">Roles and responsibilities to conduct </w:t>
            </w:r>
            <w:proofErr w:type="gramStart"/>
            <w:r w:rsidRPr="00F26E32">
              <w:rPr>
                <w:rFonts w:ascii="Arial" w:hAnsi="Arial" w:cs="Arial"/>
                <w:sz w:val="22"/>
                <w:szCs w:val="22"/>
              </w:rPr>
              <w:t>testing;</w:t>
            </w:r>
            <w:proofErr w:type="gramEnd"/>
          </w:p>
          <w:p w14:paraId="1C7D2624"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 xml:space="preserve">UAT </w:t>
            </w:r>
            <w:proofErr w:type="gramStart"/>
            <w:r w:rsidRPr="00F26E32">
              <w:rPr>
                <w:rFonts w:ascii="Arial" w:eastAsia="Calibri" w:hAnsi="Arial" w:cs="Arial"/>
                <w:sz w:val="22"/>
                <w:szCs w:val="22"/>
              </w:rPr>
              <w:t>schedule;</w:t>
            </w:r>
            <w:proofErr w:type="gramEnd"/>
            <w:r w:rsidRPr="00F26E32">
              <w:rPr>
                <w:rFonts w:ascii="Arial" w:eastAsia="Calibri" w:hAnsi="Arial" w:cs="Arial"/>
                <w:sz w:val="22"/>
                <w:szCs w:val="22"/>
              </w:rPr>
              <w:t xml:space="preserve"> </w:t>
            </w:r>
          </w:p>
          <w:p w14:paraId="082CFF6F"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 xml:space="preserve">Stakeholder involvement and </w:t>
            </w:r>
            <w:proofErr w:type="gramStart"/>
            <w:r w:rsidRPr="00F26E32">
              <w:rPr>
                <w:rFonts w:ascii="Arial" w:eastAsia="Calibri" w:hAnsi="Arial" w:cs="Arial"/>
                <w:sz w:val="22"/>
                <w:szCs w:val="22"/>
              </w:rPr>
              <w:t>timeframes;</w:t>
            </w:r>
            <w:proofErr w:type="gramEnd"/>
            <w:r w:rsidRPr="00F26E32">
              <w:rPr>
                <w:rFonts w:ascii="Arial" w:eastAsia="Calibri" w:hAnsi="Arial" w:cs="Arial"/>
                <w:sz w:val="22"/>
                <w:szCs w:val="22"/>
              </w:rPr>
              <w:t xml:space="preserve"> </w:t>
            </w:r>
          </w:p>
          <w:p w14:paraId="414FFC52"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 xml:space="preserve">UAT entrance and exit </w:t>
            </w:r>
            <w:proofErr w:type="gramStart"/>
            <w:r w:rsidRPr="00F26E32">
              <w:rPr>
                <w:rFonts w:ascii="Arial" w:eastAsia="Calibri" w:hAnsi="Arial" w:cs="Arial"/>
                <w:sz w:val="22"/>
                <w:szCs w:val="22"/>
              </w:rPr>
              <w:t>criteria;</w:t>
            </w:r>
            <w:proofErr w:type="gramEnd"/>
          </w:p>
          <w:p w14:paraId="348FBC11"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 xml:space="preserve">UAT acceptance </w:t>
            </w:r>
            <w:proofErr w:type="gramStart"/>
            <w:r w:rsidRPr="00F26E32">
              <w:rPr>
                <w:rFonts w:ascii="Arial" w:eastAsia="Calibri" w:hAnsi="Arial" w:cs="Arial"/>
                <w:sz w:val="22"/>
                <w:szCs w:val="22"/>
              </w:rPr>
              <w:t>criteria;</w:t>
            </w:r>
            <w:proofErr w:type="gramEnd"/>
          </w:p>
          <w:p w14:paraId="092EAFB2"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 xml:space="preserve">UAT </w:t>
            </w:r>
            <w:proofErr w:type="gramStart"/>
            <w:r w:rsidRPr="00F26E32">
              <w:rPr>
                <w:rFonts w:ascii="Arial" w:eastAsia="Calibri" w:hAnsi="Arial" w:cs="Arial"/>
                <w:sz w:val="22"/>
                <w:szCs w:val="22"/>
              </w:rPr>
              <w:t>procedures;</w:t>
            </w:r>
            <w:proofErr w:type="gramEnd"/>
          </w:p>
          <w:p w14:paraId="5F16F922"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Defect reporting, tracking and resolution procedures; and</w:t>
            </w:r>
          </w:p>
          <w:p w14:paraId="0F607368" w14:textId="77777777" w:rsidR="002F4B1C" w:rsidRPr="00F26E32" w:rsidRDefault="002F4B1C" w:rsidP="00E31B03">
            <w:pPr>
              <w:pStyle w:val="ListParagraph"/>
              <w:numPr>
                <w:ilvl w:val="0"/>
                <w:numId w:val="115"/>
              </w:numPr>
              <w:spacing w:after="120" w:line="276" w:lineRule="auto"/>
              <w:rPr>
                <w:rFonts w:ascii="Arial" w:eastAsia="Calibri" w:hAnsi="Arial" w:cs="Arial"/>
                <w:sz w:val="22"/>
                <w:szCs w:val="22"/>
              </w:rPr>
            </w:pPr>
            <w:r w:rsidRPr="00F26E32">
              <w:rPr>
                <w:rFonts w:ascii="Arial" w:eastAsia="Calibri" w:hAnsi="Arial" w:cs="Arial"/>
                <w:sz w:val="22"/>
                <w:szCs w:val="22"/>
              </w:rPr>
              <w:t>UAT support procedures.</w:t>
            </w:r>
            <w:r w:rsidRPr="00F26E32">
              <w:rPr>
                <w:rFonts w:ascii="Arial" w:hAnsi="Arial" w:cs="Arial"/>
                <w:sz w:val="22"/>
                <w:szCs w:val="22"/>
              </w:rPr>
              <w:t xml:space="preserve"> </w:t>
            </w:r>
          </w:p>
        </w:tc>
      </w:tr>
      <w:tr w:rsidR="002F4B1C" w:rsidRPr="00F26E32" w14:paraId="57173F11" w14:textId="77777777" w:rsidTr="58D7C60D">
        <w:tc>
          <w:tcPr>
            <w:tcW w:w="3145" w:type="dxa"/>
            <w:tcBorders>
              <w:top w:val="single" w:sz="4" w:space="0" w:color="auto"/>
              <w:left w:val="single" w:sz="4" w:space="0" w:color="auto"/>
              <w:bottom w:val="single" w:sz="4" w:space="0" w:color="auto"/>
              <w:right w:val="single" w:sz="4" w:space="0" w:color="auto"/>
            </w:tcBorders>
          </w:tcPr>
          <w:p w14:paraId="3E192B86"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UAT Test Cases and Test Scripts</w:t>
            </w:r>
          </w:p>
          <w:p w14:paraId="46967CD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in O&amp;M </w:t>
            </w:r>
            <w:r w:rsidRPr="00F26E32">
              <w:rPr>
                <w:rFonts w:ascii="Arial" w:hAnsi="Arial" w:cs="Arial"/>
                <w:sz w:val="22"/>
                <w:szCs w:val="22"/>
              </w:rPr>
              <w:lastRenderedPageBreak/>
              <w:t>Contract Phase, review and update each time impacted.</w:t>
            </w:r>
          </w:p>
        </w:tc>
        <w:tc>
          <w:tcPr>
            <w:tcW w:w="7740" w:type="dxa"/>
            <w:tcBorders>
              <w:top w:val="single" w:sz="4" w:space="0" w:color="auto"/>
              <w:left w:val="single" w:sz="4" w:space="0" w:color="auto"/>
              <w:bottom w:val="single" w:sz="4" w:space="0" w:color="auto"/>
              <w:right w:val="single" w:sz="4" w:space="0" w:color="auto"/>
            </w:tcBorders>
          </w:tcPr>
          <w:p w14:paraId="16408B6B"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w:t>
            </w:r>
            <w:r w:rsidRPr="00F26E32">
              <w:rPr>
                <w:rFonts w:ascii="Arial" w:hAnsi="Arial" w:cs="Arial"/>
                <w:b/>
                <w:sz w:val="22"/>
                <w:szCs w:val="22"/>
              </w:rPr>
              <w:t>UAT Test Cases and Test Scripts</w:t>
            </w:r>
            <w:r w:rsidRPr="00F26E32">
              <w:rPr>
                <w:rFonts w:ascii="Arial" w:hAnsi="Arial" w:cs="Arial"/>
                <w:sz w:val="22"/>
                <w:szCs w:val="22"/>
              </w:rPr>
              <w:t xml:space="preserve"> describe a set of conditions or variables under which a UAT Tester will determine whether the Solution or Solution Changes satisfies the </w:t>
            </w:r>
            <w:r w:rsidR="000A56B2" w:rsidRPr="00F26E32">
              <w:rPr>
                <w:rFonts w:ascii="Arial" w:hAnsi="Arial" w:cs="Arial"/>
                <w:sz w:val="22"/>
                <w:szCs w:val="22"/>
              </w:rPr>
              <w:t>Agency’s</w:t>
            </w:r>
            <w:r w:rsidRPr="00F26E32">
              <w:rPr>
                <w:rFonts w:ascii="Arial" w:hAnsi="Arial" w:cs="Arial"/>
                <w:sz w:val="22"/>
                <w:szCs w:val="22"/>
              </w:rPr>
              <w:t xml:space="preserve"> specifications or requirements and works correctly. A specification/requirement will be mapped to one or more test cases.</w:t>
            </w:r>
          </w:p>
          <w:p w14:paraId="0DB00C25"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w:t>
            </w:r>
          </w:p>
          <w:p w14:paraId="35CE9992"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r w:rsidRPr="00F26E32">
              <w:rPr>
                <w:rFonts w:ascii="Arial" w:hAnsi="Arial" w:cs="Arial"/>
                <w:sz w:val="22"/>
                <w:szCs w:val="22"/>
              </w:rPr>
              <w:lastRenderedPageBreak/>
              <w:t xml:space="preserve">Test Case </w:t>
            </w:r>
            <w:proofErr w:type="gramStart"/>
            <w:r w:rsidRPr="00F26E32">
              <w:rPr>
                <w:rFonts w:ascii="Arial" w:hAnsi="Arial" w:cs="Arial"/>
                <w:sz w:val="22"/>
                <w:szCs w:val="22"/>
              </w:rPr>
              <w:t>identifier;</w:t>
            </w:r>
            <w:proofErr w:type="gramEnd"/>
          </w:p>
          <w:p w14:paraId="51E63D5F"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r w:rsidRPr="00F26E32">
              <w:rPr>
                <w:rFonts w:ascii="Arial" w:hAnsi="Arial" w:cs="Arial"/>
                <w:sz w:val="22"/>
                <w:szCs w:val="22"/>
              </w:rPr>
              <w:t xml:space="preserve">Test Case </w:t>
            </w:r>
            <w:proofErr w:type="gramStart"/>
            <w:r w:rsidRPr="00F26E32">
              <w:rPr>
                <w:rFonts w:ascii="Arial" w:hAnsi="Arial" w:cs="Arial"/>
                <w:sz w:val="22"/>
                <w:szCs w:val="22"/>
              </w:rPr>
              <w:t>name;</w:t>
            </w:r>
            <w:proofErr w:type="gramEnd"/>
          </w:p>
          <w:p w14:paraId="08CD3C5B"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proofErr w:type="gramStart"/>
            <w:r w:rsidRPr="00F26E32">
              <w:rPr>
                <w:rFonts w:ascii="Arial" w:hAnsi="Arial" w:cs="Arial"/>
                <w:sz w:val="22"/>
                <w:szCs w:val="22"/>
              </w:rPr>
              <w:t>Objectives;</w:t>
            </w:r>
            <w:proofErr w:type="gramEnd"/>
          </w:p>
          <w:p w14:paraId="4491368A"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r w:rsidRPr="00F26E32">
              <w:rPr>
                <w:rFonts w:ascii="Arial" w:hAnsi="Arial" w:cs="Arial"/>
                <w:sz w:val="22"/>
                <w:szCs w:val="22"/>
              </w:rPr>
              <w:t>Test conditions/</w:t>
            </w:r>
            <w:proofErr w:type="gramStart"/>
            <w:r w:rsidRPr="00F26E32">
              <w:rPr>
                <w:rFonts w:ascii="Arial" w:hAnsi="Arial" w:cs="Arial"/>
                <w:sz w:val="22"/>
                <w:szCs w:val="22"/>
              </w:rPr>
              <w:t>setup;</w:t>
            </w:r>
            <w:proofErr w:type="gramEnd"/>
          </w:p>
          <w:p w14:paraId="11E630EA"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r w:rsidRPr="00F26E32">
              <w:rPr>
                <w:rFonts w:ascii="Arial" w:hAnsi="Arial" w:cs="Arial"/>
                <w:sz w:val="22"/>
                <w:szCs w:val="22"/>
              </w:rPr>
              <w:t xml:space="preserve">Input data </w:t>
            </w:r>
            <w:proofErr w:type="gramStart"/>
            <w:r w:rsidRPr="00F26E32">
              <w:rPr>
                <w:rFonts w:ascii="Arial" w:hAnsi="Arial" w:cs="Arial"/>
                <w:sz w:val="22"/>
                <w:szCs w:val="22"/>
              </w:rPr>
              <w:t>requirements;</w:t>
            </w:r>
            <w:proofErr w:type="gramEnd"/>
            <w:r w:rsidRPr="00F26E32">
              <w:rPr>
                <w:rFonts w:ascii="Arial" w:hAnsi="Arial" w:cs="Arial"/>
                <w:sz w:val="22"/>
                <w:szCs w:val="22"/>
              </w:rPr>
              <w:t xml:space="preserve"> </w:t>
            </w:r>
          </w:p>
          <w:p w14:paraId="46EF403F"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r w:rsidRPr="00F26E32">
              <w:rPr>
                <w:rFonts w:ascii="Arial" w:hAnsi="Arial" w:cs="Arial"/>
                <w:sz w:val="22"/>
                <w:szCs w:val="22"/>
              </w:rPr>
              <w:t>Test steps/procedures; and</w:t>
            </w:r>
          </w:p>
          <w:p w14:paraId="6380966A" w14:textId="77777777" w:rsidR="002F4B1C" w:rsidRPr="00F26E32" w:rsidRDefault="002F4B1C" w:rsidP="00E31B03">
            <w:pPr>
              <w:pStyle w:val="ListParagraph"/>
              <w:numPr>
                <w:ilvl w:val="0"/>
                <w:numId w:val="116"/>
              </w:numPr>
              <w:spacing w:after="120" w:line="276" w:lineRule="auto"/>
              <w:rPr>
                <w:rFonts w:ascii="Arial" w:hAnsi="Arial" w:cs="Arial"/>
                <w:sz w:val="22"/>
                <w:szCs w:val="22"/>
              </w:rPr>
            </w:pPr>
            <w:r w:rsidRPr="00F26E32">
              <w:rPr>
                <w:rFonts w:ascii="Arial" w:hAnsi="Arial" w:cs="Arial"/>
                <w:sz w:val="22"/>
                <w:szCs w:val="22"/>
              </w:rPr>
              <w:t>Expected results.</w:t>
            </w:r>
          </w:p>
        </w:tc>
      </w:tr>
      <w:tr w:rsidR="002F4B1C" w:rsidRPr="00F26E32" w14:paraId="70F0685D" w14:textId="77777777" w:rsidTr="58D7C60D">
        <w:tc>
          <w:tcPr>
            <w:tcW w:w="3145" w:type="dxa"/>
            <w:tcBorders>
              <w:top w:val="single" w:sz="4" w:space="0" w:color="auto"/>
              <w:left w:val="single" w:sz="4" w:space="0" w:color="auto"/>
              <w:bottom w:val="single" w:sz="4" w:space="0" w:color="auto"/>
              <w:right w:val="single" w:sz="4" w:space="0" w:color="auto"/>
            </w:tcBorders>
          </w:tcPr>
          <w:p w14:paraId="31DB51DC"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UAT Training Materials</w:t>
            </w:r>
          </w:p>
          <w:p w14:paraId="4259A41D"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in O&amp;M Contract Phase, review and update each time impacted.</w:t>
            </w:r>
          </w:p>
          <w:p w14:paraId="03F9C09C" w14:textId="77777777" w:rsidR="002F4B1C" w:rsidRPr="00F26E32" w:rsidRDefault="002F4B1C" w:rsidP="00F26E32">
            <w:pPr>
              <w:spacing w:after="120" w:line="276" w:lineRule="auto"/>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1F5ECC82" w14:textId="77777777" w:rsidR="002F4B1C" w:rsidRPr="00F26E32" w:rsidRDefault="002F4B1C" w:rsidP="00F26E32">
            <w:pPr>
              <w:spacing w:after="120" w:line="276" w:lineRule="auto"/>
              <w:rPr>
                <w:rFonts w:ascii="Arial" w:hAnsi="Arial" w:cs="Arial"/>
                <w:sz w:val="22"/>
                <w:szCs w:val="22"/>
                <w:lang w:val="en"/>
              </w:rPr>
            </w:pPr>
            <w:r w:rsidRPr="00F26E32">
              <w:rPr>
                <w:rFonts w:ascii="Arial" w:hAnsi="Arial" w:cs="Arial"/>
                <w:b/>
                <w:sz w:val="22"/>
                <w:szCs w:val="22"/>
              </w:rPr>
              <w:t>Purpose/Description:</w:t>
            </w:r>
            <w:r w:rsidRPr="00F26E32">
              <w:rPr>
                <w:rFonts w:ascii="Arial" w:hAnsi="Arial" w:cs="Arial"/>
                <w:sz w:val="22"/>
                <w:szCs w:val="22"/>
              </w:rPr>
              <w:t xml:space="preserve"> Vendor will develop </w:t>
            </w:r>
            <w:r w:rsidRPr="00F26E32">
              <w:rPr>
                <w:rFonts w:ascii="Arial" w:hAnsi="Arial" w:cs="Arial"/>
                <w:b/>
                <w:sz w:val="22"/>
                <w:szCs w:val="22"/>
              </w:rPr>
              <w:t>UAT Training Materials</w:t>
            </w:r>
            <w:r w:rsidRPr="00F26E32">
              <w:rPr>
                <w:rFonts w:ascii="Arial" w:hAnsi="Arial" w:cs="Arial"/>
                <w:sz w:val="22"/>
                <w:szCs w:val="22"/>
              </w:rPr>
              <w:t xml:space="preserve"> to provide the UAT Testers with the appropriate skills to use or operate the Solution during UAT. Training materials include role-based training guides, </w:t>
            </w:r>
            <w:r w:rsidRPr="00F26E32">
              <w:rPr>
                <w:rFonts w:ascii="Arial" w:hAnsi="Arial" w:cs="Arial"/>
                <w:sz w:val="22"/>
                <w:szCs w:val="22"/>
                <w:lang w:val="en"/>
              </w:rPr>
              <w:t>reference manuals, and evaluation materials.</w:t>
            </w:r>
          </w:p>
          <w:p w14:paraId="1034FBDE"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w:t>
            </w:r>
          </w:p>
          <w:p w14:paraId="5BAF1BA9" w14:textId="77777777" w:rsidR="002F4B1C" w:rsidRPr="00F26E32" w:rsidRDefault="002F4B1C" w:rsidP="00E31B03">
            <w:pPr>
              <w:pStyle w:val="ListParagraph"/>
              <w:numPr>
                <w:ilvl w:val="0"/>
                <w:numId w:val="117"/>
              </w:numPr>
              <w:spacing w:after="120" w:line="276" w:lineRule="auto"/>
              <w:rPr>
                <w:rFonts w:ascii="Arial" w:hAnsi="Arial" w:cs="Arial"/>
                <w:sz w:val="22"/>
                <w:szCs w:val="22"/>
              </w:rPr>
            </w:pPr>
            <w:r w:rsidRPr="00F26E32">
              <w:rPr>
                <w:rFonts w:ascii="Arial" w:hAnsi="Arial" w:cs="Arial"/>
                <w:sz w:val="22"/>
                <w:szCs w:val="22"/>
              </w:rPr>
              <w:t xml:space="preserve">Overview of Solution functions and </w:t>
            </w:r>
            <w:proofErr w:type="gramStart"/>
            <w:r w:rsidRPr="00F26E32">
              <w:rPr>
                <w:rFonts w:ascii="Arial" w:hAnsi="Arial" w:cs="Arial"/>
                <w:sz w:val="22"/>
                <w:szCs w:val="22"/>
              </w:rPr>
              <w:t>navigation;</w:t>
            </w:r>
            <w:proofErr w:type="gramEnd"/>
          </w:p>
          <w:p w14:paraId="67C4FC15" w14:textId="77777777" w:rsidR="002F4B1C" w:rsidRPr="00F26E32" w:rsidRDefault="002F4B1C" w:rsidP="00E31B03">
            <w:pPr>
              <w:pStyle w:val="ListParagraph"/>
              <w:numPr>
                <w:ilvl w:val="0"/>
                <w:numId w:val="117"/>
              </w:numPr>
              <w:spacing w:after="120" w:line="276" w:lineRule="auto"/>
              <w:rPr>
                <w:rFonts w:ascii="Arial" w:hAnsi="Arial" w:cs="Arial"/>
                <w:sz w:val="22"/>
                <w:szCs w:val="22"/>
              </w:rPr>
            </w:pPr>
            <w:r w:rsidRPr="00F26E32">
              <w:rPr>
                <w:rFonts w:ascii="Arial" w:hAnsi="Arial" w:cs="Arial"/>
                <w:sz w:val="22"/>
                <w:szCs w:val="22"/>
              </w:rPr>
              <w:t xml:space="preserve">Test Case elements and instruction on how to conduct </w:t>
            </w:r>
            <w:proofErr w:type="gramStart"/>
            <w:r w:rsidRPr="00F26E32">
              <w:rPr>
                <w:rFonts w:ascii="Arial" w:hAnsi="Arial" w:cs="Arial"/>
                <w:sz w:val="22"/>
                <w:szCs w:val="22"/>
              </w:rPr>
              <w:t>tests;</w:t>
            </w:r>
            <w:proofErr w:type="gramEnd"/>
          </w:p>
          <w:p w14:paraId="0B079BBB" w14:textId="77777777" w:rsidR="002F4B1C" w:rsidRPr="00F26E32" w:rsidRDefault="002F4B1C" w:rsidP="00E31B03">
            <w:pPr>
              <w:pStyle w:val="ListParagraph"/>
              <w:numPr>
                <w:ilvl w:val="0"/>
                <w:numId w:val="117"/>
              </w:numPr>
              <w:spacing w:after="120" w:line="276" w:lineRule="auto"/>
              <w:rPr>
                <w:rFonts w:ascii="Arial" w:hAnsi="Arial" w:cs="Arial"/>
                <w:sz w:val="22"/>
                <w:szCs w:val="22"/>
              </w:rPr>
            </w:pPr>
            <w:r w:rsidRPr="00F26E32">
              <w:rPr>
                <w:rFonts w:ascii="Arial" w:hAnsi="Arial" w:cs="Arial"/>
                <w:sz w:val="22"/>
                <w:szCs w:val="22"/>
              </w:rPr>
              <w:t>Instructions for documenting test results and reporting defects; and</w:t>
            </w:r>
          </w:p>
          <w:p w14:paraId="3DEE1034" w14:textId="77777777" w:rsidR="002F4B1C" w:rsidRPr="00F26E32" w:rsidRDefault="002F4B1C" w:rsidP="00E31B03">
            <w:pPr>
              <w:pStyle w:val="ListParagraph"/>
              <w:numPr>
                <w:ilvl w:val="0"/>
                <w:numId w:val="117"/>
              </w:numPr>
              <w:spacing w:after="120" w:line="276" w:lineRule="auto"/>
              <w:rPr>
                <w:rFonts w:ascii="Arial" w:hAnsi="Arial" w:cs="Arial"/>
                <w:sz w:val="22"/>
                <w:szCs w:val="22"/>
              </w:rPr>
            </w:pPr>
            <w:r w:rsidRPr="00F26E32">
              <w:rPr>
                <w:rFonts w:ascii="Arial" w:hAnsi="Arial" w:cs="Arial"/>
                <w:sz w:val="22"/>
                <w:szCs w:val="22"/>
              </w:rPr>
              <w:t xml:space="preserve">Contact information for support during UAT. </w:t>
            </w:r>
          </w:p>
        </w:tc>
      </w:tr>
      <w:tr w:rsidR="002F4B1C" w:rsidRPr="00F26E32" w14:paraId="18AD0695" w14:textId="77777777" w:rsidTr="58D7C60D">
        <w:tc>
          <w:tcPr>
            <w:tcW w:w="3145" w:type="dxa"/>
            <w:tcBorders>
              <w:top w:val="single" w:sz="4" w:space="0" w:color="auto"/>
              <w:left w:val="single" w:sz="4" w:space="0" w:color="auto"/>
              <w:bottom w:val="single" w:sz="4" w:space="0" w:color="auto"/>
              <w:right w:val="single" w:sz="4" w:space="0" w:color="auto"/>
            </w:tcBorders>
          </w:tcPr>
          <w:p w14:paraId="51E0B0F2"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UAT Training</w:t>
            </w:r>
          </w:p>
          <w:p w14:paraId="4005C9AB"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dates defined in approved Vendor Project Schedule for each deployment phase. Contract Duration in O&amp;M Contract Phase, deliver as required based on Solution Changes and/or business need.</w:t>
            </w:r>
          </w:p>
        </w:tc>
        <w:tc>
          <w:tcPr>
            <w:tcW w:w="7740" w:type="dxa"/>
            <w:tcBorders>
              <w:top w:val="single" w:sz="4" w:space="0" w:color="auto"/>
              <w:left w:val="single" w:sz="4" w:space="0" w:color="auto"/>
              <w:bottom w:val="single" w:sz="4" w:space="0" w:color="auto"/>
              <w:right w:val="single" w:sz="4" w:space="0" w:color="auto"/>
            </w:tcBorders>
          </w:tcPr>
          <w:p w14:paraId="3916725F"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deliver </w:t>
            </w:r>
            <w:proofErr w:type="gramStart"/>
            <w:r w:rsidRPr="00F26E32">
              <w:rPr>
                <w:rFonts w:ascii="Arial" w:hAnsi="Arial" w:cs="Arial"/>
                <w:sz w:val="22"/>
                <w:szCs w:val="22"/>
              </w:rPr>
              <w:t>role-based</w:t>
            </w:r>
            <w:proofErr w:type="gramEnd"/>
            <w:r w:rsidRPr="00F26E32">
              <w:rPr>
                <w:rFonts w:ascii="Arial" w:hAnsi="Arial" w:cs="Arial"/>
                <w:sz w:val="22"/>
                <w:szCs w:val="22"/>
              </w:rPr>
              <w:t xml:space="preserve"> </w:t>
            </w:r>
            <w:r w:rsidRPr="00F26E32">
              <w:rPr>
                <w:rFonts w:ascii="Arial" w:hAnsi="Arial" w:cs="Arial"/>
                <w:b/>
                <w:sz w:val="22"/>
                <w:szCs w:val="22"/>
              </w:rPr>
              <w:t>UAT Training</w:t>
            </w:r>
            <w:r w:rsidRPr="00F26E32">
              <w:rPr>
                <w:rFonts w:ascii="Arial" w:hAnsi="Arial" w:cs="Arial"/>
                <w:sz w:val="22"/>
                <w:szCs w:val="22"/>
              </w:rPr>
              <w:t xml:space="preserve"> to UAT Testers to ensure that they have the appropriate skills to conduct UAT. </w:t>
            </w:r>
          </w:p>
          <w:p w14:paraId="6D8E5C63"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w:t>
            </w:r>
          </w:p>
          <w:p w14:paraId="58F9998B"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Miscellaneous Provisions: </w:t>
            </w:r>
            <w:r w:rsidRPr="00F26E32">
              <w:rPr>
                <w:rFonts w:ascii="Arial" w:hAnsi="Arial" w:cs="Arial"/>
                <w:sz w:val="22"/>
                <w:szCs w:val="22"/>
              </w:rPr>
              <w:t>Vendor will:</w:t>
            </w:r>
          </w:p>
          <w:p w14:paraId="7A843E76" w14:textId="77777777" w:rsidR="002F4B1C" w:rsidRPr="00F26E32" w:rsidRDefault="002F4B1C" w:rsidP="00E31B03">
            <w:pPr>
              <w:pStyle w:val="ListParagraph"/>
              <w:numPr>
                <w:ilvl w:val="0"/>
                <w:numId w:val="118"/>
              </w:numPr>
              <w:spacing w:after="120" w:line="276" w:lineRule="auto"/>
              <w:rPr>
                <w:rFonts w:ascii="Arial" w:hAnsi="Arial" w:cs="Arial"/>
                <w:sz w:val="22"/>
                <w:szCs w:val="22"/>
              </w:rPr>
            </w:pPr>
            <w:r w:rsidRPr="00F26E32">
              <w:rPr>
                <w:rFonts w:ascii="Arial" w:hAnsi="Arial" w:cs="Arial"/>
                <w:sz w:val="22"/>
                <w:szCs w:val="22"/>
              </w:rPr>
              <w:t xml:space="preserve">Conduct onsite training classes on time per the approved Vendor Project Schedule prior to each deployment phase; and </w:t>
            </w:r>
          </w:p>
          <w:p w14:paraId="3E5D3452" w14:textId="77777777" w:rsidR="002F4B1C" w:rsidRPr="00F26E32" w:rsidRDefault="002F4B1C" w:rsidP="00E31B03">
            <w:pPr>
              <w:pStyle w:val="ListParagraph"/>
              <w:numPr>
                <w:ilvl w:val="0"/>
                <w:numId w:val="118"/>
              </w:numPr>
              <w:spacing w:after="120" w:line="276" w:lineRule="auto"/>
              <w:rPr>
                <w:rFonts w:ascii="Arial" w:hAnsi="Arial" w:cs="Arial"/>
                <w:sz w:val="22"/>
                <w:szCs w:val="22"/>
              </w:rPr>
            </w:pPr>
            <w:r w:rsidRPr="00F26E32">
              <w:rPr>
                <w:rFonts w:ascii="Arial" w:hAnsi="Arial" w:cs="Arial"/>
                <w:sz w:val="22"/>
                <w:szCs w:val="22"/>
              </w:rPr>
              <w:t>Ensure that evaluation surveys are made available to UAT Testers that attend training.</w:t>
            </w:r>
          </w:p>
        </w:tc>
      </w:tr>
      <w:tr w:rsidR="002F4B1C" w:rsidRPr="00F26E32" w14:paraId="7767DE2D" w14:textId="77777777" w:rsidTr="58D7C60D">
        <w:tc>
          <w:tcPr>
            <w:tcW w:w="3145" w:type="dxa"/>
            <w:tcBorders>
              <w:top w:val="single" w:sz="4" w:space="0" w:color="auto"/>
              <w:left w:val="single" w:sz="4" w:space="0" w:color="auto"/>
              <w:bottom w:val="single" w:sz="4" w:space="0" w:color="auto"/>
              <w:right w:val="single" w:sz="4" w:space="0" w:color="auto"/>
            </w:tcBorders>
          </w:tcPr>
          <w:p w14:paraId="40E23EF9"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UAT Results Report</w:t>
            </w:r>
          </w:p>
          <w:p w14:paraId="270AC6E8"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The date defined in approved Vendor Project Schedule. Implementation Stage, for a limited UAT to validate deployment.</w:t>
            </w:r>
          </w:p>
          <w:p w14:paraId="637D88F9"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sz w:val="22"/>
                <w:szCs w:val="22"/>
              </w:rPr>
              <w:t xml:space="preserve">Contract Duration in O&amp;M Contract Phase, review and </w:t>
            </w:r>
            <w:r w:rsidRPr="00F26E32">
              <w:rPr>
                <w:rFonts w:ascii="Arial" w:hAnsi="Arial" w:cs="Arial"/>
                <w:sz w:val="22"/>
                <w:szCs w:val="22"/>
              </w:rPr>
              <w:lastRenderedPageBreak/>
              <w:t>update each time the UAT is performed for Changes.</w:t>
            </w:r>
          </w:p>
        </w:tc>
        <w:tc>
          <w:tcPr>
            <w:tcW w:w="7740" w:type="dxa"/>
            <w:tcBorders>
              <w:top w:val="single" w:sz="4" w:space="0" w:color="auto"/>
              <w:left w:val="single" w:sz="4" w:space="0" w:color="auto"/>
              <w:bottom w:val="single" w:sz="4" w:space="0" w:color="auto"/>
              <w:right w:val="single" w:sz="4" w:space="0" w:color="auto"/>
            </w:tcBorders>
          </w:tcPr>
          <w:p w14:paraId="61FC985D"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The </w:t>
            </w:r>
            <w:r w:rsidRPr="00F26E32">
              <w:rPr>
                <w:rFonts w:ascii="Arial" w:hAnsi="Arial" w:cs="Arial"/>
                <w:b/>
                <w:sz w:val="22"/>
                <w:szCs w:val="22"/>
              </w:rPr>
              <w:t>UAT Results Report</w:t>
            </w:r>
            <w:r w:rsidRPr="00F26E32">
              <w:rPr>
                <w:rFonts w:ascii="Arial" w:hAnsi="Arial" w:cs="Arial"/>
                <w:sz w:val="22"/>
                <w:szCs w:val="22"/>
              </w:rPr>
              <w:t xml:space="preserve"> documents the outcome of all UAT. This documentation may be generated by and/or recorded in an automated tool such as the State’s </w:t>
            </w:r>
            <w:r w:rsidR="00C405D0" w:rsidRPr="00F26E32">
              <w:rPr>
                <w:rFonts w:ascii="Arial" w:hAnsi="Arial" w:cs="Arial"/>
                <w:sz w:val="22"/>
                <w:szCs w:val="22"/>
              </w:rPr>
              <w:t>Micro Focus</w:t>
            </w:r>
            <w:r w:rsidRPr="00F26E32">
              <w:rPr>
                <w:rFonts w:ascii="Arial" w:hAnsi="Arial" w:cs="Arial"/>
                <w:sz w:val="22"/>
                <w:szCs w:val="22"/>
              </w:rPr>
              <w:t xml:space="preserve"> Quality Center. The UAT Team identified by the Business Team performs UAT during the Execute and Build Stage and during the O&amp;M Contract Phase for Solution Changes. Testing results are delivered in a report format required by the </w:t>
            </w:r>
            <w:r w:rsidR="000A56B2" w:rsidRPr="00F26E32">
              <w:rPr>
                <w:rFonts w:ascii="Arial" w:hAnsi="Arial" w:cs="Arial"/>
                <w:sz w:val="22"/>
                <w:szCs w:val="22"/>
              </w:rPr>
              <w:t>Agency.</w:t>
            </w:r>
          </w:p>
          <w:p w14:paraId="442107B1"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w:t>
            </w:r>
          </w:p>
          <w:p w14:paraId="4230D782" w14:textId="77777777" w:rsidR="002F4B1C" w:rsidRPr="00F26E32" w:rsidRDefault="002F4B1C" w:rsidP="00E31B03">
            <w:pPr>
              <w:pStyle w:val="ListParagraph"/>
              <w:numPr>
                <w:ilvl w:val="0"/>
                <w:numId w:val="119"/>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66C877A2" w14:textId="77777777" w:rsidR="002F4B1C" w:rsidRPr="00F26E32" w:rsidRDefault="002F4B1C" w:rsidP="00E31B03">
            <w:pPr>
              <w:pStyle w:val="ListParagraph"/>
              <w:numPr>
                <w:ilvl w:val="0"/>
                <w:numId w:val="119"/>
              </w:numPr>
              <w:spacing w:after="120" w:line="276" w:lineRule="auto"/>
              <w:rPr>
                <w:rFonts w:ascii="Arial" w:hAnsi="Arial" w:cs="Arial"/>
                <w:sz w:val="22"/>
                <w:szCs w:val="22"/>
              </w:rPr>
            </w:pPr>
            <w:r w:rsidRPr="00F26E32">
              <w:rPr>
                <w:rFonts w:ascii="Arial" w:hAnsi="Arial" w:cs="Arial"/>
                <w:sz w:val="22"/>
                <w:szCs w:val="22"/>
              </w:rPr>
              <w:lastRenderedPageBreak/>
              <w:t>Executed Tests Cases; and</w:t>
            </w:r>
          </w:p>
          <w:p w14:paraId="33A260C9" w14:textId="77777777" w:rsidR="002F4B1C" w:rsidRPr="00F26E32" w:rsidRDefault="002F4B1C" w:rsidP="00E31B03">
            <w:pPr>
              <w:pStyle w:val="ListParagraph"/>
              <w:numPr>
                <w:ilvl w:val="0"/>
                <w:numId w:val="119"/>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2F4B1C" w:rsidRPr="00F26E32" w14:paraId="752013E6" w14:textId="77777777" w:rsidTr="58D7C60D">
        <w:tc>
          <w:tcPr>
            <w:tcW w:w="3145" w:type="dxa"/>
            <w:tcBorders>
              <w:top w:val="single" w:sz="4" w:space="0" w:color="auto"/>
              <w:left w:val="single" w:sz="4" w:space="0" w:color="auto"/>
              <w:bottom w:val="single" w:sz="4" w:space="0" w:color="auto"/>
              <w:right w:val="single" w:sz="4" w:space="0" w:color="auto"/>
            </w:tcBorders>
          </w:tcPr>
          <w:p w14:paraId="66C35869" w14:textId="77777777" w:rsidR="002F4B1C" w:rsidRPr="00F26E32" w:rsidRDefault="000A56B2" w:rsidP="00F26E32">
            <w:pPr>
              <w:spacing w:after="120" w:line="276" w:lineRule="auto"/>
              <w:rPr>
                <w:rFonts w:ascii="Arial" w:eastAsia="Arial" w:hAnsi="Arial" w:cs="Arial"/>
                <w:b/>
                <w:sz w:val="22"/>
                <w:szCs w:val="22"/>
              </w:rPr>
            </w:pPr>
            <w:r w:rsidRPr="00F26E32">
              <w:rPr>
                <w:rFonts w:ascii="Arial" w:hAnsi="Arial" w:cs="Arial"/>
                <w:b/>
                <w:sz w:val="22"/>
                <w:szCs w:val="22"/>
              </w:rPr>
              <w:t xml:space="preserve">Agency </w:t>
            </w:r>
            <w:r w:rsidR="002F4B1C" w:rsidRPr="00F26E32">
              <w:rPr>
                <w:rFonts w:ascii="Arial" w:hAnsi="Arial" w:cs="Arial"/>
                <w:b/>
                <w:sz w:val="22"/>
                <w:szCs w:val="22"/>
              </w:rPr>
              <w:t>Acceptance of Tested Solution</w:t>
            </w:r>
            <w:r w:rsidR="002F4B1C" w:rsidRPr="00F26E32">
              <w:rPr>
                <w:rFonts w:ascii="Arial" w:eastAsia="Arial" w:hAnsi="Arial" w:cs="Arial"/>
                <w:b/>
                <w:sz w:val="22"/>
                <w:szCs w:val="22"/>
              </w:rPr>
              <w:t xml:space="preserve"> </w:t>
            </w:r>
            <w:r w:rsidR="00C405D0" w:rsidRPr="00F26E32">
              <w:rPr>
                <w:rFonts w:ascii="Arial" w:eastAsia="Arial" w:hAnsi="Arial" w:cs="Arial"/>
                <w:b/>
                <w:sz w:val="22"/>
                <w:szCs w:val="22"/>
              </w:rPr>
              <w:t>(for all releases or deployment phases)</w:t>
            </w:r>
          </w:p>
          <w:p w14:paraId="4421762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in O&amp;M Contract Phase, required each time the UAT is performed for Changes.</w:t>
            </w:r>
          </w:p>
        </w:tc>
        <w:tc>
          <w:tcPr>
            <w:tcW w:w="7740" w:type="dxa"/>
            <w:tcBorders>
              <w:top w:val="single" w:sz="4" w:space="0" w:color="auto"/>
              <w:left w:val="single" w:sz="4" w:space="0" w:color="auto"/>
              <w:bottom w:val="single" w:sz="4" w:space="0" w:color="auto"/>
              <w:right w:val="single" w:sz="4" w:space="0" w:color="auto"/>
            </w:tcBorders>
          </w:tcPr>
          <w:p w14:paraId="52BF0365"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is responsible to ensure that </w:t>
            </w:r>
            <w:r w:rsidR="000A56B2" w:rsidRPr="00F26E32">
              <w:rPr>
                <w:rFonts w:ascii="Arial" w:hAnsi="Arial" w:cs="Arial"/>
                <w:b/>
                <w:sz w:val="22"/>
                <w:szCs w:val="22"/>
              </w:rPr>
              <w:t xml:space="preserve">Agency </w:t>
            </w:r>
            <w:r w:rsidRPr="00F26E32">
              <w:rPr>
                <w:rFonts w:ascii="Arial" w:hAnsi="Arial" w:cs="Arial"/>
                <w:b/>
                <w:sz w:val="22"/>
                <w:szCs w:val="22"/>
              </w:rPr>
              <w:t>Acceptance of Tested Solution</w:t>
            </w:r>
            <w:r w:rsidRPr="00F26E32">
              <w:rPr>
                <w:rFonts w:ascii="Arial" w:eastAsia="Arial" w:hAnsi="Arial" w:cs="Arial"/>
                <w:sz w:val="22"/>
                <w:szCs w:val="22"/>
              </w:rPr>
              <w:t xml:space="preserve"> is </w:t>
            </w:r>
            <w:r w:rsidRPr="00F26E32">
              <w:rPr>
                <w:rFonts w:ascii="Arial" w:hAnsi="Arial" w:cs="Arial"/>
                <w:sz w:val="22"/>
                <w:szCs w:val="22"/>
              </w:rPr>
              <w:t xml:space="preserve">formally documented. </w:t>
            </w:r>
            <w:r w:rsidR="000A56B2" w:rsidRPr="00F26E32">
              <w:rPr>
                <w:rFonts w:ascii="Arial" w:hAnsi="Arial" w:cs="Arial"/>
                <w:sz w:val="22"/>
                <w:szCs w:val="22"/>
              </w:rPr>
              <w:t xml:space="preserve">Agency </w:t>
            </w:r>
            <w:r w:rsidRPr="00F26E32">
              <w:rPr>
                <w:rFonts w:ascii="Arial" w:hAnsi="Arial" w:cs="Arial"/>
                <w:sz w:val="22"/>
                <w:szCs w:val="22"/>
              </w:rPr>
              <w:t xml:space="preserve">acceptance indicates that the Solution </w:t>
            </w:r>
            <w:r w:rsidR="00C405D0" w:rsidRPr="00F26E32">
              <w:rPr>
                <w:rFonts w:ascii="Arial" w:hAnsi="Arial" w:cs="Arial"/>
                <w:sz w:val="22"/>
                <w:szCs w:val="22"/>
              </w:rPr>
              <w:t>and changes made to the</w:t>
            </w:r>
            <w:r w:rsidRPr="00F26E32">
              <w:rPr>
                <w:rFonts w:ascii="Arial" w:hAnsi="Arial" w:cs="Arial"/>
                <w:sz w:val="22"/>
                <w:szCs w:val="22"/>
              </w:rPr>
              <w:t xml:space="preserve"> Solution have been tested and found to meet the agreed upon acceptance criteria. Deployment </w:t>
            </w:r>
            <w:r w:rsidR="00C405D0" w:rsidRPr="00F26E32">
              <w:rPr>
                <w:rFonts w:ascii="Arial" w:hAnsi="Arial" w:cs="Arial"/>
                <w:sz w:val="22"/>
                <w:szCs w:val="22"/>
              </w:rPr>
              <w:t xml:space="preserve">of the release/Solution </w:t>
            </w:r>
            <w:r w:rsidRPr="00F26E32">
              <w:rPr>
                <w:rFonts w:ascii="Arial" w:hAnsi="Arial" w:cs="Arial"/>
                <w:sz w:val="22"/>
                <w:szCs w:val="22"/>
              </w:rPr>
              <w:t xml:space="preserve">cannot occur until </w:t>
            </w:r>
            <w:r w:rsidR="000A56B2" w:rsidRPr="00F26E32">
              <w:rPr>
                <w:rFonts w:ascii="Arial" w:hAnsi="Arial" w:cs="Arial"/>
                <w:sz w:val="22"/>
                <w:szCs w:val="22"/>
              </w:rPr>
              <w:t xml:space="preserve">Agency </w:t>
            </w:r>
            <w:r w:rsidRPr="00F26E32">
              <w:rPr>
                <w:rFonts w:ascii="Arial" w:hAnsi="Arial" w:cs="Arial"/>
                <w:sz w:val="22"/>
                <w:szCs w:val="22"/>
              </w:rPr>
              <w:t xml:space="preserve">acceptance of the Tested Solution has been documented. User Acceptance Testing will be done prior to the first </w:t>
            </w:r>
            <w:r w:rsidR="00C405D0" w:rsidRPr="00F26E32">
              <w:rPr>
                <w:rFonts w:ascii="Arial" w:hAnsi="Arial" w:cs="Arial"/>
                <w:sz w:val="22"/>
                <w:szCs w:val="22"/>
              </w:rPr>
              <w:t xml:space="preserve">release or phase of </w:t>
            </w:r>
            <w:r w:rsidRPr="00F26E32">
              <w:rPr>
                <w:rFonts w:ascii="Arial" w:hAnsi="Arial" w:cs="Arial"/>
                <w:sz w:val="22"/>
                <w:szCs w:val="22"/>
              </w:rPr>
              <w:t>deployment and revalidated for each deployment phase thereafter.</w:t>
            </w:r>
          </w:p>
          <w:p w14:paraId="58D81810"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 – acceptance documentation formats are used.</w:t>
            </w:r>
          </w:p>
        </w:tc>
      </w:tr>
      <w:tr w:rsidR="002F4B1C" w:rsidRPr="00F26E32" w14:paraId="52B169BE" w14:textId="77777777" w:rsidTr="58D7C60D">
        <w:tc>
          <w:tcPr>
            <w:tcW w:w="3145" w:type="dxa"/>
            <w:tcBorders>
              <w:top w:val="single" w:sz="4" w:space="0" w:color="auto"/>
              <w:left w:val="single" w:sz="4" w:space="0" w:color="auto"/>
              <w:bottom w:val="single" w:sz="4" w:space="0" w:color="auto"/>
              <w:right w:val="single" w:sz="4" w:space="0" w:color="auto"/>
            </w:tcBorders>
          </w:tcPr>
          <w:p w14:paraId="6AA84295"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User Guides, Quick Reference Guides,</w:t>
            </w:r>
            <w:r w:rsidRPr="00F26E32">
              <w:rPr>
                <w:rFonts w:ascii="Arial" w:hAnsi="Arial" w:cs="Arial"/>
                <w:sz w:val="22"/>
                <w:szCs w:val="22"/>
              </w:rPr>
              <w:t xml:space="preserve"> and </w:t>
            </w:r>
            <w:r w:rsidRPr="00F26E32">
              <w:rPr>
                <w:rFonts w:ascii="Arial" w:hAnsi="Arial" w:cs="Arial"/>
                <w:b/>
                <w:sz w:val="22"/>
                <w:szCs w:val="22"/>
              </w:rPr>
              <w:t>Online Help Documentation</w:t>
            </w:r>
          </w:p>
          <w:p w14:paraId="6751862C"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Project Execution, final revisions during Implementation</w:t>
            </w:r>
          </w:p>
          <w:p w14:paraId="3D95430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sz w:val="22"/>
                <w:szCs w:val="22"/>
              </w:rPr>
              <w:t>Contract Duration in O&amp;M Contract Phase, review and update each time the document is impacted by a Change; at a minimum review at least annually and update as needed or per the SLA.</w:t>
            </w:r>
          </w:p>
        </w:tc>
        <w:tc>
          <w:tcPr>
            <w:tcW w:w="7740" w:type="dxa"/>
            <w:tcBorders>
              <w:top w:val="single" w:sz="4" w:space="0" w:color="auto"/>
              <w:left w:val="single" w:sz="4" w:space="0" w:color="auto"/>
              <w:bottom w:val="single" w:sz="4" w:space="0" w:color="auto"/>
              <w:right w:val="single" w:sz="4" w:space="0" w:color="auto"/>
            </w:tcBorders>
          </w:tcPr>
          <w:p w14:paraId="2239B68B"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User Guides, Quick Reference Guides,</w:t>
            </w:r>
            <w:r w:rsidRPr="00F26E32">
              <w:rPr>
                <w:rFonts w:ascii="Arial" w:hAnsi="Arial" w:cs="Arial"/>
                <w:sz w:val="22"/>
                <w:szCs w:val="22"/>
              </w:rPr>
              <w:t xml:space="preserve"> and </w:t>
            </w:r>
            <w:r w:rsidRPr="00F26E32">
              <w:rPr>
                <w:rFonts w:ascii="Arial" w:hAnsi="Arial" w:cs="Arial"/>
                <w:b/>
                <w:sz w:val="22"/>
                <w:szCs w:val="22"/>
              </w:rPr>
              <w:t>Online Help Documentation</w:t>
            </w:r>
            <w:r w:rsidRPr="00F26E32">
              <w:rPr>
                <w:rFonts w:ascii="Arial" w:hAnsi="Arial" w:cs="Arial"/>
                <w:sz w:val="22"/>
                <w:szCs w:val="22"/>
              </w:rPr>
              <w:t xml:space="preserve"> includes any printed and displayed material that explains the functionality of the Solution in language that can be understood by a non-technical user of the software. An online version of this documentation will be created as Online Help that displays in the Solution.</w:t>
            </w:r>
          </w:p>
          <w:p w14:paraId="37F7F206"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3E0C9663"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 xml:space="preserve">Unique identification data including documentation title, documentation version and date published; product and version; and the issuing </w:t>
            </w:r>
            <w:proofErr w:type="gramStart"/>
            <w:r w:rsidRPr="00F26E32">
              <w:rPr>
                <w:rFonts w:ascii="Arial" w:hAnsi="Arial" w:cs="Arial"/>
                <w:sz w:val="22"/>
                <w:szCs w:val="22"/>
              </w:rPr>
              <w:t>organization;</w:t>
            </w:r>
            <w:proofErr w:type="gramEnd"/>
          </w:p>
          <w:p w14:paraId="03F23560"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 xml:space="preserve">Separate set of documents for each specific audience and/or role as defined in the Training </w:t>
            </w:r>
            <w:proofErr w:type="gramStart"/>
            <w:r w:rsidRPr="00F26E32">
              <w:rPr>
                <w:rFonts w:ascii="Arial" w:hAnsi="Arial" w:cs="Arial"/>
                <w:sz w:val="22"/>
                <w:szCs w:val="22"/>
              </w:rPr>
              <w:t>Plan;</w:t>
            </w:r>
            <w:proofErr w:type="gramEnd"/>
            <w:r w:rsidRPr="00F26E32">
              <w:rPr>
                <w:rFonts w:ascii="Arial" w:hAnsi="Arial" w:cs="Arial"/>
                <w:sz w:val="22"/>
                <w:szCs w:val="22"/>
              </w:rPr>
              <w:t xml:space="preserve"> </w:t>
            </w:r>
          </w:p>
          <w:p w14:paraId="7DF65C71"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 xml:space="preserve">Critical information placed in a prominent location in the </w:t>
            </w:r>
            <w:proofErr w:type="gramStart"/>
            <w:r w:rsidRPr="00F26E32">
              <w:rPr>
                <w:rFonts w:ascii="Arial" w:hAnsi="Arial" w:cs="Arial"/>
                <w:sz w:val="22"/>
                <w:szCs w:val="22"/>
              </w:rPr>
              <w:t>documentation;</w:t>
            </w:r>
            <w:proofErr w:type="gramEnd"/>
          </w:p>
          <w:p w14:paraId="6F456092"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 xml:space="preserve">General warnings or cautions that apply throughout the use of the documentation will appear in the beginning of the </w:t>
            </w:r>
            <w:proofErr w:type="gramStart"/>
            <w:r w:rsidRPr="00F26E32">
              <w:rPr>
                <w:rFonts w:ascii="Arial" w:hAnsi="Arial" w:cs="Arial"/>
                <w:sz w:val="22"/>
                <w:szCs w:val="22"/>
              </w:rPr>
              <w:t>documentation;</w:t>
            </w:r>
            <w:proofErr w:type="gramEnd"/>
          </w:p>
          <w:p w14:paraId="5396B541"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Specific warnings and cautions will appear on the same page or screen and immediately before the procedure or step that requires care.</w:t>
            </w:r>
          </w:p>
          <w:p w14:paraId="57B44DF6"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FAQs; and</w:t>
            </w:r>
          </w:p>
          <w:p w14:paraId="3B1FBDEB" w14:textId="77777777" w:rsidR="002F4B1C" w:rsidRPr="00F26E32" w:rsidRDefault="002F4B1C" w:rsidP="00E31B03">
            <w:pPr>
              <w:pStyle w:val="ListParagraph"/>
              <w:numPr>
                <w:ilvl w:val="0"/>
                <w:numId w:val="120"/>
              </w:numPr>
              <w:spacing w:after="120" w:line="276" w:lineRule="auto"/>
              <w:rPr>
                <w:rFonts w:ascii="Arial" w:hAnsi="Arial" w:cs="Arial"/>
                <w:sz w:val="22"/>
                <w:szCs w:val="22"/>
              </w:rPr>
            </w:pPr>
            <w:r w:rsidRPr="00F26E32">
              <w:rPr>
                <w:rFonts w:ascii="Arial" w:hAnsi="Arial" w:cs="Arial"/>
                <w:sz w:val="22"/>
                <w:szCs w:val="22"/>
              </w:rPr>
              <w:t>An alphabetized glossary of terms.</w:t>
            </w:r>
          </w:p>
          <w:p w14:paraId="7BADB97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Miscellaneous Provisions: </w:t>
            </w:r>
            <w:r w:rsidRPr="00F26E32">
              <w:rPr>
                <w:rFonts w:ascii="Arial" w:hAnsi="Arial" w:cs="Arial"/>
                <w:sz w:val="22"/>
                <w:szCs w:val="22"/>
              </w:rPr>
              <w:t xml:space="preserve">Vendor will provide User Guides and Quick Reference Guides to the </w:t>
            </w:r>
            <w:r w:rsidR="000A56B2" w:rsidRPr="00F26E32">
              <w:rPr>
                <w:rFonts w:ascii="Arial" w:hAnsi="Arial" w:cs="Arial"/>
                <w:sz w:val="22"/>
                <w:szCs w:val="22"/>
              </w:rPr>
              <w:t xml:space="preserve">Agency </w:t>
            </w:r>
            <w:r w:rsidRPr="00F26E32">
              <w:rPr>
                <w:rFonts w:ascii="Arial" w:hAnsi="Arial" w:cs="Arial"/>
                <w:sz w:val="22"/>
                <w:szCs w:val="22"/>
              </w:rPr>
              <w:t>in the formats specified in the Contract. The Online Help will be integrated into the Solution and provided in any additional formats specified in the Contract.</w:t>
            </w:r>
          </w:p>
        </w:tc>
      </w:tr>
      <w:tr w:rsidR="002F4B1C" w:rsidRPr="00F26E32" w14:paraId="646DB7B4" w14:textId="77777777" w:rsidTr="58D7C60D">
        <w:tc>
          <w:tcPr>
            <w:tcW w:w="3145" w:type="dxa"/>
            <w:tcBorders>
              <w:top w:val="single" w:sz="4" w:space="0" w:color="auto"/>
              <w:left w:val="single" w:sz="4" w:space="0" w:color="auto"/>
              <w:bottom w:val="single" w:sz="4" w:space="0" w:color="auto"/>
              <w:right w:val="single" w:sz="4" w:space="0" w:color="auto"/>
            </w:tcBorders>
          </w:tcPr>
          <w:p w14:paraId="7B327191"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lastRenderedPageBreak/>
              <w:t>Technical and System Administration Documentation</w:t>
            </w:r>
          </w:p>
          <w:p w14:paraId="62BB13B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w:t>
            </w:r>
            <w:r w:rsidRPr="00F26E32">
              <w:rPr>
                <w:rFonts w:ascii="Arial" w:hAnsi="Arial" w:cs="Arial"/>
                <w:sz w:val="22"/>
                <w:szCs w:val="22"/>
              </w:rPr>
              <w:t xml:space="preserve"> The date defined in approved Vendor Project Schedule. Contract Duration, Project Execution Phase, final revisions during Implementation. </w:t>
            </w:r>
          </w:p>
          <w:p w14:paraId="3DF0A9A0"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sz w:val="22"/>
                <w:szCs w:val="22"/>
              </w:rPr>
              <w:t>Contract Duration in O&amp;M Contract Phase, review and update each time the document is impacted by a Change; at a minimum review at least annually and update as needed or per the SLA.</w:t>
            </w:r>
          </w:p>
        </w:tc>
        <w:tc>
          <w:tcPr>
            <w:tcW w:w="7740" w:type="dxa"/>
            <w:tcBorders>
              <w:top w:val="single" w:sz="4" w:space="0" w:color="auto"/>
              <w:left w:val="single" w:sz="4" w:space="0" w:color="auto"/>
              <w:bottom w:val="single" w:sz="4" w:space="0" w:color="auto"/>
              <w:right w:val="single" w:sz="4" w:space="0" w:color="auto"/>
            </w:tcBorders>
          </w:tcPr>
          <w:p w14:paraId="54A83DE9"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w:t>
            </w:r>
            <w:r w:rsidRPr="00F26E32">
              <w:rPr>
                <w:rFonts w:ascii="Arial" w:hAnsi="Arial" w:cs="Arial"/>
                <w:b/>
                <w:sz w:val="22"/>
                <w:szCs w:val="22"/>
              </w:rPr>
              <w:t>Technical and System Administration Documentation</w:t>
            </w:r>
            <w:r w:rsidRPr="00F26E32">
              <w:rPr>
                <w:rFonts w:ascii="Arial" w:hAnsi="Arial" w:cs="Arial"/>
                <w:sz w:val="22"/>
                <w:szCs w:val="22"/>
              </w:rPr>
              <w:t xml:space="preserve"> provides details about the Solution as necessary to provide technical support and to perform system administration tasks. Documentation will be used by State Technical Support Staff, Operations Support Staff, System Administrators (State and External Agency), and Trainers.</w:t>
            </w:r>
          </w:p>
          <w:p w14:paraId="4167EE97"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w:t>
            </w:r>
          </w:p>
          <w:p w14:paraId="4B38FDCE" w14:textId="77777777" w:rsidR="002F4B1C" w:rsidRPr="00F26E32" w:rsidRDefault="002F4B1C" w:rsidP="00E31B03">
            <w:pPr>
              <w:pStyle w:val="ListParagraph"/>
              <w:numPr>
                <w:ilvl w:val="0"/>
                <w:numId w:val="135"/>
              </w:numPr>
              <w:spacing w:after="120" w:line="276" w:lineRule="auto"/>
              <w:rPr>
                <w:rFonts w:ascii="Arial" w:hAnsi="Arial" w:cs="Arial"/>
                <w:sz w:val="22"/>
                <w:szCs w:val="22"/>
              </w:rPr>
            </w:pPr>
            <w:r w:rsidRPr="00F26E32">
              <w:rPr>
                <w:rFonts w:ascii="Arial" w:hAnsi="Arial" w:cs="Arial"/>
                <w:sz w:val="22"/>
                <w:szCs w:val="22"/>
              </w:rPr>
              <w:t>Detailed technical information and procedures necessary to perform technical and administrative support functions for the Solution.</w:t>
            </w:r>
          </w:p>
        </w:tc>
      </w:tr>
      <w:tr w:rsidR="002F4B1C" w:rsidRPr="00F26E32" w14:paraId="559B5E25" w14:textId="77777777" w:rsidTr="58D7C60D">
        <w:tc>
          <w:tcPr>
            <w:tcW w:w="3145" w:type="dxa"/>
            <w:tcBorders>
              <w:top w:val="single" w:sz="4" w:space="0" w:color="auto"/>
              <w:left w:val="single" w:sz="4" w:space="0" w:color="auto"/>
              <w:bottom w:val="single" w:sz="4" w:space="0" w:color="auto"/>
              <w:right w:val="single" w:sz="4" w:space="0" w:color="auto"/>
            </w:tcBorders>
          </w:tcPr>
          <w:p w14:paraId="602D557F" w14:textId="77777777" w:rsidR="002F4B1C" w:rsidRPr="00F26E32" w:rsidRDefault="002F4B1C" w:rsidP="00F26E32">
            <w:pPr>
              <w:spacing w:after="120" w:line="276" w:lineRule="auto"/>
              <w:rPr>
                <w:rFonts w:ascii="Arial" w:hAnsi="Arial" w:cs="Arial"/>
                <w:b/>
                <w:bCs/>
                <w:sz w:val="22"/>
                <w:szCs w:val="22"/>
              </w:rPr>
            </w:pPr>
            <w:r w:rsidRPr="00F26E32">
              <w:rPr>
                <w:rFonts w:ascii="Arial" w:hAnsi="Arial" w:cs="Arial"/>
                <w:b/>
                <w:bCs/>
                <w:sz w:val="22"/>
                <w:szCs w:val="22"/>
              </w:rPr>
              <w:t>Service Level Agreement(s)</w:t>
            </w:r>
          </w:p>
          <w:p w14:paraId="19DBA798"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Submitted as part of the Vendor Proposal. Contract duration, at no cost to the Department, review and update each time the SLA is impacted by a change in the service level requirements. If no changes in service level requirements, review with State Contractual Point of Contact at a minimum of every twelve (12) months.</w:t>
            </w:r>
          </w:p>
        </w:tc>
        <w:tc>
          <w:tcPr>
            <w:tcW w:w="7740" w:type="dxa"/>
            <w:tcBorders>
              <w:top w:val="single" w:sz="4" w:space="0" w:color="auto"/>
              <w:left w:val="single" w:sz="4" w:space="0" w:color="auto"/>
              <w:bottom w:val="single" w:sz="4" w:space="0" w:color="auto"/>
              <w:right w:val="single" w:sz="4" w:space="0" w:color="auto"/>
            </w:tcBorders>
          </w:tcPr>
          <w:p w14:paraId="1AB93E6C"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SLA</w:t>
            </w:r>
            <w:r w:rsidRPr="00F26E32">
              <w:rPr>
                <w:rFonts w:ascii="Arial" w:hAnsi="Arial" w:cs="Arial"/>
                <w:sz w:val="22"/>
                <w:szCs w:val="22"/>
              </w:rPr>
              <w:t xml:space="preserve"> is the portion of a service contract where the level of service is formally defined between Vendor and the </w:t>
            </w:r>
            <w:r w:rsidR="000A56B2" w:rsidRPr="00F26E32">
              <w:rPr>
                <w:rFonts w:ascii="Arial" w:hAnsi="Arial" w:cs="Arial"/>
                <w:sz w:val="22"/>
                <w:szCs w:val="22"/>
              </w:rPr>
              <w:t xml:space="preserve">Agency </w:t>
            </w:r>
            <w:r w:rsidRPr="00F26E32">
              <w:rPr>
                <w:rFonts w:ascii="Arial" w:hAnsi="Arial" w:cs="Arial"/>
                <w:sz w:val="22"/>
                <w:szCs w:val="22"/>
              </w:rPr>
              <w:t xml:space="preserve">for the delivered product(s) and/or services. The </w:t>
            </w:r>
            <w:r w:rsidRPr="00F26E32">
              <w:rPr>
                <w:rFonts w:ascii="Arial" w:hAnsi="Arial" w:cs="Arial"/>
                <w:b/>
                <w:sz w:val="22"/>
                <w:szCs w:val="22"/>
              </w:rPr>
              <w:t>SLA</w:t>
            </w:r>
            <w:r w:rsidRPr="00F26E32">
              <w:rPr>
                <w:rFonts w:ascii="Arial" w:hAnsi="Arial" w:cs="Arial"/>
                <w:sz w:val="22"/>
                <w:szCs w:val="22"/>
              </w:rPr>
              <w:t xml:space="preserve"> will define the minimum performance and availability commitments throughout this Contract and during any renewals. The </w:t>
            </w:r>
            <w:r w:rsidRPr="00F26E32">
              <w:rPr>
                <w:rFonts w:ascii="Arial" w:hAnsi="Arial" w:cs="Arial"/>
                <w:b/>
                <w:sz w:val="22"/>
                <w:szCs w:val="22"/>
              </w:rPr>
              <w:t>SLA</w:t>
            </w:r>
            <w:r w:rsidRPr="00F26E32">
              <w:rPr>
                <w:rFonts w:ascii="Arial" w:hAnsi="Arial" w:cs="Arial"/>
                <w:sz w:val="22"/>
                <w:szCs w:val="22"/>
              </w:rPr>
              <w:t xml:space="preserve"> will address all elements specified in RFP and will be governed by the terms and conditions in this RFP.</w:t>
            </w:r>
          </w:p>
          <w:p w14:paraId="429A0F8D"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2B536AFE"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Commitment statements and associated performance measures pertaining to the Solution setup, testing, maintenance, uptime, response time, redundancy/failover, and Vendor support availability requirements in this RFP for the demonstration, development, testing, UAT, role-based training, maintaining production environments, and expectations for tracking and </w:t>
            </w:r>
            <w:proofErr w:type="gramStart"/>
            <w:r w:rsidRPr="00F26E32">
              <w:rPr>
                <w:rFonts w:ascii="Arial" w:hAnsi="Arial" w:cs="Arial"/>
                <w:sz w:val="22"/>
                <w:szCs w:val="22"/>
              </w:rPr>
              <w:t>reporting;</w:t>
            </w:r>
            <w:proofErr w:type="gramEnd"/>
          </w:p>
          <w:p w14:paraId="3A3C52CA"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Commitment statements and associated performance measures regarding the turnaround times for software application fixes, maintenance, and modifications during deployment, maintenance and support, and during and after the introduction of any modifications, enhancements, and new releases, and expectations for maintenance of technical architecture and system design documentation, role-based training materials, technical and user documentation, and online help; testing; tracking; and </w:t>
            </w:r>
            <w:proofErr w:type="gramStart"/>
            <w:r w:rsidRPr="00F26E32">
              <w:rPr>
                <w:rFonts w:ascii="Arial" w:hAnsi="Arial" w:cs="Arial"/>
                <w:sz w:val="22"/>
                <w:szCs w:val="22"/>
              </w:rPr>
              <w:t>reporting;</w:t>
            </w:r>
            <w:proofErr w:type="gramEnd"/>
          </w:p>
          <w:p w14:paraId="3740D1EC"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If applicable, commitment statements and performance measures ad hoc reports, queries, and/or file </w:t>
            </w:r>
            <w:proofErr w:type="gramStart"/>
            <w:r w:rsidRPr="00F26E32">
              <w:rPr>
                <w:rFonts w:ascii="Arial" w:hAnsi="Arial" w:cs="Arial"/>
                <w:sz w:val="22"/>
                <w:szCs w:val="22"/>
              </w:rPr>
              <w:t>extracting;</w:t>
            </w:r>
            <w:proofErr w:type="gramEnd"/>
          </w:p>
          <w:p w14:paraId="4CC20999"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lastRenderedPageBreak/>
              <w:t xml:space="preserve">Commitment statements and performance measures pertaining to the Help Desk support to include a description and definition of Help Desk Support, including definitions for Tier 1, Tier 2 and Tier 3 level of support; expected hours of support; expected response times; Help Desk procedures and escalation; Help Desk Roles and Responsibilities; the mechanisms for receiving service requests; and expectations for tracking and status </w:t>
            </w:r>
            <w:proofErr w:type="gramStart"/>
            <w:r w:rsidRPr="00F26E32">
              <w:rPr>
                <w:rFonts w:ascii="Arial" w:hAnsi="Arial" w:cs="Arial"/>
                <w:sz w:val="22"/>
                <w:szCs w:val="22"/>
              </w:rPr>
              <w:t>reporting;</w:t>
            </w:r>
            <w:proofErr w:type="gramEnd"/>
          </w:p>
          <w:p w14:paraId="4AF71BA2"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Commitment statements and performance measures to assist the State with scheduled maintenance, changes to schedule maintenance, hardware refresh, operating system (OS) updates, enterprise-level software updates, security, audits, incident response, disaster recovery (including maximum restore time and maximum fail-over time), and expectations for tracking and </w:t>
            </w:r>
            <w:proofErr w:type="gramStart"/>
            <w:r w:rsidRPr="00F26E32">
              <w:rPr>
                <w:rFonts w:ascii="Arial" w:hAnsi="Arial" w:cs="Arial"/>
                <w:sz w:val="22"/>
                <w:szCs w:val="22"/>
              </w:rPr>
              <w:t>reporting;</w:t>
            </w:r>
            <w:proofErr w:type="gramEnd"/>
          </w:p>
          <w:p w14:paraId="04EBE2A8"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Commitment statements and performance measures to assist the State with Solution performance and availability, including hours of normal operations, maintenance windows, online backup time ranges, batch time ranges, maximum planned downtime per week, maximum unplanned downtime during normal business hours per month, hours of Solution availability, state of emergency hours of operation, average retention period for online data, and offline backup time range, and expectations for tracking and reporting;</w:t>
            </w:r>
          </w:p>
          <w:p w14:paraId="68630179"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Definitions of service requests and problem </w:t>
            </w:r>
            <w:proofErr w:type="gramStart"/>
            <w:r w:rsidRPr="00F26E32">
              <w:rPr>
                <w:rFonts w:ascii="Arial" w:hAnsi="Arial" w:cs="Arial"/>
                <w:sz w:val="22"/>
                <w:szCs w:val="22"/>
              </w:rPr>
              <w:t>categories;</w:t>
            </w:r>
            <w:proofErr w:type="gramEnd"/>
          </w:p>
          <w:p w14:paraId="393C72DF"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Escalation procedures for each problem </w:t>
            </w:r>
            <w:proofErr w:type="gramStart"/>
            <w:r w:rsidRPr="00F26E32">
              <w:rPr>
                <w:rFonts w:ascii="Arial" w:hAnsi="Arial" w:cs="Arial"/>
                <w:sz w:val="22"/>
                <w:szCs w:val="22"/>
              </w:rPr>
              <w:t>category;</w:t>
            </w:r>
            <w:proofErr w:type="gramEnd"/>
          </w:p>
          <w:p w14:paraId="5F0FAEC6"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 xml:space="preserve">A description of the procedures, monitoring tools, and reports used to ensure compliance with these commitments. The report will use a format agreed upon by the </w:t>
            </w:r>
            <w:proofErr w:type="gramStart"/>
            <w:r w:rsidRPr="00F26E32">
              <w:rPr>
                <w:rFonts w:ascii="Arial" w:hAnsi="Arial" w:cs="Arial"/>
                <w:sz w:val="22"/>
                <w:szCs w:val="22"/>
              </w:rPr>
              <w:t>State;</w:t>
            </w:r>
            <w:proofErr w:type="gramEnd"/>
          </w:p>
          <w:p w14:paraId="77B0D2FE" w14:textId="77777777" w:rsidR="002F4B1C" w:rsidRPr="00F26E32" w:rsidRDefault="002F4B1C" w:rsidP="00E31B03">
            <w:pPr>
              <w:pStyle w:val="ListParagraph"/>
              <w:numPr>
                <w:ilvl w:val="0"/>
                <w:numId w:val="121"/>
              </w:numPr>
              <w:spacing w:after="120" w:line="276" w:lineRule="auto"/>
              <w:rPr>
                <w:rFonts w:ascii="Arial" w:hAnsi="Arial" w:cs="Arial"/>
                <w:sz w:val="22"/>
                <w:szCs w:val="22"/>
              </w:rPr>
            </w:pPr>
            <w:r w:rsidRPr="00F26E32">
              <w:rPr>
                <w:rFonts w:ascii="Arial" w:hAnsi="Arial" w:cs="Arial"/>
                <w:sz w:val="22"/>
                <w:szCs w:val="22"/>
              </w:rPr>
              <w:t>Penalties for noncompliance with the terms of the SLA.</w:t>
            </w:r>
          </w:p>
        </w:tc>
      </w:tr>
      <w:tr w:rsidR="002F4B1C" w:rsidRPr="00F26E32" w14:paraId="39D484B4" w14:textId="77777777" w:rsidTr="58D7C60D">
        <w:tc>
          <w:tcPr>
            <w:tcW w:w="3145" w:type="dxa"/>
            <w:tcBorders>
              <w:top w:val="single" w:sz="4" w:space="0" w:color="auto"/>
              <w:left w:val="single" w:sz="4" w:space="0" w:color="auto"/>
              <w:bottom w:val="single" w:sz="4" w:space="0" w:color="auto"/>
              <w:right w:val="single" w:sz="4" w:space="0" w:color="auto"/>
            </w:tcBorders>
          </w:tcPr>
          <w:p w14:paraId="4477A5A8"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Training Materials</w:t>
            </w:r>
          </w:p>
          <w:p w14:paraId="4D0EA9EB"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Vendor Project Schedule. Contract Duration in Project Execution, final revisions Implementation Stage.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46997B61" w14:textId="39E4B099"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develop </w:t>
            </w:r>
            <w:r w:rsidRPr="00F26E32">
              <w:rPr>
                <w:rFonts w:ascii="Arial" w:hAnsi="Arial" w:cs="Arial"/>
                <w:b/>
                <w:sz w:val="22"/>
                <w:szCs w:val="22"/>
              </w:rPr>
              <w:t xml:space="preserve">Training Materials </w:t>
            </w:r>
            <w:r w:rsidRPr="00F26E32">
              <w:rPr>
                <w:rFonts w:ascii="Arial" w:hAnsi="Arial" w:cs="Arial"/>
                <w:sz w:val="22"/>
                <w:szCs w:val="22"/>
              </w:rPr>
              <w:t>for</w:t>
            </w:r>
            <w:r w:rsidRPr="00F26E32">
              <w:rPr>
                <w:rFonts w:ascii="Arial" w:hAnsi="Arial" w:cs="Arial"/>
                <w:b/>
                <w:sz w:val="22"/>
                <w:szCs w:val="22"/>
              </w:rPr>
              <w:t xml:space="preserve"> </w:t>
            </w:r>
            <w:r w:rsidRPr="00F26E32">
              <w:rPr>
                <w:rFonts w:ascii="Arial" w:hAnsi="Arial" w:cs="Arial"/>
                <w:sz w:val="22"/>
                <w:szCs w:val="22"/>
              </w:rPr>
              <w:t xml:space="preserve">approval by the </w:t>
            </w:r>
            <w:r w:rsidR="000A56B2" w:rsidRPr="00F26E32">
              <w:rPr>
                <w:rFonts w:ascii="Arial" w:hAnsi="Arial" w:cs="Arial"/>
                <w:sz w:val="22"/>
                <w:szCs w:val="22"/>
              </w:rPr>
              <w:t xml:space="preserve">Agency </w:t>
            </w:r>
            <w:r w:rsidRPr="00F26E32">
              <w:rPr>
                <w:rFonts w:ascii="Arial" w:hAnsi="Arial" w:cs="Arial"/>
                <w:sz w:val="22"/>
                <w:szCs w:val="22"/>
              </w:rPr>
              <w:t xml:space="preserve">prior to delivering training to </w:t>
            </w:r>
            <w:r w:rsidR="00D00215" w:rsidRPr="00F26E32">
              <w:rPr>
                <w:rFonts w:ascii="Arial" w:hAnsi="Arial" w:cs="Arial"/>
                <w:sz w:val="22"/>
                <w:szCs w:val="22"/>
              </w:rPr>
              <w:t>users</w:t>
            </w:r>
            <w:r w:rsidRPr="00F26E32">
              <w:rPr>
                <w:rFonts w:ascii="Arial" w:hAnsi="Arial" w:cs="Arial"/>
                <w:sz w:val="22"/>
                <w:szCs w:val="22"/>
              </w:rPr>
              <w:t xml:space="preserve">, State trainers, and technical support groups. </w:t>
            </w:r>
            <w:r w:rsidRPr="00F26E32">
              <w:rPr>
                <w:rFonts w:ascii="Arial" w:hAnsi="Arial" w:cs="Arial"/>
                <w:b/>
                <w:sz w:val="22"/>
                <w:szCs w:val="22"/>
              </w:rPr>
              <w:t>Training Materials</w:t>
            </w:r>
            <w:r w:rsidRPr="00F26E32">
              <w:rPr>
                <w:rFonts w:ascii="Arial" w:hAnsi="Arial" w:cs="Arial"/>
                <w:sz w:val="22"/>
                <w:szCs w:val="22"/>
              </w:rPr>
              <w:t xml:space="preserve"> will be role-based and targeted to the following types of users and support groups: end users (including super users), System Administrators, State trainers, and IT support personnel. Training material will cover the functionality supported by the Solution for the </w:t>
            </w:r>
            <w:r w:rsidR="000A56B2" w:rsidRPr="00F26E32">
              <w:rPr>
                <w:rFonts w:ascii="Arial" w:hAnsi="Arial" w:cs="Arial"/>
                <w:sz w:val="22"/>
                <w:szCs w:val="22"/>
              </w:rPr>
              <w:t xml:space="preserve">Agency </w:t>
            </w:r>
            <w:r w:rsidRPr="00F26E32">
              <w:rPr>
                <w:rFonts w:ascii="Arial" w:hAnsi="Arial" w:cs="Arial"/>
                <w:sz w:val="22"/>
                <w:szCs w:val="22"/>
              </w:rPr>
              <w:t xml:space="preserve">and External Agencies, to include but not limited to, accessing the functions, security features, and detailed explanations of the screens and functions provided by the Solution. </w:t>
            </w:r>
            <w:r w:rsidRPr="00F26E32">
              <w:rPr>
                <w:rFonts w:ascii="Arial" w:hAnsi="Arial" w:cs="Arial"/>
                <w:b/>
                <w:sz w:val="22"/>
                <w:szCs w:val="22"/>
              </w:rPr>
              <w:t>Training Materials</w:t>
            </w:r>
            <w:r w:rsidRPr="00F26E32">
              <w:rPr>
                <w:rFonts w:ascii="Arial" w:hAnsi="Arial" w:cs="Arial"/>
                <w:sz w:val="22"/>
                <w:szCs w:val="22"/>
              </w:rPr>
              <w:t xml:space="preserve"> will include a high-level function summary sheet that will be given to each trainee to facilitate knowledge transfer. </w:t>
            </w:r>
          </w:p>
          <w:p w14:paraId="09DCC5BB"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w:t>
            </w:r>
          </w:p>
          <w:p w14:paraId="759A58A5" w14:textId="77777777" w:rsidR="002F4B1C" w:rsidRPr="00F26E32" w:rsidRDefault="002F4B1C" w:rsidP="00E31B03">
            <w:pPr>
              <w:pStyle w:val="TableBullet1"/>
              <w:numPr>
                <w:ilvl w:val="0"/>
                <w:numId w:val="122"/>
              </w:numPr>
              <w:spacing w:before="0" w:after="120" w:line="276" w:lineRule="auto"/>
              <w:jc w:val="both"/>
              <w:rPr>
                <w:szCs w:val="22"/>
              </w:rPr>
            </w:pPr>
            <w:r w:rsidRPr="00F26E32">
              <w:rPr>
                <w:szCs w:val="22"/>
                <w:lang w:val="en-US"/>
              </w:rPr>
              <w:lastRenderedPageBreak/>
              <w:t xml:space="preserve">Training materials for each identified </w:t>
            </w:r>
            <w:proofErr w:type="gramStart"/>
            <w:r w:rsidRPr="00F26E32">
              <w:rPr>
                <w:szCs w:val="22"/>
                <w:lang w:val="en-US"/>
              </w:rPr>
              <w:t>role;</w:t>
            </w:r>
            <w:proofErr w:type="gramEnd"/>
          </w:p>
          <w:p w14:paraId="3D47973F" w14:textId="77777777" w:rsidR="002F4B1C" w:rsidRPr="00F26E32" w:rsidRDefault="002F4B1C" w:rsidP="00E31B03">
            <w:pPr>
              <w:pStyle w:val="ListParagraph"/>
              <w:numPr>
                <w:ilvl w:val="0"/>
                <w:numId w:val="122"/>
              </w:numPr>
              <w:spacing w:after="120" w:line="276" w:lineRule="auto"/>
              <w:rPr>
                <w:rFonts w:ascii="Arial" w:hAnsi="Arial" w:cs="Arial"/>
                <w:sz w:val="22"/>
                <w:szCs w:val="22"/>
              </w:rPr>
            </w:pPr>
            <w:r w:rsidRPr="00F26E32">
              <w:rPr>
                <w:rFonts w:ascii="Arial" w:eastAsia="Calibri" w:hAnsi="Arial" w:cs="Arial"/>
                <w:sz w:val="22"/>
                <w:szCs w:val="22"/>
              </w:rPr>
              <w:t>Using</w:t>
            </w:r>
            <w:r w:rsidRPr="00F26E32">
              <w:rPr>
                <w:rFonts w:ascii="Arial" w:hAnsi="Arial" w:cs="Arial"/>
                <w:sz w:val="22"/>
                <w:szCs w:val="22"/>
              </w:rPr>
              <w:t xml:space="preserve"> generally accepted adult education principles, for each </w:t>
            </w:r>
            <w:r w:rsidRPr="00F26E32">
              <w:rPr>
                <w:rFonts w:ascii="Arial" w:eastAsia="Calibri" w:hAnsi="Arial" w:cs="Arial"/>
                <w:sz w:val="22"/>
                <w:szCs w:val="22"/>
              </w:rPr>
              <w:t>type of training and user group</w:t>
            </w:r>
            <w:r w:rsidRPr="00F26E32">
              <w:rPr>
                <w:rFonts w:ascii="Arial" w:hAnsi="Arial" w:cs="Arial"/>
                <w:sz w:val="22"/>
                <w:szCs w:val="22"/>
              </w:rPr>
              <w:t xml:space="preserve"> provide: </w:t>
            </w:r>
          </w:p>
          <w:p w14:paraId="7E82158A" w14:textId="77777777" w:rsidR="002F4B1C" w:rsidRPr="00F26E32" w:rsidRDefault="002F4B1C" w:rsidP="00E31B03">
            <w:pPr>
              <w:pStyle w:val="ListParagraph"/>
              <w:numPr>
                <w:ilvl w:val="1"/>
                <w:numId w:val="122"/>
              </w:numPr>
              <w:spacing w:after="120" w:line="276" w:lineRule="auto"/>
              <w:rPr>
                <w:rFonts w:ascii="Arial" w:hAnsi="Arial" w:cs="Arial"/>
                <w:sz w:val="22"/>
                <w:szCs w:val="22"/>
              </w:rPr>
            </w:pPr>
            <w:r w:rsidRPr="00F26E32">
              <w:rPr>
                <w:rFonts w:ascii="Arial" w:eastAsia="Calibri" w:hAnsi="Arial" w:cs="Arial"/>
                <w:sz w:val="22"/>
                <w:szCs w:val="22"/>
              </w:rPr>
              <w:t xml:space="preserve">Course outline with time allocations for each </w:t>
            </w:r>
            <w:proofErr w:type="gramStart"/>
            <w:r w:rsidRPr="00F26E32">
              <w:rPr>
                <w:rFonts w:ascii="Arial" w:eastAsia="Calibri" w:hAnsi="Arial" w:cs="Arial"/>
                <w:sz w:val="22"/>
                <w:szCs w:val="22"/>
              </w:rPr>
              <w:t>topic;</w:t>
            </w:r>
            <w:proofErr w:type="gramEnd"/>
          </w:p>
          <w:p w14:paraId="5F813E2D" w14:textId="77777777" w:rsidR="002F4B1C" w:rsidRPr="00F26E32" w:rsidRDefault="002F4B1C" w:rsidP="00E31B03">
            <w:pPr>
              <w:pStyle w:val="ListParagraph"/>
              <w:numPr>
                <w:ilvl w:val="1"/>
                <w:numId w:val="122"/>
              </w:numPr>
              <w:spacing w:after="120" w:line="276" w:lineRule="auto"/>
              <w:rPr>
                <w:rFonts w:ascii="Arial" w:hAnsi="Arial" w:cs="Arial"/>
                <w:sz w:val="22"/>
                <w:szCs w:val="22"/>
              </w:rPr>
            </w:pPr>
            <w:r w:rsidRPr="00F26E32">
              <w:rPr>
                <w:rFonts w:ascii="Arial" w:eastAsia="Calibri" w:hAnsi="Arial" w:cs="Arial"/>
                <w:sz w:val="22"/>
                <w:szCs w:val="22"/>
              </w:rPr>
              <w:t xml:space="preserve">Methods by which training will be </w:t>
            </w:r>
            <w:proofErr w:type="gramStart"/>
            <w:r w:rsidRPr="00F26E32">
              <w:rPr>
                <w:rFonts w:ascii="Arial" w:eastAsia="Calibri" w:hAnsi="Arial" w:cs="Arial"/>
                <w:sz w:val="22"/>
                <w:szCs w:val="22"/>
              </w:rPr>
              <w:t>conducted;</w:t>
            </w:r>
            <w:proofErr w:type="gramEnd"/>
          </w:p>
          <w:p w14:paraId="7C3B25AD" w14:textId="77777777" w:rsidR="002F4B1C" w:rsidRPr="00F26E32" w:rsidRDefault="002F4B1C" w:rsidP="00E31B03">
            <w:pPr>
              <w:pStyle w:val="ListParagraph"/>
              <w:numPr>
                <w:ilvl w:val="1"/>
                <w:numId w:val="122"/>
              </w:numPr>
              <w:spacing w:after="120" w:line="276" w:lineRule="auto"/>
              <w:rPr>
                <w:rFonts w:ascii="Arial" w:hAnsi="Arial" w:cs="Arial"/>
                <w:sz w:val="22"/>
                <w:szCs w:val="22"/>
              </w:rPr>
            </w:pPr>
            <w:r w:rsidRPr="00F26E32">
              <w:rPr>
                <w:rFonts w:ascii="Arial" w:eastAsia="Calibri" w:hAnsi="Arial" w:cs="Arial"/>
                <w:sz w:val="22"/>
                <w:szCs w:val="22"/>
              </w:rPr>
              <w:t xml:space="preserve">Training </w:t>
            </w:r>
            <w:proofErr w:type="gramStart"/>
            <w:r w:rsidRPr="00F26E32">
              <w:rPr>
                <w:rFonts w:ascii="Arial" w:eastAsia="Calibri" w:hAnsi="Arial" w:cs="Arial"/>
                <w:sz w:val="22"/>
                <w:szCs w:val="22"/>
              </w:rPr>
              <w:t>aids;</w:t>
            </w:r>
            <w:proofErr w:type="gramEnd"/>
          </w:p>
          <w:p w14:paraId="04215C2E" w14:textId="77777777" w:rsidR="002F4B1C" w:rsidRPr="00F26E32" w:rsidRDefault="002F4B1C" w:rsidP="00E31B03">
            <w:pPr>
              <w:pStyle w:val="ListParagraph"/>
              <w:numPr>
                <w:ilvl w:val="1"/>
                <w:numId w:val="122"/>
              </w:numPr>
              <w:spacing w:after="120" w:line="276" w:lineRule="auto"/>
              <w:rPr>
                <w:rFonts w:ascii="Arial" w:hAnsi="Arial" w:cs="Arial"/>
                <w:sz w:val="22"/>
                <w:szCs w:val="22"/>
              </w:rPr>
            </w:pPr>
            <w:r w:rsidRPr="00F26E32">
              <w:rPr>
                <w:rFonts w:ascii="Arial" w:eastAsia="Calibri" w:hAnsi="Arial" w:cs="Arial"/>
                <w:sz w:val="22"/>
                <w:szCs w:val="22"/>
              </w:rPr>
              <w:t xml:space="preserve">Any special training </w:t>
            </w:r>
            <w:proofErr w:type="gramStart"/>
            <w:r w:rsidRPr="00F26E32">
              <w:rPr>
                <w:rFonts w:ascii="Arial" w:eastAsia="Calibri" w:hAnsi="Arial" w:cs="Arial"/>
                <w:sz w:val="22"/>
                <w:szCs w:val="22"/>
              </w:rPr>
              <w:t>accommodations;</w:t>
            </w:r>
            <w:proofErr w:type="gramEnd"/>
          </w:p>
          <w:p w14:paraId="0EDA0DC8" w14:textId="77777777" w:rsidR="002F4B1C" w:rsidRPr="00F26E32" w:rsidRDefault="002F4B1C" w:rsidP="00E31B03">
            <w:pPr>
              <w:pStyle w:val="ListParagraph"/>
              <w:numPr>
                <w:ilvl w:val="1"/>
                <w:numId w:val="122"/>
              </w:numPr>
              <w:spacing w:after="120" w:line="276" w:lineRule="auto"/>
              <w:rPr>
                <w:rFonts w:ascii="Arial" w:hAnsi="Arial" w:cs="Arial"/>
                <w:sz w:val="22"/>
                <w:szCs w:val="22"/>
              </w:rPr>
            </w:pPr>
            <w:r w:rsidRPr="00F26E32">
              <w:rPr>
                <w:rFonts w:ascii="Arial" w:hAnsi="Arial" w:cs="Arial"/>
                <w:sz w:val="22"/>
                <w:szCs w:val="22"/>
              </w:rPr>
              <w:t>Examples of practical exercises to be used during each training session; and</w:t>
            </w:r>
          </w:p>
          <w:p w14:paraId="5E4F668E" w14:textId="77777777" w:rsidR="002F4B1C" w:rsidRPr="00F26E32" w:rsidRDefault="002F4B1C" w:rsidP="00E31B03">
            <w:pPr>
              <w:pStyle w:val="ListParagraph"/>
              <w:numPr>
                <w:ilvl w:val="1"/>
                <w:numId w:val="122"/>
              </w:numPr>
              <w:spacing w:after="120" w:line="276" w:lineRule="auto"/>
              <w:rPr>
                <w:rFonts w:ascii="Arial" w:hAnsi="Arial" w:cs="Arial"/>
                <w:sz w:val="22"/>
                <w:szCs w:val="22"/>
              </w:rPr>
            </w:pPr>
            <w:r w:rsidRPr="00F26E32">
              <w:rPr>
                <w:rFonts w:ascii="Arial" w:hAnsi="Arial" w:cs="Arial"/>
                <w:sz w:val="22"/>
                <w:szCs w:val="22"/>
              </w:rPr>
              <w:t xml:space="preserve">A high-level function summary sheet to facilitate knowledge transfer during </w:t>
            </w:r>
            <w:proofErr w:type="gramStart"/>
            <w:r w:rsidRPr="00F26E32">
              <w:rPr>
                <w:rFonts w:ascii="Arial" w:hAnsi="Arial" w:cs="Arial"/>
                <w:sz w:val="22"/>
                <w:szCs w:val="22"/>
              </w:rPr>
              <w:t>training;</w:t>
            </w:r>
            <w:proofErr w:type="gramEnd"/>
            <w:r w:rsidRPr="00F26E32">
              <w:rPr>
                <w:rFonts w:ascii="Arial" w:hAnsi="Arial" w:cs="Arial"/>
                <w:sz w:val="22"/>
                <w:szCs w:val="22"/>
              </w:rPr>
              <w:t xml:space="preserve"> </w:t>
            </w:r>
          </w:p>
          <w:p w14:paraId="271E3891" w14:textId="77777777" w:rsidR="002F4B1C" w:rsidRPr="00F26E32" w:rsidRDefault="002F4B1C" w:rsidP="00E31B03">
            <w:pPr>
              <w:pStyle w:val="ListParagraph"/>
              <w:numPr>
                <w:ilvl w:val="0"/>
                <w:numId w:val="122"/>
              </w:numPr>
              <w:spacing w:after="120" w:line="276" w:lineRule="auto"/>
              <w:rPr>
                <w:rFonts w:ascii="Arial" w:hAnsi="Arial" w:cs="Arial"/>
                <w:sz w:val="22"/>
                <w:szCs w:val="22"/>
              </w:rPr>
            </w:pPr>
            <w:r w:rsidRPr="00F26E32">
              <w:rPr>
                <w:rFonts w:ascii="Arial" w:hAnsi="Arial" w:cs="Arial"/>
                <w:sz w:val="22"/>
                <w:szCs w:val="22"/>
              </w:rPr>
              <w:t>Training-the-Trainer training materials that include role-play scripts and training exercises that can measure a Trainer’s understanding of the Trainers’ materials:</w:t>
            </w:r>
          </w:p>
          <w:p w14:paraId="4D6CEA7E" w14:textId="77777777" w:rsidR="002F4B1C" w:rsidRPr="00F26E32" w:rsidRDefault="002F4B1C" w:rsidP="00E31B03">
            <w:pPr>
              <w:pStyle w:val="ListParagraph"/>
              <w:numPr>
                <w:ilvl w:val="0"/>
                <w:numId w:val="122"/>
              </w:numPr>
              <w:spacing w:after="120" w:line="276" w:lineRule="auto"/>
              <w:rPr>
                <w:rFonts w:ascii="Arial" w:hAnsi="Arial" w:cs="Arial"/>
                <w:sz w:val="22"/>
                <w:szCs w:val="22"/>
              </w:rPr>
            </w:pPr>
            <w:r w:rsidRPr="00F26E32">
              <w:rPr>
                <w:rFonts w:ascii="Arial" w:hAnsi="Arial" w:cs="Arial"/>
                <w:sz w:val="22"/>
                <w:szCs w:val="22"/>
              </w:rPr>
              <w:t>Training metrics and feedback survey sheet for measuring effectiveness of overall training.</w:t>
            </w:r>
          </w:p>
          <w:p w14:paraId="74068977"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Miscellaneous Provisions: </w:t>
            </w:r>
            <w:r w:rsidRPr="00F26E32">
              <w:rPr>
                <w:rFonts w:ascii="Arial" w:hAnsi="Arial" w:cs="Arial"/>
                <w:sz w:val="22"/>
                <w:szCs w:val="22"/>
              </w:rPr>
              <w:t xml:space="preserve">Training guides and aids will be provided in an editable softcopy format and paper copy as determined by the Training Plan. </w:t>
            </w:r>
          </w:p>
        </w:tc>
      </w:tr>
      <w:tr w:rsidR="002F4B1C" w:rsidRPr="00F26E32" w14:paraId="5CB7B493" w14:textId="77777777" w:rsidTr="58D7C60D">
        <w:tc>
          <w:tcPr>
            <w:tcW w:w="3145" w:type="dxa"/>
            <w:tcBorders>
              <w:top w:val="single" w:sz="4" w:space="0" w:color="auto"/>
              <w:left w:val="single" w:sz="4" w:space="0" w:color="auto"/>
              <w:bottom w:val="single" w:sz="4" w:space="0" w:color="auto"/>
              <w:right w:val="single" w:sz="4" w:space="0" w:color="auto"/>
            </w:tcBorders>
          </w:tcPr>
          <w:p w14:paraId="28F3CB94"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Training Delivery</w:t>
            </w:r>
          </w:p>
          <w:p w14:paraId="3F4B86DB"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dates defined in approved Vendor Project Schedule for each deployment phase.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4F816383"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deliver </w:t>
            </w:r>
            <w:r w:rsidRPr="00F26E32">
              <w:rPr>
                <w:rFonts w:ascii="Arial" w:hAnsi="Arial" w:cs="Arial"/>
                <w:b/>
                <w:sz w:val="22"/>
                <w:szCs w:val="22"/>
              </w:rPr>
              <w:t xml:space="preserve">Training </w:t>
            </w:r>
            <w:r w:rsidRPr="00F26E32">
              <w:rPr>
                <w:rFonts w:ascii="Arial" w:hAnsi="Arial" w:cs="Arial"/>
                <w:sz w:val="22"/>
                <w:szCs w:val="22"/>
              </w:rPr>
              <w:t>based on roles to</w:t>
            </w:r>
            <w:r w:rsidRPr="00F26E32">
              <w:rPr>
                <w:rFonts w:ascii="Arial" w:hAnsi="Arial" w:cs="Arial"/>
                <w:b/>
                <w:sz w:val="22"/>
                <w:szCs w:val="22"/>
              </w:rPr>
              <w:t xml:space="preserve"> </w:t>
            </w:r>
            <w:r w:rsidRPr="00F26E32">
              <w:rPr>
                <w:rFonts w:ascii="Arial" w:hAnsi="Arial" w:cs="Arial"/>
                <w:sz w:val="22"/>
                <w:szCs w:val="22"/>
              </w:rPr>
              <w:t>end users (including super users), System Administrators, State trainers, and IT support personnel</w:t>
            </w:r>
            <w:r w:rsidRPr="00F26E32">
              <w:rPr>
                <w:rFonts w:ascii="Arial" w:hAnsi="Arial" w:cs="Arial"/>
                <w:b/>
                <w:sz w:val="22"/>
                <w:szCs w:val="22"/>
              </w:rPr>
              <w:t xml:space="preserve"> </w:t>
            </w:r>
            <w:r w:rsidRPr="00F26E32">
              <w:rPr>
                <w:rFonts w:ascii="Arial" w:hAnsi="Arial" w:cs="Arial"/>
                <w:sz w:val="22"/>
                <w:szCs w:val="22"/>
              </w:rPr>
              <w:t xml:space="preserve">in advance of deployment. The State will perform training registration, and update Vendor on the number of registered attendees for each training session. </w:t>
            </w:r>
          </w:p>
          <w:p w14:paraId="199FE334"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w:t>
            </w:r>
          </w:p>
          <w:p w14:paraId="0277E7C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Miscellaneous Provisions:</w:t>
            </w:r>
            <w:r w:rsidRPr="00F26E32">
              <w:rPr>
                <w:rFonts w:ascii="Arial" w:hAnsi="Arial" w:cs="Arial"/>
                <w:sz w:val="22"/>
                <w:szCs w:val="22"/>
              </w:rPr>
              <w:t xml:space="preserve"> The Vendor will:</w:t>
            </w:r>
          </w:p>
          <w:p w14:paraId="4D03E8CE" w14:textId="77777777" w:rsidR="002F4B1C" w:rsidRPr="00F26E32" w:rsidRDefault="002F4B1C" w:rsidP="00E31B03">
            <w:pPr>
              <w:pStyle w:val="ListParagraph"/>
              <w:numPr>
                <w:ilvl w:val="0"/>
                <w:numId w:val="123"/>
              </w:numPr>
              <w:spacing w:after="120" w:line="276" w:lineRule="auto"/>
              <w:rPr>
                <w:rFonts w:ascii="Arial" w:hAnsi="Arial" w:cs="Arial"/>
                <w:sz w:val="22"/>
                <w:szCs w:val="22"/>
              </w:rPr>
            </w:pPr>
            <w:r w:rsidRPr="00F26E32">
              <w:rPr>
                <w:rFonts w:ascii="Arial" w:hAnsi="Arial" w:cs="Arial"/>
                <w:sz w:val="22"/>
                <w:szCs w:val="22"/>
              </w:rPr>
              <w:t xml:space="preserve">Conduct training sessions on time per the approved Vendor Project </w:t>
            </w:r>
            <w:proofErr w:type="gramStart"/>
            <w:r w:rsidRPr="00F26E32">
              <w:rPr>
                <w:rFonts w:ascii="Arial" w:hAnsi="Arial" w:cs="Arial"/>
                <w:sz w:val="22"/>
                <w:szCs w:val="22"/>
              </w:rPr>
              <w:t>Schedule;</w:t>
            </w:r>
            <w:proofErr w:type="gramEnd"/>
          </w:p>
          <w:p w14:paraId="2A06F810" w14:textId="77777777" w:rsidR="002F4B1C" w:rsidRPr="00F26E32" w:rsidRDefault="002F4B1C" w:rsidP="00E31B03">
            <w:pPr>
              <w:pStyle w:val="ListParagraph"/>
              <w:numPr>
                <w:ilvl w:val="0"/>
                <w:numId w:val="123"/>
              </w:numPr>
              <w:spacing w:after="120" w:line="276" w:lineRule="auto"/>
              <w:rPr>
                <w:rFonts w:ascii="Arial" w:hAnsi="Arial" w:cs="Arial"/>
                <w:sz w:val="22"/>
                <w:szCs w:val="22"/>
              </w:rPr>
            </w:pPr>
            <w:r w:rsidRPr="00F26E32">
              <w:rPr>
                <w:rFonts w:ascii="Arial" w:hAnsi="Arial" w:cs="Arial"/>
                <w:sz w:val="22"/>
                <w:szCs w:val="22"/>
              </w:rPr>
              <w:t>Conduct training sessions using the State-approved Training Materials; and</w:t>
            </w:r>
          </w:p>
          <w:p w14:paraId="68674465" w14:textId="77777777" w:rsidR="002F4B1C" w:rsidRPr="00F26E32" w:rsidRDefault="002F4B1C" w:rsidP="00E31B03">
            <w:pPr>
              <w:pStyle w:val="ListParagraph"/>
              <w:numPr>
                <w:ilvl w:val="0"/>
                <w:numId w:val="123"/>
              </w:numPr>
              <w:spacing w:after="120" w:line="276" w:lineRule="auto"/>
              <w:rPr>
                <w:rFonts w:ascii="Arial" w:hAnsi="Arial" w:cs="Arial"/>
                <w:sz w:val="22"/>
                <w:szCs w:val="22"/>
              </w:rPr>
            </w:pPr>
            <w:r w:rsidRPr="00F26E32">
              <w:rPr>
                <w:rFonts w:ascii="Arial" w:hAnsi="Arial" w:cs="Arial"/>
                <w:sz w:val="22"/>
                <w:szCs w:val="22"/>
              </w:rPr>
              <w:t>Assist the State in ensuring that training feedback surveys are made available to training attendees.</w:t>
            </w:r>
          </w:p>
        </w:tc>
      </w:tr>
      <w:tr w:rsidR="00964337" w:rsidRPr="00F26E32" w14:paraId="0B98281F" w14:textId="77777777" w:rsidTr="58D7C60D">
        <w:tc>
          <w:tcPr>
            <w:tcW w:w="3145" w:type="dxa"/>
            <w:tcBorders>
              <w:top w:val="single" w:sz="4" w:space="0" w:color="auto"/>
              <w:left w:val="single" w:sz="4" w:space="0" w:color="auto"/>
              <w:bottom w:val="single" w:sz="4" w:space="0" w:color="auto"/>
              <w:right w:val="single" w:sz="4" w:space="0" w:color="auto"/>
            </w:tcBorders>
          </w:tcPr>
          <w:p w14:paraId="0E975C19" w14:textId="77777777" w:rsidR="00964337" w:rsidRPr="00F26E32" w:rsidRDefault="00964337" w:rsidP="00F26E32">
            <w:pPr>
              <w:spacing w:after="120" w:line="276" w:lineRule="auto"/>
              <w:rPr>
                <w:rFonts w:ascii="Arial" w:hAnsi="Arial" w:cs="Arial"/>
                <w:b/>
                <w:sz w:val="22"/>
                <w:szCs w:val="22"/>
              </w:rPr>
            </w:pPr>
            <w:r w:rsidRPr="00F26E32">
              <w:rPr>
                <w:rFonts w:ascii="Arial" w:hAnsi="Arial" w:cs="Arial"/>
                <w:b/>
                <w:sz w:val="22"/>
                <w:szCs w:val="22"/>
              </w:rPr>
              <w:t>Operations and Maintenance Plan</w:t>
            </w:r>
          </w:p>
          <w:p w14:paraId="39DED935" w14:textId="77777777" w:rsidR="00964337" w:rsidRPr="00F26E32" w:rsidRDefault="00964337" w:rsidP="00F26E32">
            <w:pPr>
              <w:spacing w:after="120" w:line="276" w:lineRule="auto"/>
              <w:rPr>
                <w:rFonts w:ascii="Arial" w:hAnsi="Arial" w:cs="Arial"/>
                <w:sz w:val="22"/>
                <w:szCs w:val="22"/>
              </w:rPr>
            </w:pPr>
            <w:r w:rsidRPr="00F26E32">
              <w:rPr>
                <w:rFonts w:ascii="Arial" w:hAnsi="Arial" w:cs="Arial"/>
                <w:b/>
                <w:sz w:val="22"/>
                <w:szCs w:val="22"/>
              </w:rPr>
              <w:t>Delivery Provisions:</w:t>
            </w:r>
            <w:r w:rsidRPr="00F26E32">
              <w:rPr>
                <w:rFonts w:ascii="Arial" w:hAnsi="Arial" w:cs="Arial"/>
                <w:sz w:val="22"/>
                <w:szCs w:val="22"/>
              </w:rPr>
              <w:t xml:space="preserve"> The date defined in approved </w:t>
            </w:r>
            <w:r w:rsidRPr="00F26E32">
              <w:rPr>
                <w:rFonts w:ascii="Arial" w:hAnsi="Arial" w:cs="Arial"/>
                <w:sz w:val="22"/>
                <w:szCs w:val="22"/>
              </w:rPr>
              <w:lastRenderedPageBreak/>
              <w:t>Vendor Project Schedule. Contract Duration, review at least once every 12 months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353F93A8" w14:textId="77777777" w:rsidR="00964337" w:rsidRPr="00F26E32" w:rsidRDefault="00964337"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w:t>
            </w:r>
            <w:r w:rsidR="003A3877" w:rsidRPr="00F26E32">
              <w:rPr>
                <w:rFonts w:ascii="Arial" w:hAnsi="Arial" w:cs="Arial"/>
                <w:sz w:val="22"/>
                <w:szCs w:val="22"/>
              </w:rPr>
              <w:t xml:space="preserve">If the DHHS DSOHF Division selects a State-Hosting option, the </w:t>
            </w:r>
            <w:r w:rsidRPr="00F26E32">
              <w:rPr>
                <w:rFonts w:ascii="Arial" w:hAnsi="Arial" w:cs="Arial"/>
                <w:sz w:val="22"/>
                <w:szCs w:val="22"/>
              </w:rPr>
              <w:t xml:space="preserve">Vendor will document an </w:t>
            </w:r>
            <w:r w:rsidRPr="00F26E32">
              <w:rPr>
                <w:rFonts w:ascii="Arial" w:hAnsi="Arial" w:cs="Arial"/>
                <w:b/>
                <w:sz w:val="22"/>
                <w:szCs w:val="22"/>
              </w:rPr>
              <w:t>O&amp;M Plan</w:t>
            </w:r>
            <w:r w:rsidRPr="00F26E32">
              <w:rPr>
                <w:rFonts w:ascii="Arial" w:hAnsi="Arial" w:cs="Arial"/>
                <w:sz w:val="22"/>
                <w:szCs w:val="22"/>
              </w:rPr>
              <w:t xml:space="preserve"> to define the roles and responsibilities of each party involved in the support of Solution and making Changes and defines the transition from Project Execution Phase to the </w:t>
            </w:r>
            <w:r w:rsidRPr="00F26E32">
              <w:rPr>
                <w:rFonts w:ascii="Arial" w:hAnsi="Arial" w:cs="Arial"/>
                <w:sz w:val="22"/>
                <w:szCs w:val="22"/>
              </w:rPr>
              <w:lastRenderedPageBreak/>
              <w:t xml:space="preserve">O&amp;M Contract Phase for Solution support. The </w:t>
            </w:r>
            <w:r w:rsidRPr="00F26E32">
              <w:rPr>
                <w:rFonts w:ascii="Arial" w:hAnsi="Arial" w:cs="Arial"/>
                <w:b/>
                <w:sz w:val="22"/>
                <w:szCs w:val="22"/>
              </w:rPr>
              <w:t>O&amp;M Plan</w:t>
            </w:r>
            <w:r w:rsidRPr="00F26E32">
              <w:rPr>
                <w:rFonts w:ascii="Arial" w:hAnsi="Arial" w:cs="Arial"/>
                <w:sz w:val="22"/>
                <w:szCs w:val="22"/>
              </w:rPr>
              <w:t xml:space="preserve"> will </w:t>
            </w:r>
            <w:r w:rsidRPr="00F26E32">
              <w:rPr>
                <w:rFonts w:ascii="Arial" w:eastAsia="Arial" w:hAnsi="Arial" w:cs="Arial"/>
                <w:sz w:val="22"/>
                <w:szCs w:val="22"/>
              </w:rPr>
              <w:t xml:space="preserve">conform to the terms defined in the </w:t>
            </w:r>
            <w:r w:rsidR="000A56B2" w:rsidRPr="00F26E32">
              <w:rPr>
                <w:rFonts w:ascii="Arial" w:eastAsia="Arial" w:hAnsi="Arial" w:cs="Arial"/>
                <w:sz w:val="22"/>
                <w:szCs w:val="22"/>
              </w:rPr>
              <w:t xml:space="preserve">Agency </w:t>
            </w:r>
            <w:r w:rsidRPr="00F26E32">
              <w:rPr>
                <w:rFonts w:ascii="Arial" w:eastAsia="Arial" w:hAnsi="Arial" w:cs="Arial"/>
                <w:sz w:val="22"/>
                <w:szCs w:val="22"/>
              </w:rPr>
              <w:t>-approved SLA</w:t>
            </w:r>
            <w:r w:rsidRPr="00F26E32">
              <w:rPr>
                <w:rFonts w:ascii="Arial" w:hAnsi="Arial" w:cs="Arial"/>
                <w:sz w:val="22"/>
                <w:szCs w:val="22"/>
              </w:rPr>
              <w:t xml:space="preserve">. </w:t>
            </w:r>
          </w:p>
          <w:p w14:paraId="063A4DDF" w14:textId="77777777" w:rsidR="00964337"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964337" w:rsidRPr="00F26E32">
              <w:rPr>
                <w:rFonts w:ascii="Arial" w:hAnsi="Arial" w:cs="Arial"/>
                <w:b/>
                <w:sz w:val="22"/>
                <w:szCs w:val="22"/>
              </w:rPr>
              <w:t>:</w:t>
            </w:r>
          </w:p>
          <w:p w14:paraId="05CA1A6A"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Organization Chart of the Vendor’s Support Team that identifies lines of communication and aligns with the Vendor O&amp;M Staffing </w:t>
            </w:r>
            <w:proofErr w:type="gramStart"/>
            <w:r w:rsidRPr="00F26E32">
              <w:rPr>
                <w:rFonts w:ascii="Arial" w:eastAsia="Arial" w:hAnsi="Arial" w:cs="Arial"/>
                <w:sz w:val="22"/>
                <w:szCs w:val="22"/>
              </w:rPr>
              <w:t>Plan;</w:t>
            </w:r>
            <w:proofErr w:type="gramEnd"/>
          </w:p>
          <w:p w14:paraId="3564030A"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Organization Chart of the </w:t>
            </w:r>
            <w:r w:rsidR="000A56B2" w:rsidRPr="00F26E32">
              <w:rPr>
                <w:rFonts w:ascii="Arial" w:eastAsia="Arial" w:hAnsi="Arial" w:cs="Arial"/>
                <w:sz w:val="22"/>
                <w:szCs w:val="22"/>
              </w:rPr>
              <w:t xml:space="preserve">Agency </w:t>
            </w:r>
            <w:r w:rsidRPr="00F26E32">
              <w:rPr>
                <w:rFonts w:ascii="Arial" w:eastAsia="Arial" w:hAnsi="Arial" w:cs="Arial"/>
                <w:sz w:val="22"/>
                <w:szCs w:val="22"/>
              </w:rPr>
              <w:t xml:space="preserve">and State’s Support Team that identifies lines of </w:t>
            </w:r>
            <w:proofErr w:type="gramStart"/>
            <w:r w:rsidRPr="00F26E32">
              <w:rPr>
                <w:rFonts w:ascii="Arial" w:eastAsia="Arial" w:hAnsi="Arial" w:cs="Arial"/>
                <w:sz w:val="22"/>
                <w:szCs w:val="22"/>
              </w:rPr>
              <w:t>communication;</w:t>
            </w:r>
            <w:proofErr w:type="gramEnd"/>
          </w:p>
          <w:p w14:paraId="58D568C1"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O&amp;M communications plan and </w:t>
            </w:r>
            <w:proofErr w:type="gramStart"/>
            <w:r w:rsidRPr="00F26E32">
              <w:rPr>
                <w:rFonts w:ascii="Arial" w:eastAsia="Arial" w:hAnsi="Arial" w:cs="Arial"/>
                <w:sz w:val="22"/>
                <w:szCs w:val="22"/>
              </w:rPr>
              <w:t>matrix;</w:t>
            </w:r>
            <w:proofErr w:type="gramEnd"/>
          </w:p>
          <w:p w14:paraId="0E2090F4"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Description of each support function, resource, and role mapped to each support team and Help </w:t>
            </w:r>
            <w:proofErr w:type="gramStart"/>
            <w:r w:rsidRPr="00F26E32">
              <w:rPr>
                <w:rFonts w:ascii="Arial" w:eastAsia="Arial" w:hAnsi="Arial" w:cs="Arial"/>
                <w:sz w:val="22"/>
                <w:szCs w:val="22"/>
              </w:rPr>
              <w:t>Desk;</w:t>
            </w:r>
            <w:proofErr w:type="gramEnd"/>
            <w:r w:rsidRPr="00F26E32">
              <w:rPr>
                <w:rFonts w:ascii="Arial" w:eastAsia="Arial" w:hAnsi="Arial" w:cs="Arial"/>
                <w:sz w:val="22"/>
                <w:szCs w:val="22"/>
              </w:rPr>
              <w:t xml:space="preserve"> </w:t>
            </w:r>
          </w:p>
          <w:p w14:paraId="12659624"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Staffing levels for each function for O&amp;</w:t>
            </w:r>
            <w:proofErr w:type="gramStart"/>
            <w:r w:rsidRPr="00F26E32">
              <w:rPr>
                <w:rFonts w:ascii="Arial" w:eastAsia="Arial" w:hAnsi="Arial" w:cs="Arial"/>
                <w:sz w:val="22"/>
                <w:szCs w:val="22"/>
              </w:rPr>
              <w:t>M;</w:t>
            </w:r>
            <w:proofErr w:type="gramEnd"/>
          </w:p>
          <w:p w14:paraId="5E3DB114"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Support transition and </w:t>
            </w:r>
            <w:proofErr w:type="gramStart"/>
            <w:r w:rsidRPr="00F26E32">
              <w:rPr>
                <w:rFonts w:ascii="Arial" w:eastAsia="Arial" w:hAnsi="Arial" w:cs="Arial"/>
                <w:sz w:val="22"/>
                <w:szCs w:val="22"/>
              </w:rPr>
              <w:t>activities;</w:t>
            </w:r>
            <w:proofErr w:type="gramEnd"/>
          </w:p>
          <w:p w14:paraId="7FBF2979"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Description of </w:t>
            </w:r>
            <w:r w:rsidRPr="00F26E32">
              <w:rPr>
                <w:rFonts w:ascii="Arial" w:eastAsia="Arial" w:hAnsi="Arial" w:cs="Arial"/>
                <w:sz w:val="22"/>
                <w:szCs w:val="22"/>
              </w:rPr>
              <w:t xml:space="preserve">O&amp;M </w:t>
            </w:r>
            <w:proofErr w:type="gramStart"/>
            <w:r w:rsidRPr="00F26E32">
              <w:rPr>
                <w:rFonts w:ascii="Arial" w:eastAsia="Arial" w:hAnsi="Arial" w:cs="Arial"/>
                <w:sz w:val="22"/>
                <w:szCs w:val="22"/>
              </w:rPr>
              <w:t>Kick-Off;</w:t>
            </w:r>
            <w:proofErr w:type="gramEnd"/>
          </w:p>
          <w:p w14:paraId="63A705A9"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Rules governing the interaction and the responsibilities of each organization and their staff members to include:</w:t>
            </w:r>
          </w:p>
          <w:p w14:paraId="1991043B" w14:textId="77777777" w:rsidR="00964337" w:rsidRPr="00F26E32" w:rsidRDefault="00964337" w:rsidP="00E31B03">
            <w:pPr>
              <w:pStyle w:val="ListParagraph"/>
              <w:numPr>
                <w:ilvl w:val="1"/>
                <w:numId w:val="126"/>
              </w:numPr>
              <w:spacing w:after="120" w:line="276" w:lineRule="auto"/>
              <w:rPr>
                <w:rFonts w:ascii="Arial" w:hAnsi="Arial" w:cs="Arial"/>
                <w:sz w:val="22"/>
                <w:szCs w:val="22"/>
              </w:rPr>
            </w:pPr>
            <w:r w:rsidRPr="00F26E32">
              <w:rPr>
                <w:rFonts w:ascii="Arial" w:eastAsia="Arial" w:hAnsi="Arial" w:cs="Arial"/>
                <w:sz w:val="22"/>
                <w:szCs w:val="22"/>
              </w:rPr>
              <w:t xml:space="preserve">The issue/defect severity level handled by the </w:t>
            </w:r>
            <w:r w:rsidR="000A56B2" w:rsidRPr="00F26E32">
              <w:rPr>
                <w:rFonts w:ascii="Arial" w:eastAsia="Arial" w:hAnsi="Arial" w:cs="Arial"/>
                <w:sz w:val="22"/>
                <w:szCs w:val="22"/>
              </w:rPr>
              <w:t xml:space="preserve">Agency </w:t>
            </w:r>
            <w:r w:rsidRPr="00F26E32">
              <w:rPr>
                <w:rFonts w:ascii="Arial" w:eastAsia="Arial" w:hAnsi="Arial" w:cs="Arial"/>
                <w:sz w:val="22"/>
                <w:szCs w:val="22"/>
              </w:rPr>
              <w:t xml:space="preserve">Help Desk, the criteria, the severity and the point in the process where an issue/defect is transferred to the Vendor Help </w:t>
            </w:r>
            <w:proofErr w:type="gramStart"/>
            <w:r w:rsidRPr="00F26E32">
              <w:rPr>
                <w:rFonts w:ascii="Arial" w:eastAsia="Arial" w:hAnsi="Arial" w:cs="Arial"/>
                <w:sz w:val="22"/>
                <w:szCs w:val="22"/>
              </w:rPr>
              <w:t>Desk;</w:t>
            </w:r>
            <w:proofErr w:type="gramEnd"/>
          </w:p>
          <w:p w14:paraId="6B5C0B1F" w14:textId="77777777" w:rsidR="00964337" w:rsidRPr="00F26E32" w:rsidRDefault="00964337" w:rsidP="00E31B03">
            <w:pPr>
              <w:pStyle w:val="ListParagraph"/>
              <w:numPr>
                <w:ilvl w:val="1"/>
                <w:numId w:val="126"/>
              </w:numPr>
              <w:spacing w:after="120" w:line="276" w:lineRule="auto"/>
              <w:rPr>
                <w:rFonts w:ascii="Arial" w:hAnsi="Arial" w:cs="Arial"/>
                <w:sz w:val="22"/>
                <w:szCs w:val="22"/>
              </w:rPr>
            </w:pPr>
            <w:r w:rsidRPr="00F26E32">
              <w:rPr>
                <w:rFonts w:ascii="Arial" w:eastAsia="Arial" w:hAnsi="Arial" w:cs="Arial"/>
                <w:sz w:val="22"/>
                <w:szCs w:val="22"/>
              </w:rPr>
              <w:t xml:space="preserve">The </w:t>
            </w:r>
            <w:r w:rsidR="000A56B2" w:rsidRPr="00F26E32">
              <w:rPr>
                <w:rFonts w:ascii="Arial" w:eastAsia="Arial" w:hAnsi="Arial" w:cs="Arial"/>
                <w:sz w:val="22"/>
                <w:szCs w:val="22"/>
              </w:rPr>
              <w:t xml:space="preserve">Agency </w:t>
            </w:r>
            <w:r w:rsidRPr="00F26E32">
              <w:rPr>
                <w:rFonts w:ascii="Arial" w:eastAsia="Arial" w:hAnsi="Arial" w:cs="Arial"/>
                <w:sz w:val="22"/>
                <w:szCs w:val="22"/>
              </w:rPr>
              <w:t xml:space="preserve">Help Desk issue interface, </w:t>
            </w:r>
            <w:proofErr w:type="gramStart"/>
            <w:r w:rsidRPr="00F26E32">
              <w:rPr>
                <w:rFonts w:ascii="Arial" w:eastAsia="Arial" w:hAnsi="Arial" w:cs="Arial"/>
                <w:sz w:val="22"/>
                <w:szCs w:val="22"/>
              </w:rPr>
              <w:t>logging</w:t>
            </w:r>
            <w:proofErr w:type="gramEnd"/>
            <w:r w:rsidRPr="00F26E32">
              <w:rPr>
                <w:rFonts w:ascii="Arial" w:eastAsia="Arial" w:hAnsi="Arial" w:cs="Arial"/>
                <w:sz w:val="22"/>
                <w:szCs w:val="22"/>
              </w:rPr>
              <w:t xml:space="preserve"> and Vendor issue/defect resolution procedure; and</w:t>
            </w:r>
          </w:p>
          <w:p w14:paraId="45238D3C" w14:textId="77777777" w:rsidR="00964337" w:rsidRPr="00F26E32" w:rsidRDefault="00964337" w:rsidP="00E31B03">
            <w:pPr>
              <w:pStyle w:val="ListParagraph"/>
              <w:numPr>
                <w:ilvl w:val="1"/>
                <w:numId w:val="126"/>
              </w:numPr>
              <w:spacing w:after="120" w:line="276" w:lineRule="auto"/>
              <w:rPr>
                <w:rFonts w:ascii="Arial" w:hAnsi="Arial" w:cs="Arial"/>
                <w:sz w:val="22"/>
                <w:szCs w:val="22"/>
              </w:rPr>
            </w:pPr>
            <w:r w:rsidRPr="00F26E32">
              <w:rPr>
                <w:rFonts w:ascii="Arial" w:eastAsia="Arial" w:hAnsi="Arial" w:cs="Arial"/>
                <w:sz w:val="22"/>
                <w:szCs w:val="22"/>
              </w:rPr>
              <w:t xml:space="preserve">Descriptions of access methods, </w:t>
            </w:r>
            <w:r w:rsidR="000A56B2" w:rsidRPr="00F26E32">
              <w:rPr>
                <w:rFonts w:ascii="Arial" w:eastAsia="Arial" w:hAnsi="Arial" w:cs="Arial"/>
                <w:sz w:val="22"/>
                <w:szCs w:val="22"/>
              </w:rPr>
              <w:t xml:space="preserve">Agency </w:t>
            </w:r>
            <w:r w:rsidRPr="00F26E32">
              <w:rPr>
                <w:rFonts w:ascii="Arial" w:eastAsia="Arial" w:hAnsi="Arial" w:cs="Arial"/>
                <w:sz w:val="22"/>
                <w:szCs w:val="22"/>
              </w:rPr>
              <w:t xml:space="preserve">Help Desk resource permissions, access keys and access credentials, and password reset for identified </w:t>
            </w:r>
            <w:r w:rsidR="000A56B2" w:rsidRPr="00F26E32">
              <w:rPr>
                <w:rFonts w:ascii="Arial" w:eastAsia="Arial" w:hAnsi="Arial" w:cs="Arial"/>
                <w:sz w:val="22"/>
                <w:szCs w:val="22"/>
              </w:rPr>
              <w:t xml:space="preserve">Agency </w:t>
            </w:r>
            <w:r w:rsidRPr="00F26E32">
              <w:rPr>
                <w:rFonts w:ascii="Arial" w:eastAsia="Arial" w:hAnsi="Arial" w:cs="Arial"/>
                <w:sz w:val="22"/>
                <w:szCs w:val="22"/>
              </w:rPr>
              <w:t>Help Desk personnel:</w:t>
            </w:r>
          </w:p>
          <w:p w14:paraId="7FEE2311"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Schedule of meetings between Vendor and </w:t>
            </w:r>
            <w:r w:rsidR="000A56B2" w:rsidRPr="00F26E32">
              <w:rPr>
                <w:rFonts w:ascii="Arial" w:eastAsia="Arial" w:hAnsi="Arial" w:cs="Arial"/>
                <w:sz w:val="22"/>
                <w:szCs w:val="22"/>
              </w:rPr>
              <w:t xml:space="preserve">Agency </w:t>
            </w:r>
            <w:r w:rsidRPr="00F26E32">
              <w:rPr>
                <w:rFonts w:ascii="Arial" w:eastAsia="Arial" w:hAnsi="Arial" w:cs="Arial"/>
                <w:sz w:val="22"/>
                <w:szCs w:val="22"/>
              </w:rPr>
              <w:t xml:space="preserve">/State staff members for support, issue/problem resolution, and </w:t>
            </w:r>
            <w:proofErr w:type="gramStart"/>
            <w:r w:rsidRPr="00F26E32">
              <w:rPr>
                <w:rFonts w:ascii="Arial" w:eastAsia="Arial" w:hAnsi="Arial" w:cs="Arial"/>
                <w:sz w:val="22"/>
                <w:szCs w:val="22"/>
              </w:rPr>
              <w:t>Change</w:t>
            </w:r>
            <w:proofErr w:type="gramEnd"/>
            <w:r w:rsidRPr="00F26E32">
              <w:rPr>
                <w:rFonts w:ascii="Arial" w:eastAsia="Arial" w:hAnsi="Arial" w:cs="Arial"/>
                <w:sz w:val="22"/>
                <w:szCs w:val="22"/>
              </w:rPr>
              <w:t xml:space="preserve"> and test results walkthroughs;</w:t>
            </w:r>
          </w:p>
          <w:p w14:paraId="6DC42F12"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Description of the Defect management </w:t>
            </w:r>
            <w:proofErr w:type="gramStart"/>
            <w:r w:rsidRPr="00F26E32">
              <w:rPr>
                <w:rFonts w:ascii="Arial" w:hAnsi="Arial" w:cs="Arial"/>
                <w:sz w:val="22"/>
                <w:szCs w:val="22"/>
              </w:rPr>
              <w:t>process;</w:t>
            </w:r>
            <w:proofErr w:type="gramEnd"/>
          </w:p>
          <w:p w14:paraId="1A4EB4F6"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Description of the O&amp;M release management </w:t>
            </w:r>
            <w:proofErr w:type="gramStart"/>
            <w:r w:rsidRPr="00F26E32">
              <w:rPr>
                <w:rFonts w:ascii="Arial" w:hAnsi="Arial" w:cs="Arial"/>
                <w:sz w:val="22"/>
                <w:szCs w:val="22"/>
              </w:rPr>
              <w:t>process;</w:t>
            </w:r>
            <w:proofErr w:type="gramEnd"/>
          </w:p>
          <w:p w14:paraId="5880F8BD"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Description of the Vendor support library/</w:t>
            </w:r>
            <w:proofErr w:type="gramStart"/>
            <w:r w:rsidRPr="00F26E32">
              <w:rPr>
                <w:rFonts w:ascii="Arial" w:hAnsi="Arial" w:cs="Arial"/>
                <w:sz w:val="22"/>
                <w:szCs w:val="22"/>
              </w:rPr>
              <w:t>repository;</w:t>
            </w:r>
            <w:proofErr w:type="gramEnd"/>
          </w:p>
          <w:p w14:paraId="66D34D6A"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eastAsia="Arial" w:hAnsi="Arial" w:cs="Arial"/>
                <w:sz w:val="22"/>
                <w:szCs w:val="22"/>
              </w:rPr>
              <w:t xml:space="preserve">Description of the on-going training requirements for Vendor and </w:t>
            </w:r>
            <w:r w:rsidR="000A56B2" w:rsidRPr="00F26E32">
              <w:rPr>
                <w:rFonts w:ascii="Arial" w:eastAsia="Arial" w:hAnsi="Arial" w:cs="Arial"/>
                <w:sz w:val="22"/>
                <w:szCs w:val="22"/>
              </w:rPr>
              <w:t xml:space="preserve">Agency </w:t>
            </w:r>
            <w:r w:rsidRPr="00F26E32">
              <w:rPr>
                <w:rFonts w:ascii="Arial" w:eastAsia="Arial" w:hAnsi="Arial" w:cs="Arial"/>
                <w:sz w:val="22"/>
                <w:szCs w:val="22"/>
              </w:rPr>
              <w:t xml:space="preserve">and State support </w:t>
            </w:r>
            <w:proofErr w:type="gramStart"/>
            <w:r w:rsidRPr="00F26E32">
              <w:rPr>
                <w:rFonts w:ascii="Arial" w:eastAsia="Arial" w:hAnsi="Arial" w:cs="Arial"/>
                <w:sz w:val="22"/>
                <w:szCs w:val="22"/>
              </w:rPr>
              <w:t>staff;</w:t>
            </w:r>
            <w:proofErr w:type="gramEnd"/>
          </w:p>
          <w:p w14:paraId="534DC4C8"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System </w:t>
            </w:r>
            <w:proofErr w:type="gramStart"/>
            <w:r w:rsidRPr="00F26E32">
              <w:rPr>
                <w:rFonts w:ascii="Arial" w:hAnsi="Arial" w:cs="Arial"/>
                <w:sz w:val="22"/>
                <w:szCs w:val="22"/>
              </w:rPr>
              <w:t>administration;</w:t>
            </w:r>
            <w:proofErr w:type="gramEnd"/>
          </w:p>
          <w:p w14:paraId="69830E5C"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Solution architecture, if additional information is needed beyond what is in the Detailed Design Specification Document and the </w:t>
            </w:r>
            <w:proofErr w:type="gramStart"/>
            <w:r w:rsidRPr="00F26E32">
              <w:rPr>
                <w:rFonts w:ascii="Arial" w:hAnsi="Arial" w:cs="Arial"/>
                <w:sz w:val="22"/>
                <w:szCs w:val="22"/>
              </w:rPr>
              <w:t>TASD;</w:t>
            </w:r>
            <w:proofErr w:type="gramEnd"/>
          </w:p>
          <w:p w14:paraId="63CADA3A"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lastRenderedPageBreak/>
              <w:t xml:space="preserve">Approach to Change requirement definition, design, and </w:t>
            </w:r>
            <w:proofErr w:type="gramStart"/>
            <w:r w:rsidRPr="00F26E32">
              <w:rPr>
                <w:rFonts w:ascii="Arial" w:hAnsi="Arial" w:cs="Arial"/>
                <w:sz w:val="22"/>
                <w:szCs w:val="22"/>
              </w:rPr>
              <w:t>development;</w:t>
            </w:r>
            <w:proofErr w:type="gramEnd"/>
          </w:p>
          <w:p w14:paraId="7822D81B"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Test strategies and approaches for O&amp;</w:t>
            </w:r>
            <w:proofErr w:type="gramStart"/>
            <w:r w:rsidRPr="00F26E32">
              <w:rPr>
                <w:rFonts w:ascii="Arial" w:hAnsi="Arial" w:cs="Arial"/>
                <w:sz w:val="22"/>
                <w:szCs w:val="22"/>
              </w:rPr>
              <w:t>M;</w:t>
            </w:r>
            <w:proofErr w:type="gramEnd"/>
          </w:p>
          <w:p w14:paraId="6BC9795E"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Asset </w:t>
            </w:r>
            <w:proofErr w:type="gramStart"/>
            <w:r w:rsidRPr="00F26E32">
              <w:rPr>
                <w:rFonts w:ascii="Arial" w:hAnsi="Arial" w:cs="Arial"/>
                <w:sz w:val="22"/>
                <w:szCs w:val="22"/>
              </w:rPr>
              <w:t>management;</w:t>
            </w:r>
            <w:proofErr w:type="gramEnd"/>
          </w:p>
          <w:p w14:paraId="2B420B34"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Availability </w:t>
            </w:r>
            <w:proofErr w:type="gramStart"/>
            <w:r w:rsidRPr="00F26E32">
              <w:rPr>
                <w:rFonts w:ascii="Arial" w:hAnsi="Arial" w:cs="Arial"/>
                <w:sz w:val="22"/>
                <w:szCs w:val="22"/>
              </w:rPr>
              <w:t>management;</w:t>
            </w:r>
            <w:proofErr w:type="gramEnd"/>
          </w:p>
          <w:p w14:paraId="1FB48DB4"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Build </w:t>
            </w:r>
            <w:proofErr w:type="gramStart"/>
            <w:r w:rsidRPr="00F26E32">
              <w:rPr>
                <w:rFonts w:ascii="Arial" w:hAnsi="Arial" w:cs="Arial"/>
                <w:sz w:val="22"/>
                <w:szCs w:val="22"/>
              </w:rPr>
              <w:t>management;</w:t>
            </w:r>
            <w:proofErr w:type="gramEnd"/>
          </w:p>
          <w:p w14:paraId="6CACF4A0"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Capacity </w:t>
            </w:r>
            <w:proofErr w:type="gramStart"/>
            <w:r w:rsidRPr="00F26E32">
              <w:rPr>
                <w:rFonts w:ascii="Arial" w:hAnsi="Arial" w:cs="Arial"/>
                <w:sz w:val="22"/>
                <w:szCs w:val="22"/>
              </w:rPr>
              <w:t>management;</w:t>
            </w:r>
            <w:proofErr w:type="gramEnd"/>
          </w:p>
          <w:p w14:paraId="42318DD8"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Change </w:t>
            </w:r>
            <w:proofErr w:type="gramStart"/>
            <w:r w:rsidRPr="00F26E32">
              <w:rPr>
                <w:rFonts w:ascii="Arial" w:hAnsi="Arial" w:cs="Arial"/>
                <w:sz w:val="22"/>
                <w:szCs w:val="22"/>
              </w:rPr>
              <w:t>management;</w:t>
            </w:r>
            <w:proofErr w:type="gramEnd"/>
          </w:p>
          <w:p w14:paraId="021B6AB8"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Configuration and release </w:t>
            </w:r>
            <w:proofErr w:type="gramStart"/>
            <w:r w:rsidRPr="00F26E32">
              <w:rPr>
                <w:rFonts w:ascii="Arial" w:hAnsi="Arial" w:cs="Arial"/>
                <w:sz w:val="22"/>
                <w:szCs w:val="22"/>
              </w:rPr>
              <w:t>management;</w:t>
            </w:r>
            <w:proofErr w:type="gramEnd"/>
          </w:p>
          <w:p w14:paraId="70D9C0C0"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Database </w:t>
            </w:r>
            <w:proofErr w:type="gramStart"/>
            <w:r w:rsidRPr="00F26E32">
              <w:rPr>
                <w:rFonts w:ascii="Arial" w:hAnsi="Arial" w:cs="Arial"/>
                <w:sz w:val="22"/>
                <w:szCs w:val="22"/>
              </w:rPr>
              <w:t>administration;</w:t>
            </w:r>
            <w:proofErr w:type="gramEnd"/>
          </w:p>
          <w:p w14:paraId="6CC47086"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Network </w:t>
            </w:r>
            <w:proofErr w:type="gramStart"/>
            <w:r w:rsidRPr="00F26E32">
              <w:rPr>
                <w:rFonts w:ascii="Arial" w:hAnsi="Arial" w:cs="Arial"/>
                <w:sz w:val="22"/>
                <w:szCs w:val="22"/>
              </w:rPr>
              <w:t>administration;</w:t>
            </w:r>
            <w:proofErr w:type="gramEnd"/>
          </w:p>
          <w:p w14:paraId="471DAF4D"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Security management as needed to support or supplement the Security Plan for the </w:t>
            </w:r>
            <w:proofErr w:type="gramStart"/>
            <w:r w:rsidRPr="00F26E32">
              <w:rPr>
                <w:rFonts w:ascii="Arial" w:hAnsi="Arial" w:cs="Arial"/>
                <w:sz w:val="22"/>
                <w:szCs w:val="22"/>
              </w:rPr>
              <w:t>Solution;</w:t>
            </w:r>
            <w:proofErr w:type="gramEnd"/>
          </w:p>
          <w:p w14:paraId="58DB0918"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Service level </w:t>
            </w:r>
            <w:proofErr w:type="gramStart"/>
            <w:r w:rsidRPr="00F26E32">
              <w:rPr>
                <w:rFonts w:ascii="Arial" w:hAnsi="Arial" w:cs="Arial"/>
                <w:sz w:val="22"/>
                <w:szCs w:val="22"/>
              </w:rPr>
              <w:t>management;</w:t>
            </w:r>
            <w:proofErr w:type="gramEnd"/>
          </w:p>
          <w:p w14:paraId="65F8BBAD"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Storage </w:t>
            </w:r>
            <w:proofErr w:type="gramStart"/>
            <w:r w:rsidRPr="00F26E32">
              <w:rPr>
                <w:rFonts w:ascii="Arial" w:hAnsi="Arial" w:cs="Arial"/>
                <w:sz w:val="22"/>
                <w:szCs w:val="22"/>
              </w:rPr>
              <w:t>management;</w:t>
            </w:r>
            <w:proofErr w:type="gramEnd"/>
          </w:p>
          <w:p w14:paraId="1244D383"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System </w:t>
            </w:r>
            <w:proofErr w:type="gramStart"/>
            <w:r w:rsidRPr="00F26E32">
              <w:rPr>
                <w:rFonts w:ascii="Arial" w:hAnsi="Arial" w:cs="Arial"/>
                <w:sz w:val="22"/>
                <w:szCs w:val="22"/>
              </w:rPr>
              <w:t>administration;</w:t>
            </w:r>
            <w:proofErr w:type="gramEnd"/>
            <w:r w:rsidRPr="00F26E32">
              <w:rPr>
                <w:rFonts w:ascii="Arial" w:hAnsi="Arial" w:cs="Arial"/>
                <w:sz w:val="22"/>
                <w:szCs w:val="22"/>
              </w:rPr>
              <w:t xml:space="preserve"> </w:t>
            </w:r>
          </w:p>
          <w:p w14:paraId="7572FF22"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References to the General Backup and Recovery Plan and the Disaster Recovery Plan for the Solution for those procedures; Requirements for Vendor support during deployment readiness and deployment, and whether Vendor support is required to be onsite or could be provided </w:t>
            </w:r>
            <w:proofErr w:type="gramStart"/>
            <w:r w:rsidRPr="00F26E32">
              <w:rPr>
                <w:rFonts w:ascii="Arial" w:hAnsi="Arial" w:cs="Arial"/>
                <w:sz w:val="22"/>
                <w:szCs w:val="22"/>
              </w:rPr>
              <w:t>remotely;</w:t>
            </w:r>
            <w:proofErr w:type="gramEnd"/>
          </w:p>
          <w:p w14:paraId="57B2C48B"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Documentation management (all documentation defined as required in Section V. 5) Deliverables and this Attachment); and</w:t>
            </w:r>
          </w:p>
          <w:p w14:paraId="002AF8D1" w14:textId="77777777" w:rsidR="00964337" w:rsidRPr="00F26E32" w:rsidRDefault="00964337" w:rsidP="00E31B03">
            <w:pPr>
              <w:pStyle w:val="ListParagraph"/>
              <w:numPr>
                <w:ilvl w:val="0"/>
                <w:numId w:val="126"/>
              </w:numPr>
              <w:spacing w:after="120" w:line="276" w:lineRule="auto"/>
              <w:rPr>
                <w:rFonts w:ascii="Arial" w:hAnsi="Arial" w:cs="Arial"/>
                <w:sz w:val="22"/>
                <w:szCs w:val="22"/>
              </w:rPr>
            </w:pPr>
            <w:r w:rsidRPr="00F26E32">
              <w:rPr>
                <w:rFonts w:ascii="Arial" w:hAnsi="Arial" w:cs="Arial"/>
                <w:sz w:val="22"/>
                <w:szCs w:val="22"/>
              </w:rPr>
              <w:t xml:space="preserve">Status reporting. </w:t>
            </w:r>
          </w:p>
        </w:tc>
      </w:tr>
      <w:tr w:rsidR="002F4B1C" w:rsidRPr="00F26E32" w14:paraId="193C8EF1" w14:textId="77777777" w:rsidTr="58D7C60D">
        <w:tc>
          <w:tcPr>
            <w:tcW w:w="3145" w:type="dxa"/>
            <w:tcBorders>
              <w:top w:val="single" w:sz="4" w:space="0" w:color="auto"/>
              <w:left w:val="single" w:sz="4" w:space="0" w:color="auto"/>
              <w:bottom w:val="single" w:sz="4" w:space="0" w:color="auto"/>
              <w:right w:val="single" w:sz="4" w:space="0" w:color="auto"/>
            </w:tcBorders>
          </w:tcPr>
          <w:p w14:paraId="6747D798" w14:textId="77777777" w:rsidR="002F4B1C" w:rsidRPr="00F26E32" w:rsidRDefault="00964337" w:rsidP="00F26E32">
            <w:pPr>
              <w:spacing w:after="120" w:line="276" w:lineRule="auto"/>
              <w:rPr>
                <w:rFonts w:ascii="Arial" w:eastAsia="Arial" w:hAnsi="Arial" w:cs="Arial"/>
                <w:b/>
                <w:sz w:val="22"/>
                <w:szCs w:val="22"/>
              </w:rPr>
            </w:pPr>
            <w:r w:rsidRPr="00F26E32">
              <w:rPr>
                <w:rFonts w:ascii="Arial" w:eastAsia="Arial" w:hAnsi="Arial" w:cs="Arial"/>
                <w:b/>
                <w:sz w:val="22"/>
                <w:szCs w:val="22"/>
              </w:rPr>
              <w:lastRenderedPageBreak/>
              <w:t>Release/</w:t>
            </w:r>
            <w:r w:rsidR="002F4B1C" w:rsidRPr="00F26E32">
              <w:rPr>
                <w:rFonts w:ascii="Arial" w:eastAsia="Arial" w:hAnsi="Arial" w:cs="Arial"/>
                <w:b/>
                <w:sz w:val="22"/>
                <w:szCs w:val="22"/>
              </w:rPr>
              <w:t>Deployment Readiness Checklist</w:t>
            </w:r>
          </w:p>
          <w:p w14:paraId="50CB9EC4" w14:textId="77777777" w:rsidR="002F4B1C" w:rsidRPr="00F26E32" w:rsidRDefault="002F4B1C" w:rsidP="00F26E32">
            <w:pPr>
              <w:spacing w:after="120" w:line="276" w:lineRule="auto"/>
              <w:rPr>
                <w:rFonts w:ascii="Arial" w:hAnsi="Arial" w:cs="Arial"/>
                <w:sz w:val="22"/>
                <w:szCs w:val="22"/>
              </w:rPr>
            </w:pPr>
            <w:r w:rsidRPr="00F26E32">
              <w:rPr>
                <w:rFonts w:ascii="Arial" w:eastAsia="Arial" w:hAnsi="Arial" w:cs="Arial"/>
                <w:b/>
                <w:sz w:val="22"/>
                <w:szCs w:val="22"/>
              </w:rPr>
              <w:t xml:space="preserve">Delivery Provisions: </w:t>
            </w:r>
            <w:r w:rsidRPr="00F26E32">
              <w:rPr>
                <w:rFonts w:ascii="Arial" w:hAnsi="Arial" w:cs="Arial"/>
                <w:sz w:val="22"/>
                <w:szCs w:val="22"/>
              </w:rPr>
              <w:t>The date defined in approved Vendor Project Schedule. Contract Duration in O&amp;M Contract Phase, review and update each time the document is impacted.</w:t>
            </w:r>
          </w:p>
        </w:tc>
        <w:tc>
          <w:tcPr>
            <w:tcW w:w="7740" w:type="dxa"/>
            <w:tcBorders>
              <w:top w:val="single" w:sz="4" w:space="0" w:color="auto"/>
              <w:left w:val="single" w:sz="4" w:space="0" w:color="auto"/>
              <w:bottom w:val="single" w:sz="4" w:space="0" w:color="auto"/>
              <w:right w:val="single" w:sz="4" w:space="0" w:color="auto"/>
            </w:tcBorders>
          </w:tcPr>
          <w:p w14:paraId="2E969860"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eastAsia="Arial" w:hAnsi="Arial" w:cs="Arial"/>
                <w:b/>
                <w:sz w:val="22"/>
                <w:szCs w:val="22"/>
              </w:rPr>
              <w:t>Deployment Readiness Checklist</w:t>
            </w:r>
            <w:r w:rsidRPr="00F26E32">
              <w:rPr>
                <w:rFonts w:ascii="Arial" w:hAnsi="Arial" w:cs="Arial"/>
                <w:sz w:val="22"/>
                <w:szCs w:val="22"/>
              </w:rPr>
              <w:t xml:space="preserve"> validates that deployment preparation activities are complete prior to deployment</w:t>
            </w:r>
            <w:r w:rsidR="00964337" w:rsidRPr="00F26E32">
              <w:rPr>
                <w:rFonts w:ascii="Arial" w:hAnsi="Arial" w:cs="Arial"/>
                <w:sz w:val="22"/>
                <w:szCs w:val="22"/>
              </w:rPr>
              <w:t xml:space="preserve"> of a release</w:t>
            </w:r>
            <w:r w:rsidRPr="00F26E32">
              <w:rPr>
                <w:rFonts w:ascii="Arial" w:hAnsi="Arial" w:cs="Arial"/>
                <w:sz w:val="22"/>
                <w:szCs w:val="22"/>
              </w:rPr>
              <w:t xml:space="preserve">. </w:t>
            </w:r>
          </w:p>
          <w:p w14:paraId="273CBB3E"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5FE80CC4"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All Testing and State Acceptance of Tested Solution </w:t>
            </w:r>
            <w:proofErr w:type="gramStart"/>
            <w:r w:rsidRPr="00F26E32">
              <w:rPr>
                <w:rFonts w:ascii="Arial" w:hAnsi="Arial" w:cs="Arial"/>
                <w:sz w:val="22"/>
                <w:szCs w:val="22"/>
              </w:rPr>
              <w:t>Tasks;</w:t>
            </w:r>
            <w:proofErr w:type="gramEnd"/>
          </w:p>
          <w:p w14:paraId="643EB3D6"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proofErr w:type="gramStart"/>
            <w:r w:rsidRPr="00F26E32">
              <w:rPr>
                <w:rFonts w:ascii="Arial" w:hAnsi="Arial" w:cs="Arial"/>
                <w:sz w:val="22"/>
                <w:szCs w:val="22"/>
              </w:rPr>
              <w:t>Training;</w:t>
            </w:r>
            <w:proofErr w:type="gramEnd"/>
          </w:p>
          <w:p w14:paraId="54860384"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Communication tasks identified in the Deployment Plan and coordination with all technical teams to ensure engagement during </w:t>
            </w:r>
            <w:proofErr w:type="gramStart"/>
            <w:r w:rsidRPr="00F26E32">
              <w:rPr>
                <w:rFonts w:ascii="Arial" w:hAnsi="Arial" w:cs="Arial"/>
                <w:sz w:val="22"/>
                <w:szCs w:val="22"/>
              </w:rPr>
              <w:t>deployment;</w:t>
            </w:r>
            <w:proofErr w:type="gramEnd"/>
          </w:p>
          <w:p w14:paraId="3441B293"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lastRenderedPageBreak/>
              <w:t xml:space="preserve">Tasks to ensure that the Production environment is ready for </w:t>
            </w:r>
            <w:proofErr w:type="gramStart"/>
            <w:r w:rsidRPr="00F26E32">
              <w:rPr>
                <w:rFonts w:ascii="Arial" w:hAnsi="Arial" w:cs="Arial"/>
                <w:sz w:val="22"/>
                <w:szCs w:val="22"/>
              </w:rPr>
              <w:t>install;</w:t>
            </w:r>
            <w:proofErr w:type="gramEnd"/>
          </w:p>
          <w:p w14:paraId="576C8027"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Creation of install and configuration scripts as </w:t>
            </w:r>
            <w:proofErr w:type="gramStart"/>
            <w:r w:rsidRPr="00F26E32">
              <w:rPr>
                <w:rFonts w:ascii="Arial" w:hAnsi="Arial" w:cs="Arial"/>
                <w:sz w:val="22"/>
                <w:szCs w:val="22"/>
              </w:rPr>
              <w:t>needed;</w:t>
            </w:r>
            <w:proofErr w:type="gramEnd"/>
          </w:p>
          <w:p w14:paraId="787D2E55"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Disabling of debugging and testing code from the Solution software (including disabling assertions</w:t>
            </w:r>
            <w:proofErr w:type="gramStart"/>
            <w:r w:rsidRPr="00F26E32">
              <w:rPr>
                <w:rFonts w:ascii="Arial" w:hAnsi="Arial" w:cs="Arial"/>
                <w:sz w:val="22"/>
                <w:szCs w:val="22"/>
              </w:rPr>
              <w:t>);</w:t>
            </w:r>
            <w:proofErr w:type="gramEnd"/>
          </w:p>
          <w:p w14:paraId="75676EBC"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Vulnerability scans and security </w:t>
            </w:r>
            <w:proofErr w:type="gramStart"/>
            <w:r w:rsidRPr="00F26E32">
              <w:rPr>
                <w:rFonts w:ascii="Arial" w:hAnsi="Arial" w:cs="Arial"/>
                <w:sz w:val="22"/>
                <w:szCs w:val="22"/>
              </w:rPr>
              <w:t>assessments;</w:t>
            </w:r>
            <w:proofErr w:type="gramEnd"/>
          </w:p>
          <w:p w14:paraId="1C1005E1"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Creation of releasable software media (CD-ROM, downloadable JAR file, etc.) required to perform the </w:t>
            </w:r>
            <w:proofErr w:type="gramStart"/>
            <w:r w:rsidRPr="00F26E32">
              <w:rPr>
                <w:rFonts w:ascii="Arial" w:hAnsi="Arial" w:cs="Arial"/>
                <w:sz w:val="22"/>
                <w:szCs w:val="22"/>
              </w:rPr>
              <w:t>deployment;</w:t>
            </w:r>
            <w:proofErr w:type="gramEnd"/>
          </w:p>
          <w:p w14:paraId="2DBE4BA7"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Virus scan of all release </w:t>
            </w:r>
            <w:proofErr w:type="gramStart"/>
            <w:r w:rsidRPr="00F26E32">
              <w:rPr>
                <w:rFonts w:ascii="Arial" w:hAnsi="Arial" w:cs="Arial"/>
                <w:sz w:val="22"/>
                <w:szCs w:val="22"/>
              </w:rPr>
              <w:t>media;</w:t>
            </w:r>
            <w:proofErr w:type="gramEnd"/>
          </w:p>
          <w:p w14:paraId="78690102"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Tagging and branching the source code </w:t>
            </w:r>
            <w:proofErr w:type="gramStart"/>
            <w:r w:rsidRPr="00F26E32">
              <w:rPr>
                <w:rFonts w:ascii="Arial" w:hAnsi="Arial" w:cs="Arial"/>
                <w:sz w:val="22"/>
                <w:szCs w:val="22"/>
              </w:rPr>
              <w:t>repository;</w:t>
            </w:r>
            <w:proofErr w:type="gramEnd"/>
          </w:p>
          <w:p w14:paraId="6F58A488"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Assurance of empirical evidence that the release criteria have been </w:t>
            </w:r>
            <w:proofErr w:type="gramStart"/>
            <w:r w:rsidRPr="00F26E32">
              <w:rPr>
                <w:rFonts w:ascii="Arial" w:hAnsi="Arial" w:cs="Arial"/>
                <w:sz w:val="22"/>
                <w:szCs w:val="22"/>
              </w:rPr>
              <w:t>met;</w:t>
            </w:r>
            <w:proofErr w:type="gramEnd"/>
          </w:p>
          <w:p w14:paraId="36ACEA85"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Verify that all user documentation (User Guides, Quick Reference Guides, and Online Help) and Technical and System Administrator Documentation matches current </w:t>
            </w:r>
            <w:proofErr w:type="gramStart"/>
            <w:r w:rsidRPr="00F26E32">
              <w:rPr>
                <w:rFonts w:ascii="Arial" w:hAnsi="Arial" w:cs="Arial"/>
                <w:sz w:val="22"/>
                <w:szCs w:val="22"/>
              </w:rPr>
              <w:t>release;</w:t>
            </w:r>
            <w:proofErr w:type="gramEnd"/>
            <w:r w:rsidRPr="00F26E32">
              <w:rPr>
                <w:rFonts w:ascii="Arial" w:hAnsi="Arial" w:cs="Arial"/>
                <w:sz w:val="22"/>
                <w:szCs w:val="22"/>
              </w:rPr>
              <w:t xml:space="preserve"> </w:t>
            </w:r>
          </w:p>
          <w:p w14:paraId="22ADC690"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Contingency/rollback plans </w:t>
            </w:r>
            <w:proofErr w:type="gramStart"/>
            <w:r w:rsidRPr="00F26E32">
              <w:rPr>
                <w:rFonts w:ascii="Arial" w:hAnsi="Arial" w:cs="Arial"/>
                <w:sz w:val="22"/>
                <w:szCs w:val="22"/>
              </w:rPr>
              <w:t>defined;</w:t>
            </w:r>
            <w:proofErr w:type="gramEnd"/>
          </w:p>
          <w:p w14:paraId="7FA73868"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Disaster Recovery Plan and Business Continuity Plan </w:t>
            </w:r>
            <w:proofErr w:type="gramStart"/>
            <w:r w:rsidRPr="00F26E32">
              <w:rPr>
                <w:rFonts w:ascii="Arial" w:hAnsi="Arial" w:cs="Arial"/>
                <w:sz w:val="22"/>
                <w:szCs w:val="22"/>
              </w:rPr>
              <w:t>developed;</w:t>
            </w:r>
            <w:proofErr w:type="gramEnd"/>
          </w:p>
          <w:p w14:paraId="4D2BF387"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O&amp;M Plan </w:t>
            </w:r>
            <w:proofErr w:type="gramStart"/>
            <w:r w:rsidRPr="00F26E32">
              <w:rPr>
                <w:rFonts w:ascii="Arial" w:hAnsi="Arial" w:cs="Arial"/>
                <w:sz w:val="22"/>
                <w:szCs w:val="22"/>
              </w:rPr>
              <w:t>developed;</w:t>
            </w:r>
            <w:proofErr w:type="gramEnd"/>
          </w:p>
          <w:p w14:paraId="2A2A64BA"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"ReadMe" text file with installation instructions </w:t>
            </w:r>
            <w:proofErr w:type="gramStart"/>
            <w:r w:rsidRPr="00F26E32">
              <w:rPr>
                <w:rFonts w:ascii="Arial" w:hAnsi="Arial" w:cs="Arial"/>
                <w:sz w:val="22"/>
                <w:szCs w:val="22"/>
              </w:rPr>
              <w:t>created;</w:t>
            </w:r>
            <w:proofErr w:type="gramEnd"/>
            <w:r w:rsidRPr="00F26E32">
              <w:rPr>
                <w:rFonts w:ascii="Arial" w:hAnsi="Arial" w:cs="Arial"/>
                <w:sz w:val="22"/>
                <w:szCs w:val="22"/>
              </w:rPr>
              <w:t xml:space="preserve"> </w:t>
            </w:r>
          </w:p>
          <w:p w14:paraId="3766EF84"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"Known Issues" list documented; and</w:t>
            </w:r>
          </w:p>
          <w:p w14:paraId="02FF5A6C" w14:textId="77777777" w:rsidR="002F4B1C" w:rsidRPr="00F26E32" w:rsidRDefault="002F4B1C" w:rsidP="00E31B03">
            <w:pPr>
              <w:pStyle w:val="ListParagraph"/>
              <w:numPr>
                <w:ilvl w:val="0"/>
                <w:numId w:val="124"/>
              </w:numPr>
              <w:spacing w:after="120" w:line="276" w:lineRule="auto"/>
              <w:rPr>
                <w:rFonts w:ascii="Arial" w:hAnsi="Arial" w:cs="Arial"/>
                <w:sz w:val="22"/>
                <w:szCs w:val="22"/>
              </w:rPr>
            </w:pPr>
            <w:r w:rsidRPr="00F26E32">
              <w:rPr>
                <w:rFonts w:ascii="Arial" w:hAnsi="Arial" w:cs="Arial"/>
                <w:sz w:val="22"/>
                <w:szCs w:val="22"/>
              </w:rPr>
              <w:t xml:space="preserve">All other tasks required to prepare for deployment. </w:t>
            </w:r>
          </w:p>
        </w:tc>
      </w:tr>
      <w:tr w:rsidR="002F4B1C" w:rsidRPr="00F26E32" w14:paraId="0AAAD9F3" w14:textId="77777777" w:rsidTr="58D7C60D">
        <w:tc>
          <w:tcPr>
            <w:tcW w:w="3145" w:type="dxa"/>
            <w:tcBorders>
              <w:top w:val="single" w:sz="4" w:space="0" w:color="auto"/>
              <w:left w:val="single" w:sz="4" w:space="0" w:color="auto"/>
              <w:bottom w:val="single" w:sz="4" w:space="0" w:color="auto"/>
              <w:right w:val="single" w:sz="4" w:space="0" w:color="auto"/>
            </w:tcBorders>
          </w:tcPr>
          <w:p w14:paraId="434485C0" w14:textId="77777777" w:rsidR="002F4B1C" w:rsidRPr="00F26E32" w:rsidRDefault="002F4B1C" w:rsidP="00F26E32">
            <w:pPr>
              <w:spacing w:after="120" w:line="276" w:lineRule="auto"/>
              <w:rPr>
                <w:rFonts w:ascii="Arial" w:hAnsi="Arial" w:cs="Arial"/>
                <w:b/>
                <w:sz w:val="22"/>
                <w:szCs w:val="22"/>
              </w:rPr>
            </w:pPr>
            <w:r w:rsidRPr="00F26E32">
              <w:rPr>
                <w:rFonts w:ascii="Arial" w:eastAsia="Arial" w:hAnsi="Arial" w:cs="Arial"/>
                <w:b/>
                <w:sz w:val="22"/>
                <w:szCs w:val="22"/>
              </w:rPr>
              <w:t xml:space="preserve">Completed Deployment Readiness Checklist </w:t>
            </w:r>
            <w:r w:rsidR="00964337" w:rsidRPr="00F26E32">
              <w:rPr>
                <w:rFonts w:ascii="Arial" w:hAnsi="Arial" w:cs="Arial"/>
                <w:b/>
                <w:sz w:val="22"/>
                <w:szCs w:val="22"/>
              </w:rPr>
              <w:t>(For all releases or deployment phases)</w:t>
            </w:r>
          </w:p>
          <w:p w14:paraId="480AABD7"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Delivery Provisions:</w:t>
            </w:r>
            <w:r w:rsidRPr="00F26E32">
              <w:rPr>
                <w:rFonts w:ascii="Arial" w:eastAsia="Arial" w:hAnsi="Arial" w:cs="Arial"/>
                <w:sz w:val="22"/>
                <w:szCs w:val="22"/>
              </w:rPr>
              <w:t xml:space="preserve"> The date defined in approved Vendor Project Schedule for each deployment phase. Contract Duration in O&amp;M Contract Phase, complete the Deployment Readiness Checklist for each release deployed.</w:t>
            </w:r>
          </w:p>
        </w:tc>
        <w:tc>
          <w:tcPr>
            <w:tcW w:w="7740" w:type="dxa"/>
            <w:tcBorders>
              <w:top w:val="single" w:sz="4" w:space="0" w:color="auto"/>
              <w:left w:val="single" w:sz="4" w:space="0" w:color="auto"/>
              <w:bottom w:val="single" w:sz="4" w:space="0" w:color="auto"/>
              <w:right w:val="single" w:sz="4" w:space="0" w:color="auto"/>
            </w:tcBorders>
          </w:tcPr>
          <w:p w14:paraId="5C6F264E"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and the </w:t>
            </w:r>
            <w:r w:rsidR="000A56B2" w:rsidRPr="00F26E32">
              <w:rPr>
                <w:rFonts w:ascii="Arial" w:hAnsi="Arial" w:cs="Arial"/>
                <w:sz w:val="22"/>
                <w:szCs w:val="22"/>
              </w:rPr>
              <w:t xml:space="preserve">Agency </w:t>
            </w:r>
            <w:r w:rsidRPr="00F26E32">
              <w:rPr>
                <w:rFonts w:ascii="Arial" w:hAnsi="Arial" w:cs="Arial"/>
                <w:sz w:val="22"/>
                <w:szCs w:val="22"/>
              </w:rPr>
              <w:t xml:space="preserve">will work together to document the </w:t>
            </w:r>
            <w:r w:rsidRPr="00F26E32">
              <w:rPr>
                <w:rFonts w:ascii="Arial" w:hAnsi="Arial" w:cs="Arial"/>
                <w:b/>
                <w:sz w:val="22"/>
                <w:szCs w:val="22"/>
              </w:rPr>
              <w:t xml:space="preserve">Completed </w:t>
            </w:r>
            <w:r w:rsidRPr="00F26E32">
              <w:rPr>
                <w:rFonts w:ascii="Arial" w:eastAsia="Arial" w:hAnsi="Arial" w:cs="Arial"/>
                <w:b/>
                <w:sz w:val="22"/>
                <w:szCs w:val="22"/>
              </w:rPr>
              <w:t>Deployment Readiness Checklist</w:t>
            </w:r>
            <w:r w:rsidRPr="00F26E32">
              <w:rPr>
                <w:rFonts w:ascii="Arial" w:hAnsi="Arial" w:cs="Arial"/>
                <w:sz w:val="22"/>
                <w:szCs w:val="22"/>
              </w:rPr>
              <w:t xml:space="preserve">, thereby validating that deployment preparation activities are complete for each deployment phase. </w:t>
            </w:r>
            <w:r w:rsidR="000A56B2" w:rsidRPr="00F26E32">
              <w:rPr>
                <w:rFonts w:ascii="Arial" w:hAnsi="Arial" w:cs="Arial"/>
                <w:sz w:val="22"/>
                <w:szCs w:val="22"/>
              </w:rPr>
              <w:t xml:space="preserve">Agency </w:t>
            </w:r>
            <w:r w:rsidRPr="00F26E32">
              <w:rPr>
                <w:rFonts w:ascii="Arial" w:hAnsi="Arial" w:cs="Arial"/>
                <w:sz w:val="22"/>
                <w:szCs w:val="22"/>
              </w:rPr>
              <w:t xml:space="preserve">approval of the Completed Deployment Readiness Checklist is required prior to the first </w:t>
            </w:r>
            <w:r w:rsidR="00964337" w:rsidRPr="00F26E32">
              <w:rPr>
                <w:rFonts w:ascii="Arial" w:hAnsi="Arial" w:cs="Arial"/>
                <w:sz w:val="22"/>
                <w:szCs w:val="22"/>
              </w:rPr>
              <w:t xml:space="preserve">release or </w:t>
            </w:r>
            <w:r w:rsidRPr="00F26E32">
              <w:rPr>
                <w:rFonts w:ascii="Arial" w:hAnsi="Arial" w:cs="Arial"/>
                <w:sz w:val="22"/>
                <w:szCs w:val="22"/>
              </w:rPr>
              <w:t xml:space="preserve">phase of deployment and revalidated for each </w:t>
            </w:r>
            <w:r w:rsidR="00964337" w:rsidRPr="00F26E32">
              <w:rPr>
                <w:rFonts w:ascii="Arial" w:hAnsi="Arial" w:cs="Arial"/>
                <w:sz w:val="22"/>
                <w:szCs w:val="22"/>
              </w:rPr>
              <w:t>release/</w:t>
            </w:r>
            <w:r w:rsidRPr="00F26E32">
              <w:rPr>
                <w:rFonts w:ascii="Arial" w:hAnsi="Arial" w:cs="Arial"/>
                <w:sz w:val="22"/>
                <w:szCs w:val="22"/>
              </w:rPr>
              <w:t>deployment phase thereafter.</w:t>
            </w:r>
          </w:p>
          <w:p w14:paraId="13C3E869"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5DB7C388" w14:textId="77777777" w:rsidR="002F4B1C" w:rsidRPr="00F26E32" w:rsidRDefault="002F4B1C" w:rsidP="00E31B03">
            <w:pPr>
              <w:pStyle w:val="ListParagraph"/>
              <w:numPr>
                <w:ilvl w:val="0"/>
                <w:numId w:val="125"/>
              </w:numPr>
              <w:spacing w:after="120" w:line="276" w:lineRule="auto"/>
              <w:rPr>
                <w:rFonts w:ascii="Arial" w:hAnsi="Arial" w:cs="Arial"/>
                <w:sz w:val="22"/>
                <w:szCs w:val="22"/>
              </w:rPr>
            </w:pPr>
            <w:r w:rsidRPr="00F26E32">
              <w:rPr>
                <w:rFonts w:ascii="Arial" w:hAnsi="Arial" w:cs="Arial"/>
                <w:sz w:val="22"/>
                <w:szCs w:val="22"/>
              </w:rPr>
              <w:t xml:space="preserve">Verification that each checklist task has been completed or not applicable for the current </w:t>
            </w:r>
            <w:proofErr w:type="gramStart"/>
            <w:r w:rsidRPr="00F26E32">
              <w:rPr>
                <w:rFonts w:ascii="Arial" w:hAnsi="Arial" w:cs="Arial"/>
                <w:sz w:val="22"/>
                <w:szCs w:val="22"/>
              </w:rPr>
              <w:t>deployment;</w:t>
            </w:r>
            <w:proofErr w:type="gramEnd"/>
          </w:p>
          <w:p w14:paraId="6DD52BDE" w14:textId="77777777" w:rsidR="002F4B1C" w:rsidRPr="00F26E32" w:rsidRDefault="002F4B1C" w:rsidP="00E31B03">
            <w:pPr>
              <w:pStyle w:val="ListParagraph"/>
              <w:numPr>
                <w:ilvl w:val="0"/>
                <w:numId w:val="125"/>
              </w:numPr>
              <w:spacing w:after="120" w:line="276" w:lineRule="auto"/>
              <w:rPr>
                <w:rFonts w:ascii="Arial" w:hAnsi="Arial" w:cs="Arial"/>
                <w:sz w:val="22"/>
                <w:szCs w:val="22"/>
              </w:rPr>
            </w:pPr>
            <w:r w:rsidRPr="00F26E32">
              <w:rPr>
                <w:rFonts w:ascii="Arial" w:hAnsi="Arial" w:cs="Arial"/>
                <w:sz w:val="22"/>
                <w:szCs w:val="22"/>
              </w:rPr>
              <w:t>Date each task was completed; and</w:t>
            </w:r>
          </w:p>
          <w:p w14:paraId="2600E055" w14:textId="77777777" w:rsidR="002F4B1C" w:rsidRPr="00F26E32" w:rsidRDefault="002F4B1C" w:rsidP="00E31B03">
            <w:pPr>
              <w:pStyle w:val="ListParagraph"/>
              <w:numPr>
                <w:ilvl w:val="0"/>
                <w:numId w:val="125"/>
              </w:numPr>
              <w:spacing w:after="120" w:line="276" w:lineRule="auto"/>
              <w:rPr>
                <w:rFonts w:ascii="Arial" w:hAnsi="Arial" w:cs="Arial"/>
                <w:sz w:val="22"/>
                <w:szCs w:val="22"/>
              </w:rPr>
            </w:pPr>
            <w:r w:rsidRPr="00F26E32">
              <w:rPr>
                <w:rFonts w:ascii="Arial" w:hAnsi="Arial" w:cs="Arial"/>
                <w:sz w:val="22"/>
                <w:szCs w:val="22"/>
              </w:rPr>
              <w:t>Name of the individual that completed the task.</w:t>
            </w:r>
          </w:p>
        </w:tc>
      </w:tr>
      <w:tr w:rsidR="002F4B1C" w:rsidRPr="00F26E32" w14:paraId="3895D007" w14:textId="77777777" w:rsidTr="58D7C60D">
        <w:tc>
          <w:tcPr>
            <w:tcW w:w="3145" w:type="dxa"/>
            <w:tcBorders>
              <w:top w:val="single" w:sz="4" w:space="0" w:color="auto"/>
              <w:left w:val="single" w:sz="4" w:space="0" w:color="auto"/>
              <w:bottom w:val="single" w:sz="4" w:space="0" w:color="auto"/>
              <w:right w:val="single" w:sz="4" w:space="0" w:color="auto"/>
            </w:tcBorders>
          </w:tcPr>
          <w:p w14:paraId="2FDF4554" w14:textId="5E7C3E1D" w:rsidR="00BF1C64"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lastRenderedPageBreak/>
              <w:t xml:space="preserve">Onsite Assistance during </w:t>
            </w:r>
            <w:r w:rsidR="00BF1C64" w:rsidRPr="00F26E32">
              <w:rPr>
                <w:rFonts w:ascii="Arial" w:hAnsi="Arial" w:cs="Arial"/>
                <w:b/>
                <w:sz w:val="22"/>
                <w:szCs w:val="22"/>
              </w:rPr>
              <w:t>Release/</w:t>
            </w:r>
            <w:r w:rsidRPr="00F26E32">
              <w:rPr>
                <w:rFonts w:ascii="Arial" w:hAnsi="Arial" w:cs="Arial"/>
                <w:b/>
                <w:sz w:val="22"/>
                <w:szCs w:val="22"/>
              </w:rPr>
              <w:t>Deployment Readiness</w:t>
            </w:r>
            <w:r w:rsidR="00BF1C64" w:rsidRPr="00F26E32">
              <w:rPr>
                <w:rFonts w:ascii="Arial" w:hAnsi="Arial" w:cs="Arial"/>
                <w:b/>
                <w:sz w:val="22"/>
                <w:szCs w:val="22"/>
              </w:rPr>
              <w:t xml:space="preserve"> (State-Hosted Solutions only)</w:t>
            </w:r>
          </w:p>
          <w:p w14:paraId="23737F55"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The date defined in approved Vendor Project Schedule. Contract Duration in O&amp;M Contract Phase, Vendor to provide Deployment Readiness Assistance as required per the O&amp;M Plan.</w:t>
            </w:r>
          </w:p>
        </w:tc>
        <w:tc>
          <w:tcPr>
            <w:tcW w:w="7740" w:type="dxa"/>
            <w:tcBorders>
              <w:top w:val="single" w:sz="4" w:space="0" w:color="auto"/>
              <w:left w:val="single" w:sz="4" w:space="0" w:color="auto"/>
              <w:bottom w:val="single" w:sz="4" w:space="0" w:color="auto"/>
              <w:right w:val="single" w:sz="4" w:space="0" w:color="auto"/>
            </w:tcBorders>
          </w:tcPr>
          <w:p w14:paraId="20E8B539"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provide </w:t>
            </w:r>
            <w:r w:rsidRPr="00F26E32">
              <w:rPr>
                <w:rFonts w:ascii="Arial" w:hAnsi="Arial" w:cs="Arial"/>
                <w:b/>
                <w:sz w:val="22"/>
                <w:szCs w:val="22"/>
              </w:rPr>
              <w:t>Onsite Assistance during Deployment Readiness</w:t>
            </w:r>
            <w:r w:rsidRPr="00F26E32">
              <w:rPr>
                <w:rFonts w:ascii="Arial" w:hAnsi="Arial" w:cs="Arial"/>
                <w:sz w:val="22"/>
                <w:szCs w:val="22"/>
              </w:rPr>
              <w:t xml:space="preserve"> to assist the </w:t>
            </w:r>
            <w:r w:rsidR="000A56B2" w:rsidRPr="00F26E32">
              <w:rPr>
                <w:rFonts w:ascii="Arial" w:hAnsi="Arial" w:cs="Arial"/>
                <w:sz w:val="22"/>
                <w:szCs w:val="22"/>
              </w:rPr>
              <w:t xml:space="preserve">Agency </w:t>
            </w:r>
            <w:r w:rsidRPr="00F26E32">
              <w:rPr>
                <w:rFonts w:ascii="Arial" w:hAnsi="Arial" w:cs="Arial"/>
                <w:sz w:val="22"/>
                <w:szCs w:val="22"/>
              </w:rPr>
              <w:t xml:space="preserve">with deployment readiness tasks. </w:t>
            </w:r>
          </w:p>
          <w:p w14:paraId="4D7264E7"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w:t>
            </w:r>
          </w:p>
        </w:tc>
      </w:tr>
      <w:tr w:rsidR="002F4B1C" w:rsidRPr="00F26E32" w14:paraId="472E6D1E" w14:textId="77777777" w:rsidTr="58D7C60D">
        <w:tc>
          <w:tcPr>
            <w:tcW w:w="3145" w:type="dxa"/>
            <w:tcBorders>
              <w:top w:val="single" w:sz="4" w:space="0" w:color="auto"/>
              <w:left w:val="single" w:sz="4" w:space="0" w:color="auto"/>
              <w:bottom w:val="single" w:sz="4" w:space="0" w:color="auto"/>
              <w:right w:val="single" w:sz="4" w:space="0" w:color="auto"/>
            </w:tcBorders>
          </w:tcPr>
          <w:p w14:paraId="665A7BC6"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Vendor Operations and Maintenance Staffing Plan</w:t>
            </w:r>
          </w:p>
          <w:p w14:paraId="3D2DA1F3" w14:textId="648AAC6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Submitted as part of the Vendor Proposal with final plan submitted during Project Execution, as part of Operations and Maintenance Plan. </w:t>
            </w:r>
            <w:r w:rsidR="000A56B2" w:rsidRPr="00F26E32">
              <w:rPr>
                <w:rFonts w:ascii="Arial" w:hAnsi="Arial" w:cs="Arial"/>
                <w:sz w:val="22"/>
                <w:szCs w:val="22"/>
              </w:rPr>
              <w:t>Project Execution Contract Phase</w:t>
            </w:r>
            <w:r w:rsidRPr="00F26E32">
              <w:rPr>
                <w:rFonts w:ascii="Arial" w:hAnsi="Arial" w:cs="Arial"/>
                <w:sz w:val="22"/>
                <w:szCs w:val="22"/>
              </w:rPr>
              <w:t xml:space="preserve"> Duration updated weekly two (2) days prior to next scheduled Project Status Meeting; ad hoc as requested by the </w:t>
            </w:r>
            <w:r w:rsidR="000A56B2" w:rsidRPr="00F26E32">
              <w:rPr>
                <w:rFonts w:ascii="Arial" w:hAnsi="Arial" w:cs="Arial"/>
                <w:sz w:val="22"/>
                <w:szCs w:val="22"/>
              </w:rPr>
              <w:t xml:space="preserve">Agency, </w:t>
            </w:r>
            <w:r w:rsidR="00CD1868" w:rsidRPr="00F26E32">
              <w:rPr>
                <w:rFonts w:ascii="Arial" w:hAnsi="Arial" w:cs="Arial"/>
                <w:sz w:val="22"/>
                <w:szCs w:val="22"/>
              </w:rPr>
              <w:t>updated</w:t>
            </w:r>
            <w:r w:rsidRPr="00F26E32">
              <w:rPr>
                <w:rFonts w:ascii="Arial" w:hAnsi="Arial" w:cs="Arial"/>
                <w:sz w:val="22"/>
                <w:szCs w:val="22"/>
              </w:rPr>
              <w:t xml:space="preserve"> as needed during Contract Duration in O&amp;M Contract Phase</w:t>
            </w:r>
          </w:p>
        </w:tc>
        <w:tc>
          <w:tcPr>
            <w:tcW w:w="7740" w:type="dxa"/>
            <w:tcBorders>
              <w:top w:val="single" w:sz="4" w:space="0" w:color="auto"/>
              <w:left w:val="single" w:sz="4" w:space="0" w:color="auto"/>
              <w:bottom w:val="single" w:sz="4" w:space="0" w:color="auto"/>
              <w:right w:val="single" w:sz="4" w:space="0" w:color="auto"/>
            </w:tcBorders>
          </w:tcPr>
          <w:p w14:paraId="1AAAAA1E"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Vendor O&amp;M Staffing Plan</w:t>
            </w:r>
            <w:r w:rsidRPr="00F26E32">
              <w:rPr>
                <w:rFonts w:ascii="Arial" w:hAnsi="Arial" w:cs="Arial"/>
                <w:sz w:val="22"/>
                <w:szCs w:val="22"/>
              </w:rPr>
              <w:t xml:space="preserve"> contains the amounts of Vendor labor resources needed to accomplish tasks during the O&amp;M Contract Phase of the Contract.</w:t>
            </w:r>
          </w:p>
          <w:p w14:paraId="436A56FF"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619842EF"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Identify each person who will be assigned during the O&amp;M Contract Phase as required to ensure SLA requirements can be met, including any </w:t>
            </w:r>
            <w:proofErr w:type="gramStart"/>
            <w:r w:rsidRPr="00F26E32">
              <w:rPr>
                <w:rFonts w:ascii="Arial" w:hAnsi="Arial" w:cs="Arial"/>
                <w:sz w:val="22"/>
                <w:szCs w:val="22"/>
              </w:rPr>
              <w:t>subcontractors;</w:t>
            </w:r>
            <w:proofErr w:type="gramEnd"/>
            <w:r w:rsidRPr="00F26E32">
              <w:rPr>
                <w:rFonts w:ascii="Arial" w:hAnsi="Arial" w:cs="Arial"/>
                <w:sz w:val="22"/>
                <w:szCs w:val="22"/>
              </w:rPr>
              <w:t xml:space="preserve"> </w:t>
            </w:r>
          </w:p>
          <w:p w14:paraId="294CC3E9"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Roles and responsibilities for Vendor and </w:t>
            </w:r>
            <w:proofErr w:type="gramStart"/>
            <w:r w:rsidRPr="00F26E32">
              <w:rPr>
                <w:rFonts w:ascii="Arial" w:hAnsi="Arial" w:cs="Arial"/>
                <w:sz w:val="22"/>
                <w:szCs w:val="22"/>
              </w:rPr>
              <w:t>subcontractors;</w:t>
            </w:r>
            <w:proofErr w:type="gramEnd"/>
            <w:r w:rsidRPr="00F26E32">
              <w:rPr>
                <w:rFonts w:ascii="Arial" w:hAnsi="Arial" w:cs="Arial"/>
                <w:sz w:val="22"/>
                <w:szCs w:val="22"/>
              </w:rPr>
              <w:t xml:space="preserve"> </w:t>
            </w:r>
          </w:p>
          <w:p w14:paraId="01048981"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Vendor organizational information, including an organizational chart (if different from organization information submitted with the Vendor Project Staffing Plan</w:t>
            </w:r>
            <w:proofErr w:type="gramStart"/>
            <w:r w:rsidRPr="00F26E32">
              <w:rPr>
                <w:rFonts w:ascii="Arial" w:hAnsi="Arial" w:cs="Arial"/>
                <w:sz w:val="22"/>
                <w:szCs w:val="22"/>
              </w:rPr>
              <w:t>);</w:t>
            </w:r>
            <w:proofErr w:type="gramEnd"/>
          </w:p>
          <w:p w14:paraId="261BD4C2"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The number of dedicated FTEs and the percentage of each resource’s time during the O&amp;M Contract </w:t>
            </w:r>
            <w:proofErr w:type="gramStart"/>
            <w:r w:rsidRPr="00F26E32">
              <w:rPr>
                <w:rFonts w:ascii="Arial" w:hAnsi="Arial" w:cs="Arial"/>
                <w:sz w:val="22"/>
                <w:szCs w:val="22"/>
              </w:rPr>
              <w:t>Phase;</w:t>
            </w:r>
            <w:proofErr w:type="gramEnd"/>
            <w:r w:rsidRPr="00F26E32">
              <w:rPr>
                <w:rFonts w:ascii="Arial" w:hAnsi="Arial" w:cs="Arial"/>
                <w:sz w:val="22"/>
                <w:szCs w:val="22"/>
              </w:rPr>
              <w:t xml:space="preserve"> </w:t>
            </w:r>
          </w:p>
          <w:p w14:paraId="14BDE77A"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The estimated hours per </w:t>
            </w:r>
            <w:proofErr w:type="gramStart"/>
            <w:r w:rsidRPr="00F26E32">
              <w:rPr>
                <w:rFonts w:ascii="Arial" w:hAnsi="Arial" w:cs="Arial"/>
                <w:sz w:val="22"/>
                <w:szCs w:val="22"/>
              </w:rPr>
              <w:t>resource;</w:t>
            </w:r>
            <w:proofErr w:type="gramEnd"/>
            <w:r w:rsidRPr="00F26E32">
              <w:rPr>
                <w:rFonts w:ascii="Arial" w:hAnsi="Arial" w:cs="Arial"/>
                <w:sz w:val="22"/>
                <w:szCs w:val="22"/>
              </w:rPr>
              <w:t xml:space="preserve"> </w:t>
            </w:r>
          </w:p>
          <w:p w14:paraId="5465FFDC"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How long each resource will work during the O&amp;M Contract </w:t>
            </w:r>
            <w:proofErr w:type="gramStart"/>
            <w:r w:rsidRPr="00F26E32">
              <w:rPr>
                <w:rFonts w:ascii="Arial" w:hAnsi="Arial" w:cs="Arial"/>
                <w:sz w:val="22"/>
                <w:szCs w:val="22"/>
              </w:rPr>
              <w:t>Phase;</w:t>
            </w:r>
            <w:proofErr w:type="gramEnd"/>
            <w:r w:rsidRPr="00F26E32">
              <w:rPr>
                <w:rFonts w:ascii="Arial" w:hAnsi="Arial" w:cs="Arial"/>
                <w:sz w:val="22"/>
                <w:szCs w:val="22"/>
              </w:rPr>
              <w:t xml:space="preserve"> </w:t>
            </w:r>
          </w:p>
          <w:p w14:paraId="68157685"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A matrix of required skills/roles for each </w:t>
            </w:r>
            <w:proofErr w:type="gramStart"/>
            <w:r w:rsidRPr="00F26E32">
              <w:rPr>
                <w:rFonts w:ascii="Arial" w:hAnsi="Arial" w:cs="Arial"/>
                <w:sz w:val="22"/>
                <w:szCs w:val="22"/>
              </w:rPr>
              <w:t>resource;</w:t>
            </w:r>
            <w:proofErr w:type="gramEnd"/>
            <w:r w:rsidRPr="00F26E32">
              <w:rPr>
                <w:rFonts w:ascii="Arial" w:hAnsi="Arial" w:cs="Arial"/>
                <w:sz w:val="22"/>
                <w:szCs w:val="22"/>
              </w:rPr>
              <w:t xml:space="preserve"> </w:t>
            </w:r>
          </w:p>
          <w:p w14:paraId="1A70BB83"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Vendor’s specifications for State resources and the duration and type of each State resource </w:t>
            </w:r>
            <w:proofErr w:type="gramStart"/>
            <w:r w:rsidRPr="00F26E32">
              <w:rPr>
                <w:rFonts w:ascii="Arial" w:hAnsi="Arial" w:cs="Arial"/>
                <w:sz w:val="22"/>
                <w:szCs w:val="22"/>
              </w:rPr>
              <w:t>requirement;</w:t>
            </w:r>
            <w:proofErr w:type="gramEnd"/>
            <w:r w:rsidRPr="00F26E32">
              <w:rPr>
                <w:rFonts w:ascii="Arial" w:hAnsi="Arial" w:cs="Arial"/>
                <w:sz w:val="22"/>
                <w:szCs w:val="22"/>
              </w:rPr>
              <w:t xml:space="preserve"> </w:t>
            </w:r>
          </w:p>
          <w:p w14:paraId="71D65958" w14:textId="77777777" w:rsidR="002F4B1C" w:rsidRPr="00F26E32" w:rsidRDefault="002F4B1C" w:rsidP="00E31B03">
            <w:pPr>
              <w:pStyle w:val="ListParagraph"/>
              <w:numPr>
                <w:ilvl w:val="0"/>
                <w:numId w:val="127"/>
              </w:numPr>
              <w:spacing w:after="120" w:line="276" w:lineRule="auto"/>
              <w:rPr>
                <w:rFonts w:ascii="Arial" w:hAnsi="Arial" w:cs="Arial"/>
                <w:sz w:val="22"/>
                <w:szCs w:val="22"/>
              </w:rPr>
            </w:pPr>
            <w:r w:rsidRPr="00F26E32">
              <w:rPr>
                <w:rFonts w:ascii="Arial" w:hAnsi="Arial" w:cs="Arial"/>
                <w:sz w:val="22"/>
                <w:szCs w:val="22"/>
              </w:rPr>
              <w:t xml:space="preserve">Other Vendor resources available to the </w:t>
            </w:r>
            <w:r w:rsidR="000A56B2" w:rsidRPr="00F26E32">
              <w:rPr>
                <w:rFonts w:ascii="Arial" w:hAnsi="Arial" w:cs="Arial"/>
                <w:sz w:val="22"/>
                <w:szCs w:val="22"/>
              </w:rPr>
              <w:t xml:space="preserve">Agency </w:t>
            </w:r>
            <w:r w:rsidRPr="00F26E32">
              <w:rPr>
                <w:rFonts w:ascii="Arial" w:hAnsi="Arial" w:cs="Arial"/>
                <w:sz w:val="22"/>
                <w:szCs w:val="22"/>
              </w:rPr>
              <w:t>during O&amp;M.</w:t>
            </w:r>
          </w:p>
        </w:tc>
      </w:tr>
      <w:tr w:rsidR="002F4B1C" w:rsidRPr="00F26E32" w14:paraId="21CC286F" w14:textId="77777777" w:rsidTr="58D7C60D">
        <w:tc>
          <w:tcPr>
            <w:tcW w:w="3145" w:type="dxa"/>
            <w:tcBorders>
              <w:top w:val="single" w:sz="4" w:space="0" w:color="auto"/>
              <w:left w:val="single" w:sz="4" w:space="0" w:color="auto"/>
              <w:bottom w:val="single" w:sz="4" w:space="0" w:color="auto"/>
              <w:right w:val="single" w:sz="4" w:space="0" w:color="auto"/>
            </w:tcBorders>
          </w:tcPr>
          <w:p w14:paraId="5B1D0451"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 xml:space="preserve">Onsite Assistance during </w:t>
            </w:r>
            <w:r w:rsidR="00BF1C64" w:rsidRPr="00F26E32">
              <w:rPr>
                <w:rFonts w:ascii="Arial" w:hAnsi="Arial" w:cs="Arial"/>
                <w:b/>
                <w:sz w:val="22"/>
                <w:szCs w:val="22"/>
              </w:rPr>
              <w:t>Release/</w:t>
            </w:r>
            <w:r w:rsidRPr="00F26E32">
              <w:rPr>
                <w:rFonts w:ascii="Arial" w:hAnsi="Arial" w:cs="Arial"/>
                <w:b/>
                <w:sz w:val="22"/>
                <w:szCs w:val="22"/>
              </w:rPr>
              <w:t xml:space="preserve">Deployment </w:t>
            </w:r>
            <w:r w:rsidR="00BF1C64" w:rsidRPr="00F26E32">
              <w:rPr>
                <w:rFonts w:ascii="Arial" w:hAnsi="Arial" w:cs="Arial"/>
                <w:b/>
                <w:sz w:val="22"/>
                <w:szCs w:val="22"/>
              </w:rPr>
              <w:t>(State-Hosted Solutions only)</w:t>
            </w:r>
          </w:p>
          <w:p w14:paraId="1F407828"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The date defined in approved Vendor Project Schedule for </w:t>
            </w:r>
            <w:r w:rsidRPr="00F26E32">
              <w:rPr>
                <w:rFonts w:ascii="Arial" w:hAnsi="Arial" w:cs="Arial"/>
                <w:sz w:val="22"/>
                <w:szCs w:val="22"/>
              </w:rPr>
              <w:lastRenderedPageBreak/>
              <w:t xml:space="preserve">the duration of each deployment phase and up to two (2) days after deployment. Contract Duration in O&amp;M Contract Phase, assist the </w:t>
            </w:r>
            <w:r w:rsidR="000A56B2" w:rsidRPr="00F26E32">
              <w:rPr>
                <w:rFonts w:ascii="Arial" w:hAnsi="Arial" w:cs="Arial"/>
                <w:sz w:val="22"/>
                <w:szCs w:val="22"/>
              </w:rPr>
              <w:t xml:space="preserve">Agency </w:t>
            </w:r>
            <w:r w:rsidRPr="00F26E32">
              <w:rPr>
                <w:rFonts w:ascii="Arial" w:hAnsi="Arial" w:cs="Arial"/>
                <w:sz w:val="22"/>
                <w:szCs w:val="22"/>
              </w:rPr>
              <w:t>as stated in the O&amp;M Plan.</w:t>
            </w:r>
          </w:p>
        </w:tc>
        <w:tc>
          <w:tcPr>
            <w:tcW w:w="7740" w:type="dxa"/>
            <w:tcBorders>
              <w:top w:val="single" w:sz="4" w:space="0" w:color="auto"/>
              <w:left w:val="single" w:sz="4" w:space="0" w:color="auto"/>
              <w:bottom w:val="single" w:sz="4" w:space="0" w:color="auto"/>
              <w:right w:val="single" w:sz="4" w:space="0" w:color="auto"/>
            </w:tcBorders>
          </w:tcPr>
          <w:p w14:paraId="074E4E95"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lastRenderedPageBreak/>
              <w:t>Purpose/Description:</w:t>
            </w:r>
            <w:r w:rsidRPr="00F26E32">
              <w:rPr>
                <w:rFonts w:ascii="Arial" w:hAnsi="Arial" w:cs="Arial"/>
                <w:sz w:val="22"/>
                <w:szCs w:val="22"/>
              </w:rPr>
              <w:t xml:space="preserve"> Vendor will provide </w:t>
            </w:r>
            <w:r w:rsidRPr="00F26E32">
              <w:rPr>
                <w:rFonts w:ascii="Arial" w:hAnsi="Arial" w:cs="Arial"/>
                <w:b/>
                <w:sz w:val="22"/>
                <w:szCs w:val="22"/>
              </w:rPr>
              <w:t>Onsite Assistance during Deployment</w:t>
            </w:r>
            <w:r w:rsidRPr="00F26E32">
              <w:rPr>
                <w:rFonts w:ascii="Arial" w:hAnsi="Arial" w:cs="Arial"/>
                <w:sz w:val="22"/>
                <w:szCs w:val="22"/>
              </w:rPr>
              <w:t xml:space="preserve"> to assist the </w:t>
            </w:r>
            <w:r w:rsidR="000A56B2" w:rsidRPr="00F26E32">
              <w:rPr>
                <w:rFonts w:ascii="Arial" w:hAnsi="Arial" w:cs="Arial"/>
                <w:sz w:val="22"/>
                <w:szCs w:val="22"/>
              </w:rPr>
              <w:t xml:space="preserve">Agency </w:t>
            </w:r>
            <w:r w:rsidRPr="00F26E32">
              <w:rPr>
                <w:rFonts w:ascii="Arial" w:hAnsi="Arial" w:cs="Arial"/>
                <w:sz w:val="22"/>
                <w:szCs w:val="22"/>
              </w:rPr>
              <w:t xml:space="preserve">and State with deployment tasks during the Project Execution. During the O&amp;M Contract Phase, the </w:t>
            </w:r>
            <w:r w:rsidR="000A56B2" w:rsidRPr="00F26E32">
              <w:rPr>
                <w:rFonts w:ascii="Arial" w:hAnsi="Arial" w:cs="Arial"/>
                <w:sz w:val="22"/>
                <w:szCs w:val="22"/>
              </w:rPr>
              <w:t xml:space="preserve">Agency </w:t>
            </w:r>
            <w:r w:rsidRPr="00F26E32">
              <w:rPr>
                <w:rFonts w:ascii="Arial" w:hAnsi="Arial" w:cs="Arial"/>
                <w:sz w:val="22"/>
                <w:szCs w:val="22"/>
              </w:rPr>
              <w:t>may opt to allow the Vendor to provide deployment assistance remotely (i.e., offsite).</w:t>
            </w:r>
          </w:p>
          <w:p w14:paraId="6AA7D612"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This support will include:</w:t>
            </w:r>
          </w:p>
          <w:p w14:paraId="43CC5671" w14:textId="77777777" w:rsidR="002F4B1C" w:rsidRPr="00F26E32" w:rsidRDefault="002F4B1C" w:rsidP="00E31B03">
            <w:pPr>
              <w:pStyle w:val="ListParagraph"/>
              <w:numPr>
                <w:ilvl w:val="0"/>
                <w:numId w:val="128"/>
              </w:numPr>
              <w:spacing w:after="120" w:line="276" w:lineRule="auto"/>
              <w:rPr>
                <w:rFonts w:ascii="Arial" w:hAnsi="Arial" w:cs="Arial"/>
                <w:sz w:val="22"/>
                <w:szCs w:val="22"/>
              </w:rPr>
            </w:pPr>
            <w:r w:rsidRPr="00F26E32">
              <w:rPr>
                <w:rFonts w:ascii="Arial" w:hAnsi="Arial" w:cs="Arial"/>
                <w:sz w:val="22"/>
                <w:szCs w:val="22"/>
              </w:rPr>
              <w:lastRenderedPageBreak/>
              <w:t>Identifying Defects to the Solution; and</w:t>
            </w:r>
          </w:p>
          <w:p w14:paraId="111D0818" w14:textId="77777777" w:rsidR="002F4B1C" w:rsidRPr="00F26E32" w:rsidRDefault="002F4B1C" w:rsidP="00E31B03">
            <w:pPr>
              <w:pStyle w:val="ListParagraph"/>
              <w:numPr>
                <w:ilvl w:val="0"/>
                <w:numId w:val="128"/>
              </w:numPr>
              <w:spacing w:after="120" w:line="276" w:lineRule="auto"/>
              <w:rPr>
                <w:rFonts w:ascii="Arial" w:hAnsi="Arial" w:cs="Arial"/>
                <w:sz w:val="22"/>
                <w:szCs w:val="22"/>
              </w:rPr>
            </w:pPr>
            <w:r w:rsidRPr="00F26E32">
              <w:rPr>
                <w:rFonts w:ascii="Arial" w:hAnsi="Arial" w:cs="Arial"/>
                <w:sz w:val="22"/>
                <w:szCs w:val="22"/>
              </w:rPr>
              <w:t>Resolving Defects to the Solution consistent with diagnosis and resolution times stated in body of RFP.</w:t>
            </w:r>
          </w:p>
        </w:tc>
      </w:tr>
      <w:tr w:rsidR="002F4B1C" w:rsidRPr="00F26E32" w14:paraId="3B375389" w14:textId="77777777" w:rsidTr="58D7C60D">
        <w:tc>
          <w:tcPr>
            <w:tcW w:w="3145" w:type="dxa"/>
            <w:tcBorders>
              <w:top w:val="single" w:sz="4" w:space="0" w:color="auto"/>
              <w:left w:val="single" w:sz="4" w:space="0" w:color="auto"/>
              <w:bottom w:val="single" w:sz="4" w:space="0" w:color="auto"/>
              <w:right w:val="single" w:sz="4" w:space="0" w:color="auto"/>
            </w:tcBorders>
          </w:tcPr>
          <w:p w14:paraId="3037E824"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Validation Test Results Report</w:t>
            </w:r>
          </w:p>
          <w:p w14:paraId="5F5A20BE"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w:t>
            </w:r>
            <w:r w:rsidRPr="00F26E32">
              <w:rPr>
                <w:rFonts w:ascii="Arial" w:hAnsi="Arial" w:cs="Arial"/>
                <w:sz w:val="22"/>
                <w:szCs w:val="22"/>
              </w:rPr>
              <w:t xml:space="preserve"> The date defined in approved Vendor Project Schedule. Contract Duration in O&amp;M Contract Phase for each deployment.</w:t>
            </w:r>
          </w:p>
        </w:tc>
        <w:tc>
          <w:tcPr>
            <w:tcW w:w="7740" w:type="dxa"/>
            <w:tcBorders>
              <w:top w:val="single" w:sz="4" w:space="0" w:color="auto"/>
              <w:left w:val="single" w:sz="4" w:space="0" w:color="auto"/>
              <w:bottom w:val="single" w:sz="4" w:space="0" w:color="auto"/>
              <w:right w:val="single" w:sz="4" w:space="0" w:color="auto"/>
            </w:tcBorders>
          </w:tcPr>
          <w:p w14:paraId="1FA6F4AA"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w:t>
            </w:r>
            <w:r w:rsidRPr="00F26E32">
              <w:rPr>
                <w:rFonts w:ascii="Arial" w:hAnsi="Arial" w:cs="Arial"/>
                <w:b/>
                <w:sz w:val="22"/>
                <w:szCs w:val="22"/>
              </w:rPr>
              <w:t>Validation Test Results Report</w:t>
            </w:r>
            <w:r w:rsidRPr="00F26E32">
              <w:rPr>
                <w:rFonts w:ascii="Arial" w:hAnsi="Arial" w:cs="Arial"/>
                <w:sz w:val="22"/>
                <w:szCs w:val="22"/>
              </w:rPr>
              <w:t xml:space="preserve"> provides a summarized and detailed report to the </w:t>
            </w:r>
            <w:r w:rsidR="000A56B2" w:rsidRPr="00F26E32">
              <w:rPr>
                <w:rFonts w:ascii="Arial" w:hAnsi="Arial" w:cs="Arial"/>
                <w:sz w:val="22"/>
                <w:szCs w:val="22"/>
              </w:rPr>
              <w:t xml:space="preserve">Agency </w:t>
            </w:r>
            <w:r w:rsidRPr="00F26E32">
              <w:rPr>
                <w:rFonts w:ascii="Arial" w:hAnsi="Arial" w:cs="Arial"/>
                <w:sz w:val="22"/>
                <w:szCs w:val="22"/>
              </w:rPr>
              <w:t xml:space="preserve">about the results of the Vendor’s testing to ensure that the deployed system is functioning as expected in the Production environment for the </w:t>
            </w:r>
            <w:r w:rsidR="000A56B2" w:rsidRPr="00F26E32">
              <w:rPr>
                <w:rFonts w:ascii="Arial" w:hAnsi="Arial" w:cs="Arial"/>
                <w:sz w:val="22"/>
                <w:szCs w:val="22"/>
              </w:rPr>
              <w:t xml:space="preserve">Agency, </w:t>
            </w:r>
            <w:r w:rsidRPr="00F26E32">
              <w:rPr>
                <w:rFonts w:ascii="Arial" w:hAnsi="Arial" w:cs="Arial"/>
                <w:sz w:val="22"/>
                <w:szCs w:val="22"/>
              </w:rPr>
              <w:t xml:space="preserve">Vendor will use an approved subset of system Test Cases/Scripts identified as necessary to test key functions. </w:t>
            </w:r>
          </w:p>
          <w:p w14:paraId="4BB352C5"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397B26C9" w14:textId="77777777" w:rsidR="002F4B1C" w:rsidRPr="00F26E32" w:rsidRDefault="002F4B1C" w:rsidP="00E31B03">
            <w:pPr>
              <w:pStyle w:val="ListParagraph"/>
              <w:numPr>
                <w:ilvl w:val="0"/>
                <w:numId w:val="128"/>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448BB0FB" w14:textId="77777777" w:rsidR="002F4B1C" w:rsidRPr="00F26E32" w:rsidRDefault="002F4B1C" w:rsidP="00E31B03">
            <w:pPr>
              <w:pStyle w:val="ListParagraph"/>
              <w:numPr>
                <w:ilvl w:val="0"/>
                <w:numId w:val="128"/>
              </w:numPr>
              <w:spacing w:after="120" w:line="276" w:lineRule="auto"/>
              <w:rPr>
                <w:rFonts w:ascii="Arial" w:hAnsi="Arial" w:cs="Arial"/>
                <w:sz w:val="22"/>
                <w:szCs w:val="22"/>
              </w:rPr>
            </w:pPr>
            <w:r w:rsidRPr="00F26E32">
              <w:rPr>
                <w:rFonts w:ascii="Arial" w:hAnsi="Arial" w:cs="Arial"/>
                <w:sz w:val="22"/>
                <w:szCs w:val="22"/>
              </w:rPr>
              <w:t>Executed Tests Cases; and</w:t>
            </w:r>
          </w:p>
          <w:p w14:paraId="3E115D5B" w14:textId="77777777" w:rsidR="002F4B1C" w:rsidRPr="00F26E32" w:rsidRDefault="002F4B1C" w:rsidP="00E31B03">
            <w:pPr>
              <w:pStyle w:val="ListParagraph"/>
              <w:numPr>
                <w:ilvl w:val="0"/>
                <w:numId w:val="128"/>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2F4B1C" w:rsidRPr="00F26E32" w14:paraId="43466312" w14:textId="77777777" w:rsidTr="58D7C60D">
        <w:tc>
          <w:tcPr>
            <w:tcW w:w="3145" w:type="dxa"/>
            <w:tcBorders>
              <w:top w:val="single" w:sz="4" w:space="0" w:color="auto"/>
              <w:left w:val="single" w:sz="4" w:space="0" w:color="auto"/>
              <w:bottom w:val="single" w:sz="4" w:space="0" w:color="auto"/>
              <w:right w:val="single" w:sz="4" w:space="0" w:color="auto"/>
            </w:tcBorders>
          </w:tcPr>
          <w:p w14:paraId="548C82B0"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Deployment UAT Results Report</w:t>
            </w:r>
          </w:p>
          <w:p w14:paraId="69B04DFE"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Delivery Provision:</w:t>
            </w:r>
            <w:r w:rsidRPr="00F26E32">
              <w:rPr>
                <w:rFonts w:ascii="Arial" w:hAnsi="Arial" w:cs="Arial"/>
                <w:sz w:val="22"/>
                <w:szCs w:val="22"/>
              </w:rPr>
              <w:t xml:space="preserve"> The date defined in approved Vendor Project Schedule. Contract Duration in O&amp;M Contract Phase for each deployment.</w:t>
            </w:r>
          </w:p>
        </w:tc>
        <w:tc>
          <w:tcPr>
            <w:tcW w:w="7740" w:type="dxa"/>
            <w:tcBorders>
              <w:top w:val="single" w:sz="4" w:space="0" w:color="auto"/>
              <w:left w:val="single" w:sz="4" w:space="0" w:color="auto"/>
              <w:bottom w:val="single" w:sz="4" w:space="0" w:color="auto"/>
              <w:right w:val="single" w:sz="4" w:space="0" w:color="auto"/>
            </w:tcBorders>
          </w:tcPr>
          <w:p w14:paraId="2BAD06A1"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assist the </w:t>
            </w:r>
            <w:r w:rsidR="000A56B2" w:rsidRPr="00F26E32">
              <w:rPr>
                <w:rFonts w:ascii="Arial" w:hAnsi="Arial" w:cs="Arial"/>
                <w:sz w:val="22"/>
                <w:szCs w:val="22"/>
              </w:rPr>
              <w:t xml:space="preserve">Agency </w:t>
            </w:r>
            <w:r w:rsidRPr="00F26E32">
              <w:rPr>
                <w:rFonts w:ascii="Arial" w:hAnsi="Arial" w:cs="Arial"/>
                <w:sz w:val="22"/>
                <w:szCs w:val="22"/>
              </w:rPr>
              <w:t xml:space="preserve">in producing a </w:t>
            </w:r>
            <w:r w:rsidRPr="00F26E32">
              <w:rPr>
                <w:rFonts w:ascii="Arial" w:hAnsi="Arial" w:cs="Arial"/>
                <w:b/>
                <w:sz w:val="22"/>
                <w:szCs w:val="22"/>
              </w:rPr>
              <w:t>Deployment UAT Results Report</w:t>
            </w:r>
            <w:r w:rsidRPr="00F26E32">
              <w:rPr>
                <w:rFonts w:ascii="Arial" w:hAnsi="Arial" w:cs="Arial"/>
                <w:sz w:val="22"/>
                <w:szCs w:val="22"/>
              </w:rPr>
              <w:t xml:space="preserve"> that summarizes and details the results of the </w:t>
            </w:r>
            <w:r w:rsidR="000A56B2" w:rsidRPr="00F26E32">
              <w:rPr>
                <w:rFonts w:ascii="Arial" w:hAnsi="Arial" w:cs="Arial"/>
                <w:sz w:val="22"/>
                <w:szCs w:val="22"/>
              </w:rPr>
              <w:t>Agency’s</w:t>
            </w:r>
            <w:r w:rsidRPr="00F26E32">
              <w:rPr>
                <w:rFonts w:ascii="Arial" w:hAnsi="Arial" w:cs="Arial"/>
                <w:sz w:val="22"/>
                <w:szCs w:val="22"/>
              </w:rPr>
              <w:t xml:space="preserve"> UAT conducted to ensure that the deployed Solution is functioning as expected in the Production environment for the </w:t>
            </w:r>
            <w:r w:rsidR="000A56B2" w:rsidRPr="00F26E32">
              <w:rPr>
                <w:rFonts w:ascii="Arial" w:hAnsi="Arial" w:cs="Arial"/>
                <w:sz w:val="22"/>
                <w:szCs w:val="22"/>
              </w:rPr>
              <w:t xml:space="preserve">Agency, </w:t>
            </w:r>
            <w:r w:rsidRPr="00F26E32">
              <w:rPr>
                <w:rFonts w:ascii="Arial" w:hAnsi="Arial" w:cs="Arial"/>
                <w:sz w:val="22"/>
                <w:szCs w:val="22"/>
              </w:rPr>
              <w:t xml:space="preserve">The </w:t>
            </w:r>
            <w:r w:rsidR="000A56B2" w:rsidRPr="00F26E32">
              <w:rPr>
                <w:rFonts w:ascii="Arial" w:hAnsi="Arial" w:cs="Arial"/>
                <w:sz w:val="22"/>
                <w:szCs w:val="22"/>
              </w:rPr>
              <w:t xml:space="preserve">Agency </w:t>
            </w:r>
            <w:r w:rsidRPr="00F26E32">
              <w:rPr>
                <w:rFonts w:ascii="Arial" w:hAnsi="Arial" w:cs="Arial"/>
                <w:sz w:val="22"/>
                <w:szCs w:val="22"/>
              </w:rPr>
              <w:t xml:space="preserve">will use a subset of System Test Cases/Scripts deemed necessary to test key functions. The </w:t>
            </w:r>
            <w:r w:rsidR="000A56B2" w:rsidRPr="00F26E32">
              <w:rPr>
                <w:rFonts w:ascii="Arial" w:hAnsi="Arial" w:cs="Arial"/>
                <w:sz w:val="22"/>
                <w:szCs w:val="22"/>
              </w:rPr>
              <w:t xml:space="preserve">Agency </w:t>
            </w:r>
            <w:r w:rsidRPr="00F26E32">
              <w:rPr>
                <w:rFonts w:ascii="Arial" w:hAnsi="Arial" w:cs="Arial"/>
                <w:sz w:val="22"/>
                <w:szCs w:val="22"/>
              </w:rPr>
              <w:t>will perform Validation Testing for each deployment phase.</w:t>
            </w:r>
          </w:p>
          <w:p w14:paraId="764257D1"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6A2FD347" w14:textId="77777777" w:rsidR="002F4B1C" w:rsidRPr="00F26E32" w:rsidRDefault="002F4B1C" w:rsidP="00E31B03">
            <w:pPr>
              <w:pStyle w:val="ListParagraph"/>
              <w:numPr>
                <w:ilvl w:val="0"/>
                <w:numId w:val="129"/>
              </w:numPr>
              <w:spacing w:after="120" w:line="276" w:lineRule="auto"/>
              <w:rPr>
                <w:rFonts w:ascii="Arial" w:hAnsi="Arial" w:cs="Arial"/>
                <w:sz w:val="22"/>
                <w:szCs w:val="22"/>
              </w:rPr>
            </w:pPr>
            <w:r w:rsidRPr="00F26E32">
              <w:rPr>
                <w:rFonts w:ascii="Arial" w:hAnsi="Arial" w:cs="Arial"/>
                <w:sz w:val="22"/>
                <w:szCs w:val="22"/>
              </w:rPr>
              <w:t xml:space="preserve">Executive summary of test </w:t>
            </w:r>
            <w:proofErr w:type="gramStart"/>
            <w:r w:rsidRPr="00F26E32">
              <w:rPr>
                <w:rFonts w:ascii="Arial" w:hAnsi="Arial" w:cs="Arial"/>
                <w:sz w:val="22"/>
                <w:szCs w:val="22"/>
              </w:rPr>
              <w:t>results;</w:t>
            </w:r>
            <w:proofErr w:type="gramEnd"/>
          </w:p>
          <w:p w14:paraId="47C9296D" w14:textId="77777777" w:rsidR="002F4B1C" w:rsidRPr="00F26E32" w:rsidRDefault="002F4B1C" w:rsidP="00E31B03">
            <w:pPr>
              <w:pStyle w:val="ListParagraph"/>
              <w:numPr>
                <w:ilvl w:val="0"/>
                <w:numId w:val="129"/>
              </w:numPr>
              <w:spacing w:after="120" w:line="276" w:lineRule="auto"/>
              <w:rPr>
                <w:rFonts w:ascii="Arial" w:hAnsi="Arial" w:cs="Arial"/>
                <w:sz w:val="22"/>
                <w:szCs w:val="22"/>
              </w:rPr>
            </w:pPr>
            <w:r w:rsidRPr="00F26E32">
              <w:rPr>
                <w:rFonts w:ascii="Arial" w:hAnsi="Arial" w:cs="Arial"/>
                <w:sz w:val="22"/>
                <w:szCs w:val="22"/>
              </w:rPr>
              <w:t>Executed Tests Cases; and</w:t>
            </w:r>
          </w:p>
          <w:p w14:paraId="0B472440" w14:textId="77777777" w:rsidR="002F4B1C" w:rsidRPr="00F26E32" w:rsidRDefault="002F4B1C" w:rsidP="00E31B03">
            <w:pPr>
              <w:pStyle w:val="ListParagraph"/>
              <w:numPr>
                <w:ilvl w:val="0"/>
                <w:numId w:val="129"/>
              </w:numPr>
              <w:spacing w:after="120" w:line="276" w:lineRule="auto"/>
              <w:rPr>
                <w:rFonts w:ascii="Arial" w:hAnsi="Arial" w:cs="Arial"/>
                <w:sz w:val="22"/>
                <w:szCs w:val="22"/>
              </w:rPr>
            </w:pPr>
            <w:r w:rsidRPr="00F26E32">
              <w:rPr>
                <w:rFonts w:ascii="Arial" w:hAnsi="Arial" w:cs="Arial"/>
                <w:sz w:val="22"/>
                <w:szCs w:val="22"/>
              </w:rPr>
              <w:t>Detailed results of the executed Test Cases.</w:t>
            </w:r>
          </w:p>
        </w:tc>
      </w:tr>
      <w:tr w:rsidR="002F4B1C" w:rsidRPr="00F26E32" w14:paraId="451F6909" w14:textId="77777777" w:rsidTr="58D7C60D">
        <w:tc>
          <w:tcPr>
            <w:tcW w:w="3145" w:type="dxa"/>
            <w:tcBorders>
              <w:top w:val="single" w:sz="4" w:space="0" w:color="auto"/>
              <w:left w:val="single" w:sz="4" w:space="0" w:color="auto"/>
              <w:bottom w:val="single" w:sz="4" w:space="0" w:color="auto"/>
              <w:right w:val="single" w:sz="4" w:space="0" w:color="auto"/>
            </w:tcBorders>
          </w:tcPr>
          <w:p w14:paraId="7E538FBD" w14:textId="77777777" w:rsidR="002F4B1C" w:rsidRPr="00F26E32" w:rsidRDefault="000A56B2" w:rsidP="00F26E32">
            <w:pPr>
              <w:spacing w:after="120" w:line="276" w:lineRule="auto"/>
              <w:rPr>
                <w:rFonts w:ascii="Arial" w:eastAsia="Arial" w:hAnsi="Arial" w:cs="Arial"/>
                <w:b/>
                <w:sz w:val="22"/>
                <w:szCs w:val="22"/>
              </w:rPr>
            </w:pPr>
            <w:r w:rsidRPr="00F26E32">
              <w:rPr>
                <w:rFonts w:ascii="Arial" w:eastAsia="Arial" w:hAnsi="Arial" w:cs="Arial"/>
                <w:b/>
                <w:sz w:val="22"/>
                <w:szCs w:val="22"/>
              </w:rPr>
              <w:t xml:space="preserve">Agency </w:t>
            </w:r>
            <w:r w:rsidR="002F4B1C" w:rsidRPr="00F26E32">
              <w:rPr>
                <w:rFonts w:ascii="Arial" w:eastAsia="Arial" w:hAnsi="Arial" w:cs="Arial"/>
                <w:b/>
                <w:sz w:val="22"/>
                <w:szCs w:val="22"/>
              </w:rPr>
              <w:t>Acceptance of Deployment UAT Results</w:t>
            </w:r>
          </w:p>
          <w:p w14:paraId="2B269112"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 </w:t>
            </w:r>
            <w:r w:rsidRPr="00F26E32">
              <w:rPr>
                <w:rFonts w:ascii="Arial" w:hAnsi="Arial" w:cs="Arial"/>
                <w:sz w:val="22"/>
                <w:szCs w:val="22"/>
              </w:rPr>
              <w:t>The date defined in approved Vendor Project Schedule. Contract Duration in O&amp;M Contract Phase for each deployment.</w:t>
            </w:r>
          </w:p>
        </w:tc>
        <w:tc>
          <w:tcPr>
            <w:tcW w:w="7740" w:type="dxa"/>
            <w:tcBorders>
              <w:top w:val="single" w:sz="4" w:space="0" w:color="auto"/>
              <w:left w:val="single" w:sz="4" w:space="0" w:color="auto"/>
              <w:bottom w:val="single" w:sz="4" w:space="0" w:color="auto"/>
              <w:right w:val="single" w:sz="4" w:space="0" w:color="auto"/>
            </w:tcBorders>
          </w:tcPr>
          <w:p w14:paraId="019825D3"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is responsible to ensure that </w:t>
            </w:r>
            <w:r w:rsidR="000A56B2" w:rsidRPr="00F26E32">
              <w:rPr>
                <w:rFonts w:ascii="Arial" w:hAnsi="Arial" w:cs="Arial"/>
                <w:b/>
                <w:sz w:val="22"/>
                <w:szCs w:val="22"/>
              </w:rPr>
              <w:t xml:space="preserve">Agency </w:t>
            </w:r>
            <w:r w:rsidRPr="00F26E32">
              <w:rPr>
                <w:rFonts w:ascii="Arial" w:hAnsi="Arial" w:cs="Arial"/>
                <w:b/>
                <w:sz w:val="22"/>
                <w:szCs w:val="22"/>
              </w:rPr>
              <w:t>Acceptance of Deployment UAT Results</w:t>
            </w:r>
            <w:r w:rsidRPr="00F26E32">
              <w:rPr>
                <w:rFonts w:ascii="Arial" w:eastAsia="Arial" w:hAnsi="Arial" w:cs="Arial"/>
                <w:sz w:val="22"/>
                <w:szCs w:val="22"/>
              </w:rPr>
              <w:t xml:space="preserve"> is </w:t>
            </w:r>
            <w:r w:rsidRPr="00F26E32">
              <w:rPr>
                <w:rFonts w:ascii="Arial" w:hAnsi="Arial" w:cs="Arial"/>
                <w:sz w:val="22"/>
                <w:szCs w:val="22"/>
              </w:rPr>
              <w:t xml:space="preserve">formally documented for each deployment phase in the Project Execution Phase, and for any deployment that occurs during the O&amp;M Contract Phase. The </w:t>
            </w:r>
            <w:r w:rsidR="000A56B2" w:rsidRPr="00F26E32">
              <w:rPr>
                <w:rFonts w:ascii="Arial" w:hAnsi="Arial" w:cs="Arial"/>
                <w:sz w:val="22"/>
                <w:szCs w:val="22"/>
              </w:rPr>
              <w:t>Agency’s</w:t>
            </w:r>
            <w:r w:rsidRPr="00F26E32">
              <w:rPr>
                <w:rFonts w:ascii="Arial" w:hAnsi="Arial" w:cs="Arial"/>
                <w:sz w:val="22"/>
                <w:szCs w:val="22"/>
              </w:rPr>
              <w:t xml:space="preserve"> final acceptance during the Project Execution Phase indicates that the Solution has been deployed for the </w:t>
            </w:r>
            <w:r w:rsidR="000A56B2" w:rsidRPr="00F26E32">
              <w:rPr>
                <w:rFonts w:ascii="Arial" w:hAnsi="Arial" w:cs="Arial"/>
                <w:sz w:val="22"/>
                <w:szCs w:val="22"/>
              </w:rPr>
              <w:t xml:space="preserve">Agency </w:t>
            </w:r>
            <w:r w:rsidRPr="00F26E32">
              <w:rPr>
                <w:rFonts w:ascii="Arial" w:hAnsi="Arial" w:cs="Arial"/>
                <w:sz w:val="22"/>
                <w:szCs w:val="22"/>
              </w:rPr>
              <w:t xml:space="preserve">and is ready to enter the Stabilization Period. The </w:t>
            </w:r>
            <w:r w:rsidR="000A56B2" w:rsidRPr="00F26E32">
              <w:rPr>
                <w:rFonts w:ascii="Arial" w:hAnsi="Arial" w:cs="Arial"/>
                <w:sz w:val="22"/>
                <w:szCs w:val="22"/>
              </w:rPr>
              <w:t>Agency’s</w:t>
            </w:r>
            <w:r w:rsidRPr="00F26E32">
              <w:rPr>
                <w:rFonts w:ascii="Arial" w:hAnsi="Arial" w:cs="Arial"/>
                <w:sz w:val="22"/>
                <w:szCs w:val="22"/>
              </w:rPr>
              <w:t xml:space="preserve"> acceptance during the O&amp;M Contract Phase indicates that Solution Changes have been deployed.</w:t>
            </w:r>
          </w:p>
          <w:p w14:paraId="3F4B4193"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 </w:t>
            </w:r>
          </w:p>
        </w:tc>
      </w:tr>
      <w:tr w:rsidR="002F4B1C" w:rsidRPr="00F26E32" w14:paraId="014E91FA" w14:textId="77777777" w:rsidTr="58D7C60D">
        <w:tc>
          <w:tcPr>
            <w:tcW w:w="3145" w:type="dxa"/>
            <w:tcBorders>
              <w:top w:val="single" w:sz="4" w:space="0" w:color="auto"/>
              <w:left w:val="single" w:sz="4" w:space="0" w:color="auto"/>
              <w:bottom w:val="single" w:sz="4" w:space="0" w:color="auto"/>
              <w:right w:val="single" w:sz="4" w:space="0" w:color="auto"/>
            </w:tcBorders>
          </w:tcPr>
          <w:p w14:paraId="610D66CB"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lastRenderedPageBreak/>
              <w:t>Vendor Support during the Stabilization Period</w:t>
            </w:r>
          </w:p>
          <w:p w14:paraId="1A28796E"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When Solution is in the Stabilization Period as defined by the Contract</w:t>
            </w:r>
          </w:p>
        </w:tc>
        <w:tc>
          <w:tcPr>
            <w:tcW w:w="7740" w:type="dxa"/>
            <w:tcBorders>
              <w:top w:val="single" w:sz="4" w:space="0" w:color="auto"/>
              <w:left w:val="single" w:sz="4" w:space="0" w:color="auto"/>
              <w:bottom w:val="single" w:sz="4" w:space="0" w:color="auto"/>
              <w:right w:val="single" w:sz="4" w:space="0" w:color="auto"/>
            </w:tcBorders>
          </w:tcPr>
          <w:p w14:paraId="1DC73BE4"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will provide </w:t>
            </w:r>
            <w:r w:rsidRPr="00F26E32">
              <w:rPr>
                <w:rFonts w:ascii="Arial" w:hAnsi="Arial" w:cs="Arial"/>
                <w:b/>
                <w:sz w:val="22"/>
                <w:szCs w:val="22"/>
              </w:rPr>
              <w:t>Vendor Support during the Stabilization Period</w:t>
            </w:r>
            <w:r w:rsidRPr="00F26E32">
              <w:rPr>
                <w:rFonts w:ascii="Arial" w:hAnsi="Arial" w:cs="Arial"/>
                <w:sz w:val="22"/>
                <w:szCs w:val="22"/>
              </w:rPr>
              <w:t xml:space="preserve"> during the Stabilization Period defined by the Contract. Solution will be deemed “stable” when it has been operated continuously during any block of 90 consecutive days following Deployment without any Severity 1 or Severity 2 defects, as defined by the Contract, so that users can successfully log into Solution and perform their daily work without frequent Solution lockups, freezes, or shutdowns. </w:t>
            </w:r>
          </w:p>
          <w:p w14:paraId="70BE5096"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p>
          <w:p w14:paraId="50268167" w14:textId="77777777" w:rsidR="002F4B1C" w:rsidRPr="00F26E32" w:rsidRDefault="002F4B1C" w:rsidP="00E31B03">
            <w:pPr>
              <w:pStyle w:val="ListParagraph"/>
              <w:numPr>
                <w:ilvl w:val="0"/>
                <w:numId w:val="130"/>
              </w:numPr>
              <w:spacing w:after="120" w:line="276" w:lineRule="auto"/>
              <w:rPr>
                <w:rFonts w:ascii="Arial" w:hAnsi="Arial" w:cs="Arial"/>
                <w:sz w:val="22"/>
                <w:szCs w:val="22"/>
              </w:rPr>
            </w:pPr>
            <w:r w:rsidRPr="00F26E32">
              <w:rPr>
                <w:rFonts w:ascii="Arial" w:hAnsi="Arial" w:cs="Arial"/>
                <w:sz w:val="22"/>
                <w:szCs w:val="22"/>
              </w:rPr>
              <w:t xml:space="preserve">Defect resolution and </w:t>
            </w:r>
            <w:proofErr w:type="gramStart"/>
            <w:r w:rsidRPr="00F26E32">
              <w:rPr>
                <w:rFonts w:ascii="Arial" w:hAnsi="Arial" w:cs="Arial"/>
                <w:sz w:val="22"/>
                <w:szCs w:val="22"/>
              </w:rPr>
              <w:t>tracking;</w:t>
            </w:r>
            <w:proofErr w:type="gramEnd"/>
          </w:p>
          <w:p w14:paraId="703F3072" w14:textId="77777777" w:rsidR="002F4B1C" w:rsidRPr="00F26E32" w:rsidRDefault="002F4B1C" w:rsidP="00E31B03">
            <w:pPr>
              <w:pStyle w:val="ListParagraph"/>
              <w:numPr>
                <w:ilvl w:val="0"/>
                <w:numId w:val="130"/>
              </w:numPr>
              <w:spacing w:after="120" w:line="276" w:lineRule="auto"/>
              <w:rPr>
                <w:rFonts w:ascii="Arial" w:hAnsi="Arial" w:cs="Arial"/>
                <w:sz w:val="22"/>
                <w:szCs w:val="22"/>
              </w:rPr>
            </w:pPr>
            <w:r w:rsidRPr="00F26E32">
              <w:rPr>
                <w:rFonts w:ascii="Arial" w:hAnsi="Arial" w:cs="Arial"/>
                <w:sz w:val="22"/>
                <w:szCs w:val="22"/>
              </w:rPr>
              <w:t>Regression Testing; and</w:t>
            </w:r>
          </w:p>
          <w:p w14:paraId="4332720F" w14:textId="77777777" w:rsidR="002F4B1C" w:rsidRPr="00F26E32" w:rsidRDefault="002F4B1C" w:rsidP="00E31B03">
            <w:pPr>
              <w:pStyle w:val="ListParagraph"/>
              <w:numPr>
                <w:ilvl w:val="0"/>
                <w:numId w:val="130"/>
              </w:numPr>
              <w:spacing w:after="120" w:line="276" w:lineRule="auto"/>
              <w:rPr>
                <w:rFonts w:ascii="Arial" w:hAnsi="Arial" w:cs="Arial"/>
                <w:sz w:val="22"/>
                <w:szCs w:val="22"/>
              </w:rPr>
            </w:pPr>
            <w:r w:rsidRPr="00F26E32">
              <w:rPr>
                <w:rFonts w:ascii="Arial" w:hAnsi="Arial" w:cs="Arial"/>
                <w:sz w:val="22"/>
                <w:szCs w:val="22"/>
              </w:rPr>
              <w:t xml:space="preserve">Assisting the </w:t>
            </w:r>
            <w:r w:rsidR="000A56B2" w:rsidRPr="00F26E32">
              <w:rPr>
                <w:rFonts w:ascii="Arial" w:hAnsi="Arial" w:cs="Arial"/>
                <w:sz w:val="22"/>
                <w:szCs w:val="22"/>
              </w:rPr>
              <w:t xml:space="preserve">Agency </w:t>
            </w:r>
            <w:r w:rsidRPr="00F26E32">
              <w:rPr>
                <w:rFonts w:ascii="Arial" w:hAnsi="Arial" w:cs="Arial"/>
                <w:sz w:val="22"/>
                <w:szCs w:val="22"/>
              </w:rPr>
              <w:t xml:space="preserve">with UAT of remediated defects. </w:t>
            </w:r>
          </w:p>
        </w:tc>
      </w:tr>
      <w:tr w:rsidR="002F4B1C" w:rsidRPr="00F26E32" w14:paraId="1D05E4DD" w14:textId="77777777" w:rsidTr="58D7C60D">
        <w:tc>
          <w:tcPr>
            <w:tcW w:w="3145" w:type="dxa"/>
            <w:tcBorders>
              <w:top w:val="single" w:sz="4" w:space="0" w:color="auto"/>
              <w:left w:val="single" w:sz="4" w:space="0" w:color="auto"/>
              <w:bottom w:val="single" w:sz="4" w:space="0" w:color="auto"/>
              <w:right w:val="single" w:sz="4" w:space="0" w:color="auto"/>
            </w:tcBorders>
          </w:tcPr>
          <w:p w14:paraId="3E42E635" w14:textId="77777777" w:rsidR="002F4B1C" w:rsidRPr="00F26E32" w:rsidRDefault="000A56B2" w:rsidP="00F26E32">
            <w:pPr>
              <w:spacing w:after="120" w:line="276" w:lineRule="auto"/>
              <w:rPr>
                <w:rFonts w:ascii="Arial" w:eastAsia="Arial" w:hAnsi="Arial" w:cs="Arial"/>
                <w:b/>
                <w:sz w:val="22"/>
                <w:szCs w:val="22"/>
              </w:rPr>
            </w:pPr>
            <w:r w:rsidRPr="00F26E32">
              <w:rPr>
                <w:rFonts w:ascii="Arial" w:eastAsia="Arial" w:hAnsi="Arial" w:cs="Arial"/>
                <w:b/>
                <w:sz w:val="22"/>
                <w:szCs w:val="22"/>
              </w:rPr>
              <w:t xml:space="preserve">Agency </w:t>
            </w:r>
            <w:r w:rsidR="002F4B1C" w:rsidRPr="00F26E32">
              <w:rPr>
                <w:rFonts w:ascii="Arial" w:eastAsia="Arial" w:hAnsi="Arial" w:cs="Arial"/>
                <w:b/>
                <w:sz w:val="22"/>
                <w:szCs w:val="22"/>
              </w:rPr>
              <w:t>Acceptance of the Stabilized Solution</w:t>
            </w:r>
          </w:p>
          <w:p w14:paraId="67B30F40" w14:textId="77777777" w:rsidR="002F4B1C" w:rsidRPr="00F26E32" w:rsidRDefault="002F4B1C" w:rsidP="00F26E32">
            <w:pPr>
              <w:spacing w:after="120" w:line="276" w:lineRule="auto"/>
              <w:rPr>
                <w:rFonts w:ascii="Arial" w:hAnsi="Arial" w:cs="Arial"/>
                <w:sz w:val="22"/>
                <w:szCs w:val="22"/>
              </w:rPr>
            </w:pPr>
            <w:r w:rsidRPr="00F26E32">
              <w:rPr>
                <w:rFonts w:ascii="Arial" w:eastAsia="Arial" w:hAnsi="Arial" w:cs="Arial"/>
                <w:b/>
                <w:sz w:val="22"/>
                <w:szCs w:val="22"/>
              </w:rPr>
              <w:t>Delivery Provisions: T</w:t>
            </w:r>
            <w:r w:rsidRPr="00F26E32">
              <w:rPr>
                <w:rFonts w:ascii="Arial" w:hAnsi="Arial" w:cs="Arial"/>
                <w:sz w:val="22"/>
                <w:szCs w:val="22"/>
              </w:rPr>
              <w:t>he date defined in approved Vendor Project Schedule.</w:t>
            </w:r>
          </w:p>
        </w:tc>
        <w:tc>
          <w:tcPr>
            <w:tcW w:w="7740" w:type="dxa"/>
            <w:tcBorders>
              <w:top w:val="single" w:sz="4" w:space="0" w:color="auto"/>
              <w:left w:val="single" w:sz="4" w:space="0" w:color="auto"/>
              <w:bottom w:val="single" w:sz="4" w:space="0" w:color="auto"/>
              <w:right w:val="single" w:sz="4" w:space="0" w:color="auto"/>
            </w:tcBorders>
          </w:tcPr>
          <w:p w14:paraId="5B5CF4A6" w14:textId="77777777" w:rsidR="002F4B1C" w:rsidRPr="00F26E32" w:rsidRDefault="002F4B1C" w:rsidP="00F26E32">
            <w:pPr>
              <w:spacing w:after="120" w:line="276" w:lineRule="auto"/>
              <w:rPr>
                <w:rFonts w:ascii="Arial" w:eastAsia="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Vendor is responsible to ensure that </w:t>
            </w:r>
            <w:r w:rsidR="000A56B2" w:rsidRPr="00F26E32">
              <w:rPr>
                <w:rFonts w:ascii="Arial" w:hAnsi="Arial" w:cs="Arial"/>
                <w:b/>
                <w:sz w:val="22"/>
                <w:szCs w:val="22"/>
              </w:rPr>
              <w:t xml:space="preserve">Agency </w:t>
            </w:r>
            <w:r w:rsidRPr="00F26E32">
              <w:rPr>
                <w:rFonts w:ascii="Arial" w:hAnsi="Arial" w:cs="Arial"/>
                <w:b/>
                <w:sz w:val="22"/>
                <w:szCs w:val="22"/>
              </w:rPr>
              <w:t>Acceptance of the Stabilized Solution</w:t>
            </w:r>
            <w:r w:rsidRPr="00F26E32">
              <w:rPr>
                <w:rFonts w:ascii="Arial" w:hAnsi="Arial" w:cs="Arial"/>
                <w:sz w:val="22"/>
                <w:szCs w:val="22"/>
              </w:rPr>
              <w:t xml:space="preserve"> </w:t>
            </w:r>
            <w:r w:rsidRPr="00F26E32">
              <w:rPr>
                <w:rFonts w:ascii="Arial" w:eastAsia="Arial" w:hAnsi="Arial" w:cs="Arial"/>
                <w:sz w:val="22"/>
                <w:szCs w:val="22"/>
              </w:rPr>
              <w:t xml:space="preserve">is </w:t>
            </w:r>
            <w:r w:rsidRPr="00F26E32">
              <w:rPr>
                <w:rFonts w:ascii="Arial" w:hAnsi="Arial" w:cs="Arial"/>
                <w:sz w:val="22"/>
                <w:szCs w:val="22"/>
              </w:rPr>
              <w:t xml:space="preserve">formally documented. The </w:t>
            </w:r>
            <w:r w:rsidR="000A56B2" w:rsidRPr="00F26E32">
              <w:rPr>
                <w:rFonts w:ascii="Arial" w:hAnsi="Arial" w:cs="Arial"/>
                <w:sz w:val="22"/>
                <w:szCs w:val="22"/>
              </w:rPr>
              <w:t>Agency’s</w:t>
            </w:r>
            <w:r w:rsidRPr="00F26E32">
              <w:rPr>
                <w:rFonts w:ascii="Arial" w:hAnsi="Arial" w:cs="Arial"/>
                <w:sz w:val="22"/>
                <w:szCs w:val="22"/>
              </w:rPr>
              <w:t xml:space="preserve"> acceptance indicates that Solution has been stabilized and is ready to enter the O&amp;M Contract Phase of the Contract. </w:t>
            </w:r>
          </w:p>
          <w:p w14:paraId="791B07C4"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N/A </w:t>
            </w:r>
          </w:p>
        </w:tc>
      </w:tr>
      <w:tr w:rsidR="002F4B1C" w:rsidRPr="00F26E32" w14:paraId="207B5414" w14:textId="77777777" w:rsidTr="58D7C60D">
        <w:tc>
          <w:tcPr>
            <w:tcW w:w="3145" w:type="dxa"/>
            <w:tcBorders>
              <w:top w:val="single" w:sz="4" w:space="0" w:color="auto"/>
              <w:left w:val="single" w:sz="4" w:space="0" w:color="auto"/>
              <w:bottom w:val="single" w:sz="4" w:space="0" w:color="auto"/>
              <w:right w:val="single" w:sz="4" w:space="0" w:color="auto"/>
            </w:tcBorders>
          </w:tcPr>
          <w:p w14:paraId="0629B31A"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Lessons Learned</w:t>
            </w:r>
          </w:p>
          <w:p w14:paraId="145B4A85" w14:textId="77777777" w:rsidR="002F4B1C" w:rsidRPr="00F26E32" w:rsidRDefault="000A56B2" w:rsidP="00F26E32">
            <w:pPr>
              <w:spacing w:after="120" w:line="276" w:lineRule="auto"/>
              <w:rPr>
                <w:rFonts w:ascii="Arial" w:eastAsia="Arial" w:hAnsi="Arial" w:cs="Arial"/>
                <w:b/>
                <w:sz w:val="22"/>
                <w:szCs w:val="22"/>
              </w:rPr>
            </w:pPr>
            <w:r w:rsidRPr="00F26E32">
              <w:rPr>
                <w:rFonts w:ascii="Arial" w:eastAsia="Arial" w:hAnsi="Arial" w:cs="Arial"/>
                <w:b/>
                <w:sz w:val="22"/>
                <w:szCs w:val="22"/>
              </w:rPr>
              <w:t xml:space="preserve">Agency </w:t>
            </w:r>
            <w:r w:rsidR="002F4B1C" w:rsidRPr="00F26E32">
              <w:rPr>
                <w:rFonts w:ascii="Arial" w:eastAsia="Arial" w:hAnsi="Arial" w:cs="Arial"/>
                <w:b/>
                <w:sz w:val="22"/>
                <w:szCs w:val="22"/>
              </w:rPr>
              <w:t>Acceptance of the Stabilized Solution</w:t>
            </w:r>
          </w:p>
          <w:p w14:paraId="67BBD793" w14:textId="77777777" w:rsidR="002F4B1C" w:rsidRPr="00F26E32" w:rsidRDefault="002F4B1C" w:rsidP="00F26E32">
            <w:pPr>
              <w:spacing w:after="120" w:line="276" w:lineRule="auto"/>
              <w:rPr>
                <w:rFonts w:ascii="Arial" w:hAnsi="Arial" w:cs="Arial"/>
                <w:sz w:val="22"/>
                <w:szCs w:val="22"/>
              </w:rPr>
            </w:pPr>
            <w:r w:rsidRPr="00F26E32">
              <w:rPr>
                <w:rFonts w:ascii="Arial" w:eastAsia="Arial" w:hAnsi="Arial" w:cs="Arial"/>
                <w:b/>
                <w:sz w:val="22"/>
                <w:szCs w:val="22"/>
              </w:rPr>
              <w:t>Delivery Provisions: T</w:t>
            </w:r>
            <w:r w:rsidRPr="00F26E32">
              <w:rPr>
                <w:rFonts w:ascii="Arial" w:hAnsi="Arial" w:cs="Arial"/>
                <w:sz w:val="22"/>
                <w:szCs w:val="22"/>
              </w:rPr>
              <w:t>he date defined in approved Vendor Project Schedule.</w:t>
            </w:r>
          </w:p>
        </w:tc>
        <w:tc>
          <w:tcPr>
            <w:tcW w:w="7740" w:type="dxa"/>
            <w:tcBorders>
              <w:top w:val="single" w:sz="4" w:space="0" w:color="auto"/>
              <w:left w:val="single" w:sz="4" w:space="0" w:color="auto"/>
              <w:bottom w:val="single" w:sz="4" w:space="0" w:color="auto"/>
              <w:right w:val="single" w:sz="4" w:space="0" w:color="auto"/>
            </w:tcBorders>
          </w:tcPr>
          <w:p w14:paraId="2C4A23E1"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w:t>
            </w:r>
            <w:r w:rsidRPr="00F26E32">
              <w:rPr>
                <w:rFonts w:ascii="Arial" w:hAnsi="Arial" w:cs="Arial"/>
                <w:b/>
                <w:sz w:val="22"/>
                <w:szCs w:val="22"/>
              </w:rPr>
              <w:t>Lessons Learned</w:t>
            </w:r>
            <w:r w:rsidRPr="00F26E32">
              <w:rPr>
                <w:rFonts w:ascii="Arial" w:hAnsi="Arial" w:cs="Arial"/>
                <w:sz w:val="22"/>
                <w:szCs w:val="22"/>
              </w:rPr>
              <w:t xml:space="preserve"> are detailed statements (positive or negative) captured after completion of a project or for a portion of a project. The statements describe in a neutral way what did or did not work well, along with a statement regarding the risk of not heeding the lesson. Vendor will assist the </w:t>
            </w:r>
            <w:r w:rsidR="000A56B2" w:rsidRPr="00F26E32">
              <w:rPr>
                <w:rFonts w:ascii="Arial" w:hAnsi="Arial" w:cs="Arial"/>
                <w:sz w:val="22"/>
                <w:szCs w:val="22"/>
              </w:rPr>
              <w:t xml:space="preserve">Agency </w:t>
            </w:r>
            <w:r w:rsidRPr="00F26E32">
              <w:rPr>
                <w:rFonts w:ascii="Arial" w:hAnsi="Arial" w:cs="Arial"/>
                <w:sz w:val="22"/>
                <w:szCs w:val="22"/>
              </w:rPr>
              <w:t xml:space="preserve">in identifying </w:t>
            </w:r>
            <w:r w:rsidRPr="00F26E32">
              <w:rPr>
                <w:rFonts w:ascii="Arial" w:hAnsi="Arial" w:cs="Arial"/>
                <w:b/>
                <w:sz w:val="22"/>
                <w:szCs w:val="22"/>
              </w:rPr>
              <w:t>Lessons Learned</w:t>
            </w:r>
            <w:r w:rsidRPr="00F26E32">
              <w:rPr>
                <w:rFonts w:ascii="Arial" w:hAnsi="Arial" w:cs="Arial"/>
                <w:sz w:val="22"/>
                <w:szCs w:val="22"/>
              </w:rPr>
              <w:t>.</w:t>
            </w:r>
          </w:p>
          <w:p w14:paraId="02E82FB8" w14:textId="77777777" w:rsidR="002F4B1C"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Causes of variances to defined and approved project plans and the reasoning behind corrective actions chosen. </w:t>
            </w:r>
          </w:p>
        </w:tc>
      </w:tr>
      <w:tr w:rsidR="002F4B1C" w:rsidRPr="00F26E32" w14:paraId="0B078634" w14:textId="77777777" w:rsidTr="58D7C60D">
        <w:tc>
          <w:tcPr>
            <w:tcW w:w="3145" w:type="dxa"/>
            <w:tcBorders>
              <w:top w:val="single" w:sz="4" w:space="0" w:color="auto"/>
              <w:left w:val="single" w:sz="4" w:space="0" w:color="auto"/>
              <w:bottom w:val="single" w:sz="4" w:space="0" w:color="auto"/>
              <w:right w:val="single" w:sz="4" w:space="0" w:color="auto"/>
            </w:tcBorders>
          </w:tcPr>
          <w:p w14:paraId="36553984"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Project Status Meetings</w:t>
            </w:r>
          </w:p>
          <w:p w14:paraId="6988944E"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Bi-weekly for the </w:t>
            </w:r>
            <w:r w:rsidR="000A56B2" w:rsidRPr="00F26E32">
              <w:rPr>
                <w:rFonts w:ascii="Arial" w:hAnsi="Arial" w:cs="Arial"/>
                <w:sz w:val="22"/>
                <w:szCs w:val="22"/>
              </w:rPr>
              <w:t>Project Execution Contract Phase</w:t>
            </w:r>
            <w:r w:rsidRPr="00F26E32">
              <w:rPr>
                <w:rFonts w:ascii="Arial" w:hAnsi="Arial" w:cs="Arial"/>
                <w:sz w:val="22"/>
                <w:szCs w:val="22"/>
              </w:rPr>
              <w:t xml:space="preserve"> Duration, starting the week after the Project Kick-Off Meeting. Due two (2) days before Project Status Meeting. Ad hoc Project Status Reports may be requested, and reporting schedules may be increased upon request by the </w:t>
            </w:r>
            <w:r w:rsidR="000A56B2" w:rsidRPr="00F26E32">
              <w:rPr>
                <w:rFonts w:ascii="Arial" w:hAnsi="Arial" w:cs="Arial"/>
                <w:sz w:val="22"/>
                <w:szCs w:val="22"/>
              </w:rPr>
              <w:t xml:space="preserve">Agency </w:t>
            </w:r>
            <w:r w:rsidRPr="00F26E32">
              <w:rPr>
                <w:rFonts w:ascii="Arial" w:hAnsi="Arial" w:cs="Arial"/>
                <w:sz w:val="22"/>
                <w:szCs w:val="22"/>
              </w:rPr>
              <w:t xml:space="preserve">and may be reduced by the </w:t>
            </w:r>
            <w:r w:rsidR="000A56B2" w:rsidRPr="00F26E32">
              <w:rPr>
                <w:rFonts w:ascii="Arial" w:hAnsi="Arial" w:cs="Arial"/>
                <w:sz w:val="22"/>
                <w:szCs w:val="22"/>
              </w:rPr>
              <w:lastRenderedPageBreak/>
              <w:t xml:space="preserve">Agency </w:t>
            </w:r>
            <w:r w:rsidRPr="00F26E32">
              <w:rPr>
                <w:rFonts w:ascii="Arial" w:hAnsi="Arial" w:cs="Arial"/>
                <w:sz w:val="22"/>
                <w:szCs w:val="22"/>
              </w:rPr>
              <w:t>during the Closeout Stage.</w:t>
            </w:r>
          </w:p>
        </w:tc>
        <w:tc>
          <w:tcPr>
            <w:tcW w:w="7740" w:type="dxa"/>
            <w:tcBorders>
              <w:top w:val="single" w:sz="4" w:space="0" w:color="auto"/>
              <w:left w:val="single" w:sz="4" w:space="0" w:color="auto"/>
              <w:bottom w:val="single" w:sz="4" w:space="0" w:color="auto"/>
              <w:right w:val="single" w:sz="4" w:space="0" w:color="auto"/>
            </w:tcBorders>
          </w:tcPr>
          <w:p w14:paraId="37AE5153" w14:textId="77777777" w:rsidR="002F4B1C" w:rsidRPr="00F26E32" w:rsidRDefault="002F4B1C" w:rsidP="00F26E32">
            <w:pPr>
              <w:spacing w:after="120" w:line="276" w:lineRule="auto"/>
              <w:rPr>
                <w:rFonts w:ascii="Arial" w:hAnsi="Arial" w:cs="Arial"/>
                <w:sz w:val="22"/>
                <w:szCs w:val="22"/>
                <w:lang w:val="en"/>
              </w:rPr>
            </w:pPr>
            <w:r w:rsidRPr="00F26E32">
              <w:rPr>
                <w:rFonts w:ascii="Arial" w:hAnsi="Arial" w:cs="Arial"/>
                <w:b/>
                <w:sz w:val="22"/>
                <w:szCs w:val="22"/>
                <w:lang w:val="en"/>
              </w:rPr>
              <w:lastRenderedPageBreak/>
              <w:t>Purpose/Description:</w:t>
            </w:r>
            <w:r w:rsidRPr="00F26E32">
              <w:rPr>
                <w:rFonts w:ascii="Arial" w:hAnsi="Arial" w:cs="Arial"/>
                <w:sz w:val="22"/>
                <w:szCs w:val="22"/>
                <w:lang w:val="en"/>
              </w:rPr>
              <w:t xml:space="preserve"> The </w:t>
            </w:r>
            <w:r w:rsidRPr="00F26E32">
              <w:rPr>
                <w:rFonts w:ascii="Arial" w:hAnsi="Arial" w:cs="Arial"/>
                <w:b/>
                <w:sz w:val="22"/>
                <w:szCs w:val="22"/>
                <w:lang w:val="en"/>
              </w:rPr>
              <w:t>Project Status Meeting</w:t>
            </w:r>
            <w:r w:rsidRPr="00F26E32">
              <w:rPr>
                <w:rFonts w:ascii="Arial" w:hAnsi="Arial" w:cs="Arial"/>
                <w:sz w:val="22"/>
                <w:szCs w:val="22"/>
                <w:lang w:val="en"/>
              </w:rPr>
              <w:t xml:space="preserve"> is held bi-weekly, or as needed, to discuss status and plans with all team members</w:t>
            </w:r>
            <w:r w:rsidR="003A3877" w:rsidRPr="00F26E32">
              <w:rPr>
                <w:rFonts w:ascii="Arial" w:hAnsi="Arial" w:cs="Arial"/>
                <w:sz w:val="22"/>
                <w:szCs w:val="22"/>
                <w:lang w:val="en"/>
              </w:rPr>
              <w:t xml:space="preserve"> and external stakeholders when requested (e.g., for a project peer review)</w:t>
            </w:r>
            <w:r w:rsidRPr="00F26E32">
              <w:rPr>
                <w:rFonts w:ascii="Arial" w:hAnsi="Arial" w:cs="Arial"/>
                <w:sz w:val="22"/>
                <w:szCs w:val="22"/>
                <w:lang w:val="en"/>
              </w:rPr>
              <w:t>. The State Project Manager will facilitate this meeting.</w:t>
            </w:r>
          </w:p>
          <w:p w14:paraId="0987869E" w14:textId="77777777" w:rsidR="002F4B1C" w:rsidRPr="00F26E32" w:rsidRDefault="002E0A3D" w:rsidP="00F26E32">
            <w:pPr>
              <w:spacing w:after="120" w:line="276" w:lineRule="auto"/>
              <w:rPr>
                <w:rFonts w:ascii="Arial" w:hAnsi="Arial" w:cs="Arial"/>
                <w:sz w:val="22"/>
                <w:szCs w:val="22"/>
                <w:lang w:val="en"/>
              </w:rPr>
            </w:pPr>
            <w:r w:rsidRPr="00F26E32">
              <w:rPr>
                <w:rFonts w:ascii="Arial" w:hAnsi="Arial" w:cs="Arial"/>
                <w:b/>
                <w:sz w:val="22"/>
                <w:szCs w:val="22"/>
                <w:lang w:val="en"/>
              </w:rPr>
              <w:t>Minimum Content</w:t>
            </w:r>
            <w:r w:rsidR="002F4B1C" w:rsidRPr="00F26E32">
              <w:rPr>
                <w:rFonts w:ascii="Arial" w:hAnsi="Arial" w:cs="Arial"/>
                <w:b/>
                <w:sz w:val="22"/>
                <w:szCs w:val="22"/>
                <w:lang w:val="en"/>
              </w:rPr>
              <w:t>:</w:t>
            </w:r>
          </w:p>
          <w:p w14:paraId="2F4412FF" w14:textId="77777777" w:rsidR="002F4B1C" w:rsidRPr="00F26E32" w:rsidRDefault="002F4B1C" w:rsidP="00F26E32">
            <w:pPr>
              <w:spacing w:after="120" w:line="276" w:lineRule="auto"/>
              <w:rPr>
                <w:rFonts w:ascii="Arial" w:hAnsi="Arial" w:cs="Arial"/>
                <w:sz w:val="22"/>
                <w:szCs w:val="22"/>
                <w:lang w:val="en"/>
              </w:rPr>
            </w:pPr>
            <w:r w:rsidRPr="00F26E32">
              <w:rPr>
                <w:rFonts w:ascii="Arial" w:hAnsi="Arial" w:cs="Arial"/>
                <w:sz w:val="22"/>
                <w:szCs w:val="22"/>
                <w:lang w:val="en"/>
              </w:rPr>
              <w:t>The agenda of the meeting will include, at a minimum:</w:t>
            </w:r>
          </w:p>
          <w:p w14:paraId="619991EF"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t xml:space="preserve">Status of each pending Deliverable </w:t>
            </w:r>
            <w:r w:rsidRPr="00F26E32">
              <w:rPr>
                <w:rFonts w:ascii="Arial" w:hAnsi="Arial" w:cs="Arial"/>
                <w:sz w:val="22"/>
                <w:szCs w:val="22"/>
              </w:rPr>
              <w:t xml:space="preserve">including, but not limited to, any changes to the time, quantity, or quality of that </w:t>
            </w:r>
            <w:proofErr w:type="gramStart"/>
            <w:r w:rsidRPr="00F26E32">
              <w:rPr>
                <w:rFonts w:ascii="Arial" w:hAnsi="Arial" w:cs="Arial"/>
                <w:sz w:val="22"/>
                <w:szCs w:val="22"/>
              </w:rPr>
              <w:t>Deliverable;</w:t>
            </w:r>
            <w:proofErr w:type="gramEnd"/>
          </w:p>
          <w:p w14:paraId="5B805ABC"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t xml:space="preserve">Accomplishments during the reporting </w:t>
            </w:r>
            <w:proofErr w:type="gramStart"/>
            <w:r w:rsidRPr="00F26E32">
              <w:rPr>
                <w:rFonts w:ascii="Arial" w:eastAsia="Calibri" w:hAnsi="Arial" w:cs="Arial"/>
                <w:sz w:val="22"/>
                <w:szCs w:val="22"/>
              </w:rPr>
              <w:t>period;</w:t>
            </w:r>
            <w:proofErr w:type="gramEnd"/>
          </w:p>
          <w:p w14:paraId="6625C120"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t xml:space="preserve">Problems encountered and proposed/actual </w:t>
            </w:r>
            <w:proofErr w:type="gramStart"/>
            <w:r w:rsidRPr="00F26E32">
              <w:rPr>
                <w:rFonts w:ascii="Arial" w:eastAsia="Calibri" w:hAnsi="Arial" w:cs="Arial"/>
                <w:sz w:val="22"/>
                <w:szCs w:val="22"/>
              </w:rPr>
              <w:t>resolutions;</w:t>
            </w:r>
            <w:proofErr w:type="gramEnd"/>
            <w:r w:rsidRPr="00F26E32">
              <w:rPr>
                <w:rFonts w:ascii="Arial" w:eastAsia="Calibri" w:hAnsi="Arial" w:cs="Arial"/>
                <w:sz w:val="22"/>
                <w:szCs w:val="22"/>
              </w:rPr>
              <w:t xml:space="preserve"> </w:t>
            </w:r>
          </w:p>
          <w:p w14:paraId="516ED8DE"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t xml:space="preserve">Work to be accomplished during the next reporting </w:t>
            </w:r>
            <w:proofErr w:type="gramStart"/>
            <w:r w:rsidRPr="00F26E32">
              <w:rPr>
                <w:rFonts w:ascii="Arial" w:eastAsia="Calibri" w:hAnsi="Arial" w:cs="Arial"/>
                <w:sz w:val="22"/>
                <w:szCs w:val="22"/>
              </w:rPr>
              <w:t>period;</w:t>
            </w:r>
            <w:proofErr w:type="gramEnd"/>
          </w:p>
          <w:p w14:paraId="24829A3C"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t xml:space="preserve">Issues and Risks to be addressed, including </w:t>
            </w:r>
            <w:proofErr w:type="gramStart"/>
            <w:r w:rsidRPr="00F26E32">
              <w:rPr>
                <w:rFonts w:ascii="Arial" w:eastAsia="Calibri" w:hAnsi="Arial" w:cs="Arial"/>
                <w:sz w:val="22"/>
                <w:szCs w:val="22"/>
              </w:rPr>
              <w:t>contractual;</w:t>
            </w:r>
            <w:proofErr w:type="gramEnd"/>
          </w:p>
          <w:p w14:paraId="4163C49E"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lastRenderedPageBreak/>
              <w:t xml:space="preserve">Status of changes and/or </w:t>
            </w:r>
            <w:proofErr w:type="gramStart"/>
            <w:r w:rsidRPr="00F26E32">
              <w:rPr>
                <w:rFonts w:ascii="Arial" w:eastAsia="Calibri" w:hAnsi="Arial" w:cs="Arial"/>
                <w:sz w:val="22"/>
                <w:szCs w:val="22"/>
              </w:rPr>
              <w:t>enhancements;</w:t>
            </w:r>
            <w:proofErr w:type="gramEnd"/>
            <w:r w:rsidRPr="00F26E32">
              <w:rPr>
                <w:rFonts w:ascii="Arial" w:eastAsia="Calibri" w:hAnsi="Arial" w:cs="Arial"/>
                <w:sz w:val="22"/>
                <w:szCs w:val="22"/>
              </w:rPr>
              <w:t xml:space="preserve"> </w:t>
            </w:r>
          </w:p>
          <w:p w14:paraId="2B7AAC8E"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eastAsia="Calibri" w:hAnsi="Arial" w:cs="Arial"/>
                <w:sz w:val="22"/>
                <w:szCs w:val="22"/>
              </w:rPr>
              <w:t>Status of release management; and</w:t>
            </w:r>
          </w:p>
          <w:p w14:paraId="1C3A7E2F" w14:textId="77777777" w:rsidR="002F4B1C" w:rsidRPr="00F26E32" w:rsidRDefault="002F4B1C" w:rsidP="00E31B03">
            <w:pPr>
              <w:pStyle w:val="ListParagraph"/>
              <w:numPr>
                <w:ilvl w:val="0"/>
                <w:numId w:val="131"/>
              </w:numPr>
              <w:spacing w:after="120" w:line="276" w:lineRule="auto"/>
              <w:rPr>
                <w:rFonts w:ascii="Arial" w:hAnsi="Arial" w:cs="Arial"/>
                <w:sz w:val="22"/>
                <w:szCs w:val="22"/>
              </w:rPr>
            </w:pPr>
            <w:r w:rsidRPr="00F26E32">
              <w:rPr>
                <w:rFonts w:ascii="Arial" w:hAnsi="Arial" w:cs="Arial"/>
                <w:sz w:val="22"/>
                <w:szCs w:val="22"/>
                <w:lang w:val="en"/>
              </w:rPr>
              <w:t>Strategy discussions.</w:t>
            </w:r>
          </w:p>
        </w:tc>
      </w:tr>
      <w:tr w:rsidR="002F4B1C" w:rsidRPr="00F26E32" w14:paraId="76A9EBBF" w14:textId="77777777" w:rsidTr="58D7C60D">
        <w:tc>
          <w:tcPr>
            <w:tcW w:w="3145" w:type="dxa"/>
            <w:tcBorders>
              <w:top w:val="single" w:sz="4" w:space="0" w:color="auto"/>
              <w:left w:val="single" w:sz="4" w:space="0" w:color="auto"/>
              <w:bottom w:val="single" w:sz="4" w:space="0" w:color="auto"/>
              <w:right w:val="single" w:sz="4" w:space="0" w:color="auto"/>
            </w:tcBorders>
          </w:tcPr>
          <w:p w14:paraId="3AB4240D"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Project Status Reports</w:t>
            </w:r>
          </w:p>
          <w:p w14:paraId="11A6DED1" w14:textId="77777777" w:rsidR="002F4B1C" w:rsidRPr="00F26E32" w:rsidRDefault="002F4B1C"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Bi-weekly for the </w:t>
            </w:r>
            <w:r w:rsidR="000A56B2" w:rsidRPr="00F26E32">
              <w:rPr>
                <w:rFonts w:ascii="Arial" w:hAnsi="Arial" w:cs="Arial"/>
                <w:sz w:val="22"/>
                <w:szCs w:val="22"/>
              </w:rPr>
              <w:t>Project Execution Contract Phase</w:t>
            </w:r>
            <w:r w:rsidRPr="00F26E32">
              <w:rPr>
                <w:rFonts w:ascii="Arial" w:hAnsi="Arial" w:cs="Arial"/>
                <w:sz w:val="22"/>
                <w:szCs w:val="22"/>
              </w:rPr>
              <w:t xml:space="preserve"> Duration, starting the week after the Project Kick-Off Meeting. Due two (2) days before Project Status Meeting. Ad hoc Project Status Reports may be requested, and reporting schedules may be increased upon request by the </w:t>
            </w:r>
            <w:r w:rsidR="000A56B2" w:rsidRPr="00F26E32">
              <w:rPr>
                <w:rFonts w:ascii="Arial" w:hAnsi="Arial" w:cs="Arial"/>
                <w:sz w:val="22"/>
                <w:szCs w:val="22"/>
              </w:rPr>
              <w:t xml:space="preserve">Agency </w:t>
            </w:r>
            <w:r w:rsidRPr="00F26E32">
              <w:rPr>
                <w:rFonts w:ascii="Arial" w:hAnsi="Arial" w:cs="Arial"/>
                <w:sz w:val="22"/>
                <w:szCs w:val="22"/>
              </w:rPr>
              <w:t xml:space="preserve">and may be reduced by the </w:t>
            </w:r>
            <w:r w:rsidR="000A56B2" w:rsidRPr="00F26E32">
              <w:rPr>
                <w:rFonts w:ascii="Arial" w:hAnsi="Arial" w:cs="Arial"/>
                <w:sz w:val="22"/>
                <w:szCs w:val="22"/>
              </w:rPr>
              <w:t xml:space="preserve">Agency </w:t>
            </w:r>
          </w:p>
        </w:tc>
        <w:tc>
          <w:tcPr>
            <w:tcW w:w="7740" w:type="dxa"/>
            <w:tcBorders>
              <w:top w:val="single" w:sz="4" w:space="0" w:color="auto"/>
              <w:left w:val="single" w:sz="4" w:space="0" w:color="auto"/>
              <w:bottom w:val="single" w:sz="4" w:space="0" w:color="auto"/>
              <w:right w:val="single" w:sz="4" w:space="0" w:color="auto"/>
            </w:tcBorders>
          </w:tcPr>
          <w:p w14:paraId="49BEC2EE" w14:textId="77777777" w:rsidR="002F4B1C" w:rsidRPr="00F26E32" w:rsidRDefault="002F4B1C"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Project Status Report</w:t>
            </w:r>
            <w:r w:rsidRPr="00F26E32">
              <w:rPr>
                <w:rFonts w:ascii="Arial" w:hAnsi="Arial" w:cs="Arial"/>
                <w:sz w:val="22"/>
                <w:szCs w:val="22"/>
              </w:rPr>
              <w:t xml:space="preserve"> provides the </w:t>
            </w:r>
            <w:r w:rsidR="000A56B2" w:rsidRPr="00F26E32">
              <w:rPr>
                <w:rFonts w:ascii="Arial" w:hAnsi="Arial" w:cs="Arial"/>
                <w:sz w:val="22"/>
                <w:szCs w:val="22"/>
              </w:rPr>
              <w:t xml:space="preserve">Agency </w:t>
            </w:r>
            <w:r w:rsidRPr="00F26E32">
              <w:rPr>
                <w:rFonts w:ascii="Arial" w:hAnsi="Arial" w:cs="Arial"/>
                <w:sz w:val="22"/>
                <w:szCs w:val="22"/>
              </w:rPr>
              <w:t xml:space="preserve">with information concerning the Vendor’s progress on the project, planned activities, and any items identified as risks or issues. </w:t>
            </w:r>
          </w:p>
          <w:p w14:paraId="7507CDCA" w14:textId="77777777" w:rsidR="00500872" w:rsidRDefault="002E0A3D" w:rsidP="00500872">
            <w:pPr>
              <w:spacing w:after="120" w:line="276" w:lineRule="auto"/>
              <w:rPr>
                <w:rFonts w:ascii="Arial" w:hAnsi="Arial" w:cs="Arial"/>
                <w:sz w:val="22"/>
                <w:szCs w:val="22"/>
              </w:rPr>
            </w:pPr>
            <w:r w:rsidRPr="00F26E32">
              <w:rPr>
                <w:rFonts w:ascii="Arial" w:hAnsi="Arial" w:cs="Arial"/>
                <w:b/>
                <w:sz w:val="22"/>
                <w:szCs w:val="22"/>
              </w:rPr>
              <w:t>Minimum Content</w:t>
            </w:r>
            <w:r w:rsidR="002F4B1C" w:rsidRPr="00F26E32">
              <w:rPr>
                <w:rFonts w:ascii="Arial" w:hAnsi="Arial" w:cs="Arial"/>
                <w:b/>
                <w:sz w:val="22"/>
                <w:szCs w:val="22"/>
              </w:rPr>
              <w:t>:</w:t>
            </w:r>
            <w:r w:rsidR="002F4B1C" w:rsidRPr="00F26E32">
              <w:rPr>
                <w:rFonts w:ascii="Arial" w:hAnsi="Arial" w:cs="Arial"/>
                <w:sz w:val="22"/>
                <w:szCs w:val="22"/>
              </w:rPr>
              <w:t xml:space="preserve"> </w:t>
            </w:r>
          </w:p>
          <w:p w14:paraId="624E6C47" w14:textId="6229B4BE" w:rsidR="002F4B1C" w:rsidRPr="00F26E32" w:rsidRDefault="002F4B1C" w:rsidP="00500872">
            <w:pPr>
              <w:spacing w:after="120" w:line="276" w:lineRule="auto"/>
              <w:rPr>
                <w:rFonts w:ascii="Arial" w:hAnsi="Arial" w:cs="Arial"/>
                <w:sz w:val="22"/>
                <w:szCs w:val="22"/>
              </w:rPr>
            </w:pPr>
            <w:r w:rsidRPr="00F26E32">
              <w:rPr>
                <w:rFonts w:ascii="Arial" w:hAnsi="Arial" w:cs="Arial"/>
                <w:sz w:val="22"/>
                <w:szCs w:val="22"/>
              </w:rPr>
              <w:t xml:space="preserve">Status reports contain information as defined by the </w:t>
            </w:r>
            <w:r w:rsidR="000A56B2" w:rsidRPr="00F26E32">
              <w:rPr>
                <w:rFonts w:ascii="Arial" w:hAnsi="Arial" w:cs="Arial"/>
                <w:sz w:val="22"/>
                <w:szCs w:val="22"/>
              </w:rPr>
              <w:t xml:space="preserve">Agency </w:t>
            </w:r>
            <w:r w:rsidRPr="00F26E32">
              <w:rPr>
                <w:rFonts w:ascii="Arial" w:hAnsi="Arial" w:cs="Arial"/>
                <w:sz w:val="22"/>
                <w:szCs w:val="22"/>
              </w:rPr>
              <w:t xml:space="preserve">using a format that is approved by the </w:t>
            </w:r>
            <w:r w:rsidR="000A56B2" w:rsidRPr="00F26E32">
              <w:rPr>
                <w:rFonts w:ascii="Arial" w:hAnsi="Arial" w:cs="Arial"/>
                <w:sz w:val="22"/>
                <w:szCs w:val="22"/>
              </w:rPr>
              <w:t xml:space="preserve">Agency, </w:t>
            </w:r>
          </w:p>
          <w:p w14:paraId="759CD8A6" w14:textId="77777777" w:rsidR="002F4B1C" w:rsidRPr="00F26E32" w:rsidRDefault="002F4B1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Weekly status reports will contain the following:</w:t>
            </w:r>
          </w:p>
          <w:p w14:paraId="1D3057FC"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Overall completion status of the Project in terms of the </w:t>
            </w:r>
            <w:r w:rsidR="000A56B2" w:rsidRPr="00F26E32">
              <w:rPr>
                <w:rFonts w:ascii="Arial" w:eastAsia="Calibri" w:hAnsi="Arial" w:cs="Arial"/>
                <w:sz w:val="22"/>
                <w:szCs w:val="22"/>
              </w:rPr>
              <w:t xml:space="preserve">Agency </w:t>
            </w:r>
            <w:r w:rsidRPr="00F26E32">
              <w:rPr>
                <w:rFonts w:ascii="Arial" w:eastAsia="Calibri" w:hAnsi="Arial" w:cs="Arial"/>
                <w:sz w:val="22"/>
                <w:szCs w:val="22"/>
              </w:rPr>
              <w:t xml:space="preserve">-approved Project Management Plan and Project </w:t>
            </w:r>
            <w:proofErr w:type="gramStart"/>
            <w:r w:rsidRPr="00F26E32">
              <w:rPr>
                <w:rFonts w:ascii="Arial" w:eastAsia="Calibri" w:hAnsi="Arial" w:cs="Arial"/>
                <w:sz w:val="22"/>
                <w:szCs w:val="22"/>
              </w:rPr>
              <w:t>Schedule;</w:t>
            </w:r>
            <w:proofErr w:type="gramEnd"/>
          </w:p>
          <w:p w14:paraId="62AC25CD"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Status of each pending Deliverable </w:t>
            </w:r>
            <w:r w:rsidRPr="00F26E32">
              <w:rPr>
                <w:rFonts w:ascii="Arial" w:hAnsi="Arial" w:cs="Arial"/>
                <w:sz w:val="22"/>
                <w:szCs w:val="22"/>
              </w:rPr>
              <w:t xml:space="preserve">including, but not limited to, any changes to the time, quantity, or quality of that </w:t>
            </w:r>
            <w:proofErr w:type="gramStart"/>
            <w:r w:rsidRPr="00F26E32">
              <w:rPr>
                <w:rFonts w:ascii="Arial" w:hAnsi="Arial" w:cs="Arial"/>
                <w:sz w:val="22"/>
                <w:szCs w:val="22"/>
              </w:rPr>
              <w:t>Deliverable;</w:t>
            </w:r>
            <w:proofErr w:type="gramEnd"/>
          </w:p>
          <w:p w14:paraId="01331FB7"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Accomplishments during the reporting </w:t>
            </w:r>
            <w:proofErr w:type="gramStart"/>
            <w:r w:rsidRPr="00F26E32">
              <w:rPr>
                <w:rFonts w:ascii="Arial" w:eastAsia="Calibri" w:hAnsi="Arial" w:cs="Arial"/>
                <w:sz w:val="22"/>
                <w:szCs w:val="22"/>
              </w:rPr>
              <w:t>period;</w:t>
            </w:r>
            <w:proofErr w:type="gramEnd"/>
          </w:p>
          <w:p w14:paraId="215454B9"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Problems encountered and proposed/actual </w:t>
            </w:r>
            <w:proofErr w:type="gramStart"/>
            <w:r w:rsidRPr="00F26E32">
              <w:rPr>
                <w:rFonts w:ascii="Arial" w:eastAsia="Calibri" w:hAnsi="Arial" w:cs="Arial"/>
                <w:sz w:val="22"/>
                <w:szCs w:val="22"/>
              </w:rPr>
              <w:t>resolutions;</w:t>
            </w:r>
            <w:proofErr w:type="gramEnd"/>
            <w:r w:rsidRPr="00F26E32">
              <w:rPr>
                <w:rFonts w:ascii="Arial" w:eastAsia="Calibri" w:hAnsi="Arial" w:cs="Arial"/>
                <w:sz w:val="22"/>
                <w:szCs w:val="22"/>
              </w:rPr>
              <w:t xml:space="preserve"> </w:t>
            </w:r>
          </w:p>
          <w:p w14:paraId="3B42FB40"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Work to be accomplished during the next reporting </w:t>
            </w:r>
            <w:proofErr w:type="gramStart"/>
            <w:r w:rsidRPr="00F26E32">
              <w:rPr>
                <w:rFonts w:ascii="Arial" w:eastAsia="Calibri" w:hAnsi="Arial" w:cs="Arial"/>
                <w:sz w:val="22"/>
                <w:szCs w:val="22"/>
              </w:rPr>
              <w:t>period;</w:t>
            </w:r>
            <w:proofErr w:type="gramEnd"/>
          </w:p>
          <w:p w14:paraId="13AD9484"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Status of existing issue resolution and risk management assigned, as well as new risks and issues to be addressed, including </w:t>
            </w:r>
            <w:proofErr w:type="gramStart"/>
            <w:r w:rsidRPr="00F26E32">
              <w:rPr>
                <w:rFonts w:ascii="Arial" w:eastAsia="Calibri" w:hAnsi="Arial" w:cs="Arial"/>
                <w:sz w:val="22"/>
                <w:szCs w:val="22"/>
              </w:rPr>
              <w:t>contractual;</w:t>
            </w:r>
            <w:proofErr w:type="gramEnd"/>
          </w:p>
          <w:p w14:paraId="0527480D"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Quality Assurance </w:t>
            </w:r>
            <w:proofErr w:type="gramStart"/>
            <w:r w:rsidRPr="00F26E32">
              <w:rPr>
                <w:rFonts w:ascii="Arial" w:eastAsia="Calibri" w:hAnsi="Arial" w:cs="Arial"/>
                <w:sz w:val="22"/>
                <w:szCs w:val="22"/>
              </w:rPr>
              <w:t>status;</w:t>
            </w:r>
            <w:proofErr w:type="gramEnd"/>
          </w:p>
          <w:p w14:paraId="4F03C1C2"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Change Request </w:t>
            </w:r>
            <w:proofErr w:type="gramStart"/>
            <w:r w:rsidRPr="00F26E32">
              <w:rPr>
                <w:rFonts w:ascii="Arial" w:eastAsia="Calibri" w:hAnsi="Arial" w:cs="Arial"/>
                <w:sz w:val="22"/>
                <w:szCs w:val="22"/>
              </w:rPr>
              <w:t>status;</w:t>
            </w:r>
            <w:proofErr w:type="gramEnd"/>
          </w:p>
          <w:p w14:paraId="5E2D21AA" w14:textId="77777777" w:rsidR="002F4B1C" w:rsidRPr="00F26E32" w:rsidRDefault="002F4B1C"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Identification of schedule slippage and strategy for </w:t>
            </w:r>
            <w:proofErr w:type="gramStart"/>
            <w:r w:rsidRPr="00F26E32">
              <w:rPr>
                <w:rFonts w:ascii="Arial" w:eastAsia="Calibri" w:hAnsi="Arial" w:cs="Arial"/>
                <w:sz w:val="22"/>
                <w:szCs w:val="22"/>
              </w:rPr>
              <w:t>resolution;</w:t>
            </w:r>
            <w:proofErr w:type="gramEnd"/>
          </w:p>
          <w:p w14:paraId="04717012" w14:textId="77777777" w:rsidR="002F4B1C" w:rsidRPr="00F26E32" w:rsidRDefault="000A56B2" w:rsidP="00E31B03">
            <w:pPr>
              <w:pStyle w:val="ListParagraph"/>
              <w:numPr>
                <w:ilvl w:val="1"/>
                <w:numId w:val="132"/>
              </w:numPr>
              <w:spacing w:after="120" w:line="276" w:lineRule="auto"/>
              <w:rPr>
                <w:rFonts w:ascii="Arial" w:hAnsi="Arial" w:cs="Arial"/>
                <w:sz w:val="22"/>
                <w:szCs w:val="22"/>
              </w:rPr>
            </w:pPr>
            <w:r w:rsidRPr="00F26E32">
              <w:rPr>
                <w:rFonts w:ascii="Arial" w:eastAsia="Calibri" w:hAnsi="Arial" w:cs="Arial"/>
                <w:sz w:val="22"/>
                <w:szCs w:val="22"/>
              </w:rPr>
              <w:t xml:space="preserve">Agency </w:t>
            </w:r>
            <w:r w:rsidR="002F4B1C" w:rsidRPr="00F26E32">
              <w:rPr>
                <w:rFonts w:ascii="Arial" w:eastAsia="Calibri" w:hAnsi="Arial" w:cs="Arial"/>
                <w:sz w:val="22"/>
                <w:szCs w:val="22"/>
              </w:rPr>
              <w:t xml:space="preserve">resources required for activities during the next </w:t>
            </w:r>
            <w:proofErr w:type="gramStart"/>
            <w:r w:rsidR="002F4B1C" w:rsidRPr="00F26E32">
              <w:rPr>
                <w:rFonts w:ascii="Arial" w:eastAsia="Calibri" w:hAnsi="Arial" w:cs="Arial"/>
                <w:sz w:val="22"/>
                <w:szCs w:val="22"/>
              </w:rPr>
              <w:t>time period</w:t>
            </w:r>
            <w:proofErr w:type="gramEnd"/>
            <w:r w:rsidR="002F4B1C" w:rsidRPr="00F26E32">
              <w:rPr>
                <w:rFonts w:ascii="Arial" w:eastAsia="Calibri" w:hAnsi="Arial" w:cs="Arial"/>
                <w:sz w:val="22"/>
                <w:szCs w:val="22"/>
              </w:rPr>
              <w:t>; and</w:t>
            </w:r>
          </w:p>
          <w:p w14:paraId="0EE518F1" w14:textId="77777777" w:rsidR="002F4B1C" w:rsidRPr="00F26E32" w:rsidRDefault="002F4B1C" w:rsidP="00E31B03">
            <w:pPr>
              <w:pStyle w:val="ListParagraph"/>
              <w:numPr>
                <w:ilvl w:val="1"/>
                <w:numId w:val="132"/>
              </w:numPr>
              <w:spacing w:after="120" w:line="276" w:lineRule="auto"/>
              <w:rPr>
                <w:rFonts w:ascii="Arial" w:eastAsia="Calibri" w:hAnsi="Arial" w:cs="Arial"/>
                <w:sz w:val="22"/>
                <w:szCs w:val="22"/>
              </w:rPr>
            </w:pPr>
            <w:r w:rsidRPr="00F26E32">
              <w:rPr>
                <w:rFonts w:ascii="Arial" w:eastAsia="Calibri" w:hAnsi="Arial" w:cs="Arial"/>
                <w:sz w:val="22"/>
                <w:szCs w:val="22"/>
              </w:rPr>
              <w:t xml:space="preserve">Resource allocation percentages including planned versus actual by Project </w:t>
            </w:r>
            <w:r w:rsidRPr="00F26E32">
              <w:rPr>
                <w:rFonts w:ascii="Arial" w:hAnsi="Arial" w:cs="Arial"/>
                <w:sz w:val="22"/>
                <w:szCs w:val="22"/>
              </w:rPr>
              <w:t>Sprint Cycles/Modules/Milestones</w:t>
            </w:r>
            <w:r w:rsidRPr="00F26E32">
              <w:rPr>
                <w:rFonts w:ascii="Arial" w:eastAsia="Calibri" w:hAnsi="Arial" w:cs="Arial"/>
                <w:sz w:val="22"/>
                <w:szCs w:val="22"/>
              </w:rPr>
              <w:t>.</w:t>
            </w:r>
          </w:p>
          <w:p w14:paraId="05FA8416" w14:textId="77777777" w:rsidR="002F4B1C" w:rsidRPr="00F26E32" w:rsidRDefault="002F4B1C" w:rsidP="00E31B03">
            <w:pPr>
              <w:pStyle w:val="ListParagraph"/>
              <w:numPr>
                <w:ilvl w:val="0"/>
                <w:numId w:val="132"/>
              </w:numPr>
              <w:spacing w:after="120" w:line="276" w:lineRule="auto"/>
              <w:rPr>
                <w:rFonts w:ascii="Arial" w:eastAsia="Calibri" w:hAnsi="Arial" w:cs="Arial"/>
                <w:sz w:val="22"/>
                <w:szCs w:val="22"/>
              </w:rPr>
            </w:pPr>
            <w:r w:rsidRPr="00F26E32">
              <w:rPr>
                <w:rFonts w:ascii="Arial" w:hAnsi="Arial" w:cs="Arial"/>
                <w:sz w:val="22"/>
                <w:szCs w:val="22"/>
              </w:rPr>
              <w:t xml:space="preserve">Ad hoc status reports contain status information requested by the </w:t>
            </w:r>
            <w:r w:rsidR="000A56B2" w:rsidRPr="00F26E32">
              <w:rPr>
                <w:rFonts w:ascii="Arial" w:hAnsi="Arial" w:cs="Arial"/>
                <w:sz w:val="22"/>
                <w:szCs w:val="22"/>
              </w:rPr>
              <w:t xml:space="preserve">Agency </w:t>
            </w:r>
            <w:r w:rsidRPr="00F26E32">
              <w:rPr>
                <w:rFonts w:ascii="Arial" w:hAnsi="Arial" w:cs="Arial"/>
                <w:sz w:val="22"/>
                <w:szCs w:val="22"/>
              </w:rPr>
              <w:t xml:space="preserve">using a format that is approved by </w:t>
            </w:r>
            <w:r w:rsidR="000A56B2" w:rsidRPr="00F26E32">
              <w:rPr>
                <w:rFonts w:ascii="Arial" w:hAnsi="Arial" w:cs="Arial"/>
                <w:sz w:val="22"/>
                <w:szCs w:val="22"/>
              </w:rPr>
              <w:t>Agency.</w:t>
            </w:r>
          </w:p>
        </w:tc>
      </w:tr>
      <w:tr w:rsidR="00DE09FB" w:rsidRPr="00F26E32" w14:paraId="3E4ADADE" w14:textId="77777777" w:rsidTr="58D7C60D">
        <w:trPr>
          <w:cantSplit/>
        </w:trPr>
        <w:tc>
          <w:tcPr>
            <w:tcW w:w="3145" w:type="dxa"/>
            <w:tcBorders>
              <w:top w:val="single" w:sz="4" w:space="0" w:color="auto"/>
              <w:left w:val="single" w:sz="4" w:space="0" w:color="auto"/>
              <w:bottom w:val="single" w:sz="4" w:space="0" w:color="auto"/>
              <w:right w:val="single" w:sz="4" w:space="0" w:color="auto"/>
            </w:tcBorders>
          </w:tcPr>
          <w:p w14:paraId="6FC60195" w14:textId="77777777" w:rsidR="00DE09FB" w:rsidRPr="00F26E32" w:rsidRDefault="00DE09FB" w:rsidP="00F26E32">
            <w:pPr>
              <w:spacing w:after="120" w:line="276" w:lineRule="auto"/>
              <w:rPr>
                <w:rFonts w:ascii="Arial" w:hAnsi="Arial" w:cs="Arial"/>
                <w:b/>
                <w:sz w:val="22"/>
                <w:szCs w:val="22"/>
              </w:rPr>
            </w:pPr>
            <w:r w:rsidRPr="00F26E32">
              <w:rPr>
                <w:rFonts w:ascii="Arial" w:hAnsi="Arial" w:cs="Arial"/>
                <w:b/>
                <w:sz w:val="22"/>
                <w:szCs w:val="22"/>
              </w:rPr>
              <w:lastRenderedPageBreak/>
              <w:t>Sprint Reports</w:t>
            </w:r>
          </w:p>
          <w:p w14:paraId="65EB5801" w14:textId="77777777" w:rsidR="00DE09FB" w:rsidRPr="00F26E32" w:rsidRDefault="00DE09FB"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At the end of each Sprint for the Contract duration. </w:t>
            </w:r>
          </w:p>
        </w:tc>
        <w:tc>
          <w:tcPr>
            <w:tcW w:w="7740" w:type="dxa"/>
            <w:tcBorders>
              <w:top w:val="single" w:sz="4" w:space="0" w:color="auto"/>
              <w:left w:val="single" w:sz="4" w:space="0" w:color="auto"/>
              <w:bottom w:val="single" w:sz="4" w:space="0" w:color="auto"/>
              <w:right w:val="single" w:sz="4" w:space="0" w:color="auto"/>
            </w:tcBorders>
          </w:tcPr>
          <w:p w14:paraId="109BFE6D" w14:textId="77777777" w:rsidR="00DE09FB" w:rsidRPr="00F26E32" w:rsidRDefault="00DE09FB"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Sprint Report</w:t>
            </w:r>
            <w:r w:rsidRPr="00F26E32">
              <w:rPr>
                <w:rFonts w:ascii="Arial" w:hAnsi="Arial" w:cs="Arial"/>
                <w:sz w:val="22"/>
                <w:szCs w:val="22"/>
              </w:rPr>
              <w:t xml:space="preserve"> provides the </w:t>
            </w:r>
            <w:r w:rsidR="000A56B2" w:rsidRPr="00F26E32">
              <w:rPr>
                <w:rFonts w:ascii="Arial" w:hAnsi="Arial" w:cs="Arial"/>
                <w:sz w:val="22"/>
                <w:szCs w:val="22"/>
              </w:rPr>
              <w:t xml:space="preserve">Agency </w:t>
            </w:r>
            <w:r w:rsidRPr="00F26E32">
              <w:rPr>
                <w:rFonts w:ascii="Arial" w:hAnsi="Arial" w:cs="Arial"/>
                <w:sz w:val="22"/>
                <w:szCs w:val="22"/>
              </w:rPr>
              <w:t xml:space="preserve">with information concerning the Sprint that has just been completed </w:t>
            </w:r>
          </w:p>
          <w:p w14:paraId="7A2926A0" w14:textId="77777777" w:rsidR="00DE09FB"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DE09FB" w:rsidRPr="00F26E32">
              <w:rPr>
                <w:rFonts w:ascii="Arial" w:hAnsi="Arial" w:cs="Arial"/>
                <w:b/>
                <w:sz w:val="22"/>
                <w:szCs w:val="22"/>
              </w:rPr>
              <w:t>:</w:t>
            </w:r>
            <w:r w:rsidR="00DE09FB" w:rsidRPr="00F26E32">
              <w:rPr>
                <w:rFonts w:ascii="Arial" w:hAnsi="Arial" w:cs="Arial"/>
                <w:sz w:val="22"/>
                <w:szCs w:val="22"/>
              </w:rPr>
              <w:t xml:space="preserve"> </w:t>
            </w:r>
          </w:p>
          <w:p w14:paraId="17BBB573" w14:textId="77777777" w:rsidR="00DE09FB" w:rsidRPr="00F26E32" w:rsidRDefault="00DE09FB"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Sprint </w:t>
            </w:r>
            <w:proofErr w:type="gramStart"/>
            <w:r w:rsidRPr="00F26E32">
              <w:rPr>
                <w:rFonts w:ascii="Arial" w:hAnsi="Arial" w:cs="Arial"/>
                <w:sz w:val="22"/>
                <w:szCs w:val="22"/>
              </w:rPr>
              <w:t>number;</w:t>
            </w:r>
            <w:proofErr w:type="gramEnd"/>
          </w:p>
          <w:p w14:paraId="172CB0DB" w14:textId="77777777" w:rsidR="0081025C"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Goal of the </w:t>
            </w:r>
            <w:proofErr w:type="gramStart"/>
            <w:r w:rsidRPr="00F26E32">
              <w:rPr>
                <w:rFonts w:ascii="Arial" w:hAnsi="Arial" w:cs="Arial"/>
                <w:sz w:val="22"/>
                <w:szCs w:val="22"/>
              </w:rPr>
              <w:t>Sprint;</w:t>
            </w:r>
            <w:proofErr w:type="gramEnd"/>
          </w:p>
          <w:p w14:paraId="28897E41" w14:textId="77777777" w:rsidR="0081025C"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Number of User Stories planned for the </w:t>
            </w:r>
            <w:proofErr w:type="gramStart"/>
            <w:r w:rsidRPr="00F26E32">
              <w:rPr>
                <w:rFonts w:ascii="Arial" w:hAnsi="Arial" w:cs="Arial"/>
                <w:sz w:val="22"/>
                <w:szCs w:val="22"/>
              </w:rPr>
              <w:t>Sprint;</w:t>
            </w:r>
            <w:proofErr w:type="gramEnd"/>
          </w:p>
          <w:p w14:paraId="3DBD3C09" w14:textId="77777777" w:rsidR="00664435" w:rsidRPr="00F26E32" w:rsidRDefault="00664435"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List</w:t>
            </w:r>
            <w:r w:rsidR="00DE09FB" w:rsidRPr="00F26E32">
              <w:rPr>
                <w:rFonts w:ascii="Arial" w:hAnsi="Arial" w:cs="Arial"/>
                <w:sz w:val="22"/>
                <w:szCs w:val="22"/>
              </w:rPr>
              <w:t xml:space="preserve"> of User Stories</w:t>
            </w:r>
            <w:r w:rsidR="0081025C" w:rsidRPr="00F26E32">
              <w:rPr>
                <w:rFonts w:ascii="Arial" w:hAnsi="Arial" w:cs="Arial"/>
                <w:sz w:val="22"/>
                <w:szCs w:val="22"/>
              </w:rPr>
              <w:t xml:space="preserve"> and tasks</w:t>
            </w:r>
            <w:r w:rsidR="00DE09FB" w:rsidRPr="00F26E32">
              <w:rPr>
                <w:rFonts w:ascii="Arial" w:hAnsi="Arial" w:cs="Arial"/>
                <w:sz w:val="22"/>
                <w:szCs w:val="22"/>
              </w:rPr>
              <w:t xml:space="preserve"> completed in the Sprint</w:t>
            </w:r>
            <w:r w:rsidRPr="00F26E32">
              <w:rPr>
                <w:rFonts w:ascii="Arial" w:hAnsi="Arial" w:cs="Arial"/>
                <w:sz w:val="22"/>
                <w:szCs w:val="22"/>
              </w:rPr>
              <w:t>, to include</w:t>
            </w:r>
            <w:r w:rsidR="0081025C" w:rsidRPr="00F26E32">
              <w:rPr>
                <w:rFonts w:ascii="Arial" w:hAnsi="Arial" w:cs="Arial"/>
                <w:sz w:val="22"/>
                <w:szCs w:val="22"/>
              </w:rPr>
              <w:t xml:space="preserve"> for each</w:t>
            </w:r>
            <w:r w:rsidRPr="00F26E32">
              <w:rPr>
                <w:rFonts w:ascii="Arial" w:hAnsi="Arial" w:cs="Arial"/>
                <w:sz w:val="22"/>
                <w:szCs w:val="22"/>
              </w:rPr>
              <w:t>:</w:t>
            </w:r>
          </w:p>
          <w:p w14:paraId="1FB4F67E" w14:textId="77777777" w:rsidR="00664435" w:rsidRPr="00F26E32" w:rsidRDefault="00664435" w:rsidP="00E31B03">
            <w:pPr>
              <w:pStyle w:val="ListParagraph"/>
              <w:numPr>
                <w:ilvl w:val="1"/>
                <w:numId w:val="132"/>
              </w:numPr>
              <w:spacing w:after="120" w:line="276" w:lineRule="auto"/>
              <w:rPr>
                <w:rFonts w:ascii="Arial" w:hAnsi="Arial" w:cs="Arial"/>
                <w:sz w:val="22"/>
                <w:szCs w:val="22"/>
              </w:rPr>
            </w:pPr>
            <w:r w:rsidRPr="00F26E32">
              <w:rPr>
                <w:rFonts w:ascii="Arial" w:hAnsi="Arial" w:cs="Arial"/>
                <w:sz w:val="22"/>
                <w:szCs w:val="22"/>
              </w:rPr>
              <w:t xml:space="preserve">ID </w:t>
            </w:r>
            <w:proofErr w:type="gramStart"/>
            <w:r w:rsidRPr="00F26E32">
              <w:rPr>
                <w:rFonts w:ascii="Arial" w:hAnsi="Arial" w:cs="Arial"/>
                <w:sz w:val="22"/>
                <w:szCs w:val="22"/>
              </w:rPr>
              <w:t>number;</w:t>
            </w:r>
            <w:proofErr w:type="gramEnd"/>
          </w:p>
          <w:p w14:paraId="7C6115B6" w14:textId="77777777" w:rsidR="00664435" w:rsidRPr="00F26E32" w:rsidRDefault="0081025C" w:rsidP="00E31B03">
            <w:pPr>
              <w:pStyle w:val="ListParagraph"/>
              <w:numPr>
                <w:ilvl w:val="1"/>
                <w:numId w:val="132"/>
              </w:numPr>
              <w:spacing w:after="120" w:line="276" w:lineRule="auto"/>
              <w:rPr>
                <w:rFonts w:ascii="Arial" w:hAnsi="Arial" w:cs="Arial"/>
                <w:sz w:val="22"/>
                <w:szCs w:val="22"/>
              </w:rPr>
            </w:pPr>
            <w:r w:rsidRPr="00F26E32">
              <w:rPr>
                <w:rFonts w:ascii="Arial" w:hAnsi="Arial" w:cs="Arial"/>
                <w:sz w:val="22"/>
                <w:szCs w:val="22"/>
              </w:rPr>
              <w:t>Description</w:t>
            </w:r>
            <w:r w:rsidR="00664435" w:rsidRPr="00F26E32">
              <w:rPr>
                <w:rFonts w:ascii="Arial" w:hAnsi="Arial" w:cs="Arial"/>
                <w:sz w:val="22"/>
                <w:szCs w:val="22"/>
              </w:rPr>
              <w:t>;</w:t>
            </w:r>
            <w:r w:rsidRPr="00F26E32">
              <w:rPr>
                <w:rFonts w:ascii="Arial" w:hAnsi="Arial" w:cs="Arial"/>
                <w:sz w:val="22"/>
                <w:szCs w:val="22"/>
              </w:rPr>
              <w:t xml:space="preserve"> and</w:t>
            </w:r>
          </w:p>
          <w:p w14:paraId="338AF46F" w14:textId="77777777" w:rsidR="00664435" w:rsidRPr="00F26E32" w:rsidRDefault="00664435" w:rsidP="00E31B03">
            <w:pPr>
              <w:pStyle w:val="ListParagraph"/>
              <w:numPr>
                <w:ilvl w:val="1"/>
                <w:numId w:val="132"/>
              </w:numPr>
              <w:spacing w:after="120" w:line="276" w:lineRule="auto"/>
              <w:rPr>
                <w:rFonts w:ascii="Arial" w:hAnsi="Arial" w:cs="Arial"/>
                <w:sz w:val="22"/>
                <w:szCs w:val="22"/>
              </w:rPr>
            </w:pPr>
            <w:r w:rsidRPr="00F26E32">
              <w:rPr>
                <w:rFonts w:ascii="Arial" w:hAnsi="Arial" w:cs="Arial"/>
                <w:sz w:val="22"/>
                <w:szCs w:val="22"/>
              </w:rPr>
              <w:t xml:space="preserve">Number of Points </w:t>
            </w:r>
            <w:proofErr w:type="gramStart"/>
            <w:r w:rsidRPr="00F26E32">
              <w:rPr>
                <w:rFonts w:ascii="Arial" w:hAnsi="Arial" w:cs="Arial"/>
                <w:sz w:val="22"/>
                <w:szCs w:val="22"/>
              </w:rPr>
              <w:t>assigned</w:t>
            </w:r>
            <w:r w:rsidR="0081025C" w:rsidRPr="00F26E32">
              <w:rPr>
                <w:rFonts w:ascii="Arial" w:hAnsi="Arial" w:cs="Arial"/>
                <w:sz w:val="22"/>
                <w:szCs w:val="22"/>
              </w:rPr>
              <w:t>;</w:t>
            </w:r>
            <w:proofErr w:type="gramEnd"/>
          </w:p>
          <w:p w14:paraId="74D00FFA" w14:textId="77777777" w:rsidR="0081025C"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List of tasks completed during the Sprint with an ID number and </w:t>
            </w:r>
            <w:proofErr w:type="gramStart"/>
            <w:r w:rsidRPr="00F26E32">
              <w:rPr>
                <w:rFonts w:ascii="Arial" w:hAnsi="Arial" w:cs="Arial"/>
                <w:sz w:val="22"/>
                <w:szCs w:val="22"/>
              </w:rPr>
              <w:t>description;</w:t>
            </w:r>
            <w:proofErr w:type="gramEnd"/>
          </w:p>
          <w:p w14:paraId="6D01D8DD" w14:textId="77777777" w:rsidR="0081025C"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List of User Stories or tasks not completed, including:</w:t>
            </w:r>
          </w:p>
          <w:p w14:paraId="7AE9779D" w14:textId="77777777" w:rsidR="0081025C" w:rsidRPr="00F26E32" w:rsidRDefault="0081025C" w:rsidP="00E31B03">
            <w:pPr>
              <w:pStyle w:val="ListParagraph"/>
              <w:numPr>
                <w:ilvl w:val="1"/>
                <w:numId w:val="132"/>
              </w:numPr>
              <w:spacing w:after="120" w:line="276" w:lineRule="auto"/>
              <w:rPr>
                <w:rFonts w:ascii="Arial" w:hAnsi="Arial" w:cs="Arial"/>
                <w:sz w:val="22"/>
                <w:szCs w:val="22"/>
              </w:rPr>
            </w:pPr>
            <w:r w:rsidRPr="00F26E32">
              <w:rPr>
                <w:rFonts w:ascii="Arial" w:hAnsi="Arial" w:cs="Arial"/>
                <w:sz w:val="22"/>
                <w:szCs w:val="22"/>
              </w:rPr>
              <w:t xml:space="preserve">ID </w:t>
            </w:r>
            <w:proofErr w:type="gramStart"/>
            <w:r w:rsidRPr="00F26E32">
              <w:rPr>
                <w:rFonts w:ascii="Arial" w:hAnsi="Arial" w:cs="Arial"/>
                <w:sz w:val="22"/>
                <w:szCs w:val="22"/>
              </w:rPr>
              <w:t>number;</w:t>
            </w:r>
            <w:proofErr w:type="gramEnd"/>
          </w:p>
          <w:p w14:paraId="699EC070" w14:textId="77777777" w:rsidR="0081025C" w:rsidRPr="00F26E32" w:rsidRDefault="0081025C" w:rsidP="00E31B03">
            <w:pPr>
              <w:pStyle w:val="ListParagraph"/>
              <w:numPr>
                <w:ilvl w:val="1"/>
                <w:numId w:val="132"/>
              </w:numPr>
              <w:spacing w:after="120" w:line="276" w:lineRule="auto"/>
              <w:rPr>
                <w:rFonts w:ascii="Arial" w:hAnsi="Arial" w:cs="Arial"/>
                <w:sz w:val="22"/>
                <w:szCs w:val="22"/>
              </w:rPr>
            </w:pPr>
            <w:r w:rsidRPr="00F26E32">
              <w:rPr>
                <w:rFonts w:ascii="Arial" w:hAnsi="Arial" w:cs="Arial"/>
                <w:sz w:val="22"/>
                <w:szCs w:val="22"/>
              </w:rPr>
              <w:t>Description; and</w:t>
            </w:r>
          </w:p>
          <w:p w14:paraId="0A497304" w14:textId="77777777" w:rsidR="0081025C" w:rsidRPr="00F26E32" w:rsidRDefault="0081025C" w:rsidP="00E31B03">
            <w:pPr>
              <w:pStyle w:val="ListParagraph"/>
              <w:numPr>
                <w:ilvl w:val="1"/>
                <w:numId w:val="132"/>
              </w:numPr>
              <w:spacing w:after="120" w:line="276" w:lineRule="auto"/>
              <w:rPr>
                <w:rFonts w:ascii="Arial" w:hAnsi="Arial" w:cs="Arial"/>
                <w:sz w:val="22"/>
                <w:szCs w:val="22"/>
              </w:rPr>
            </w:pPr>
            <w:r w:rsidRPr="00F26E32">
              <w:rPr>
                <w:rFonts w:ascii="Arial" w:hAnsi="Arial" w:cs="Arial"/>
                <w:sz w:val="22"/>
                <w:szCs w:val="22"/>
              </w:rPr>
              <w:t xml:space="preserve">Reason why the User Story or task was not </w:t>
            </w:r>
            <w:proofErr w:type="gramStart"/>
            <w:r w:rsidRPr="00F26E32">
              <w:rPr>
                <w:rFonts w:ascii="Arial" w:hAnsi="Arial" w:cs="Arial"/>
                <w:sz w:val="22"/>
                <w:szCs w:val="22"/>
              </w:rPr>
              <w:t>completed;</w:t>
            </w:r>
            <w:proofErr w:type="gramEnd"/>
            <w:r w:rsidRPr="00F26E32">
              <w:rPr>
                <w:rFonts w:ascii="Arial" w:hAnsi="Arial" w:cs="Arial"/>
                <w:sz w:val="22"/>
                <w:szCs w:val="22"/>
              </w:rPr>
              <w:t xml:space="preserve"> </w:t>
            </w:r>
          </w:p>
          <w:p w14:paraId="3ECE0A43" w14:textId="77777777" w:rsidR="00DE09FB"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Notes from Sprint Retrospective ceremony and resulting action </w:t>
            </w:r>
            <w:proofErr w:type="gramStart"/>
            <w:r w:rsidRPr="00F26E32">
              <w:rPr>
                <w:rFonts w:ascii="Arial" w:hAnsi="Arial" w:cs="Arial"/>
                <w:sz w:val="22"/>
                <w:szCs w:val="22"/>
              </w:rPr>
              <w:t>items;</w:t>
            </w:r>
            <w:proofErr w:type="gramEnd"/>
          </w:p>
          <w:p w14:paraId="016C93D2" w14:textId="77777777" w:rsidR="0081025C"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List of Defects encountered during </w:t>
            </w:r>
            <w:proofErr w:type="gramStart"/>
            <w:r w:rsidRPr="00F26E32">
              <w:rPr>
                <w:rFonts w:ascii="Arial" w:hAnsi="Arial" w:cs="Arial"/>
                <w:sz w:val="22"/>
                <w:szCs w:val="22"/>
              </w:rPr>
              <w:t>testing;</w:t>
            </w:r>
            <w:proofErr w:type="gramEnd"/>
          </w:p>
          <w:p w14:paraId="3D6F8CD9" w14:textId="77777777" w:rsidR="00DE09FB" w:rsidRPr="00F26E32" w:rsidRDefault="0081025C" w:rsidP="00E31B03">
            <w:pPr>
              <w:pStyle w:val="ListParagraph"/>
              <w:numPr>
                <w:ilvl w:val="0"/>
                <w:numId w:val="132"/>
              </w:numPr>
              <w:spacing w:after="120" w:line="276" w:lineRule="auto"/>
              <w:rPr>
                <w:rFonts w:ascii="Arial" w:hAnsi="Arial" w:cs="Arial"/>
                <w:sz w:val="22"/>
                <w:szCs w:val="22"/>
              </w:rPr>
            </w:pPr>
            <w:r w:rsidRPr="00F26E32">
              <w:rPr>
                <w:rFonts w:ascii="Arial" w:hAnsi="Arial" w:cs="Arial"/>
                <w:sz w:val="22"/>
                <w:szCs w:val="22"/>
              </w:rPr>
              <w:t xml:space="preserve">Plans for the next </w:t>
            </w:r>
            <w:proofErr w:type="gramStart"/>
            <w:r w:rsidRPr="00F26E32">
              <w:rPr>
                <w:rFonts w:ascii="Arial" w:hAnsi="Arial" w:cs="Arial"/>
                <w:sz w:val="22"/>
                <w:szCs w:val="22"/>
              </w:rPr>
              <w:t>Sprint;</w:t>
            </w:r>
            <w:proofErr w:type="gramEnd"/>
          </w:p>
          <w:p w14:paraId="7B7B2517" w14:textId="77777777" w:rsidR="00DE09FB" w:rsidRPr="00F26E32" w:rsidRDefault="0081025C" w:rsidP="00E31B03">
            <w:pPr>
              <w:pStyle w:val="ListParagraph"/>
              <w:numPr>
                <w:ilvl w:val="0"/>
                <w:numId w:val="132"/>
              </w:numPr>
              <w:spacing w:after="120" w:line="276" w:lineRule="auto"/>
              <w:rPr>
                <w:rFonts w:ascii="Arial" w:hAnsi="Arial" w:cs="Arial"/>
                <w:b/>
                <w:sz w:val="22"/>
                <w:szCs w:val="22"/>
              </w:rPr>
            </w:pPr>
            <w:r w:rsidRPr="00F26E32">
              <w:rPr>
                <w:rFonts w:ascii="Arial" w:hAnsi="Arial" w:cs="Arial"/>
                <w:sz w:val="22"/>
                <w:szCs w:val="22"/>
              </w:rPr>
              <w:t>Sprint Burn-Down Chart; and Velocity Chart.</w:t>
            </w:r>
            <w:r w:rsidRPr="00F26E32">
              <w:rPr>
                <w:rFonts w:ascii="Arial" w:hAnsi="Arial" w:cs="Arial"/>
                <w:b/>
                <w:sz w:val="22"/>
                <w:szCs w:val="22"/>
              </w:rPr>
              <w:t xml:space="preserve"> </w:t>
            </w:r>
          </w:p>
        </w:tc>
      </w:tr>
      <w:tr w:rsidR="00DE09FB" w:rsidRPr="00F26E32" w14:paraId="393B4E9C" w14:textId="77777777" w:rsidTr="58D7C60D">
        <w:tc>
          <w:tcPr>
            <w:tcW w:w="3145" w:type="dxa"/>
            <w:tcBorders>
              <w:top w:val="single" w:sz="4" w:space="0" w:color="auto"/>
              <w:left w:val="single" w:sz="4" w:space="0" w:color="auto"/>
              <w:bottom w:val="single" w:sz="4" w:space="0" w:color="auto"/>
              <w:right w:val="single" w:sz="4" w:space="0" w:color="auto"/>
            </w:tcBorders>
          </w:tcPr>
          <w:p w14:paraId="58BB45B2" w14:textId="77777777" w:rsidR="00DE09FB" w:rsidRPr="00F26E32" w:rsidRDefault="00DE09FB" w:rsidP="00F26E32">
            <w:pPr>
              <w:spacing w:after="120" w:line="276" w:lineRule="auto"/>
              <w:rPr>
                <w:rFonts w:ascii="Arial" w:hAnsi="Arial" w:cs="Arial"/>
                <w:b/>
                <w:sz w:val="22"/>
                <w:szCs w:val="22"/>
              </w:rPr>
            </w:pPr>
            <w:r w:rsidRPr="00F26E32">
              <w:rPr>
                <w:rFonts w:ascii="Arial" w:hAnsi="Arial" w:cs="Arial"/>
                <w:b/>
                <w:sz w:val="22"/>
                <w:szCs w:val="22"/>
              </w:rPr>
              <w:t>Operations and Maintenance Status Reports</w:t>
            </w:r>
          </w:p>
          <w:p w14:paraId="41FA77C3" w14:textId="77777777" w:rsidR="00DE09FB" w:rsidRPr="00F26E32" w:rsidRDefault="00DE09FB" w:rsidP="00F26E32">
            <w:pPr>
              <w:spacing w:after="120" w:line="276" w:lineRule="auto"/>
              <w:rPr>
                <w:rFonts w:ascii="Arial" w:hAnsi="Arial" w:cs="Arial"/>
                <w:b/>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As determined by the SLA for the O&amp;M Contract Phase. O&amp;M status reporting schedules may be altered upon request by the </w:t>
            </w:r>
            <w:r w:rsidR="000A56B2" w:rsidRPr="00F26E32">
              <w:rPr>
                <w:rFonts w:ascii="Arial" w:hAnsi="Arial" w:cs="Arial"/>
                <w:sz w:val="22"/>
                <w:szCs w:val="22"/>
              </w:rPr>
              <w:t>Agency.</w:t>
            </w:r>
          </w:p>
        </w:tc>
        <w:tc>
          <w:tcPr>
            <w:tcW w:w="7740" w:type="dxa"/>
            <w:tcBorders>
              <w:top w:val="single" w:sz="4" w:space="0" w:color="auto"/>
              <w:left w:val="single" w:sz="4" w:space="0" w:color="auto"/>
              <w:bottom w:val="single" w:sz="4" w:space="0" w:color="auto"/>
              <w:right w:val="single" w:sz="4" w:space="0" w:color="auto"/>
            </w:tcBorders>
          </w:tcPr>
          <w:p w14:paraId="40D158D8" w14:textId="77777777" w:rsidR="00DE09FB" w:rsidRPr="00F26E32" w:rsidRDefault="00DE09FB" w:rsidP="00F26E32">
            <w:pPr>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O&amp;M Status Report</w:t>
            </w:r>
            <w:r w:rsidRPr="00F26E32">
              <w:rPr>
                <w:rFonts w:ascii="Arial" w:hAnsi="Arial" w:cs="Arial"/>
                <w:sz w:val="22"/>
                <w:szCs w:val="22"/>
              </w:rPr>
              <w:t xml:space="preserve"> provides the </w:t>
            </w:r>
            <w:r w:rsidR="000A56B2" w:rsidRPr="00F26E32">
              <w:rPr>
                <w:rFonts w:ascii="Arial" w:hAnsi="Arial" w:cs="Arial"/>
                <w:sz w:val="22"/>
                <w:szCs w:val="22"/>
              </w:rPr>
              <w:t xml:space="preserve">Agency </w:t>
            </w:r>
            <w:r w:rsidRPr="00F26E32">
              <w:rPr>
                <w:rFonts w:ascii="Arial" w:hAnsi="Arial" w:cs="Arial"/>
                <w:sz w:val="22"/>
                <w:szCs w:val="22"/>
              </w:rPr>
              <w:t xml:space="preserve">with information concerning the Vendor’s progress on O&amp;M activities, Changes, and any items identified as risks or issues during the O&amp;M Contract Phase. </w:t>
            </w:r>
          </w:p>
          <w:p w14:paraId="4A51A233" w14:textId="77777777" w:rsidR="00DE09FB" w:rsidRPr="00F26E32" w:rsidRDefault="002E0A3D" w:rsidP="00F26E32">
            <w:pPr>
              <w:spacing w:after="120" w:line="276" w:lineRule="auto"/>
              <w:rPr>
                <w:rFonts w:ascii="Arial" w:hAnsi="Arial" w:cs="Arial"/>
                <w:sz w:val="22"/>
                <w:szCs w:val="22"/>
              </w:rPr>
            </w:pPr>
            <w:r w:rsidRPr="00F26E32">
              <w:rPr>
                <w:rFonts w:ascii="Arial" w:hAnsi="Arial" w:cs="Arial"/>
                <w:b/>
                <w:sz w:val="22"/>
                <w:szCs w:val="22"/>
              </w:rPr>
              <w:t>Minimum Content</w:t>
            </w:r>
            <w:r w:rsidR="00DE09FB" w:rsidRPr="00F26E32">
              <w:rPr>
                <w:rFonts w:ascii="Arial" w:hAnsi="Arial" w:cs="Arial"/>
                <w:b/>
                <w:sz w:val="22"/>
                <w:szCs w:val="22"/>
              </w:rPr>
              <w:t>:</w:t>
            </w:r>
            <w:r w:rsidR="00DE09FB" w:rsidRPr="00F26E32">
              <w:rPr>
                <w:rFonts w:ascii="Arial" w:hAnsi="Arial" w:cs="Arial"/>
                <w:sz w:val="22"/>
                <w:szCs w:val="22"/>
              </w:rPr>
              <w:t xml:space="preserve"> Status reports contain information as defined by the </w:t>
            </w:r>
            <w:r w:rsidR="000A56B2" w:rsidRPr="00F26E32">
              <w:rPr>
                <w:rFonts w:ascii="Arial" w:hAnsi="Arial" w:cs="Arial"/>
                <w:sz w:val="22"/>
                <w:szCs w:val="22"/>
              </w:rPr>
              <w:t xml:space="preserve">Agency </w:t>
            </w:r>
            <w:r w:rsidR="00DE09FB" w:rsidRPr="00F26E32">
              <w:rPr>
                <w:rFonts w:ascii="Arial" w:hAnsi="Arial" w:cs="Arial"/>
                <w:sz w:val="22"/>
                <w:szCs w:val="22"/>
              </w:rPr>
              <w:t xml:space="preserve">using a format that is approved by the </w:t>
            </w:r>
            <w:r w:rsidR="000A56B2" w:rsidRPr="00F26E32">
              <w:rPr>
                <w:rFonts w:ascii="Arial" w:hAnsi="Arial" w:cs="Arial"/>
                <w:sz w:val="22"/>
                <w:szCs w:val="22"/>
              </w:rPr>
              <w:t xml:space="preserve">Agency, </w:t>
            </w:r>
            <w:r w:rsidR="00DE09FB" w:rsidRPr="00F26E32">
              <w:rPr>
                <w:rFonts w:ascii="Arial" w:hAnsi="Arial" w:cs="Arial"/>
                <w:sz w:val="22"/>
                <w:szCs w:val="22"/>
              </w:rPr>
              <w:t>Status reports will contain the following:</w:t>
            </w:r>
          </w:p>
          <w:p w14:paraId="38C85E36"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Status of each pending Deliverable </w:t>
            </w:r>
            <w:r w:rsidRPr="00F26E32">
              <w:rPr>
                <w:rFonts w:ascii="Arial" w:hAnsi="Arial" w:cs="Arial"/>
                <w:sz w:val="22"/>
                <w:szCs w:val="22"/>
              </w:rPr>
              <w:t xml:space="preserve">including, but not limited to, any changes to the time, quantity, or quality of that </w:t>
            </w:r>
            <w:proofErr w:type="gramStart"/>
            <w:r w:rsidRPr="00F26E32">
              <w:rPr>
                <w:rFonts w:ascii="Arial" w:hAnsi="Arial" w:cs="Arial"/>
                <w:sz w:val="22"/>
                <w:szCs w:val="22"/>
              </w:rPr>
              <w:t>Deliverable;</w:t>
            </w:r>
            <w:proofErr w:type="gramEnd"/>
          </w:p>
          <w:p w14:paraId="79D315BB"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Accomplishments during the reporting </w:t>
            </w:r>
            <w:proofErr w:type="gramStart"/>
            <w:r w:rsidRPr="00F26E32">
              <w:rPr>
                <w:rFonts w:ascii="Arial" w:eastAsia="Calibri" w:hAnsi="Arial" w:cs="Arial"/>
                <w:sz w:val="22"/>
                <w:szCs w:val="22"/>
              </w:rPr>
              <w:t>period;</w:t>
            </w:r>
            <w:proofErr w:type="gramEnd"/>
          </w:p>
          <w:p w14:paraId="31F59827"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Problems encountered and proposed/actual </w:t>
            </w:r>
            <w:proofErr w:type="gramStart"/>
            <w:r w:rsidRPr="00F26E32">
              <w:rPr>
                <w:rFonts w:ascii="Arial" w:eastAsia="Calibri" w:hAnsi="Arial" w:cs="Arial"/>
                <w:sz w:val="22"/>
                <w:szCs w:val="22"/>
              </w:rPr>
              <w:t>resolutions;</w:t>
            </w:r>
            <w:proofErr w:type="gramEnd"/>
            <w:r w:rsidRPr="00F26E32">
              <w:rPr>
                <w:rFonts w:ascii="Arial" w:eastAsia="Calibri" w:hAnsi="Arial" w:cs="Arial"/>
                <w:sz w:val="22"/>
                <w:szCs w:val="22"/>
              </w:rPr>
              <w:t xml:space="preserve"> </w:t>
            </w:r>
          </w:p>
          <w:p w14:paraId="35DAD554"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Work to be accomplished during the next reporting </w:t>
            </w:r>
            <w:proofErr w:type="gramStart"/>
            <w:r w:rsidRPr="00F26E32">
              <w:rPr>
                <w:rFonts w:ascii="Arial" w:eastAsia="Calibri" w:hAnsi="Arial" w:cs="Arial"/>
                <w:sz w:val="22"/>
                <w:szCs w:val="22"/>
              </w:rPr>
              <w:t>period;</w:t>
            </w:r>
            <w:proofErr w:type="gramEnd"/>
          </w:p>
          <w:p w14:paraId="2736C418"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lastRenderedPageBreak/>
              <w:t xml:space="preserve">Issues and risks to be addressed, including </w:t>
            </w:r>
            <w:proofErr w:type="gramStart"/>
            <w:r w:rsidRPr="00F26E32">
              <w:rPr>
                <w:rFonts w:ascii="Arial" w:eastAsia="Calibri" w:hAnsi="Arial" w:cs="Arial"/>
                <w:sz w:val="22"/>
                <w:szCs w:val="22"/>
              </w:rPr>
              <w:t>contractual;</w:t>
            </w:r>
            <w:proofErr w:type="gramEnd"/>
          </w:p>
          <w:p w14:paraId="7B0D989E"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Status of changes and/or </w:t>
            </w:r>
            <w:proofErr w:type="gramStart"/>
            <w:r w:rsidRPr="00F26E32">
              <w:rPr>
                <w:rFonts w:ascii="Arial" w:eastAsia="Calibri" w:hAnsi="Arial" w:cs="Arial"/>
                <w:sz w:val="22"/>
                <w:szCs w:val="22"/>
              </w:rPr>
              <w:t>Changes;</w:t>
            </w:r>
            <w:proofErr w:type="gramEnd"/>
          </w:p>
          <w:p w14:paraId="53A4E5AD"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Status of release </w:t>
            </w:r>
            <w:proofErr w:type="gramStart"/>
            <w:r w:rsidRPr="00F26E32">
              <w:rPr>
                <w:rFonts w:ascii="Arial" w:eastAsia="Calibri" w:hAnsi="Arial" w:cs="Arial"/>
                <w:sz w:val="22"/>
                <w:szCs w:val="22"/>
              </w:rPr>
              <w:t>management;</w:t>
            </w:r>
            <w:proofErr w:type="gramEnd"/>
            <w:r w:rsidRPr="00F26E32">
              <w:rPr>
                <w:rFonts w:ascii="Arial" w:eastAsia="Calibri" w:hAnsi="Arial" w:cs="Arial"/>
                <w:sz w:val="22"/>
                <w:szCs w:val="22"/>
              </w:rPr>
              <w:t xml:space="preserve"> </w:t>
            </w:r>
          </w:p>
          <w:p w14:paraId="780BF67C"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Availability reporting; and</w:t>
            </w:r>
          </w:p>
          <w:p w14:paraId="7DFBEEAD"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eastAsia="Calibri" w:hAnsi="Arial" w:cs="Arial"/>
                <w:sz w:val="22"/>
                <w:szCs w:val="22"/>
              </w:rPr>
              <w:t xml:space="preserve">Metrics on all service requests such as number of tickets opened/closed, </w:t>
            </w:r>
            <w:proofErr w:type="gramStart"/>
            <w:r w:rsidRPr="00F26E32">
              <w:rPr>
                <w:rFonts w:ascii="Arial" w:eastAsia="Calibri" w:hAnsi="Arial" w:cs="Arial"/>
                <w:sz w:val="22"/>
                <w:szCs w:val="22"/>
              </w:rPr>
              <w:t>current status</w:t>
            </w:r>
            <w:proofErr w:type="gramEnd"/>
            <w:r w:rsidRPr="00F26E32">
              <w:rPr>
                <w:rFonts w:ascii="Arial" w:eastAsia="Calibri" w:hAnsi="Arial" w:cs="Arial"/>
                <w:sz w:val="22"/>
                <w:szCs w:val="22"/>
              </w:rPr>
              <w:t xml:space="preserve">, Response Time, Diagnosis Time, Resolution Time, and other appropriate statistics as requested by the </w:t>
            </w:r>
            <w:r w:rsidR="000A56B2" w:rsidRPr="00F26E32">
              <w:rPr>
                <w:rFonts w:ascii="Arial" w:eastAsia="Calibri" w:hAnsi="Arial" w:cs="Arial"/>
                <w:sz w:val="22"/>
                <w:szCs w:val="22"/>
              </w:rPr>
              <w:t>Agency.</w:t>
            </w:r>
          </w:p>
          <w:p w14:paraId="450057F6" w14:textId="77777777" w:rsidR="00DE09FB" w:rsidRPr="00F26E32" w:rsidRDefault="00DE09FB" w:rsidP="00E31B03">
            <w:pPr>
              <w:pStyle w:val="ListParagraph"/>
              <w:numPr>
                <w:ilvl w:val="0"/>
                <w:numId w:val="133"/>
              </w:numPr>
              <w:spacing w:after="120" w:line="276" w:lineRule="auto"/>
              <w:rPr>
                <w:rFonts w:ascii="Arial" w:hAnsi="Arial" w:cs="Arial"/>
                <w:sz w:val="22"/>
                <w:szCs w:val="22"/>
              </w:rPr>
            </w:pPr>
            <w:r w:rsidRPr="00F26E32">
              <w:rPr>
                <w:rFonts w:ascii="Arial" w:hAnsi="Arial" w:cs="Arial"/>
                <w:sz w:val="22"/>
                <w:szCs w:val="22"/>
              </w:rPr>
              <w:t xml:space="preserve">Ad hoc status reports contain status information requested by the </w:t>
            </w:r>
            <w:r w:rsidR="000A56B2" w:rsidRPr="00F26E32">
              <w:rPr>
                <w:rFonts w:ascii="Arial" w:hAnsi="Arial" w:cs="Arial"/>
                <w:sz w:val="22"/>
                <w:szCs w:val="22"/>
              </w:rPr>
              <w:t xml:space="preserve">Agency </w:t>
            </w:r>
            <w:r w:rsidRPr="00F26E32">
              <w:rPr>
                <w:rFonts w:ascii="Arial" w:hAnsi="Arial" w:cs="Arial"/>
                <w:sz w:val="22"/>
                <w:szCs w:val="22"/>
              </w:rPr>
              <w:t xml:space="preserve">using a format that is approved by </w:t>
            </w:r>
            <w:r w:rsidR="000A56B2" w:rsidRPr="00F26E32">
              <w:rPr>
                <w:rFonts w:ascii="Arial" w:hAnsi="Arial" w:cs="Arial"/>
                <w:sz w:val="22"/>
                <w:szCs w:val="22"/>
              </w:rPr>
              <w:t>Agency.</w:t>
            </w:r>
          </w:p>
        </w:tc>
      </w:tr>
      <w:tr w:rsidR="00DE09FB" w:rsidRPr="00F26E32" w14:paraId="2A063CFB" w14:textId="77777777" w:rsidTr="58D7C60D">
        <w:tc>
          <w:tcPr>
            <w:tcW w:w="3145" w:type="dxa"/>
            <w:tcBorders>
              <w:top w:val="single" w:sz="4" w:space="0" w:color="auto"/>
              <w:left w:val="single" w:sz="4" w:space="0" w:color="auto"/>
              <w:bottom w:val="single" w:sz="4" w:space="0" w:color="auto"/>
              <w:right w:val="single" w:sz="4" w:space="0" w:color="auto"/>
            </w:tcBorders>
          </w:tcPr>
          <w:p w14:paraId="33439322" w14:textId="77777777" w:rsidR="00DE09FB" w:rsidRPr="00F26E32" w:rsidRDefault="00DE09FB" w:rsidP="00F26E32">
            <w:pPr>
              <w:spacing w:after="120" w:line="276" w:lineRule="auto"/>
              <w:jc w:val="both"/>
              <w:rPr>
                <w:rFonts w:ascii="Arial" w:hAnsi="Arial" w:cs="Arial"/>
                <w:b/>
                <w:sz w:val="22"/>
                <w:szCs w:val="22"/>
              </w:rPr>
            </w:pPr>
            <w:r w:rsidRPr="00F26E32">
              <w:rPr>
                <w:rFonts w:ascii="Arial" w:hAnsi="Arial" w:cs="Arial"/>
                <w:b/>
                <w:sz w:val="22"/>
                <w:szCs w:val="22"/>
              </w:rPr>
              <w:t>Transition Plan</w:t>
            </w:r>
          </w:p>
          <w:p w14:paraId="6BEF34E6" w14:textId="61C574AA" w:rsidR="00DE09FB" w:rsidRPr="00F26E32" w:rsidRDefault="00DE09FB" w:rsidP="00F26E32">
            <w:pPr>
              <w:spacing w:after="120" w:line="276" w:lineRule="auto"/>
              <w:rPr>
                <w:rFonts w:ascii="Arial" w:hAnsi="Arial" w:cs="Arial"/>
                <w:sz w:val="22"/>
                <w:szCs w:val="22"/>
              </w:rPr>
            </w:pPr>
            <w:r w:rsidRPr="00F26E32">
              <w:rPr>
                <w:rFonts w:ascii="Arial" w:hAnsi="Arial" w:cs="Arial"/>
                <w:b/>
                <w:sz w:val="22"/>
                <w:szCs w:val="22"/>
              </w:rPr>
              <w:t xml:space="preserve">Delivery Provisions: </w:t>
            </w:r>
            <w:r w:rsidRPr="00F26E32">
              <w:rPr>
                <w:rFonts w:ascii="Arial" w:hAnsi="Arial" w:cs="Arial"/>
                <w:sz w:val="22"/>
                <w:szCs w:val="22"/>
              </w:rPr>
              <w:t xml:space="preserve">Vendor will provide a draft of its Transition Plan to the State within thirty (30) calendar days </w:t>
            </w:r>
            <w:r w:rsidR="00D00215" w:rsidRPr="00F26E32">
              <w:rPr>
                <w:rFonts w:ascii="Arial" w:hAnsi="Arial" w:cs="Arial"/>
                <w:sz w:val="22"/>
                <w:szCs w:val="22"/>
              </w:rPr>
              <w:t>after</w:t>
            </w:r>
            <w:r w:rsidRPr="00F26E32">
              <w:rPr>
                <w:rFonts w:ascii="Arial" w:hAnsi="Arial" w:cs="Arial"/>
                <w:sz w:val="22"/>
                <w:szCs w:val="22"/>
              </w:rPr>
              <w:t xml:space="preserve"> notification of pending transition.</w:t>
            </w:r>
          </w:p>
          <w:p w14:paraId="2B7F70A3" w14:textId="77777777" w:rsidR="00DE09FB" w:rsidRPr="00F26E32" w:rsidRDefault="00DE09FB" w:rsidP="00F26E32">
            <w:pPr>
              <w:spacing w:after="120" w:line="276" w:lineRule="auto"/>
              <w:rPr>
                <w:rFonts w:ascii="Arial" w:hAnsi="Arial" w:cs="Arial"/>
                <w:sz w:val="22"/>
                <w:szCs w:val="22"/>
              </w:rPr>
            </w:pPr>
            <w:r w:rsidRPr="00F26E32">
              <w:rPr>
                <w:rFonts w:ascii="Arial" w:hAnsi="Arial" w:cs="Arial"/>
                <w:sz w:val="22"/>
                <w:szCs w:val="22"/>
              </w:rPr>
              <w:t xml:space="preserve">The </w:t>
            </w:r>
            <w:r w:rsidR="000A56B2" w:rsidRPr="00F26E32">
              <w:rPr>
                <w:rFonts w:ascii="Arial" w:hAnsi="Arial" w:cs="Arial"/>
                <w:sz w:val="22"/>
                <w:szCs w:val="22"/>
              </w:rPr>
              <w:t xml:space="preserve">Agency </w:t>
            </w:r>
            <w:r w:rsidRPr="00F26E32">
              <w:rPr>
                <w:rFonts w:ascii="Arial" w:hAnsi="Arial" w:cs="Arial"/>
                <w:sz w:val="22"/>
                <w:szCs w:val="22"/>
              </w:rPr>
              <w:t xml:space="preserve">will review the Transition Plan, and offer revisions, if necessary. If the </w:t>
            </w:r>
            <w:r w:rsidR="000A56B2" w:rsidRPr="00F26E32">
              <w:rPr>
                <w:rFonts w:ascii="Arial" w:hAnsi="Arial" w:cs="Arial"/>
                <w:sz w:val="22"/>
                <w:szCs w:val="22"/>
              </w:rPr>
              <w:t xml:space="preserve">Agency </w:t>
            </w:r>
            <w:r w:rsidRPr="00F26E32">
              <w:rPr>
                <w:rFonts w:ascii="Arial" w:hAnsi="Arial" w:cs="Arial"/>
                <w:sz w:val="22"/>
                <w:szCs w:val="22"/>
              </w:rPr>
              <w:t xml:space="preserve">submits revisions, Vendor will make such revisions. The parties will then finalize the Transition Plan before the transition activities begin. </w:t>
            </w:r>
          </w:p>
          <w:p w14:paraId="5310F7E1" w14:textId="77777777" w:rsidR="00DE09FB" w:rsidRPr="00F26E32" w:rsidRDefault="00DE09FB" w:rsidP="00F26E32">
            <w:pPr>
              <w:spacing w:after="120" w:line="276" w:lineRule="auto"/>
              <w:jc w:val="both"/>
              <w:rPr>
                <w:rFonts w:ascii="Arial" w:hAnsi="Arial" w:cs="Arial"/>
                <w:sz w:val="22"/>
                <w:szCs w:val="22"/>
              </w:rPr>
            </w:pPr>
          </w:p>
        </w:tc>
        <w:tc>
          <w:tcPr>
            <w:tcW w:w="7740" w:type="dxa"/>
            <w:tcBorders>
              <w:top w:val="single" w:sz="4" w:space="0" w:color="auto"/>
              <w:left w:val="single" w:sz="4" w:space="0" w:color="auto"/>
              <w:bottom w:val="single" w:sz="4" w:space="0" w:color="auto"/>
              <w:right w:val="single" w:sz="4" w:space="0" w:color="auto"/>
            </w:tcBorders>
          </w:tcPr>
          <w:p w14:paraId="4D024456" w14:textId="77777777" w:rsidR="00DE09FB" w:rsidRPr="00F26E32" w:rsidRDefault="00DE09FB" w:rsidP="00F26E32">
            <w:pPr>
              <w:keepNext/>
              <w:keepLines/>
              <w:spacing w:after="120" w:line="276" w:lineRule="auto"/>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Transition Plan</w:t>
            </w:r>
            <w:r w:rsidRPr="00F26E32">
              <w:rPr>
                <w:rFonts w:ascii="Arial" w:hAnsi="Arial" w:cs="Arial"/>
                <w:sz w:val="22"/>
                <w:szCs w:val="22"/>
              </w:rPr>
              <w:t xml:space="preserve"> documents the steps that would need to be followed if the </w:t>
            </w:r>
            <w:r w:rsidR="000A56B2" w:rsidRPr="00F26E32">
              <w:rPr>
                <w:rFonts w:ascii="Arial" w:hAnsi="Arial" w:cs="Arial"/>
                <w:sz w:val="22"/>
                <w:szCs w:val="22"/>
              </w:rPr>
              <w:t xml:space="preserve">Agency </w:t>
            </w:r>
            <w:r w:rsidRPr="00F26E32">
              <w:rPr>
                <w:rFonts w:ascii="Arial" w:hAnsi="Arial" w:cs="Arial"/>
                <w:sz w:val="22"/>
                <w:szCs w:val="22"/>
              </w:rPr>
              <w:t xml:space="preserve">or the Vendor decides to terminate the Contract, or the Contract end date is reached. This allows for an orderly transition of Vendor activities to another Vendor or to </w:t>
            </w:r>
            <w:r w:rsidR="000A56B2" w:rsidRPr="00F26E32">
              <w:rPr>
                <w:rFonts w:ascii="Arial" w:hAnsi="Arial" w:cs="Arial"/>
                <w:sz w:val="22"/>
                <w:szCs w:val="22"/>
              </w:rPr>
              <w:t xml:space="preserve">Agency </w:t>
            </w:r>
            <w:r w:rsidRPr="00F26E32">
              <w:rPr>
                <w:rFonts w:ascii="Arial" w:hAnsi="Arial" w:cs="Arial"/>
                <w:sz w:val="22"/>
                <w:szCs w:val="22"/>
              </w:rPr>
              <w:t xml:space="preserve">/State staff. The Vendor will draft the plan and submit for </w:t>
            </w:r>
            <w:r w:rsidR="000A56B2" w:rsidRPr="00F26E32">
              <w:rPr>
                <w:rFonts w:ascii="Arial" w:hAnsi="Arial" w:cs="Arial"/>
                <w:sz w:val="22"/>
                <w:szCs w:val="22"/>
              </w:rPr>
              <w:t xml:space="preserve">Agency </w:t>
            </w:r>
            <w:r w:rsidRPr="00F26E32">
              <w:rPr>
                <w:rFonts w:ascii="Arial" w:hAnsi="Arial" w:cs="Arial"/>
                <w:sz w:val="22"/>
                <w:szCs w:val="22"/>
              </w:rPr>
              <w:t xml:space="preserve">review and approval. </w:t>
            </w:r>
          </w:p>
          <w:p w14:paraId="2356711B" w14:textId="77777777" w:rsidR="00DE09FB" w:rsidRPr="00F26E32" w:rsidRDefault="002E0A3D" w:rsidP="00F26E32">
            <w:pPr>
              <w:keepNext/>
              <w:keepLines/>
              <w:spacing w:after="120" w:line="276" w:lineRule="auto"/>
              <w:jc w:val="both"/>
              <w:rPr>
                <w:rFonts w:ascii="Arial" w:hAnsi="Arial" w:cs="Arial"/>
                <w:sz w:val="22"/>
                <w:szCs w:val="22"/>
              </w:rPr>
            </w:pPr>
            <w:r w:rsidRPr="00F26E32">
              <w:rPr>
                <w:rFonts w:ascii="Arial" w:hAnsi="Arial" w:cs="Arial"/>
                <w:b/>
                <w:sz w:val="22"/>
                <w:szCs w:val="22"/>
              </w:rPr>
              <w:t>Minimum Content</w:t>
            </w:r>
            <w:r w:rsidR="00DE09FB" w:rsidRPr="00F26E32">
              <w:rPr>
                <w:rFonts w:ascii="Arial" w:hAnsi="Arial" w:cs="Arial"/>
                <w:b/>
                <w:sz w:val="22"/>
                <w:szCs w:val="22"/>
              </w:rPr>
              <w:t>:</w:t>
            </w:r>
          </w:p>
          <w:p w14:paraId="463DE443"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Scope of the transition;</w:t>
            </w:r>
          </w:p>
          <w:p w14:paraId="4F6AB4CE"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Hardware, software, data, facilities</w:t>
            </w:r>
            <w:r w:rsidRPr="00F26E32">
              <w:rPr>
                <w:szCs w:val="22"/>
                <w:lang w:val="en-US"/>
              </w:rPr>
              <w:t>,</w:t>
            </w:r>
            <w:r w:rsidRPr="00F26E32">
              <w:rPr>
                <w:szCs w:val="22"/>
              </w:rPr>
              <w:t xml:space="preserve"> or materials needed to fulfill the transition training effort;</w:t>
            </w:r>
          </w:p>
          <w:p w14:paraId="4BA73434"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Personnel resources to complete the transition;</w:t>
            </w:r>
          </w:p>
          <w:p w14:paraId="688A81E9"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Training needed to complete the transition;</w:t>
            </w:r>
          </w:p>
          <w:p w14:paraId="24A6AB60"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 xml:space="preserve">All archived documentation to be transferred from Vendor to the </w:t>
            </w:r>
            <w:r w:rsidR="000A56B2" w:rsidRPr="00F26E32">
              <w:rPr>
                <w:szCs w:val="22"/>
                <w:lang w:val="en-US"/>
              </w:rPr>
              <w:t xml:space="preserve">Agency </w:t>
            </w:r>
            <w:r w:rsidRPr="00F26E32">
              <w:rPr>
                <w:szCs w:val="22"/>
              </w:rPr>
              <w:t xml:space="preserve">or </w:t>
            </w:r>
            <w:r w:rsidRPr="00F26E32">
              <w:rPr>
                <w:szCs w:val="22"/>
                <w:lang w:val="en-US"/>
              </w:rPr>
              <w:t>its designee</w:t>
            </w:r>
            <w:r w:rsidRPr="00F26E32">
              <w:rPr>
                <w:szCs w:val="22"/>
              </w:rPr>
              <w:t>;</w:t>
            </w:r>
          </w:p>
          <w:p w14:paraId="290952A6"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lang w:val="en-US"/>
              </w:rPr>
              <w:t xml:space="preserve">Procedures for Vendor’s delivery of Escrow Deposit Materials in the event of a Release </w:t>
            </w:r>
            <w:proofErr w:type="gramStart"/>
            <w:r w:rsidRPr="00F26E32">
              <w:rPr>
                <w:szCs w:val="22"/>
                <w:lang w:val="en-US"/>
              </w:rPr>
              <w:t>Condition;</w:t>
            </w:r>
            <w:proofErr w:type="gramEnd"/>
          </w:p>
          <w:p w14:paraId="65B47CCC"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lang w:val="en-US"/>
              </w:rPr>
              <w:t xml:space="preserve">Process for producing, on a weekly basis, tracking reports that indicate the tasks and time frames, which have been agreed upon by Vendor and the </w:t>
            </w:r>
            <w:r w:rsidR="000A56B2" w:rsidRPr="00F26E32">
              <w:rPr>
                <w:szCs w:val="22"/>
                <w:lang w:val="en-US"/>
              </w:rPr>
              <w:t xml:space="preserve">Agency, </w:t>
            </w:r>
            <w:r w:rsidRPr="00F26E32">
              <w:rPr>
                <w:szCs w:val="22"/>
                <w:lang w:val="en-US"/>
              </w:rPr>
              <w:t xml:space="preserve">Status reports will be prepared and reviewed at regularly scheduled status meetings (determined by the </w:t>
            </w:r>
            <w:r w:rsidR="000A56B2" w:rsidRPr="00F26E32">
              <w:rPr>
                <w:szCs w:val="22"/>
                <w:lang w:val="en-US"/>
              </w:rPr>
              <w:t xml:space="preserve">Agency </w:t>
            </w:r>
            <w:r w:rsidRPr="00F26E32">
              <w:rPr>
                <w:szCs w:val="22"/>
                <w:lang w:val="en-US"/>
              </w:rPr>
              <w:t>to occur in the event a Transition Event occurs</w:t>
            </w:r>
            <w:proofErr w:type="gramStart"/>
            <w:r w:rsidRPr="00F26E32">
              <w:rPr>
                <w:szCs w:val="22"/>
                <w:lang w:val="en-US"/>
              </w:rPr>
              <w:t>);</w:t>
            </w:r>
            <w:proofErr w:type="gramEnd"/>
            <w:r w:rsidRPr="00F26E32">
              <w:rPr>
                <w:szCs w:val="22"/>
                <w:lang w:val="en-US"/>
              </w:rPr>
              <w:t xml:space="preserve"> </w:t>
            </w:r>
          </w:p>
          <w:p w14:paraId="58249DC9"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 xml:space="preserve">Defined sequence of steps </w:t>
            </w:r>
            <w:r w:rsidRPr="00F26E32">
              <w:rPr>
                <w:szCs w:val="22"/>
                <w:lang w:val="en-US"/>
              </w:rPr>
              <w:t>when</w:t>
            </w:r>
            <w:r w:rsidRPr="00F26E32">
              <w:rPr>
                <w:szCs w:val="22"/>
              </w:rPr>
              <w:t xml:space="preserve"> terminat</w:t>
            </w:r>
            <w:r w:rsidRPr="00F26E32">
              <w:rPr>
                <w:szCs w:val="22"/>
                <w:lang w:val="en-US"/>
              </w:rPr>
              <w:t>ing</w:t>
            </w:r>
            <w:r w:rsidRPr="00F26E32">
              <w:rPr>
                <w:szCs w:val="22"/>
              </w:rPr>
              <w:t xml:space="preserve"> the </w:t>
            </w:r>
            <w:r w:rsidRPr="00F26E32">
              <w:rPr>
                <w:szCs w:val="22"/>
                <w:lang w:val="en-US"/>
              </w:rPr>
              <w:t>Contract</w:t>
            </w:r>
            <w:r w:rsidRPr="00F26E32">
              <w:rPr>
                <w:szCs w:val="22"/>
              </w:rPr>
              <w:t>:</w:t>
            </w:r>
          </w:p>
          <w:p w14:paraId="0FC615A5" w14:textId="77777777" w:rsidR="00DE09FB" w:rsidRPr="00F26E32" w:rsidRDefault="00DE09FB" w:rsidP="00E31B03">
            <w:pPr>
              <w:pStyle w:val="TableBullet1"/>
              <w:numPr>
                <w:ilvl w:val="1"/>
                <w:numId w:val="134"/>
              </w:numPr>
              <w:tabs>
                <w:tab w:val="clear" w:pos="1080"/>
              </w:tabs>
              <w:spacing w:before="0" w:after="120" w:line="276" w:lineRule="auto"/>
              <w:jc w:val="both"/>
              <w:rPr>
                <w:szCs w:val="22"/>
              </w:rPr>
            </w:pPr>
            <w:r w:rsidRPr="00F26E32">
              <w:rPr>
                <w:szCs w:val="22"/>
              </w:rPr>
              <w:t>Start date and time of each step;</w:t>
            </w:r>
          </w:p>
          <w:p w14:paraId="3D390474" w14:textId="77777777" w:rsidR="00DE09FB" w:rsidRPr="00F26E32" w:rsidRDefault="00DE09FB" w:rsidP="00E31B03">
            <w:pPr>
              <w:pStyle w:val="TableBullet1"/>
              <w:numPr>
                <w:ilvl w:val="1"/>
                <w:numId w:val="134"/>
              </w:numPr>
              <w:tabs>
                <w:tab w:val="clear" w:pos="1080"/>
              </w:tabs>
              <w:spacing w:before="0" w:after="120" w:line="276" w:lineRule="auto"/>
              <w:jc w:val="both"/>
              <w:rPr>
                <w:szCs w:val="22"/>
              </w:rPr>
            </w:pPr>
            <w:r w:rsidRPr="00F26E32">
              <w:rPr>
                <w:szCs w:val="22"/>
              </w:rPr>
              <w:t>End date and time of each step; and</w:t>
            </w:r>
          </w:p>
          <w:p w14:paraId="4F6CA1BE" w14:textId="77777777" w:rsidR="00DE09FB" w:rsidRPr="00F26E32" w:rsidRDefault="00DE09FB" w:rsidP="00E31B03">
            <w:pPr>
              <w:pStyle w:val="TableBullet1"/>
              <w:numPr>
                <w:ilvl w:val="1"/>
                <w:numId w:val="134"/>
              </w:numPr>
              <w:tabs>
                <w:tab w:val="clear" w:pos="1080"/>
              </w:tabs>
              <w:spacing w:before="0" w:after="120" w:line="276" w:lineRule="auto"/>
              <w:jc w:val="both"/>
              <w:rPr>
                <w:szCs w:val="22"/>
              </w:rPr>
            </w:pPr>
            <w:r w:rsidRPr="00F26E32">
              <w:rPr>
                <w:szCs w:val="22"/>
              </w:rPr>
              <w:t xml:space="preserve">Responsible Party for each step; </w:t>
            </w:r>
          </w:p>
          <w:p w14:paraId="1585DA6E"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lastRenderedPageBreak/>
              <w:t>Rollback or contingency; and</w:t>
            </w:r>
          </w:p>
          <w:p w14:paraId="4B1970B9" w14:textId="77777777" w:rsidR="00DE09FB" w:rsidRPr="00F26E32" w:rsidRDefault="00DE09FB" w:rsidP="00E31B03">
            <w:pPr>
              <w:pStyle w:val="TableBullet1"/>
              <w:numPr>
                <w:ilvl w:val="0"/>
                <w:numId w:val="134"/>
              </w:numPr>
              <w:tabs>
                <w:tab w:val="clear" w:pos="360"/>
              </w:tabs>
              <w:spacing w:before="0" w:after="120" w:line="276" w:lineRule="auto"/>
              <w:ind w:left="706"/>
              <w:jc w:val="both"/>
              <w:rPr>
                <w:szCs w:val="22"/>
              </w:rPr>
            </w:pPr>
            <w:r w:rsidRPr="00F26E32">
              <w:rPr>
                <w:szCs w:val="22"/>
              </w:rPr>
              <w:t>Related communications</w:t>
            </w:r>
            <w:r w:rsidRPr="00F26E32">
              <w:rPr>
                <w:szCs w:val="22"/>
                <w:lang w:val="en-US"/>
              </w:rPr>
              <w:t>.</w:t>
            </w:r>
          </w:p>
        </w:tc>
      </w:tr>
      <w:tr w:rsidR="00DE09FB" w:rsidRPr="00F26E32" w14:paraId="32545959" w14:textId="77777777" w:rsidTr="58D7C60D">
        <w:tc>
          <w:tcPr>
            <w:tcW w:w="3145" w:type="dxa"/>
            <w:tcBorders>
              <w:top w:val="single" w:sz="4" w:space="0" w:color="auto"/>
              <w:left w:val="single" w:sz="4" w:space="0" w:color="auto"/>
              <w:bottom w:val="single" w:sz="4" w:space="0" w:color="auto"/>
              <w:right w:val="single" w:sz="4" w:space="0" w:color="auto"/>
            </w:tcBorders>
          </w:tcPr>
          <w:p w14:paraId="4C5E1F82" w14:textId="77777777" w:rsidR="00DE09FB" w:rsidRPr="00F26E32" w:rsidRDefault="00DE09FB" w:rsidP="00F26E32">
            <w:pPr>
              <w:spacing w:after="120" w:line="276" w:lineRule="auto"/>
              <w:rPr>
                <w:rFonts w:ascii="Arial" w:hAnsi="Arial" w:cs="Arial"/>
                <w:b/>
                <w:sz w:val="22"/>
                <w:szCs w:val="22"/>
              </w:rPr>
            </w:pPr>
            <w:r w:rsidRPr="00F26E32">
              <w:rPr>
                <w:rFonts w:ascii="Arial" w:hAnsi="Arial" w:cs="Arial"/>
                <w:b/>
                <w:sz w:val="22"/>
                <w:szCs w:val="22"/>
              </w:rPr>
              <w:t>Project Peer Review</w:t>
            </w:r>
          </w:p>
          <w:p w14:paraId="546C8A69" w14:textId="77777777" w:rsidR="00DE09FB" w:rsidRPr="00F26E32" w:rsidRDefault="00DE09FB" w:rsidP="00F26E32">
            <w:pPr>
              <w:spacing w:after="120" w:line="276" w:lineRule="auto"/>
              <w:rPr>
                <w:rFonts w:ascii="Arial" w:hAnsi="Arial" w:cs="Arial"/>
                <w:b/>
                <w:sz w:val="22"/>
                <w:szCs w:val="22"/>
              </w:rPr>
            </w:pPr>
            <w:r w:rsidRPr="00F26E32">
              <w:rPr>
                <w:rFonts w:ascii="Arial" w:hAnsi="Arial" w:cs="Arial"/>
                <w:b/>
                <w:sz w:val="22"/>
                <w:szCs w:val="22"/>
              </w:rPr>
              <w:t>Delivery Provisions:</w:t>
            </w:r>
          </w:p>
          <w:p w14:paraId="6306BA9B" w14:textId="77777777" w:rsidR="00DE09FB" w:rsidRPr="00F26E32" w:rsidRDefault="00DE09FB" w:rsidP="00F26E32">
            <w:pPr>
              <w:spacing w:after="120" w:line="276" w:lineRule="auto"/>
              <w:rPr>
                <w:rFonts w:ascii="Arial" w:hAnsi="Arial" w:cs="Arial"/>
                <w:sz w:val="22"/>
                <w:szCs w:val="22"/>
              </w:rPr>
            </w:pPr>
            <w:r w:rsidRPr="00F26E32">
              <w:rPr>
                <w:rFonts w:ascii="Arial" w:hAnsi="Arial" w:cs="Arial"/>
                <w:sz w:val="22"/>
                <w:szCs w:val="22"/>
              </w:rPr>
              <w:t xml:space="preserve">As requested by the </w:t>
            </w:r>
            <w:r w:rsidR="000A56B2" w:rsidRPr="00F26E32">
              <w:rPr>
                <w:rFonts w:ascii="Arial" w:hAnsi="Arial" w:cs="Arial"/>
                <w:sz w:val="22"/>
                <w:szCs w:val="22"/>
              </w:rPr>
              <w:t xml:space="preserve">Agency </w:t>
            </w:r>
            <w:r w:rsidRPr="00F26E32">
              <w:rPr>
                <w:rFonts w:ascii="Arial" w:hAnsi="Arial" w:cs="Arial"/>
                <w:sz w:val="22"/>
                <w:szCs w:val="22"/>
              </w:rPr>
              <w:t>at any point during the Project Execution Phase</w:t>
            </w:r>
          </w:p>
        </w:tc>
        <w:tc>
          <w:tcPr>
            <w:tcW w:w="7740" w:type="dxa"/>
            <w:tcBorders>
              <w:top w:val="single" w:sz="4" w:space="0" w:color="auto"/>
              <w:left w:val="single" w:sz="4" w:space="0" w:color="auto"/>
              <w:bottom w:val="single" w:sz="4" w:space="0" w:color="auto"/>
              <w:right w:val="single" w:sz="4" w:space="0" w:color="auto"/>
            </w:tcBorders>
          </w:tcPr>
          <w:p w14:paraId="1431ABB2" w14:textId="4965D286" w:rsidR="00DE09FB" w:rsidRPr="00F26E32" w:rsidRDefault="00DE09FB" w:rsidP="00F26E32">
            <w:pPr>
              <w:spacing w:after="120" w:line="276" w:lineRule="auto"/>
              <w:jc w:val="both"/>
              <w:rPr>
                <w:rFonts w:ascii="Arial" w:hAnsi="Arial" w:cs="Arial"/>
                <w:sz w:val="22"/>
                <w:szCs w:val="22"/>
              </w:rPr>
            </w:pPr>
            <w:r w:rsidRPr="00F26E32">
              <w:rPr>
                <w:rFonts w:ascii="Arial" w:hAnsi="Arial" w:cs="Arial"/>
                <w:b/>
                <w:sz w:val="22"/>
                <w:szCs w:val="22"/>
              </w:rPr>
              <w:t>Purpose/Description:</w:t>
            </w:r>
            <w:r w:rsidRPr="00F26E32">
              <w:rPr>
                <w:rFonts w:ascii="Arial" w:hAnsi="Arial" w:cs="Arial"/>
                <w:sz w:val="22"/>
                <w:szCs w:val="22"/>
              </w:rPr>
              <w:t xml:space="preserve"> The </w:t>
            </w:r>
            <w:r w:rsidRPr="00F26E32">
              <w:rPr>
                <w:rFonts w:ascii="Arial" w:hAnsi="Arial" w:cs="Arial"/>
                <w:b/>
                <w:sz w:val="22"/>
                <w:szCs w:val="22"/>
              </w:rPr>
              <w:t>Project Peer Review</w:t>
            </w:r>
            <w:r w:rsidRPr="00F26E32">
              <w:rPr>
                <w:rFonts w:ascii="Arial" w:hAnsi="Arial" w:cs="Arial"/>
                <w:sz w:val="22"/>
                <w:szCs w:val="22"/>
              </w:rPr>
              <w:t xml:space="preserve"> can involve review of any project Deliverable or project management plan and may require an interview or meeting. Any Federal or State Stakeholder may request a Project Peer R</w:t>
            </w:r>
            <w:r w:rsidR="00500872">
              <w:rPr>
                <w:rFonts w:ascii="Arial" w:hAnsi="Arial" w:cs="Arial"/>
                <w:sz w:val="22"/>
                <w:szCs w:val="22"/>
              </w:rPr>
              <w:t>e</w:t>
            </w:r>
            <w:r w:rsidRPr="00F26E32">
              <w:rPr>
                <w:rFonts w:ascii="Arial" w:hAnsi="Arial" w:cs="Arial"/>
                <w:sz w:val="22"/>
                <w:szCs w:val="22"/>
              </w:rPr>
              <w:t xml:space="preserve">view. </w:t>
            </w:r>
          </w:p>
          <w:p w14:paraId="6D2EAA9E" w14:textId="77777777" w:rsidR="00DE09FB" w:rsidRPr="00F26E32" w:rsidRDefault="002E0A3D" w:rsidP="00F26E32">
            <w:pPr>
              <w:spacing w:after="120" w:line="276" w:lineRule="auto"/>
              <w:jc w:val="both"/>
              <w:rPr>
                <w:rFonts w:ascii="Arial" w:hAnsi="Arial" w:cs="Arial"/>
                <w:sz w:val="22"/>
                <w:szCs w:val="22"/>
              </w:rPr>
            </w:pPr>
            <w:r w:rsidRPr="00F26E32">
              <w:rPr>
                <w:rFonts w:ascii="Arial" w:hAnsi="Arial" w:cs="Arial"/>
                <w:b/>
                <w:sz w:val="22"/>
                <w:szCs w:val="22"/>
              </w:rPr>
              <w:t>Minimum Content</w:t>
            </w:r>
            <w:r w:rsidR="00DE09FB" w:rsidRPr="00F26E32">
              <w:rPr>
                <w:rFonts w:ascii="Arial" w:hAnsi="Arial" w:cs="Arial"/>
                <w:b/>
                <w:sz w:val="22"/>
                <w:szCs w:val="22"/>
              </w:rPr>
              <w:t>:</w:t>
            </w:r>
            <w:r w:rsidR="00DE09FB" w:rsidRPr="00F26E32">
              <w:rPr>
                <w:rFonts w:ascii="Arial" w:hAnsi="Arial" w:cs="Arial"/>
                <w:sz w:val="22"/>
                <w:szCs w:val="22"/>
              </w:rPr>
              <w:t xml:space="preserve"> N/A – defined by the State.</w:t>
            </w:r>
          </w:p>
        </w:tc>
      </w:tr>
    </w:tbl>
    <w:p w14:paraId="68F47F2D" w14:textId="77777777" w:rsidR="00392572" w:rsidRPr="00F26E32" w:rsidRDefault="00392572" w:rsidP="00F26E32">
      <w:pPr>
        <w:spacing w:after="120" w:line="276" w:lineRule="auto"/>
        <w:rPr>
          <w:rFonts w:ascii="Arial" w:hAnsi="Arial" w:cs="Arial"/>
          <w:sz w:val="22"/>
          <w:szCs w:val="22"/>
        </w:rPr>
      </w:pPr>
    </w:p>
    <w:p w14:paraId="06BFC502" w14:textId="77777777" w:rsidR="00392572" w:rsidRPr="00F26E32" w:rsidRDefault="00392572" w:rsidP="00F26E32">
      <w:pPr>
        <w:spacing w:after="120" w:line="276" w:lineRule="auto"/>
        <w:rPr>
          <w:rFonts w:ascii="Arial" w:hAnsi="Arial" w:cs="Arial"/>
          <w:sz w:val="22"/>
          <w:szCs w:val="22"/>
        </w:rPr>
      </w:pPr>
      <w:r w:rsidRPr="00F26E32">
        <w:rPr>
          <w:rFonts w:ascii="Arial" w:hAnsi="Arial" w:cs="Arial"/>
          <w:sz w:val="22"/>
          <w:szCs w:val="22"/>
        </w:rPr>
        <w:br w:type="page"/>
      </w:r>
    </w:p>
    <w:p w14:paraId="11E4AE54" w14:textId="77777777" w:rsidR="00853A7A" w:rsidRDefault="00853A7A" w:rsidP="00F26E32">
      <w:pPr>
        <w:pStyle w:val="Heading1"/>
        <w:numPr>
          <w:ilvl w:val="0"/>
          <w:numId w:val="0"/>
        </w:numPr>
        <w:spacing w:after="120" w:line="276" w:lineRule="auto"/>
        <w:jc w:val="both"/>
        <w:rPr>
          <w:rFonts w:ascii="Arial" w:hAnsi="Arial" w:cs="Arial"/>
          <w:sz w:val="22"/>
          <w:szCs w:val="22"/>
        </w:rPr>
        <w:sectPr w:rsidR="00853A7A" w:rsidSect="00985B22">
          <w:headerReference w:type="even" r:id="rId46"/>
          <w:headerReference w:type="default" r:id="rId47"/>
          <w:footerReference w:type="default" r:id="rId48"/>
          <w:headerReference w:type="first" r:id="rId49"/>
          <w:pgSz w:w="12240" w:h="15840" w:code="1"/>
          <w:pgMar w:top="600" w:right="720" w:bottom="600" w:left="720" w:header="720" w:footer="720" w:gutter="0"/>
          <w:cols w:space="720"/>
          <w:docGrid w:linePitch="360"/>
        </w:sectPr>
      </w:pPr>
      <w:bookmarkStart w:id="798" w:name="_Toc84942594"/>
    </w:p>
    <w:p w14:paraId="77C9F20F" w14:textId="3095BAE1" w:rsidR="00DA4EEE" w:rsidRDefault="3723A2BC" w:rsidP="00F26E32">
      <w:pPr>
        <w:pStyle w:val="Heading1"/>
        <w:numPr>
          <w:ilvl w:val="0"/>
          <w:numId w:val="0"/>
        </w:numPr>
        <w:spacing w:after="120" w:line="276" w:lineRule="auto"/>
        <w:jc w:val="both"/>
      </w:pPr>
      <w:bookmarkStart w:id="799" w:name="_Toc138765188"/>
      <w:r w:rsidRPr="0026232F">
        <w:rPr>
          <w:bCs/>
          <w:szCs w:val="28"/>
          <w:shd w:val="clear" w:color="auto" w:fill="E6E6E6"/>
        </w:rPr>
        <w:lastRenderedPageBreak/>
        <w:t xml:space="preserve">Attachment K: </w:t>
      </w:r>
      <w:r w:rsidR="12190C05" w:rsidRPr="0026232F">
        <w:rPr>
          <w:bCs/>
          <w:szCs w:val="28"/>
          <w:shd w:val="clear" w:color="auto" w:fill="E6E6E6"/>
        </w:rPr>
        <w:t xml:space="preserve">Regulatory </w:t>
      </w:r>
      <w:r w:rsidR="12190C05">
        <w:t xml:space="preserve">modernization business </w:t>
      </w:r>
      <w:r w:rsidR="19940946">
        <w:t>specifications</w:t>
      </w:r>
      <w:bookmarkEnd w:id="799"/>
    </w:p>
    <w:tbl>
      <w:tblPr>
        <w:tblW w:w="14440" w:type="dxa"/>
        <w:tblInd w:w="-3" w:type="dxa"/>
        <w:tblLook w:val="04A0" w:firstRow="1" w:lastRow="0" w:firstColumn="1" w:lastColumn="0" w:noHBand="0" w:noVBand="1"/>
      </w:tblPr>
      <w:tblGrid>
        <w:gridCol w:w="3100"/>
        <w:gridCol w:w="1580"/>
        <w:gridCol w:w="9760"/>
      </w:tblGrid>
      <w:tr w:rsidR="00DA4EEE" w14:paraId="38E2643D" w14:textId="77777777" w:rsidTr="58D7C60D">
        <w:trPr>
          <w:trHeight w:val="458"/>
          <w:tblHeader/>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2E94431" w14:textId="77777777" w:rsidR="00DA4EEE" w:rsidRDefault="00DA4EEE">
            <w:pPr>
              <w:rPr>
                <w:rFonts w:ascii="Calibri" w:hAnsi="Calibri" w:cs="Calibri"/>
                <w:b/>
                <w:bCs/>
                <w:sz w:val="22"/>
                <w:szCs w:val="22"/>
              </w:rPr>
            </w:pPr>
            <w:bookmarkStart w:id="800" w:name="_Hlk117761321"/>
            <w:r>
              <w:rPr>
                <w:rFonts w:ascii="Calibri" w:hAnsi="Calibri" w:cs="Calibri"/>
                <w:b/>
                <w:bCs/>
                <w:sz w:val="22"/>
                <w:szCs w:val="22"/>
              </w:rPr>
              <w:t>Category</w:t>
            </w:r>
          </w:p>
        </w:tc>
        <w:tc>
          <w:tcPr>
            <w:tcW w:w="1580" w:type="dxa"/>
            <w:tcBorders>
              <w:top w:val="single" w:sz="4" w:space="0" w:color="auto"/>
              <w:left w:val="nil"/>
              <w:bottom w:val="single" w:sz="4" w:space="0" w:color="auto"/>
              <w:right w:val="single" w:sz="4" w:space="0" w:color="auto"/>
            </w:tcBorders>
            <w:shd w:val="clear" w:color="auto" w:fill="auto"/>
            <w:hideMark/>
          </w:tcPr>
          <w:p w14:paraId="69E9CFFC" w14:textId="77777777" w:rsidR="00DA4EEE" w:rsidRDefault="00DA4EEE">
            <w:pPr>
              <w:rPr>
                <w:rFonts w:ascii="Calibri" w:hAnsi="Calibri" w:cs="Calibri"/>
                <w:b/>
                <w:bCs/>
                <w:sz w:val="22"/>
                <w:szCs w:val="22"/>
              </w:rPr>
            </w:pPr>
            <w:r>
              <w:rPr>
                <w:rFonts w:ascii="Calibri" w:hAnsi="Calibri" w:cs="Calibri"/>
                <w:b/>
                <w:bCs/>
                <w:sz w:val="22"/>
                <w:szCs w:val="22"/>
              </w:rPr>
              <w:t>ID</w:t>
            </w:r>
          </w:p>
        </w:tc>
        <w:tc>
          <w:tcPr>
            <w:tcW w:w="9760" w:type="dxa"/>
            <w:tcBorders>
              <w:top w:val="single" w:sz="4" w:space="0" w:color="auto"/>
              <w:left w:val="nil"/>
              <w:bottom w:val="single" w:sz="4" w:space="0" w:color="auto"/>
              <w:right w:val="single" w:sz="4" w:space="0" w:color="auto"/>
            </w:tcBorders>
            <w:shd w:val="clear" w:color="auto" w:fill="auto"/>
            <w:hideMark/>
          </w:tcPr>
          <w:p w14:paraId="49DCDBA0" w14:textId="2C1B2391" w:rsidR="00DA4EEE" w:rsidRDefault="00DA4EEE">
            <w:pPr>
              <w:rPr>
                <w:rFonts w:ascii="Calibri" w:hAnsi="Calibri" w:cs="Calibri"/>
                <w:b/>
                <w:bCs/>
                <w:sz w:val="22"/>
                <w:szCs w:val="22"/>
              </w:rPr>
            </w:pPr>
            <w:r>
              <w:rPr>
                <w:rFonts w:ascii="Calibri" w:hAnsi="Calibri" w:cs="Calibri"/>
                <w:b/>
                <w:bCs/>
                <w:sz w:val="22"/>
                <w:szCs w:val="22"/>
              </w:rPr>
              <w:t> </w:t>
            </w:r>
            <w:r w:rsidR="00D7587C">
              <w:rPr>
                <w:rFonts w:ascii="Calibri" w:hAnsi="Calibri" w:cs="Calibri"/>
                <w:b/>
                <w:bCs/>
                <w:sz w:val="22"/>
                <w:szCs w:val="22"/>
              </w:rPr>
              <w:t>Specification</w:t>
            </w:r>
          </w:p>
        </w:tc>
      </w:tr>
      <w:bookmarkEnd w:id="800"/>
      <w:tr w:rsidR="00DA4EEE" w14:paraId="1A06C8A0" w14:textId="77777777" w:rsidTr="58D7C60D">
        <w:trPr>
          <w:trHeight w:val="1200"/>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602C4D34" w14:textId="77777777" w:rsidR="00DA4EEE" w:rsidRDefault="00DA4EEE">
            <w:pPr>
              <w:jc w:val="center"/>
              <w:rPr>
                <w:rFonts w:ascii="Calibri" w:hAnsi="Calibri" w:cs="Calibri"/>
                <w:b/>
                <w:bCs/>
                <w:sz w:val="22"/>
                <w:szCs w:val="22"/>
              </w:rPr>
            </w:pPr>
            <w:r>
              <w:rPr>
                <w:rFonts w:ascii="Calibri" w:hAnsi="Calibri" w:cs="Calibri"/>
                <w:b/>
                <w:bCs/>
                <w:sz w:val="22"/>
                <w:szCs w:val="22"/>
              </w:rPr>
              <w:t>Authentication</w:t>
            </w:r>
          </w:p>
        </w:tc>
        <w:tc>
          <w:tcPr>
            <w:tcW w:w="1580" w:type="dxa"/>
            <w:tcBorders>
              <w:top w:val="nil"/>
              <w:left w:val="nil"/>
              <w:bottom w:val="single" w:sz="4" w:space="0" w:color="auto"/>
              <w:right w:val="single" w:sz="4" w:space="0" w:color="auto"/>
            </w:tcBorders>
            <w:shd w:val="clear" w:color="auto" w:fill="auto"/>
            <w:hideMark/>
          </w:tcPr>
          <w:p w14:paraId="1E9AA3F3" w14:textId="77777777" w:rsidR="00DA4EEE" w:rsidRDefault="00DA4EEE">
            <w:pPr>
              <w:rPr>
                <w:rFonts w:ascii="Calibri" w:hAnsi="Calibri" w:cs="Calibri"/>
                <w:sz w:val="22"/>
                <w:szCs w:val="22"/>
              </w:rPr>
            </w:pPr>
            <w:r>
              <w:rPr>
                <w:rFonts w:ascii="Calibri" w:hAnsi="Calibri" w:cs="Calibri"/>
                <w:sz w:val="22"/>
                <w:szCs w:val="22"/>
              </w:rPr>
              <w:t>Auth_1</w:t>
            </w:r>
          </w:p>
        </w:tc>
        <w:tc>
          <w:tcPr>
            <w:tcW w:w="9760" w:type="dxa"/>
            <w:tcBorders>
              <w:top w:val="nil"/>
              <w:left w:val="nil"/>
              <w:bottom w:val="single" w:sz="4" w:space="0" w:color="auto"/>
              <w:right w:val="single" w:sz="4" w:space="0" w:color="auto"/>
            </w:tcBorders>
            <w:shd w:val="clear" w:color="auto" w:fill="auto"/>
            <w:hideMark/>
          </w:tcPr>
          <w:p w14:paraId="2D9075DF" w14:textId="1B4135E9"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externalize identity management utilize the North Carolina Identity Service (NCID) for the identity management and authentication related functions. NCID is the State's enterprise identity management (IDM) service. It is operated by the North Carolina Department of Information Technology. </w:t>
            </w:r>
          </w:p>
        </w:tc>
      </w:tr>
      <w:tr w:rsidR="00DA4EEE" w14:paraId="26F5AC54" w14:textId="77777777" w:rsidTr="58D7C60D">
        <w:trPr>
          <w:trHeight w:val="1160"/>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B6916" w14:textId="77777777" w:rsidR="00DA4EEE" w:rsidRDefault="00DA4EEE">
            <w:pPr>
              <w:jc w:val="center"/>
              <w:rPr>
                <w:rFonts w:ascii="Calibri" w:hAnsi="Calibri" w:cs="Calibri"/>
                <w:b/>
                <w:bCs/>
                <w:sz w:val="22"/>
                <w:szCs w:val="22"/>
              </w:rPr>
            </w:pPr>
            <w:r>
              <w:rPr>
                <w:rFonts w:ascii="Calibri" w:hAnsi="Calibri" w:cs="Calibri"/>
                <w:b/>
                <w:bCs/>
                <w:sz w:val="22"/>
                <w:szCs w:val="22"/>
              </w:rPr>
              <w:t>License</w:t>
            </w:r>
          </w:p>
        </w:tc>
        <w:tc>
          <w:tcPr>
            <w:tcW w:w="1580" w:type="dxa"/>
            <w:tcBorders>
              <w:top w:val="nil"/>
              <w:left w:val="single" w:sz="4" w:space="0" w:color="auto"/>
              <w:bottom w:val="single" w:sz="4" w:space="0" w:color="auto"/>
              <w:right w:val="single" w:sz="4" w:space="0" w:color="auto"/>
            </w:tcBorders>
            <w:shd w:val="clear" w:color="auto" w:fill="auto"/>
            <w:hideMark/>
          </w:tcPr>
          <w:p w14:paraId="150B24FF" w14:textId="77777777" w:rsidR="00DA4EEE" w:rsidRDefault="00DA4EEE">
            <w:pPr>
              <w:rPr>
                <w:rFonts w:ascii="Calibri" w:hAnsi="Calibri" w:cs="Calibri"/>
                <w:sz w:val="22"/>
                <w:szCs w:val="22"/>
              </w:rPr>
            </w:pPr>
            <w:r>
              <w:rPr>
                <w:rFonts w:ascii="Calibri" w:hAnsi="Calibri" w:cs="Calibri"/>
                <w:sz w:val="22"/>
                <w:szCs w:val="22"/>
              </w:rPr>
              <w:t>LIC_1</w:t>
            </w:r>
          </w:p>
        </w:tc>
        <w:tc>
          <w:tcPr>
            <w:tcW w:w="9760" w:type="dxa"/>
            <w:tcBorders>
              <w:top w:val="nil"/>
              <w:left w:val="nil"/>
              <w:bottom w:val="single" w:sz="4" w:space="0" w:color="auto"/>
              <w:right w:val="single" w:sz="4" w:space="0" w:color="auto"/>
            </w:tcBorders>
            <w:shd w:val="clear" w:color="auto" w:fill="auto"/>
            <w:hideMark/>
          </w:tcPr>
          <w:p w14:paraId="6797005C" w14:textId="1FE344C5"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informs or educates prospective </w:t>
            </w:r>
            <w:r w:rsidR="2F5107AD" w:rsidRPr="58D7C60D">
              <w:rPr>
                <w:rFonts w:ascii="Calibri" w:hAnsi="Calibri" w:cs="Calibri"/>
                <w:sz w:val="22"/>
                <w:szCs w:val="22"/>
              </w:rPr>
              <w:t>childcare</w:t>
            </w:r>
            <w:r w:rsidRPr="58D7C60D">
              <w:rPr>
                <w:rFonts w:ascii="Calibri" w:hAnsi="Calibri" w:cs="Calibri"/>
                <w:sz w:val="22"/>
                <w:szCs w:val="22"/>
              </w:rPr>
              <w:t xml:space="preserve"> provider with North Carolina Child Care Laws, Child Care </w:t>
            </w:r>
            <w:proofErr w:type="gramStart"/>
            <w:r w:rsidRPr="58D7C60D">
              <w:rPr>
                <w:rFonts w:ascii="Calibri" w:hAnsi="Calibri" w:cs="Calibri"/>
                <w:sz w:val="22"/>
                <w:szCs w:val="22"/>
              </w:rPr>
              <w:t>Rules</w:t>
            </w:r>
            <w:proofErr w:type="gramEnd"/>
            <w:r w:rsidRPr="58D7C60D">
              <w:rPr>
                <w:rFonts w:ascii="Calibri" w:hAnsi="Calibri" w:cs="Calibri"/>
                <w:sz w:val="22"/>
                <w:szCs w:val="22"/>
              </w:rPr>
              <w:t xml:space="preserve"> and licensing process for different types of facilities; Direct </w:t>
            </w:r>
            <w:r w:rsidR="0F9099F0" w:rsidRPr="58D7C60D">
              <w:rPr>
                <w:rFonts w:ascii="Calibri" w:hAnsi="Calibri" w:cs="Calibri"/>
                <w:sz w:val="22"/>
                <w:szCs w:val="22"/>
              </w:rPr>
              <w:t>the prospective</w:t>
            </w:r>
            <w:r w:rsidRPr="58D7C60D">
              <w:rPr>
                <w:rFonts w:ascii="Calibri" w:hAnsi="Calibri" w:cs="Calibri"/>
                <w:sz w:val="22"/>
                <w:szCs w:val="22"/>
              </w:rPr>
              <w:t xml:space="preserve"> </w:t>
            </w:r>
            <w:r w:rsidR="2F5107AD" w:rsidRPr="58D7C60D">
              <w:rPr>
                <w:rFonts w:ascii="Calibri" w:hAnsi="Calibri" w:cs="Calibri"/>
                <w:sz w:val="22"/>
                <w:szCs w:val="22"/>
              </w:rPr>
              <w:t>childcare</w:t>
            </w:r>
            <w:r w:rsidRPr="58D7C60D">
              <w:rPr>
                <w:rFonts w:ascii="Calibri" w:hAnsi="Calibri" w:cs="Calibri"/>
                <w:sz w:val="22"/>
                <w:szCs w:val="22"/>
              </w:rPr>
              <w:t xml:space="preserve"> provider to register </w:t>
            </w:r>
            <w:r w:rsidR="754A79ED" w:rsidRPr="58D7C60D">
              <w:rPr>
                <w:rFonts w:ascii="Calibri" w:hAnsi="Calibri" w:cs="Calibri"/>
                <w:sz w:val="22"/>
                <w:szCs w:val="22"/>
              </w:rPr>
              <w:t>for pre</w:t>
            </w:r>
            <w:r w:rsidRPr="58D7C60D">
              <w:rPr>
                <w:rFonts w:ascii="Calibri" w:hAnsi="Calibri" w:cs="Calibri"/>
                <w:sz w:val="22"/>
                <w:szCs w:val="22"/>
              </w:rPr>
              <w:t xml:space="preserve"> licensing workshop and pay appropriate fee. Describe the capabilities of solution to integrate with event registration and payment application.</w:t>
            </w:r>
          </w:p>
        </w:tc>
      </w:tr>
      <w:tr w:rsidR="00DA4EEE" w14:paraId="3774590C" w14:textId="77777777" w:rsidTr="58D7C60D">
        <w:trPr>
          <w:trHeight w:val="4530"/>
        </w:trPr>
        <w:tc>
          <w:tcPr>
            <w:tcW w:w="3100" w:type="dxa"/>
            <w:vMerge/>
            <w:vAlign w:val="center"/>
            <w:hideMark/>
          </w:tcPr>
          <w:p w14:paraId="39E0E35D"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037F4041" w14:textId="77777777" w:rsidR="00DA4EEE" w:rsidRDefault="00DA4EEE">
            <w:pPr>
              <w:rPr>
                <w:rFonts w:ascii="Calibri" w:hAnsi="Calibri" w:cs="Calibri"/>
                <w:sz w:val="22"/>
                <w:szCs w:val="22"/>
              </w:rPr>
            </w:pPr>
            <w:r>
              <w:rPr>
                <w:rFonts w:ascii="Calibri" w:hAnsi="Calibri" w:cs="Calibri"/>
                <w:sz w:val="22"/>
                <w:szCs w:val="22"/>
              </w:rPr>
              <w:t>LIC_2</w:t>
            </w:r>
          </w:p>
        </w:tc>
        <w:tc>
          <w:tcPr>
            <w:tcW w:w="9760" w:type="dxa"/>
            <w:tcBorders>
              <w:top w:val="nil"/>
              <w:left w:val="nil"/>
              <w:bottom w:val="single" w:sz="4" w:space="0" w:color="auto"/>
              <w:right w:val="single" w:sz="4" w:space="0" w:color="auto"/>
            </w:tcBorders>
            <w:shd w:val="clear" w:color="auto" w:fill="auto"/>
            <w:hideMark/>
          </w:tcPr>
          <w:p w14:paraId="43D0AC72" w14:textId="2FBDDA67"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supports configurable automation of initial license, license renewal, Star Rated license, change of license status, permit change, NC religious </w:t>
            </w:r>
            <w:r w:rsidR="2F5107AD" w:rsidRPr="58D7C60D">
              <w:rPr>
                <w:rFonts w:ascii="Calibri" w:hAnsi="Calibri" w:cs="Calibri"/>
                <w:sz w:val="22"/>
                <w:szCs w:val="22"/>
              </w:rPr>
              <w:t>sponsored</w:t>
            </w:r>
            <w:r w:rsidRPr="58D7C60D">
              <w:rPr>
                <w:rFonts w:ascii="Calibri" w:hAnsi="Calibri" w:cs="Calibri"/>
                <w:sz w:val="22"/>
                <w:szCs w:val="22"/>
              </w:rPr>
              <w:t xml:space="preserve"> programs</w:t>
            </w:r>
            <w:r w:rsidR="2E04F37E" w:rsidRPr="58D7C60D">
              <w:rPr>
                <w:rFonts w:ascii="Calibri" w:hAnsi="Calibri" w:cs="Calibri"/>
                <w:sz w:val="22"/>
                <w:szCs w:val="22"/>
              </w:rPr>
              <w:t xml:space="preserve"> (notice of compliance)</w:t>
            </w:r>
            <w:r w:rsidRPr="58D7C60D">
              <w:rPr>
                <w:rFonts w:ascii="Calibri" w:hAnsi="Calibri" w:cs="Calibri"/>
                <w:sz w:val="22"/>
                <w:szCs w:val="22"/>
              </w:rPr>
              <w:t xml:space="preserve">, Summer Day Camp </w:t>
            </w:r>
            <w:r w:rsidR="2F5107AD" w:rsidRPr="58D7C60D">
              <w:rPr>
                <w:rFonts w:ascii="Calibri" w:hAnsi="Calibri" w:cs="Calibri"/>
                <w:sz w:val="22"/>
                <w:szCs w:val="22"/>
              </w:rPr>
              <w:t>etc.</w:t>
            </w:r>
            <w:r w:rsidRPr="58D7C60D">
              <w:rPr>
                <w:rFonts w:ascii="Calibri" w:hAnsi="Calibri" w:cs="Calibri"/>
                <w:sz w:val="22"/>
                <w:szCs w:val="22"/>
              </w:rPr>
              <w:t xml:space="preserve"> application from initial submission through approval, incomplete application, withdrawal, reapply or denial using workflow management and </w:t>
            </w:r>
            <w:r w:rsidR="2F5107AD" w:rsidRPr="58D7C60D">
              <w:rPr>
                <w:rFonts w:ascii="Calibri" w:hAnsi="Calibri" w:cs="Calibri"/>
                <w:sz w:val="22"/>
                <w:szCs w:val="22"/>
              </w:rPr>
              <w:t>queuing</w:t>
            </w:r>
            <w:r w:rsidRPr="58D7C60D">
              <w:rPr>
                <w:rFonts w:ascii="Calibri" w:hAnsi="Calibri" w:cs="Calibri"/>
                <w:sz w:val="22"/>
                <w:szCs w:val="22"/>
              </w:rPr>
              <w:t xml:space="preserve"> process. Include in your response the ability of the system to support,</w:t>
            </w:r>
            <w:r w:rsidR="00DA4EEE">
              <w:br/>
            </w:r>
            <w:r w:rsidRPr="58D7C60D">
              <w:rPr>
                <w:rFonts w:ascii="Calibri" w:hAnsi="Calibri" w:cs="Calibri"/>
                <w:sz w:val="22"/>
                <w:szCs w:val="22"/>
              </w:rPr>
              <w:t>a. Configuration of workflows to meet the business process and change in legislation</w:t>
            </w:r>
            <w:r w:rsidR="00DA4EEE">
              <w:br/>
            </w:r>
            <w:r w:rsidRPr="58D7C60D">
              <w:rPr>
                <w:rFonts w:ascii="Calibri" w:hAnsi="Calibri" w:cs="Calibri"/>
                <w:sz w:val="22"/>
                <w:szCs w:val="22"/>
              </w:rPr>
              <w:t xml:space="preserve">b. Alerts and </w:t>
            </w:r>
            <w:r w:rsidR="2F5107AD" w:rsidRPr="58D7C60D">
              <w:rPr>
                <w:rFonts w:ascii="Calibri" w:hAnsi="Calibri" w:cs="Calibri"/>
                <w:sz w:val="22"/>
                <w:szCs w:val="22"/>
              </w:rPr>
              <w:t>notifications</w:t>
            </w:r>
            <w:r w:rsidRPr="58D7C60D">
              <w:rPr>
                <w:rFonts w:ascii="Calibri" w:hAnsi="Calibri" w:cs="Calibri"/>
                <w:sz w:val="22"/>
                <w:szCs w:val="22"/>
              </w:rPr>
              <w:t xml:space="preserve"> for each step of the process for next person in the queue; Mention what are the methods used for notification</w:t>
            </w:r>
            <w:r w:rsidR="00DA4EEE">
              <w:br/>
            </w:r>
            <w:r w:rsidRPr="58D7C60D">
              <w:rPr>
                <w:rFonts w:ascii="Calibri" w:hAnsi="Calibri" w:cs="Calibri"/>
                <w:sz w:val="22"/>
                <w:szCs w:val="22"/>
              </w:rPr>
              <w:t xml:space="preserve">c. All data validation capabilities </w:t>
            </w:r>
            <w:r w:rsidR="4B0F6415" w:rsidRPr="58D7C60D">
              <w:rPr>
                <w:rFonts w:ascii="Calibri" w:hAnsi="Calibri" w:cs="Calibri"/>
                <w:sz w:val="22"/>
                <w:szCs w:val="22"/>
              </w:rPr>
              <w:t>within the</w:t>
            </w:r>
            <w:r w:rsidRPr="58D7C60D">
              <w:rPr>
                <w:rFonts w:ascii="Calibri" w:hAnsi="Calibri" w:cs="Calibri"/>
                <w:sz w:val="22"/>
                <w:szCs w:val="22"/>
              </w:rPr>
              <w:t xml:space="preserve"> system prior to submission </w:t>
            </w:r>
            <w:r w:rsidR="66FC40D4" w:rsidRPr="58D7C60D">
              <w:rPr>
                <w:rFonts w:ascii="Calibri" w:hAnsi="Calibri" w:cs="Calibri"/>
                <w:sz w:val="22"/>
                <w:szCs w:val="22"/>
              </w:rPr>
              <w:t>of application</w:t>
            </w:r>
            <w:r w:rsidR="00DA4EEE">
              <w:br/>
            </w:r>
            <w:r w:rsidRPr="58D7C60D">
              <w:rPr>
                <w:rFonts w:ascii="Calibri" w:hAnsi="Calibri" w:cs="Calibri"/>
                <w:sz w:val="22"/>
                <w:szCs w:val="22"/>
              </w:rPr>
              <w:t xml:space="preserve">d. Ability for a consultant to  </w:t>
            </w:r>
            <w:r w:rsidR="1F4EA18F" w:rsidRPr="58D7C60D">
              <w:rPr>
                <w:rFonts w:ascii="Calibri" w:hAnsi="Calibri" w:cs="Calibri"/>
                <w:sz w:val="22"/>
                <w:szCs w:val="22"/>
              </w:rPr>
              <w:t xml:space="preserve">access </w:t>
            </w:r>
            <w:r w:rsidRPr="58D7C60D">
              <w:rPr>
                <w:rFonts w:ascii="Calibri" w:hAnsi="Calibri" w:cs="Calibri"/>
                <w:sz w:val="22"/>
                <w:szCs w:val="22"/>
              </w:rPr>
              <w:t xml:space="preserve">system offline during </w:t>
            </w:r>
            <w:r w:rsidR="75A862E4" w:rsidRPr="58D7C60D">
              <w:rPr>
                <w:rFonts w:ascii="Calibri" w:hAnsi="Calibri" w:cs="Calibri"/>
                <w:sz w:val="22"/>
                <w:szCs w:val="22"/>
              </w:rPr>
              <w:t>a visit</w:t>
            </w:r>
            <w:r w:rsidRPr="58D7C60D">
              <w:rPr>
                <w:rFonts w:ascii="Calibri" w:hAnsi="Calibri" w:cs="Calibri"/>
                <w:sz w:val="22"/>
                <w:szCs w:val="22"/>
              </w:rPr>
              <w:t xml:space="preserve"> to a </w:t>
            </w:r>
            <w:r w:rsidR="0EB3089C" w:rsidRPr="58D7C60D">
              <w:rPr>
                <w:rFonts w:ascii="Calibri" w:hAnsi="Calibri" w:cs="Calibri"/>
                <w:sz w:val="22"/>
                <w:szCs w:val="22"/>
              </w:rPr>
              <w:t>facility; document</w:t>
            </w:r>
            <w:r w:rsidRPr="58D7C60D">
              <w:rPr>
                <w:rFonts w:ascii="Calibri" w:hAnsi="Calibri" w:cs="Calibri"/>
                <w:sz w:val="22"/>
                <w:szCs w:val="22"/>
              </w:rPr>
              <w:t xml:space="preserve"> visit summary, print visit summary, schedule visits and follow up visits where needed</w:t>
            </w:r>
            <w:r w:rsidR="00DA4EEE">
              <w:br/>
            </w:r>
            <w:r w:rsidRPr="58D7C60D">
              <w:rPr>
                <w:rFonts w:ascii="Calibri" w:hAnsi="Calibri" w:cs="Calibri"/>
                <w:sz w:val="22"/>
                <w:szCs w:val="22"/>
              </w:rPr>
              <w:t>e. System support capabilities to pull visit monitoring results as part of system integration and provide outcomes during consultant monitoring visits.</w:t>
            </w:r>
            <w:r w:rsidR="00DA4EEE">
              <w:br/>
            </w:r>
            <w:r w:rsidRPr="58D7C60D">
              <w:rPr>
                <w:rFonts w:ascii="Calibri" w:hAnsi="Calibri" w:cs="Calibri"/>
                <w:sz w:val="22"/>
                <w:szCs w:val="22"/>
              </w:rPr>
              <w:t>g. Ability to sync up offline data periodically to minimize loss of data</w:t>
            </w:r>
            <w:r w:rsidR="00DA4EEE">
              <w:br/>
            </w:r>
            <w:r w:rsidRPr="58D7C60D">
              <w:rPr>
                <w:rFonts w:ascii="Calibri" w:hAnsi="Calibri" w:cs="Calibri"/>
                <w:sz w:val="22"/>
                <w:szCs w:val="22"/>
              </w:rPr>
              <w:t>h. Ability to upload documents; Mention file types supported</w:t>
            </w:r>
            <w:r w:rsidR="00DA4EEE">
              <w:br/>
            </w:r>
            <w:r w:rsidRPr="58D7C60D">
              <w:rPr>
                <w:rFonts w:ascii="Calibri" w:hAnsi="Calibri" w:cs="Calibri"/>
                <w:sz w:val="22"/>
                <w:szCs w:val="22"/>
              </w:rPr>
              <w:t>i. Notify DCDEE staff of any online activity by facility operator for any activity</w:t>
            </w:r>
            <w:r w:rsidRPr="58D7C60D">
              <w:rPr>
                <w:rFonts w:ascii="Calibri" w:hAnsi="Calibri" w:cs="Calibri"/>
                <w:color w:val="FF0000"/>
                <w:sz w:val="22"/>
                <w:szCs w:val="22"/>
              </w:rPr>
              <w:t xml:space="preserve"> </w:t>
            </w:r>
          </w:p>
        </w:tc>
      </w:tr>
      <w:tr w:rsidR="00DA4EEE" w14:paraId="137A972D" w14:textId="77777777" w:rsidTr="58D7C60D">
        <w:trPr>
          <w:trHeight w:val="1500"/>
        </w:trPr>
        <w:tc>
          <w:tcPr>
            <w:tcW w:w="3100" w:type="dxa"/>
            <w:vMerge/>
            <w:vAlign w:val="center"/>
            <w:hideMark/>
          </w:tcPr>
          <w:p w14:paraId="0588EDB7"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71143C7A" w14:textId="77777777" w:rsidR="00DA4EEE" w:rsidRDefault="00DA4EEE">
            <w:pPr>
              <w:rPr>
                <w:rFonts w:ascii="Calibri" w:hAnsi="Calibri" w:cs="Calibri"/>
                <w:sz w:val="22"/>
                <w:szCs w:val="22"/>
              </w:rPr>
            </w:pPr>
            <w:r>
              <w:rPr>
                <w:rFonts w:ascii="Calibri" w:hAnsi="Calibri" w:cs="Calibri"/>
                <w:sz w:val="22"/>
                <w:szCs w:val="22"/>
              </w:rPr>
              <w:t>LIC_3</w:t>
            </w:r>
          </w:p>
        </w:tc>
        <w:tc>
          <w:tcPr>
            <w:tcW w:w="9760" w:type="dxa"/>
            <w:tcBorders>
              <w:top w:val="nil"/>
              <w:left w:val="nil"/>
              <w:bottom w:val="single" w:sz="4" w:space="0" w:color="auto"/>
              <w:right w:val="single" w:sz="4" w:space="0" w:color="auto"/>
            </w:tcBorders>
            <w:shd w:val="clear" w:color="auto" w:fill="auto"/>
            <w:hideMark/>
          </w:tcPr>
          <w:p w14:paraId="3060FA99" w14:textId="21706215" w:rsidR="00DA4EEE" w:rsidRDefault="12190C05">
            <w:pPr>
              <w:rPr>
                <w:rFonts w:ascii="Calibri" w:hAnsi="Calibri" w:cs="Calibri"/>
                <w:sz w:val="22"/>
                <w:szCs w:val="22"/>
              </w:rPr>
            </w:pPr>
            <w:r w:rsidRPr="58D7C60D">
              <w:rPr>
                <w:rFonts w:ascii="Calibri" w:hAnsi="Calibri" w:cs="Calibri"/>
                <w:sz w:val="22"/>
                <w:szCs w:val="22"/>
              </w:rPr>
              <w:t>Describe how the proposed solution will facilitate,</w:t>
            </w:r>
            <w:r w:rsidR="00DA4EEE">
              <w:br/>
            </w:r>
            <w:r w:rsidRPr="58D7C60D">
              <w:rPr>
                <w:rFonts w:ascii="Calibri" w:hAnsi="Calibri" w:cs="Calibri"/>
                <w:sz w:val="22"/>
                <w:szCs w:val="22"/>
              </w:rPr>
              <w:t>a. state staff to receive inspection reports for Building, Fire, Sanitation and other compliance reports from external agencies</w:t>
            </w:r>
            <w:r w:rsidR="00DA4EEE">
              <w:br/>
            </w:r>
            <w:r w:rsidRPr="58D7C60D">
              <w:rPr>
                <w:rFonts w:ascii="Calibri" w:hAnsi="Calibri" w:cs="Calibri"/>
                <w:sz w:val="22"/>
                <w:szCs w:val="22"/>
              </w:rPr>
              <w:t xml:space="preserve">b. </w:t>
            </w:r>
            <w:r w:rsidR="5C34AB02" w:rsidRPr="58D7C60D">
              <w:rPr>
                <w:rFonts w:ascii="Calibri" w:hAnsi="Calibri" w:cs="Calibri"/>
                <w:sz w:val="22"/>
                <w:szCs w:val="22"/>
              </w:rPr>
              <w:t xml:space="preserve">automatically </w:t>
            </w:r>
            <w:proofErr w:type="gramStart"/>
            <w:r w:rsidR="5C34AB02" w:rsidRPr="58D7C60D">
              <w:rPr>
                <w:rFonts w:ascii="Calibri" w:hAnsi="Calibri" w:cs="Calibri"/>
                <w:sz w:val="22"/>
                <w:szCs w:val="22"/>
              </w:rPr>
              <w:t>alert</w:t>
            </w:r>
            <w:proofErr w:type="gramEnd"/>
            <w:r w:rsidRPr="58D7C60D">
              <w:rPr>
                <w:rFonts w:ascii="Calibri" w:hAnsi="Calibri" w:cs="Calibri"/>
                <w:sz w:val="22"/>
                <w:szCs w:val="22"/>
              </w:rPr>
              <w:t xml:space="preserve"> </w:t>
            </w:r>
            <w:r w:rsidR="2AC2B2AD" w:rsidRPr="58D7C60D">
              <w:rPr>
                <w:rFonts w:ascii="Calibri" w:hAnsi="Calibri" w:cs="Calibri"/>
                <w:sz w:val="22"/>
                <w:szCs w:val="22"/>
              </w:rPr>
              <w:t>each childcare</w:t>
            </w:r>
            <w:r w:rsidRPr="58D7C60D">
              <w:rPr>
                <w:rFonts w:ascii="Calibri" w:hAnsi="Calibri" w:cs="Calibri"/>
                <w:sz w:val="22"/>
                <w:szCs w:val="22"/>
              </w:rPr>
              <w:t xml:space="preserve"> provider to obtain new fire, </w:t>
            </w:r>
            <w:r w:rsidR="3267230F" w:rsidRPr="58D7C60D">
              <w:rPr>
                <w:rFonts w:ascii="Calibri" w:hAnsi="Calibri" w:cs="Calibri"/>
                <w:sz w:val="22"/>
                <w:szCs w:val="22"/>
              </w:rPr>
              <w:t>sanitation</w:t>
            </w:r>
            <w:r w:rsidRPr="58D7C60D">
              <w:rPr>
                <w:rFonts w:ascii="Calibri" w:hAnsi="Calibri" w:cs="Calibri"/>
                <w:sz w:val="22"/>
                <w:szCs w:val="22"/>
              </w:rPr>
              <w:t xml:space="preserve"> inspection or any other records that</w:t>
            </w:r>
            <w:r w:rsidRPr="58D7C60D">
              <w:rPr>
                <w:rFonts w:ascii="Calibri" w:hAnsi="Calibri" w:cs="Calibri"/>
                <w:b/>
                <w:bCs/>
                <w:color w:val="4472C4" w:themeColor="accent5"/>
                <w:sz w:val="22"/>
                <w:szCs w:val="22"/>
              </w:rPr>
              <w:t xml:space="preserve"> </w:t>
            </w:r>
            <w:r w:rsidRPr="58D7C60D">
              <w:rPr>
                <w:rFonts w:ascii="Calibri" w:hAnsi="Calibri" w:cs="Calibri"/>
                <w:color w:val="000000" w:themeColor="text1"/>
                <w:sz w:val="22"/>
                <w:szCs w:val="22"/>
              </w:rPr>
              <w:t xml:space="preserve">are required to be completed annually before it is due. </w:t>
            </w:r>
          </w:p>
        </w:tc>
      </w:tr>
      <w:tr w:rsidR="00DA4EEE" w14:paraId="17CCC6CD" w14:textId="77777777" w:rsidTr="58D7C60D">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610659C9" w14:textId="77777777" w:rsidR="00DA4EEE" w:rsidRDefault="00DA4EEE">
            <w:pPr>
              <w:jc w:val="center"/>
              <w:rPr>
                <w:rFonts w:ascii="Calibri" w:hAnsi="Calibri" w:cs="Calibri"/>
                <w:b/>
                <w:bCs/>
                <w:sz w:val="22"/>
                <w:szCs w:val="22"/>
              </w:rPr>
            </w:pPr>
            <w:r>
              <w:rPr>
                <w:rFonts w:ascii="Calibri" w:hAnsi="Calibri" w:cs="Calibri"/>
                <w:b/>
                <w:bCs/>
                <w:sz w:val="22"/>
                <w:szCs w:val="22"/>
              </w:rPr>
              <w:lastRenderedPageBreak/>
              <w:t> </w:t>
            </w:r>
          </w:p>
        </w:tc>
        <w:tc>
          <w:tcPr>
            <w:tcW w:w="1580" w:type="dxa"/>
            <w:tcBorders>
              <w:top w:val="nil"/>
              <w:left w:val="nil"/>
              <w:bottom w:val="single" w:sz="4" w:space="0" w:color="auto"/>
              <w:right w:val="single" w:sz="4" w:space="0" w:color="auto"/>
            </w:tcBorders>
            <w:shd w:val="clear" w:color="auto" w:fill="D6DCE4"/>
            <w:hideMark/>
          </w:tcPr>
          <w:p w14:paraId="4BAF55F3" w14:textId="77777777" w:rsidR="00DA4EEE" w:rsidRDefault="00DA4EEE">
            <w:pPr>
              <w:rPr>
                <w:rFonts w:ascii="Calibri" w:hAnsi="Calibri" w:cs="Calibri"/>
                <w:sz w:val="22"/>
                <w:szCs w:val="22"/>
              </w:rPr>
            </w:pPr>
            <w:r>
              <w:rPr>
                <w:rFonts w:ascii="Calibri" w:hAnsi="Calibri" w:cs="Calibri"/>
                <w:sz w:val="22"/>
                <w:szCs w:val="22"/>
              </w:rPr>
              <w:t> </w:t>
            </w:r>
          </w:p>
        </w:tc>
        <w:tc>
          <w:tcPr>
            <w:tcW w:w="9760" w:type="dxa"/>
            <w:tcBorders>
              <w:top w:val="nil"/>
              <w:left w:val="nil"/>
              <w:bottom w:val="single" w:sz="4" w:space="0" w:color="auto"/>
              <w:right w:val="single" w:sz="4" w:space="0" w:color="auto"/>
            </w:tcBorders>
            <w:shd w:val="clear" w:color="auto" w:fill="D6DCE4"/>
            <w:hideMark/>
          </w:tcPr>
          <w:p w14:paraId="208134A1" w14:textId="77777777" w:rsidR="00DA4EEE" w:rsidRDefault="00DA4EEE">
            <w:pPr>
              <w:rPr>
                <w:rFonts w:ascii="Calibri" w:hAnsi="Calibri" w:cs="Calibri"/>
                <w:b/>
                <w:bCs/>
                <w:sz w:val="22"/>
                <w:szCs w:val="22"/>
              </w:rPr>
            </w:pPr>
            <w:r>
              <w:rPr>
                <w:rFonts w:ascii="Calibri" w:hAnsi="Calibri" w:cs="Calibri"/>
                <w:b/>
                <w:bCs/>
                <w:sz w:val="22"/>
                <w:szCs w:val="22"/>
              </w:rPr>
              <w:t> </w:t>
            </w:r>
          </w:p>
        </w:tc>
      </w:tr>
      <w:tr w:rsidR="00DA4EEE" w14:paraId="2F41736A" w14:textId="77777777" w:rsidTr="58D7C60D">
        <w:trPr>
          <w:trHeight w:val="3842"/>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376CC" w14:textId="77777777" w:rsidR="00DA4EEE" w:rsidRDefault="00DA4EEE">
            <w:pPr>
              <w:jc w:val="center"/>
              <w:rPr>
                <w:rFonts w:ascii="Calibri" w:hAnsi="Calibri" w:cs="Calibri"/>
                <w:b/>
                <w:bCs/>
                <w:sz w:val="22"/>
                <w:szCs w:val="22"/>
              </w:rPr>
            </w:pPr>
            <w:r>
              <w:rPr>
                <w:rFonts w:ascii="Calibri" w:hAnsi="Calibri" w:cs="Calibri"/>
                <w:b/>
                <w:bCs/>
                <w:sz w:val="22"/>
                <w:szCs w:val="22"/>
              </w:rPr>
              <w:t xml:space="preserve">Compliance </w:t>
            </w:r>
          </w:p>
        </w:tc>
        <w:tc>
          <w:tcPr>
            <w:tcW w:w="1580" w:type="dxa"/>
            <w:tcBorders>
              <w:top w:val="nil"/>
              <w:left w:val="single" w:sz="4" w:space="0" w:color="auto"/>
              <w:bottom w:val="single" w:sz="4" w:space="0" w:color="auto"/>
              <w:right w:val="single" w:sz="4" w:space="0" w:color="auto"/>
            </w:tcBorders>
            <w:shd w:val="clear" w:color="auto" w:fill="auto"/>
            <w:hideMark/>
          </w:tcPr>
          <w:p w14:paraId="08213F2A" w14:textId="77777777" w:rsidR="00DA4EEE" w:rsidRDefault="00DA4EEE">
            <w:pPr>
              <w:rPr>
                <w:rFonts w:ascii="Calibri" w:hAnsi="Calibri" w:cs="Calibri"/>
                <w:sz w:val="22"/>
                <w:szCs w:val="22"/>
              </w:rPr>
            </w:pPr>
            <w:r>
              <w:rPr>
                <w:rFonts w:ascii="Calibri" w:hAnsi="Calibri" w:cs="Calibri"/>
                <w:sz w:val="22"/>
                <w:szCs w:val="22"/>
              </w:rPr>
              <w:t>COM_1</w:t>
            </w:r>
          </w:p>
        </w:tc>
        <w:tc>
          <w:tcPr>
            <w:tcW w:w="9760" w:type="dxa"/>
            <w:tcBorders>
              <w:top w:val="nil"/>
              <w:left w:val="nil"/>
              <w:bottom w:val="single" w:sz="4" w:space="0" w:color="auto"/>
              <w:right w:val="single" w:sz="4" w:space="0" w:color="auto"/>
            </w:tcBorders>
            <w:shd w:val="clear" w:color="auto" w:fill="auto"/>
            <w:hideMark/>
          </w:tcPr>
          <w:p w14:paraId="7E80D392" w14:textId="415D8C44" w:rsidR="00DA4EEE" w:rsidRDefault="12190C05">
            <w:pPr>
              <w:spacing w:after="240"/>
              <w:rPr>
                <w:rFonts w:ascii="Calibri" w:hAnsi="Calibri" w:cs="Calibri"/>
                <w:sz w:val="22"/>
                <w:szCs w:val="22"/>
              </w:rPr>
            </w:pPr>
            <w:r w:rsidRPr="58D7C60D">
              <w:rPr>
                <w:rFonts w:ascii="Calibri" w:hAnsi="Calibri" w:cs="Calibri"/>
                <w:sz w:val="22"/>
                <w:szCs w:val="22"/>
              </w:rPr>
              <w:t xml:space="preserve">Describe how the proposed solution will facilitate configurable workflow to </w:t>
            </w:r>
            <w:proofErr w:type="gramStart"/>
            <w:r w:rsidRPr="58D7C60D">
              <w:rPr>
                <w:rFonts w:ascii="Calibri" w:hAnsi="Calibri" w:cs="Calibri"/>
                <w:sz w:val="22"/>
                <w:szCs w:val="22"/>
              </w:rPr>
              <w:t>support  Annual</w:t>
            </w:r>
            <w:proofErr w:type="gramEnd"/>
            <w:r w:rsidRPr="58D7C60D">
              <w:rPr>
                <w:rFonts w:ascii="Calibri" w:hAnsi="Calibri" w:cs="Calibri"/>
                <w:sz w:val="22"/>
                <w:szCs w:val="22"/>
              </w:rPr>
              <w:t xml:space="preserve"> Compliance (AC) and</w:t>
            </w:r>
            <w:r w:rsidRPr="58D7C60D">
              <w:rPr>
                <w:rFonts w:ascii="Calibri" w:hAnsi="Calibri" w:cs="Calibri"/>
                <w:color w:val="000000" w:themeColor="text1"/>
                <w:sz w:val="22"/>
                <w:szCs w:val="22"/>
              </w:rPr>
              <w:t xml:space="preserve"> other announced and unannounced visits to Facilities</w:t>
            </w:r>
            <w:r w:rsidRPr="58D7C60D">
              <w:rPr>
                <w:rFonts w:ascii="Calibri" w:hAnsi="Calibri" w:cs="Calibri"/>
                <w:b/>
                <w:bCs/>
                <w:color w:val="4472C4" w:themeColor="accent5"/>
                <w:sz w:val="22"/>
                <w:szCs w:val="22"/>
              </w:rPr>
              <w:t xml:space="preserve"> </w:t>
            </w:r>
            <w:r w:rsidRPr="58D7C60D">
              <w:rPr>
                <w:rFonts w:ascii="Calibri" w:hAnsi="Calibri" w:cs="Calibri"/>
                <w:sz w:val="22"/>
                <w:szCs w:val="22"/>
              </w:rPr>
              <w:t>(all types of Facilities) by Regulatory staff ,</w:t>
            </w:r>
            <w:r w:rsidR="00DA4EEE">
              <w:br/>
            </w:r>
            <w:r w:rsidRPr="58D7C60D">
              <w:rPr>
                <w:rFonts w:ascii="Calibri" w:hAnsi="Calibri" w:cs="Calibri"/>
                <w:sz w:val="22"/>
                <w:szCs w:val="22"/>
              </w:rPr>
              <w:t>a. Configuration of workflows to meet the business process and change in legislation</w:t>
            </w:r>
            <w:r w:rsidR="00DA4EEE">
              <w:br/>
            </w:r>
            <w:r w:rsidRPr="58D7C60D">
              <w:rPr>
                <w:rFonts w:ascii="Calibri" w:hAnsi="Calibri" w:cs="Calibri"/>
                <w:sz w:val="22"/>
                <w:szCs w:val="22"/>
              </w:rPr>
              <w:t xml:space="preserve">b. Alerts and </w:t>
            </w:r>
            <w:r w:rsidR="2F5107AD" w:rsidRPr="58D7C60D">
              <w:rPr>
                <w:rFonts w:ascii="Calibri" w:hAnsi="Calibri" w:cs="Calibri"/>
                <w:sz w:val="22"/>
                <w:szCs w:val="22"/>
              </w:rPr>
              <w:t>notifications</w:t>
            </w:r>
            <w:r w:rsidRPr="58D7C60D">
              <w:rPr>
                <w:rFonts w:ascii="Calibri" w:hAnsi="Calibri" w:cs="Calibri"/>
                <w:sz w:val="22"/>
                <w:szCs w:val="22"/>
              </w:rPr>
              <w:t xml:space="preserve"> for each step of the process for next person in the queue. Alerts of upcoming visits due date and</w:t>
            </w:r>
            <w:r w:rsidRPr="58D7C60D">
              <w:rPr>
                <w:rFonts w:ascii="Calibri" w:hAnsi="Calibri" w:cs="Calibri"/>
                <w:b/>
                <w:bCs/>
                <w:color w:val="4472C4" w:themeColor="accent5"/>
                <w:sz w:val="22"/>
                <w:szCs w:val="22"/>
              </w:rPr>
              <w:t xml:space="preserve"> </w:t>
            </w:r>
            <w:r w:rsidRPr="58D7C60D">
              <w:rPr>
                <w:rFonts w:ascii="Calibri" w:hAnsi="Calibri" w:cs="Calibri"/>
                <w:color w:val="000000" w:themeColor="text1"/>
                <w:sz w:val="22"/>
                <w:szCs w:val="22"/>
              </w:rPr>
              <w:t>tracking compliance of violations cited during visits</w:t>
            </w:r>
            <w:r w:rsidRPr="58D7C60D">
              <w:rPr>
                <w:rFonts w:ascii="Calibri" w:hAnsi="Calibri" w:cs="Calibri"/>
                <w:sz w:val="22"/>
                <w:szCs w:val="22"/>
              </w:rPr>
              <w:t>; including flexibility to schedule, suspend, repeat, edit, delete alerts</w:t>
            </w:r>
            <w:r w:rsidR="00DA4EEE">
              <w:br/>
            </w:r>
            <w:r w:rsidRPr="58D7C60D">
              <w:rPr>
                <w:rFonts w:ascii="Calibri" w:hAnsi="Calibri" w:cs="Calibri"/>
                <w:sz w:val="22"/>
                <w:szCs w:val="22"/>
              </w:rPr>
              <w:t xml:space="preserve">c. All data validation capabilities </w:t>
            </w:r>
            <w:r w:rsidR="58ADEDA7" w:rsidRPr="58D7C60D">
              <w:rPr>
                <w:rFonts w:ascii="Calibri" w:hAnsi="Calibri" w:cs="Calibri"/>
                <w:sz w:val="22"/>
                <w:szCs w:val="22"/>
              </w:rPr>
              <w:t>within the</w:t>
            </w:r>
            <w:r w:rsidRPr="58D7C60D">
              <w:rPr>
                <w:rFonts w:ascii="Calibri" w:hAnsi="Calibri" w:cs="Calibri"/>
                <w:sz w:val="22"/>
                <w:szCs w:val="22"/>
              </w:rPr>
              <w:t xml:space="preserve"> system</w:t>
            </w:r>
            <w:r w:rsidR="00DA4EEE">
              <w:br/>
            </w:r>
            <w:r w:rsidRPr="58D7C60D">
              <w:rPr>
                <w:rFonts w:ascii="Calibri" w:hAnsi="Calibri" w:cs="Calibri"/>
                <w:sz w:val="22"/>
                <w:szCs w:val="22"/>
              </w:rPr>
              <w:t xml:space="preserve">d. Ability for a consultant to access system offline during a visit to the </w:t>
            </w:r>
            <w:r w:rsidR="69E2FAF0" w:rsidRPr="58D7C60D">
              <w:rPr>
                <w:rFonts w:ascii="Calibri" w:hAnsi="Calibri" w:cs="Calibri"/>
                <w:sz w:val="22"/>
                <w:szCs w:val="22"/>
              </w:rPr>
              <w:t>facility; document</w:t>
            </w:r>
            <w:r w:rsidRPr="58D7C60D">
              <w:rPr>
                <w:rFonts w:ascii="Calibri" w:hAnsi="Calibri" w:cs="Calibri"/>
                <w:sz w:val="22"/>
                <w:szCs w:val="22"/>
              </w:rPr>
              <w:t xml:space="preserve"> visit summary, print visit summary, and follow up visits where needed</w:t>
            </w:r>
            <w:r w:rsidR="00DA4EEE">
              <w:br/>
            </w:r>
            <w:r w:rsidRPr="58D7C60D">
              <w:rPr>
                <w:rFonts w:ascii="Calibri" w:hAnsi="Calibri" w:cs="Calibri"/>
                <w:sz w:val="22"/>
                <w:szCs w:val="22"/>
              </w:rPr>
              <w:t xml:space="preserve">e. System support capabilities to pull visit monitoring results for compliance as part of system integration and provide outcomes during monitoring visits </w:t>
            </w:r>
            <w:r w:rsidR="00DA4EEE">
              <w:br/>
            </w:r>
            <w:r w:rsidRPr="58D7C60D">
              <w:rPr>
                <w:rFonts w:ascii="Calibri" w:hAnsi="Calibri" w:cs="Calibri"/>
                <w:sz w:val="22"/>
                <w:szCs w:val="22"/>
              </w:rPr>
              <w:t>g. Ability to sync up offline data periodically to minimize loss of data</w:t>
            </w:r>
            <w:r w:rsidR="00DA4EEE">
              <w:br/>
            </w:r>
            <w:r w:rsidRPr="58D7C60D">
              <w:rPr>
                <w:rFonts w:ascii="Calibri" w:hAnsi="Calibri" w:cs="Calibri"/>
                <w:sz w:val="22"/>
                <w:szCs w:val="22"/>
              </w:rPr>
              <w:t xml:space="preserve">h. Ability to upload </w:t>
            </w:r>
            <w:r w:rsidR="77DE7A31" w:rsidRPr="58D7C60D">
              <w:rPr>
                <w:rFonts w:ascii="Calibri" w:hAnsi="Calibri" w:cs="Calibri"/>
                <w:sz w:val="22"/>
                <w:szCs w:val="22"/>
              </w:rPr>
              <w:t>documents; What</w:t>
            </w:r>
            <w:r w:rsidRPr="58D7C60D">
              <w:rPr>
                <w:rFonts w:ascii="Calibri" w:hAnsi="Calibri" w:cs="Calibri"/>
                <w:sz w:val="22"/>
                <w:szCs w:val="22"/>
              </w:rPr>
              <w:t xml:space="preserve"> are the supported formats</w:t>
            </w:r>
            <w:r w:rsidR="00DA4EEE">
              <w:br/>
            </w:r>
            <w:r w:rsidRPr="58D7C60D">
              <w:rPr>
                <w:rFonts w:ascii="Calibri" w:hAnsi="Calibri" w:cs="Calibri"/>
                <w:sz w:val="22"/>
                <w:szCs w:val="22"/>
              </w:rPr>
              <w:t xml:space="preserve">i. Notify DCDEE staff of any online by facility operator for any activity </w:t>
            </w:r>
            <w:r w:rsidR="00DA4EEE">
              <w:br/>
            </w:r>
          </w:p>
        </w:tc>
      </w:tr>
      <w:tr w:rsidR="00DA4EEE" w14:paraId="5A07EB03" w14:textId="77777777" w:rsidTr="58D7C60D">
        <w:trPr>
          <w:trHeight w:val="998"/>
        </w:trPr>
        <w:tc>
          <w:tcPr>
            <w:tcW w:w="3100" w:type="dxa"/>
            <w:vMerge/>
            <w:vAlign w:val="center"/>
            <w:hideMark/>
          </w:tcPr>
          <w:p w14:paraId="7CF56838"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6DAC2DD1" w14:textId="77777777" w:rsidR="00DA4EEE" w:rsidRDefault="00DA4EEE">
            <w:pPr>
              <w:rPr>
                <w:rFonts w:ascii="Calibri" w:hAnsi="Calibri" w:cs="Calibri"/>
                <w:sz w:val="22"/>
                <w:szCs w:val="22"/>
              </w:rPr>
            </w:pPr>
            <w:r>
              <w:rPr>
                <w:rFonts w:ascii="Calibri" w:hAnsi="Calibri" w:cs="Calibri"/>
                <w:sz w:val="22"/>
                <w:szCs w:val="22"/>
              </w:rPr>
              <w:t>COM_2</w:t>
            </w:r>
          </w:p>
        </w:tc>
        <w:tc>
          <w:tcPr>
            <w:tcW w:w="9760" w:type="dxa"/>
            <w:tcBorders>
              <w:top w:val="nil"/>
              <w:left w:val="nil"/>
              <w:bottom w:val="single" w:sz="4" w:space="0" w:color="auto"/>
              <w:right w:val="single" w:sz="4" w:space="0" w:color="auto"/>
            </w:tcBorders>
            <w:shd w:val="clear" w:color="auto" w:fill="auto"/>
            <w:hideMark/>
          </w:tcPr>
          <w:p w14:paraId="0166A656" w14:textId="0ECBE354" w:rsidR="00DA4EEE" w:rsidRDefault="12190C05">
            <w:pPr>
              <w:rPr>
                <w:rFonts w:ascii="Calibri" w:hAnsi="Calibri" w:cs="Calibri"/>
                <w:sz w:val="22"/>
                <w:szCs w:val="22"/>
              </w:rPr>
            </w:pPr>
            <w:r w:rsidRPr="58D7C60D">
              <w:rPr>
                <w:rFonts w:ascii="Calibri" w:hAnsi="Calibri" w:cs="Calibri"/>
                <w:sz w:val="22"/>
                <w:szCs w:val="22"/>
              </w:rPr>
              <w:t>Describe how the proposed solution will facilitate</w:t>
            </w:r>
            <w:r w:rsidRPr="58D7C60D">
              <w:rPr>
                <w:rFonts w:ascii="Calibri" w:hAnsi="Calibri" w:cs="Calibri"/>
                <w:color w:val="000000" w:themeColor="text1"/>
                <w:sz w:val="22"/>
                <w:szCs w:val="22"/>
              </w:rPr>
              <w:t xml:space="preserve"> user's</w:t>
            </w:r>
            <w:r w:rsidRPr="58D7C60D">
              <w:rPr>
                <w:rFonts w:ascii="Calibri" w:hAnsi="Calibri" w:cs="Calibri"/>
                <w:b/>
                <w:bCs/>
                <w:color w:val="4472C4" w:themeColor="accent5"/>
                <w:sz w:val="22"/>
                <w:szCs w:val="22"/>
              </w:rPr>
              <w:t xml:space="preserve"> </w:t>
            </w:r>
            <w:r w:rsidRPr="58D7C60D">
              <w:rPr>
                <w:rFonts w:ascii="Calibri" w:hAnsi="Calibri" w:cs="Calibri"/>
                <w:sz w:val="22"/>
                <w:szCs w:val="22"/>
              </w:rPr>
              <w:t xml:space="preserve">ability to Automatically calculate and </w:t>
            </w:r>
            <w:r w:rsidR="54AF673E" w:rsidRPr="58D7C60D">
              <w:rPr>
                <w:rFonts w:ascii="Calibri" w:hAnsi="Calibri" w:cs="Calibri"/>
                <w:sz w:val="22"/>
                <w:szCs w:val="22"/>
              </w:rPr>
              <w:t>award visit</w:t>
            </w:r>
            <w:r w:rsidRPr="58D7C60D">
              <w:rPr>
                <w:rFonts w:ascii="Calibri" w:hAnsi="Calibri" w:cs="Calibri"/>
                <w:sz w:val="22"/>
                <w:szCs w:val="22"/>
              </w:rPr>
              <w:t xml:space="preserve"> compliance score and compliance history for 18 months based </w:t>
            </w:r>
            <w:r w:rsidR="409A9E59" w:rsidRPr="58D7C60D">
              <w:rPr>
                <w:rFonts w:ascii="Calibri" w:hAnsi="Calibri" w:cs="Calibri"/>
                <w:sz w:val="22"/>
                <w:szCs w:val="22"/>
              </w:rPr>
              <w:t>on ending</w:t>
            </w:r>
            <w:r w:rsidRPr="58D7C60D">
              <w:rPr>
                <w:rFonts w:ascii="Calibri" w:hAnsi="Calibri" w:cs="Calibri"/>
                <w:sz w:val="22"/>
                <w:szCs w:val="22"/>
              </w:rPr>
              <w:t xml:space="preserve"> date, items, types of </w:t>
            </w:r>
            <w:r w:rsidR="44B2D5EE" w:rsidRPr="58D7C60D">
              <w:rPr>
                <w:rFonts w:ascii="Calibri" w:hAnsi="Calibri" w:cs="Calibri"/>
                <w:sz w:val="22"/>
                <w:szCs w:val="22"/>
              </w:rPr>
              <w:t>facilities, types</w:t>
            </w:r>
            <w:r w:rsidRPr="58D7C60D">
              <w:rPr>
                <w:rFonts w:ascii="Calibri" w:hAnsi="Calibri" w:cs="Calibri"/>
                <w:sz w:val="22"/>
                <w:szCs w:val="22"/>
              </w:rPr>
              <w:t xml:space="preserve"> of programs</w:t>
            </w:r>
            <w:r w:rsidR="034EA806" w:rsidRPr="58D7C60D">
              <w:rPr>
                <w:rFonts w:ascii="Calibri" w:hAnsi="Calibri" w:cs="Calibri"/>
                <w:sz w:val="22"/>
                <w:szCs w:val="22"/>
              </w:rPr>
              <w:t>, violations cited,</w:t>
            </w:r>
            <w:r w:rsidRPr="58D7C60D">
              <w:rPr>
                <w:rFonts w:ascii="Calibri" w:hAnsi="Calibri" w:cs="Calibri"/>
                <w:sz w:val="22"/>
                <w:szCs w:val="22"/>
              </w:rPr>
              <w:t xml:space="preserve"> etc..</w:t>
            </w:r>
            <w:proofErr w:type="gramStart"/>
            <w:r w:rsidRPr="58D7C60D">
              <w:rPr>
                <w:rFonts w:ascii="Calibri" w:hAnsi="Calibri" w:cs="Calibri"/>
                <w:sz w:val="22"/>
                <w:szCs w:val="22"/>
              </w:rPr>
              <w:t>. ;</w:t>
            </w:r>
            <w:proofErr w:type="gramEnd"/>
            <w:r w:rsidRPr="58D7C60D">
              <w:rPr>
                <w:rFonts w:ascii="Calibri" w:hAnsi="Calibri" w:cs="Calibri"/>
                <w:sz w:val="22"/>
                <w:szCs w:val="22"/>
              </w:rPr>
              <w:t xml:space="preserve"> Ability to configure </w:t>
            </w:r>
            <w:r w:rsidR="118C35AD" w:rsidRPr="58D7C60D">
              <w:rPr>
                <w:rFonts w:ascii="Calibri" w:hAnsi="Calibri" w:cs="Calibri"/>
                <w:sz w:val="22"/>
                <w:szCs w:val="22"/>
              </w:rPr>
              <w:t>the change</w:t>
            </w:r>
            <w:r w:rsidRPr="58D7C60D">
              <w:rPr>
                <w:rFonts w:ascii="Calibri" w:hAnsi="Calibri" w:cs="Calibri"/>
                <w:sz w:val="22"/>
                <w:szCs w:val="22"/>
              </w:rPr>
              <w:t xml:space="preserve"> in business process and/ or legislation</w:t>
            </w:r>
          </w:p>
        </w:tc>
      </w:tr>
      <w:tr w:rsidR="00DA4EEE" w14:paraId="15ADC4EE" w14:textId="77777777" w:rsidTr="58D7C60D">
        <w:trPr>
          <w:trHeight w:val="1200"/>
        </w:trPr>
        <w:tc>
          <w:tcPr>
            <w:tcW w:w="3100" w:type="dxa"/>
            <w:vMerge/>
            <w:vAlign w:val="center"/>
            <w:hideMark/>
          </w:tcPr>
          <w:p w14:paraId="7CCFADA6"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4645C39F" w14:textId="77777777" w:rsidR="00DA4EEE" w:rsidRDefault="00DA4EEE">
            <w:pPr>
              <w:rPr>
                <w:rFonts w:ascii="Calibri" w:hAnsi="Calibri" w:cs="Calibri"/>
                <w:sz w:val="22"/>
                <w:szCs w:val="22"/>
              </w:rPr>
            </w:pPr>
            <w:r>
              <w:rPr>
                <w:rFonts w:ascii="Calibri" w:hAnsi="Calibri" w:cs="Calibri"/>
                <w:sz w:val="22"/>
                <w:szCs w:val="22"/>
              </w:rPr>
              <w:t>COM_3</w:t>
            </w:r>
          </w:p>
        </w:tc>
        <w:tc>
          <w:tcPr>
            <w:tcW w:w="9760" w:type="dxa"/>
            <w:tcBorders>
              <w:top w:val="nil"/>
              <w:left w:val="nil"/>
              <w:bottom w:val="single" w:sz="4" w:space="0" w:color="auto"/>
              <w:right w:val="single" w:sz="4" w:space="0" w:color="auto"/>
            </w:tcBorders>
            <w:shd w:val="clear" w:color="auto" w:fill="auto"/>
            <w:hideMark/>
          </w:tcPr>
          <w:p w14:paraId="7D6E9096" w14:textId="38E7EFD6"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facilitate the following for </w:t>
            </w:r>
            <w:r w:rsidR="7AAEDDC8" w:rsidRPr="58D7C60D">
              <w:rPr>
                <w:rFonts w:ascii="Calibri" w:hAnsi="Calibri" w:cs="Calibri"/>
                <w:sz w:val="22"/>
                <w:szCs w:val="22"/>
              </w:rPr>
              <w:t xml:space="preserve">evaluating the star rating for </w:t>
            </w:r>
            <w:proofErr w:type="spellStart"/>
            <w:r w:rsidRPr="58D7C60D">
              <w:rPr>
                <w:rFonts w:ascii="Calibri" w:hAnsi="Calibri" w:cs="Calibri"/>
                <w:sz w:val="22"/>
                <w:szCs w:val="22"/>
              </w:rPr>
              <w:t>efacilities</w:t>
            </w:r>
            <w:proofErr w:type="spellEnd"/>
            <w:r w:rsidRPr="58D7C60D">
              <w:rPr>
                <w:rFonts w:ascii="Calibri" w:hAnsi="Calibri" w:cs="Calibri"/>
                <w:sz w:val="22"/>
                <w:szCs w:val="22"/>
              </w:rPr>
              <w:t>,</w:t>
            </w:r>
            <w:r w:rsidR="00DA4EEE">
              <w:br/>
            </w:r>
            <w:r w:rsidRPr="58D7C60D">
              <w:rPr>
                <w:rFonts w:ascii="Calibri" w:hAnsi="Calibri" w:cs="Calibri"/>
                <w:sz w:val="22"/>
                <w:szCs w:val="22"/>
              </w:rPr>
              <w:t xml:space="preserve">1. Evaluate and assess the Program Standards </w:t>
            </w:r>
            <w:r w:rsidR="00DA4EEE">
              <w:br/>
            </w:r>
            <w:r w:rsidRPr="58D7C60D">
              <w:rPr>
                <w:rFonts w:ascii="Calibri" w:hAnsi="Calibri" w:cs="Calibri"/>
                <w:sz w:val="22"/>
                <w:szCs w:val="22"/>
              </w:rPr>
              <w:t xml:space="preserve">2. Evaluate and assess Staff Education </w:t>
            </w:r>
            <w:r w:rsidR="00DA4EEE">
              <w:br/>
            </w:r>
            <w:r w:rsidRPr="58D7C60D">
              <w:rPr>
                <w:rFonts w:ascii="Calibri" w:hAnsi="Calibri" w:cs="Calibri"/>
                <w:sz w:val="22"/>
                <w:szCs w:val="22"/>
              </w:rPr>
              <w:t>3</w:t>
            </w:r>
            <w:r w:rsidR="36AA1D71" w:rsidRPr="58D7C60D">
              <w:rPr>
                <w:rFonts w:ascii="Calibri" w:hAnsi="Calibri" w:cs="Calibri"/>
                <w:sz w:val="22"/>
                <w:szCs w:val="22"/>
              </w:rPr>
              <w:t>.</w:t>
            </w:r>
            <w:r w:rsidRPr="58D7C60D">
              <w:rPr>
                <w:rFonts w:ascii="Calibri" w:hAnsi="Calibri" w:cs="Calibri"/>
                <w:sz w:val="22"/>
                <w:szCs w:val="22"/>
              </w:rPr>
              <w:t xml:space="preserve"> Evaluate and assess quality points for rated licensed facilities.</w:t>
            </w:r>
          </w:p>
        </w:tc>
      </w:tr>
      <w:tr w:rsidR="00DA4EEE" w14:paraId="273C4103" w14:textId="77777777" w:rsidTr="58D7C60D">
        <w:trPr>
          <w:trHeight w:val="485"/>
        </w:trPr>
        <w:tc>
          <w:tcPr>
            <w:tcW w:w="3100" w:type="dxa"/>
            <w:vMerge/>
            <w:vAlign w:val="center"/>
            <w:hideMark/>
          </w:tcPr>
          <w:p w14:paraId="46688A72"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339402CB" w14:textId="77777777" w:rsidR="00DA4EEE" w:rsidRDefault="00DA4EEE">
            <w:pPr>
              <w:rPr>
                <w:rFonts w:ascii="Calibri" w:hAnsi="Calibri" w:cs="Calibri"/>
                <w:sz w:val="22"/>
                <w:szCs w:val="22"/>
              </w:rPr>
            </w:pPr>
            <w:r>
              <w:rPr>
                <w:rFonts w:ascii="Calibri" w:hAnsi="Calibri" w:cs="Calibri"/>
                <w:sz w:val="22"/>
                <w:szCs w:val="22"/>
              </w:rPr>
              <w:t>COM_4</w:t>
            </w:r>
          </w:p>
        </w:tc>
        <w:tc>
          <w:tcPr>
            <w:tcW w:w="9760" w:type="dxa"/>
            <w:tcBorders>
              <w:top w:val="nil"/>
              <w:left w:val="nil"/>
              <w:bottom w:val="single" w:sz="4" w:space="0" w:color="auto"/>
              <w:right w:val="single" w:sz="4" w:space="0" w:color="auto"/>
            </w:tcBorders>
            <w:shd w:val="clear" w:color="auto" w:fill="auto"/>
            <w:hideMark/>
          </w:tcPr>
          <w:p w14:paraId="503BF53F" w14:textId="6FA1409A" w:rsidR="00DA4EEE" w:rsidRDefault="12190C05">
            <w:pPr>
              <w:rPr>
                <w:rFonts w:ascii="Calibri" w:hAnsi="Calibri" w:cs="Calibri"/>
                <w:sz w:val="22"/>
                <w:szCs w:val="22"/>
              </w:rPr>
            </w:pPr>
            <w:r w:rsidRPr="58D7C60D">
              <w:rPr>
                <w:rFonts w:ascii="Calibri" w:hAnsi="Calibri" w:cs="Calibri"/>
                <w:sz w:val="22"/>
                <w:szCs w:val="22"/>
              </w:rPr>
              <w:t xml:space="preserve">Describe how the proposed </w:t>
            </w:r>
            <w:r w:rsidR="14800366" w:rsidRPr="58D7C60D">
              <w:rPr>
                <w:rFonts w:ascii="Calibri" w:hAnsi="Calibri" w:cs="Calibri"/>
                <w:sz w:val="22"/>
                <w:szCs w:val="22"/>
              </w:rPr>
              <w:t>solution will</w:t>
            </w:r>
            <w:r w:rsidRPr="58D7C60D">
              <w:rPr>
                <w:rFonts w:ascii="Calibri" w:hAnsi="Calibri" w:cs="Calibri"/>
                <w:sz w:val="22"/>
                <w:szCs w:val="22"/>
              </w:rPr>
              <w:t xml:space="preserve"> handle grievance from </w:t>
            </w:r>
            <w:r w:rsidR="52F72AF0" w:rsidRPr="58D7C60D">
              <w:rPr>
                <w:rFonts w:ascii="Calibri" w:hAnsi="Calibri" w:cs="Calibri"/>
                <w:sz w:val="22"/>
                <w:szCs w:val="22"/>
              </w:rPr>
              <w:t>a childcare</w:t>
            </w:r>
            <w:r w:rsidRPr="58D7C60D">
              <w:rPr>
                <w:rFonts w:ascii="Calibri" w:hAnsi="Calibri" w:cs="Calibri"/>
                <w:sz w:val="22"/>
                <w:szCs w:val="22"/>
              </w:rPr>
              <w:t xml:space="preserve"> provider to violation/citation </w:t>
            </w:r>
          </w:p>
        </w:tc>
      </w:tr>
      <w:tr w:rsidR="00DA4EEE" w14:paraId="7B6DA9C8" w14:textId="77777777" w:rsidTr="58D7C60D">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D6DCE4"/>
            <w:hideMark/>
          </w:tcPr>
          <w:p w14:paraId="4D96E2BC" w14:textId="77777777" w:rsidR="00DA4EEE" w:rsidRDefault="00DA4EEE">
            <w:pPr>
              <w:rPr>
                <w:rFonts w:ascii="Calibri" w:hAnsi="Calibri" w:cs="Calibri"/>
                <w:b/>
                <w:bCs/>
                <w:sz w:val="22"/>
                <w:szCs w:val="22"/>
              </w:rPr>
            </w:pPr>
            <w:r>
              <w:rPr>
                <w:rFonts w:ascii="Calibri" w:hAnsi="Calibri" w:cs="Calibri"/>
                <w:b/>
                <w:bCs/>
                <w:sz w:val="22"/>
                <w:szCs w:val="22"/>
              </w:rPr>
              <w:t> </w:t>
            </w:r>
          </w:p>
        </w:tc>
        <w:tc>
          <w:tcPr>
            <w:tcW w:w="1580" w:type="dxa"/>
            <w:tcBorders>
              <w:top w:val="nil"/>
              <w:left w:val="nil"/>
              <w:bottom w:val="single" w:sz="4" w:space="0" w:color="auto"/>
              <w:right w:val="single" w:sz="4" w:space="0" w:color="auto"/>
            </w:tcBorders>
            <w:shd w:val="clear" w:color="auto" w:fill="D6DCE4"/>
            <w:hideMark/>
          </w:tcPr>
          <w:p w14:paraId="30852D8D" w14:textId="77777777" w:rsidR="00DA4EEE" w:rsidRDefault="00DA4EEE">
            <w:pPr>
              <w:rPr>
                <w:rFonts w:ascii="Calibri" w:hAnsi="Calibri" w:cs="Calibri"/>
                <w:sz w:val="22"/>
                <w:szCs w:val="22"/>
              </w:rPr>
            </w:pPr>
            <w:r>
              <w:rPr>
                <w:rFonts w:ascii="Calibri" w:hAnsi="Calibri" w:cs="Calibri"/>
                <w:sz w:val="22"/>
                <w:szCs w:val="22"/>
              </w:rPr>
              <w:t> </w:t>
            </w:r>
          </w:p>
        </w:tc>
        <w:tc>
          <w:tcPr>
            <w:tcW w:w="9760" w:type="dxa"/>
            <w:tcBorders>
              <w:top w:val="nil"/>
              <w:left w:val="nil"/>
              <w:bottom w:val="single" w:sz="4" w:space="0" w:color="auto"/>
              <w:right w:val="single" w:sz="4" w:space="0" w:color="auto"/>
            </w:tcBorders>
            <w:shd w:val="clear" w:color="auto" w:fill="D6DCE4"/>
            <w:hideMark/>
          </w:tcPr>
          <w:p w14:paraId="0031393E" w14:textId="77777777" w:rsidR="00DA4EEE" w:rsidRDefault="00DA4EEE">
            <w:pPr>
              <w:rPr>
                <w:rFonts w:ascii="Calibri" w:hAnsi="Calibri" w:cs="Calibri"/>
                <w:b/>
                <w:bCs/>
                <w:sz w:val="22"/>
                <w:szCs w:val="22"/>
              </w:rPr>
            </w:pPr>
            <w:r>
              <w:rPr>
                <w:rFonts w:ascii="Calibri" w:hAnsi="Calibri" w:cs="Calibri"/>
                <w:b/>
                <w:bCs/>
                <w:sz w:val="22"/>
                <w:szCs w:val="22"/>
              </w:rPr>
              <w:t> </w:t>
            </w:r>
          </w:p>
        </w:tc>
      </w:tr>
      <w:tr w:rsidR="00DA4EEE" w14:paraId="5BB6CC35" w14:textId="77777777" w:rsidTr="58D7C60D">
        <w:trPr>
          <w:trHeight w:val="1620"/>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74895" w14:textId="77777777" w:rsidR="00DA4EEE" w:rsidRDefault="00DA4EEE">
            <w:pPr>
              <w:jc w:val="center"/>
              <w:rPr>
                <w:rFonts w:ascii="Calibri" w:hAnsi="Calibri" w:cs="Calibri"/>
                <w:b/>
                <w:bCs/>
                <w:sz w:val="22"/>
                <w:szCs w:val="22"/>
              </w:rPr>
            </w:pPr>
            <w:r>
              <w:rPr>
                <w:rFonts w:ascii="Calibri" w:hAnsi="Calibri" w:cs="Calibri"/>
                <w:b/>
                <w:bCs/>
                <w:sz w:val="22"/>
                <w:szCs w:val="22"/>
              </w:rPr>
              <w:t>Complaints and Incidents</w:t>
            </w:r>
          </w:p>
        </w:tc>
        <w:tc>
          <w:tcPr>
            <w:tcW w:w="1580" w:type="dxa"/>
            <w:tcBorders>
              <w:top w:val="nil"/>
              <w:left w:val="single" w:sz="4" w:space="0" w:color="auto"/>
              <w:bottom w:val="single" w:sz="4" w:space="0" w:color="auto"/>
              <w:right w:val="single" w:sz="4" w:space="0" w:color="auto"/>
            </w:tcBorders>
            <w:shd w:val="clear" w:color="auto" w:fill="auto"/>
            <w:hideMark/>
          </w:tcPr>
          <w:p w14:paraId="4D4845C8" w14:textId="77777777" w:rsidR="00DA4EEE" w:rsidRDefault="00DA4EEE">
            <w:pPr>
              <w:rPr>
                <w:rFonts w:ascii="Calibri" w:hAnsi="Calibri" w:cs="Calibri"/>
                <w:sz w:val="22"/>
                <w:szCs w:val="22"/>
              </w:rPr>
            </w:pPr>
            <w:r>
              <w:rPr>
                <w:rFonts w:ascii="Calibri" w:hAnsi="Calibri" w:cs="Calibri"/>
                <w:sz w:val="22"/>
                <w:szCs w:val="22"/>
              </w:rPr>
              <w:t>COMP_INC_1</w:t>
            </w:r>
          </w:p>
        </w:tc>
        <w:tc>
          <w:tcPr>
            <w:tcW w:w="9760" w:type="dxa"/>
            <w:tcBorders>
              <w:top w:val="nil"/>
              <w:left w:val="nil"/>
              <w:bottom w:val="single" w:sz="4" w:space="0" w:color="auto"/>
              <w:right w:val="single" w:sz="4" w:space="0" w:color="auto"/>
            </w:tcBorders>
            <w:shd w:val="clear" w:color="auto" w:fill="auto"/>
            <w:hideMark/>
          </w:tcPr>
          <w:p w14:paraId="68A9F8B3" w14:textId="67C4BA66" w:rsidR="00DA4EEE" w:rsidRDefault="12190C05">
            <w:pPr>
              <w:rPr>
                <w:rFonts w:ascii="Calibri" w:hAnsi="Calibri" w:cs="Calibri"/>
                <w:sz w:val="22"/>
                <w:szCs w:val="22"/>
              </w:rPr>
            </w:pPr>
            <w:r w:rsidRPr="58D7C60D">
              <w:rPr>
                <w:rFonts w:ascii="Calibri" w:hAnsi="Calibri" w:cs="Calibri"/>
                <w:sz w:val="22"/>
                <w:szCs w:val="22"/>
              </w:rPr>
              <w:t>Describe how the proposed solution will facilitate configurable workflow to support the following,</w:t>
            </w:r>
            <w:r w:rsidR="00DA4EEE">
              <w:br/>
            </w:r>
            <w:r w:rsidRPr="58D7C60D">
              <w:rPr>
                <w:rFonts w:ascii="Calibri" w:hAnsi="Calibri" w:cs="Calibri"/>
                <w:sz w:val="22"/>
                <w:szCs w:val="22"/>
              </w:rPr>
              <w:t>a. Receive and process incident reports</w:t>
            </w:r>
            <w:r w:rsidR="00DA4EEE">
              <w:br/>
            </w:r>
            <w:r w:rsidRPr="58D7C60D">
              <w:rPr>
                <w:rFonts w:ascii="Calibri" w:hAnsi="Calibri" w:cs="Calibri"/>
                <w:sz w:val="22"/>
                <w:szCs w:val="22"/>
              </w:rPr>
              <w:t>b. Receive and process complaint reports</w:t>
            </w:r>
            <w:r w:rsidR="00DA4EEE">
              <w:br/>
            </w:r>
            <w:r w:rsidRPr="58D7C60D">
              <w:rPr>
                <w:rFonts w:ascii="Calibri" w:hAnsi="Calibri" w:cs="Calibri"/>
                <w:sz w:val="22"/>
                <w:szCs w:val="22"/>
              </w:rPr>
              <w:t>c. Manage and document summary of investigation</w:t>
            </w:r>
            <w:r w:rsidR="00DA4EEE">
              <w:br/>
            </w:r>
            <w:r w:rsidRPr="58D7C60D">
              <w:rPr>
                <w:rFonts w:ascii="Calibri" w:hAnsi="Calibri" w:cs="Calibri"/>
                <w:sz w:val="22"/>
                <w:szCs w:val="22"/>
              </w:rPr>
              <w:t xml:space="preserve">d. </w:t>
            </w:r>
            <w:r w:rsidR="0FA8F82B" w:rsidRPr="58D7C60D">
              <w:rPr>
                <w:rFonts w:ascii="Calibri" w:hAnsi="Calibri" w:cs="Calibri"/>
                <w:sz w:val="22"/>
                <w:szCs w:val="22"/>
              </w:rPr>
              <w:t>Schedule follow</w:t>
            </w:r>
            <w:r w:rsidRPr="58D7C60D">
              <w:rPr>
                <w:rFonts w:ascii="Calibri" w:hAnsi="Calibri" w:cs="Calibri"/>
                <w:sz w:val="22"/>
                <w:szCs w:val="22"/>
              </w:rPr>
              <w:t xml:space="preserve"> up visits if required.</w:t>
            </w:r>
          </w:p>
        </w:tc>
      </w:tr>
      <w:tr w:rsidR="00DA4EEE" w14:paraId="6E12CC19" w14:textId="77777777" w:rsidTr="58D7C60D">
        <w:trPr>
          <w:trHeight w:val="647"/>
        </w:trPr>
        <w:tc>
          <w:tcPr>
            <w:tcW w:w="3100" w:type="dxa"/>
            <w:vMerge/>
            <w:vAlign w:val="center"/>
            <w:hideMark/>
          </w:tcPr>
          <w:p w14:paraId="0EC4FDA6"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36438E77" w14:textId="77777777" w:rsidR="00DA4EEE" w:rsidRDefault="00DA4EEE">
            <w:pPr>
              <w:rPr>
                <w:rFonts w:ascii="Calibri" w:hAnsi="Calibri" w:cs="Calibri"/>
                <w:sz w:val="22"/>
                <w:szCs w:val="22"/>
              </w:rPr>
            </w:pPr>
            <w:r>
              <w:rPr>
                <w:rFonts w:ascii="Calibri" w:hAnsi="Calibri" w:cs="Calibri"/>
                <w:sz w:val="22"/>
                <w:szCs w:val="22"/>
              </w:rPr>
              <w:t>COMP_INC_2</w:t>
            </w:r>
          </w:p>
        </w:tc>
        <w:tc>
          <w:tcPr>
            <w:tcW w:w="9760" w:type="dxa"/>
            <w:tcBorders>
              <w:top w:val="nil"/>
              <w:left w:val="nil"/>
              <w:bottom w:val="single" w:sz="4" w:space="0" w:color="auto"/>
              <w:right w:val="single" w:sz="4" w:space="0" w:color="auto"/>
            </w:tcBorders>
            <w:shd w:val="clear" w:color="auto" w:fill="auto"/>
            <w:hideMark/>
          </w:tcPr>
          <w:p w14:paraId="58BD37CE" w14:textId="5DED226E"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w:t>
            </w:r>
            <w:r w:rsidR="4AA9F289" w:rsidRPr="58D7C60D">
              <w:rPr>
                <w:rFonts w:ascii="Calibri" w:hAnsi="Calibri" w:cs="Calibri"/>
                <w:sz w:val="22"/>
                <w:szCs w:val="22"/>
              </w:rPr>
              <w:t>enable</w:t>
            </w:r>
            <w:r w:rsidRPr="58D7C60D">
              <w:rPr>
                <w:rFonts w:ascii="Calibri" w:hAnsi="Calibri" w:cs="Calibri"/>
                <w:sz w:val="22"/>
                <w:szCs w:val="22"/>
              </w:rPr>
              <w:t xml:space="preserve"> </w:t>
            </w:r>
            <w:r w:rsidR="7CACDB86" w:rsidRPr="58D7C60D">
              <w:rPr>
                <w:rFonts w:ascii="Calibri" w:hAnsi="Calibri" w:cs="Calibri"/>
                <w:sz w:val="22"/>
                <w:szCs w:val="22"/>
              </w:rPr>
              <w:t>anyone</w:t>
            </w:r>
            <w:r w:rsidRPr="58D7C60D">
              <w:rPr>
                <w:rFonts w:ascii="Calibri" w:hAnsi="Calibri" w:cs="Calibri"/>
                <w:sz w:val="22"/>
                <w:szCs w:val="22"/>
              </w:rPr>
              <w:t xml:space="preserve"> to report a complaint online that occurred in the </w:t>
            </w:r>
            <w:r w:rsidR="2F5107AD" w:rsidRPr="58D7C60D">
              <w:rPr>
                <w:rFonts w:ascii="Calibri" w:hAnsi="Calibri" w:cs="Calibri"/>
                <w:sz w:val="22"/>
                <w:szCs w:val="22"/>
              </w:rPr>
              <w:t>childcare</w:t>
            </w:r>
            <w:r w:rsidRPr="58D7C60D">
              <w:rPr>
                <w:rFonts w:ascii="Calibri" w:hAnsi="Calibri" w:cs="Calibri"/>
                <w:sz w:val="22"/>
                <w:szCs w:val="22"/>
              </w:rPr>
              <w:t xml:space="preserve"> facility</w:t>
            </w:r>
          </w:p>
        </w:tc>
      </w:tr>
      <w:tr w:rsidR="00DA4EEE" w14:paraId="78D5DC60" w14:textId="77777777" w:rsidTr="58D7C60D">
        <w:trPr>
          <w:trHeight w:val="710"/>
        </w:trPr>
        <w:tc>
          <w:tcPr>
            <w:tcW w:w="3100" w:type="dxa"/>
            <w:vMerge/>
            <w:vAlign w:val="center"/>
            <w:hideMark/>
          </w:tcPr>
          <w:p w14:paraId="622CDB5C"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6DE8310F" w14:textId="77777777" w:rsidR="00DA4EEE" w:rsidRDefault="00DA4EEE">
            <w:pPr>
              <w:rPr>
                <w:rFonts w:ascii="Calibri" w:hAnsi="Calibri" w:cs="Calibri"/>
                <w:sz w:val="22"/>
                <w:szCs w:val="22"/>
              </w:rPr>
            </w:pPr>
            <w:r>
              <w:rPr>
                <w:rFonts w:ascii="Calibri" w:hAnsi="Calibri" w:cs="Calibri"/>
                <w:sz w:val="22"/>
                <w:szCs w:val="22"/>
              </w:rPr>
              <w:t>COMP_INC_3</w:t>
            </w:r>
          </w:p>
        </w:tc>
        <w:tc>
          <w:tcPr>
            <w:tcW w:w="9760" w:type="dxa"/>
            <w:tcBorders>
              <w:top w:val="nil"/>
              <w:left w:val="nil"/>
              <w:bottom w:val="single" w:sz="4" w:space="0" w:color="auto"/>
              <w:right w:val="single" w:sz="4" w:space="0" w:color="auto"/>
            </w:tcBorders>
            <w:shd w:val="clear" w:color="auto" w:fill="auto"/>
            <w:hideMark/>
          </w:tcPr>
          <w:p w14:paraId="7FAF0814" w14:textId="66517E67" w:rsidR="00DA4EEE" w:rsidRDefault="00DA4EEE">
            <w:pPr>
              <w:rPr>
                <w:rFonts w:ascii="Calibri" w:hAnsi="Calibri" w:cs="Calibri"/>
                <w:sz w:val="22"/>
                <w:szCs w:val="22"/>
              </w:rPr>
            </w:pPr>
            <w:r>
              <w:rPr>
                <w:rFonts w:ascii="Calibri" w:hAnsi="Calibri" w:cs="Calibri"/>
                <w:sz w:val="22"/>
                <w:szCs w:val="22"/>
              </w:rPr>
              <w:t xml:space="preserve">Describe how the proposed solution will facilitate regulatory section staff to track complaint depending on their severity including the closure of </w:t>
            </w:r>
            <w:r w:rsidR="00296E66">
              <w:rPr>
                <w:rFonts w:ascii="Calibri" w:hAnsi="Calibri" w:cs="Calibri"/>
                <w:sz w:val="22"/>
                <w:szCs w:val="22"/>
              </w:rPr>
              <w:t>facility</w:t>
            </w:r>
          </w:p>
        </w:tc>
      </w:tr>
      <w:tr w:rsidR="00DA4EEE" w14:paraId="5EADC74C" w14:textId="77777777" w:rsidTr="58D7C60D">
        <w:trPr>
          <w:trHeight w:val="1160"/>
        </w:trPr>
        <w:tc>
          <w:tcPr>
            <w:tcW w:w="3100" w:type="dxa"/>
            <w:vMerge/>
            <w:vAlign w:val="center"/>
            <w:hideMark/>
          </w:tcPr>
          <w:p w14:paraId="3F744B7B"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6B808A38" w14:textId="77777777" w:rsidR="00DA4EEE" w:rsidRDefault="00DA4EEE">
            <w:pPr>
              <w:rPr>
                <w:rFonts w:ascii="Calibri" w:hAnsi="Calibri" w:cs="Calibri"/>
                <w:sz w:val="22"/>
                <w:szCs w:val="22"/>
              </w:rPr>
            </w:pPr>
            <w:r>
              <w:rPr>
                <w:rFonts w:ascii="Calibri" w:hAnsi="Calibri" w:cs="Calibri"/>
                <w:sz w:val="22"/>
                <w:szCs w:val="22"/>
              </w:rPr>
              <w:t>COMP_INC_4</w:t>
            </w:r>
          </w:p>
        </w:tc>
        <w:tc>
          <w:tcPr>
            <w:tcW w:w="9760" w:type="dxa"/>
            <w:tcBorders>
              <w:top w:val="nil"/>
              <w:left w:val="nil"/>
              <w:bottom w:val="single" w:sz="4" w:space="0" w:color="auto"/>
              <w:right w:val="single" w:sz="4" w:space="0" w:color="auto"/>
            </w:tcBorders>
            <w:shd w:val="clear" w:color="auto" w:fill="auto"/>
            <w:hideMark/>
          </w:tcPr>
          <w:p w14:paraId="3D436CB2" w14:textId="085C10AC"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handle issuance and correction of notice of administrative action following </w:t>
            </w:r>
            <w:r w:rsidR="2F5107AD" w:rsidRPr="58D7C60D">
              <w:rPr>
                <w:rFonts w:ascii="Calibri" w:hAnsi="Calibri" w:cs="Calibri"/>
                <w:sz w:val="22"/>
                <w:szCs w:val="22"/>
              </w:rPr>
              <w:t>queuing</w:t>
            </w:r>
            <w:r w:rsidRPr="58D7C60D">
              <w:rPr>
                <w:rFonts w:ascii="Calibri" w:hAnsi="Calibri" w:cs="Calibri"/>
                <w:sz w:val="22"/>
                <w:szCs w:val="22"/>
              </w:rPr>
              <w:t xml:space="preserve"> process; Include in your response the ability of the system to support,</w:t>
            </w:r>
            <w:r w:rsidR="00DA4EEE">
              <w:br/>
            </w:r>
            <w:r w:rsidRPr="58D7C60D">
              <w:rPr>
                <w:rFonts w:ascii="Calibri" w:hAnsi="Calibri" w:cs="Calibri"/>
                <w:sz w:val="22"/>
                <w:szCs w:val="22"/>
              </w:rPr>
              <w:t xml:space="preserve">a. Ability to configure the administrative action </w:t>
            </w:r>
            <w:r w:rsidR="00DA4EEE">
              <w:br/>
            </w:r>
            <w:r w:rsidRPr="58D7C60D">
              <w:rPr>
                <w:rFonts w:ascii="Calibri" w:hAnsi="Calibri" w:cs="Calibri"/>
                <w:sz w:val="22"/>
                <w:szCs w:val="22"/>
              </w:rPr>
              <w:t xml:space="preserve">b. Ability to accept, </w:t>
            </w:r>
            <w:r w:rsidR="1A6FD752" w:rsidRPr="58D7C60D">
              <w:rPr>
                <w:rFonts w:ascii="Calibri" w:hAnsi="Calibri" w:cs="Calibri"/>
                <w:sz w:val="22"/>
                <w:szCs w:val="22"/>
              </w:rPr>
              <w:t>reject the</w:t>
            </w:r>
            <w:r w:rsidRPr="58D7C60D">
              <w:rPr>
                <w:rFonts w:ascii="Calibri" w:hAnsi="Calibri" w:cs="Calibri"/>
                <w:sz w:val="22"/>
                <w:szCs w:val="22"/>
              </w:rPr>
              <w:t xml:space="preserve"> supporting </w:t>
            </w:r>
            <w:r w:rsidR="2F5107AD" w:rsidRPr="58D7C60D">
              <w:rPr>
                <w:rFonts w:ascii="Calibri" w:hAnsi="Calibri" w:cs="Calibri"/>
                <w:sz w:val="22"/>
                <w:szCs w:val="22"/>
              </w:rPr>
              <w:t>documents</w:t>
            </w:r>
            <w:r w:rsidRPr="58D7C60D">
              <w:rPr>
                <w:rFonts w:ascii="Calibri" w:hAnsi="Calibri" w:cs="Calibri"/>
                <w:sz w:val="22"/>
                <w:szCs w:val="22"/>
              </w:rPr>
              <w:t xml:space="preserve"> uploaded by provider</w:t>
            </w:r>
          </w:p>
        </w:tc>
      </w:tr>
      <w:tr w:rsidR="00DA4EEE" w14:paraId="2647D8A2" w14:textId="77777777" w:rsidTr="58D7C60D">
        <w:trPr>
          <w:trHeight w:val="710"/>
        </w:trPr>
        <w:tc>
          <w:tcPr>
            <w:tcW w:w="3100" w:type="dxa"/>
            <w:vMerge/>
            <w:vAlign w:val="center"/>
            <w:hideMark/>
          </w:tcPr>
          <w:p w14:paraId="4BC39842" w14:textId="77777777" w:rsidR="00DA4EEE" w:rsidRDefault="00DA4EEE">
            <w:pPr>
              <w:rPr>
                <w:rFonts w:ascii="Calibri" w:hAnsi="Calibri" w:cs="Calibri"/>
                <w:b/>
                <w:bCs/>
                <w:sz w:val="22"/>
                <w:szCs w:val="22"/>
              </w:rPr>
            </w:pPr>
          </w:p>
        </w:tc>
        <w:tc>
          <w:tcPr>
            <w:tcW w:w="1580" w:type="dxa"/>
            <w:tcBorders>
              <w:top w:val="nil"/>
              <w:left w:val="single" w:sz="4" w:space="0" w:color="auto"/>
              <w:bottom w:val="single" w:sz="4" w:space="0" w:color="auto"/>
              <w:right w:val="single" w:sz="4" w:space="0" w:color="auto"/>
            </w:tcBorders>
            <w:shd w:val="clear" w:color="auto" w:fill="auto"/>
            <w:hideMark/>
          </w:tcPr>
          <w:p w14:paraId="29B4FA2A" w14:textId="77777777" w:rsidR="00DA4EEE" w:rsidRDefault="00DA4EEE">
            <w:pPr>
              <w:rPr>
                <w:rFonts w:ascii="Calibri" w:hAnsi="Calibri" w:cs="Calibri"/>
                <w:sz w:val="22"/>
                <w:szCs w:val="22"/>
              </w:rPr>
            </w:pPr>
            <w:r>
              <w:rPr>
                <w:rFonts w:ascii="Calibri" w:hAnsi="Calibri" w:cs="Calibri"/>
                <w:sz w:val="22"/>
                <w:szCs w:val="22"/>
              </w:rPr>
              <w:t>COMP_INC_5</w:t>
            </w:r>
          </w:p>
        </w:tc>
        <w:tc>
          <w:tcPr>
            <w:tcW w:w="9760" w:type="dxa"/>
            <w:tcBorders>
              <w:top w:val="nil"/>
              <w:left w:val="nil"/>
              <w:bottom w:val="single" w:sz="4" w:space="0" w:color="auto"/>
              <w:right w:val="single" w:sz="4" w:space="0" w:color="auto"/>
            </w:tcBorders>
            <w:shd w:val="clear" w:color="auto" w:fill="auto"/>
            <w:hideMark/>
          </w:tcPr>
          <w:p w14:paraId="1EEDDD19" w14:textId="1D9C2BC2"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facilitate system to assess civil penalties and collect </w:t>
            </w:r>
            <w:r w:rsidR="2BC879A0" w:rsidRPr="58D7C60D">
              <w:rPr>
                <w:rFonts w:ascii="Calibri" w:hAnsi="Calibri" w:cs="Calibri"/>
                <w:sz w:val="22"/>
                <w:szCs w:val="22"/>
              </w:rPr>
              <w:t>dues integrating</w:t>
            </w:r>
            <w:r w:rsidRPr="58D7C60D">
              <w:rPr>
                <w:rFonts w:ascii="Calibri" w:hAnsi="Calibri" w:cs="Calibri"/>
                <w:color w:val="000000" w:themeColor="text1"/>
                <w:sz w:val="22"/>
                <w:szCs w:val="22"/>
              </w:rPr>
              <w:t xml:space="preserve"> with</w:t>
            </w:r>
            <w:r w:rsidRPr="58D7C60D">
              <w:rPr>
                <w:rFonts w:ascii="Calibri" w:hAnsi="Calibri" w:cs="Calibri"/>
                <w:sz w:val="22"/>
                <w:szCs w:val="22"/>
              </w:rPr>
              <w:t xml:space="preserve"> approved </w:t>
            </w:r>
            <w:r w:rsidR="2F5107AD" w:rsidRPr="58D7C60D">
              <w:rPr>
                <w:rFonts w:ascii="Calibri" w:hAnsi="Calibri" w:cs="Calibri"/>
                <w:sz w:val="22"/>
                <w:szCs w:val="22"/>
              </w:rPr>
              <w:t>payment</w:t>
            </w:r>
            <w:r w:rsidRPr="58D7C60D">
              <w:rPr>
                <w:rFonts w:ascii="Calibri" w:hAnsi="Calibri" w:cs="Calibri"/>
                <w:sz w:val="22"/>
                <w:szCs w:val="22"/>
              </w:rPr>
              <w:t xml:space="preserve"> system</w:t>
            </w:r>
          </w:p>
        </w:tc>
      </w:tr>
      <w:tr w:rsidR="00DA4EEE" w14:paraId="6A81629D" w14:textId="77777777" w:rsidTr="58D7C60D">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2D4E7C72" w14:textId="77777777" w:rsidR="00DA4EEE" w:rsidRDefault="00DA4EEE">
            <w:pPr>
              <w:jc w:val="center"/>
              <w:rPr>
                <w:rFonts w:ascii="Calibri" w:hAnsi="Calibri" w:cs="Calibri"/>
                <w:b/>
                <w:bCs/>
                <w:sz w:val="22"/>
                <w:szCs w:val="22"/>
              </w:rPr>
            </w:pPr>
            <w:r>
              <w:rPr>
                <w:rFonts w:ascii="Calibri" w:hAnsi="Calibri" w:cs="Calibri"/>
                <w:b/>
                <w:bCs/>
                <w:sz w:val="22"/>
                <w:szCs w:val="22"/>
              </w:rPr>
              <w:t> </w:t>
            </w:r>
          </w:p>
        </w:tc>
        <w:tc>
          <w:tcPr>
            <w:tcW w:w="1580" w:type="dxa"/>
            <w:tcBorders>
              <w:top w:val="nil"/>
              <w:left w:val="nil"/>
              <w:bottom w:val="single" w:sz="4" w:space="0" w:color="auto"/>
              <w:right w:val="single" w:sz="4" w:space="0" w:color="auto"/>
            </w:tcBorders>
            <w:shd w:val="clear" w:color="auto" w:fill="D6DCE4"/>
            <w:hideMark/>
          </w:tcPr>
          <w:p w14:paraId="3708E0BB" w14:textId="77777777" w:rsidR="00DA4EEE" w:rsidRDefault="00DA4EEE">
            <w:pPr>
              <w:rPr>
                <w:rFonts w:ascii="Calibri" w:hAnsi="Calibri" w:cs="Calibri"/>
                <w:sz w:val="22"/>
                <w:szCs w:val="22"/>
              </w:rPr>
            </w:pPr>
            <w:r>
              <w:rPr>
                <w:rFonts w:ascii="Calibri" w:hAnsi="Calibri" w:cs="Calibri"/>
                <w:sz w:val="22"/>
                <w:szCs w:val="22"/>
              </w:rPr>
              <w:t> </w:t>
            </w:r>
          </w:p>
        </w:tc>
        <w:tc>
          <w:tcPr>
            <w:tcW w:w="9760" w:type="dxa"/>
            <w:tcBorders>
              <w:top w:val="nil"/>
              <w:left w:val="nil"/>
              <w:bottom w:val="single" w:sz="4" w:space="0" w:color="auto"/>
              <w:right w:val="single" w:sz="4" w:space="0" w:color="auto"/>
            </w:tcBorders>
            <w:shd w:val="clear" w:color="auto" w:fill="D6DCE4"/>
            <w:hideMark/>
          </w:tcPr>
          <w:p w14:paraId="6AA22C10" w14:textId="77777777" w:rsidR="00DA4EEE" w:rsidRDefault="00DA4EEE">
            <w:pPr>
              <w:rPr>
                <w:rFonts w:ascii="Calibri" w:hAnsi="Calibri" w:cs="Calibri"/>
                <w:sz w:val="22"/>
                <w:szCs w:val="22"/>
              </w:rPr>
            </w:pPr>
            <w:r>
              <w:rPr>
                <w:rFonts w:ascii="Calibri" w:hAnsi="Calibri" w:cs="Calibri"/>
                <w:sz w:val="22"/>
                <w:szCs w:val="22"/>
              </w:rPr>
              <w:t> </w:t>
            </w:r>
          </w:p>
        </w:tc>
      </w:tr>
      <w:tr w:rsidR="00DA4EEE" w14:paraId="79EBB66A" w14:textId="77777777" w:rsidTr="58D7C60D">
        <w:trPr>
          <w:trHeight w:val="917"/>
        </w:trPr>
        <w:tc>
          <w:tcPr>
            <w:tcW w:w="3100" w:type="dxa"/>
            <w:vMerge w:val="restart"/>
            <w:tcBorders>
              <w:top w:val="nil"/>
              <w:left w:val="single" w:sz="4" w:space="0" w:color="auto"/>
              <w:bottom w:val="nil"/>
              <w:right w:val="single" w:sz="4" w:space="0" w:color="auto"/>
            </w:tcBorders>
            <w:shd w:val="clear" w:color="auto" w:fill="auto"/>
            <w:noWrap/>
            <w:vAlign w:val="center"/>
            <w:hideMark/>
          </w:tcPr>
          <w:p w14:paraId="00B10418" w14:textId="77777777" w:rsidR="00DA4EEE" w:rsidRDefault="00DA4EEE">
            <w:pPr>
              <w:jc w:val="center"/>
              <w:rPr>
                <w:rFonts w:ascii="Calibri" w:hAnsi="Calibri" w:cs="Calibri"/>
                <w:b/>
                <w:bCs/>
                <w:sz w:val="22"/>
                <w:szCs w:val="22"/>
              </w:rPr>
            </w:pPr>
            <w:r>
              <w:rPr>
                <w:rFonts w:ascii="Calibri" w:hAnsi="Calibri" w:cs="Calibri"/>
                <w:b/>
                <w:bCs/>
                <w:sz w:val="22"/>
                <w:szCs w:val="22"/>
              </w:rPr>
              <w:t>Provider Portal</w:t>
            </w:r>
          </w:p>
        </w:tc>
        <w:tc>
          <w:tcPr>
            <w:tcW w:w="1580" w:type="dxa"/>
            <w:tcBorders>
              <w:top w:val="nil"/>
              <w:left w:val="nil"/>
              <w:bottom w:val="single" w:sz="4" w:space="0" w:color="auto"/>
              <w:right w:val="single" w:sz="4" w:space="0" w:color="auto"/>
            </w:tcBorders>
            <w:shd w:val="clear" w:color="auto" w:fill="auto"/>
            <w:hideMark/>
          </w:tcPr>
          <w:p w14:paraId="21F6C524" w14:textId="77777777" w:rsidR="00DA4EEE" w:rsidRDefault="00DA4EEE">
            <w:pPr>
              <w:rPr>
                <w:rFonts w:ascii="Calibri" w:hAnsi="Calibri" w:cs="Calibri"/>
                <w:sz w:val="22"/>
                <w:szCs w:val="22"/>
              </w:rPr>
            </w:pPr>
            <w:r>
              <w:rPr>
                <w:rFonts w:ascii="Calibri" w:hAnsi="Calibri" w:cs="Calibri"/>
                <w:sz w:val="22"/>
                <w:szCs w:val="22"/>
              </w:rPr>
              <w:t>PRO_PORT_1</w:t>
            </w:r>
          </w:p>
        </w:tc>
        <w:tc>
          <w:tcPr>
            <w:tcW w:w="9760" w:type="dxa"/>
            <w:tcBorders>
              <w:top w:val="nil"/>
              <w:left w:val="nil"/>
              <w:bottom w:val="single" w:sz="4" w:space="0" w:color="auto"/>
              <w:right w:val="single" w:sz="4" w:space="0" w:color="auto"/>
            </w:tcBorders>
            <w:shd w:val="clear" w:color="auto" w:fill="auto"/>
            <w:hideMark/>
          </w:tcPr>
          <w:p w14:paraId="12F5C74E" w14:textId="661DC1D8" w:rsidR="00DA4EEE" w:rsidRDefault="12190C05">
            <w:pPr>
              <w:rPr>
                <w:rFonts w:ascii="Calibri" w:hAnsi="Calibri" w:cs="Calibri"/>
                <w:sz w:val="22"/>
                <w:szCs w:val="22"/>
              </w:rPr>
            </w:pPr>
            <w:r w:rsidRPr="58D7C60D">
              <w:rPr>
                <w:rFonts w:ascii="Calibri" w:hAnsi="Calibri" w:cs="Calibri"/>
                <w:sz w:val="22"/>
                <w:szCs w:val="22"/>
              </w:rPr>
              <w:t xml:space="preserve">Describe how and when the proposed solution will facilitate </w:t>
            </w:r>
            <w:r w:rsidR="2F5107AD" w:rsidRPr="58D7C60D">
              <w:rPr>
                <w:rFonts w:ascii="Calibri" w:hAnsi="Calibri" w:cs="Calibri"/>
                <w:sz w:val="22"/>
                <w:szCs w:val="22"/>
              </w:rPr>
              <w:t>childcare</w:t>
            </w:r>
            <w:r w:rsidRPr="58D7C60D">
              <w:rPr>
                <w:rFonts w:ascii="Calibri" w:hAnsi="Calibri" w:cs="Calibri"/>
                <w:sz w:val="22"/>
                <w:szCs w:val="22"/>
              </w:rPr>
              <w:t xml:space="preserve"> provider to perform the following,</w:t>
            </w:r>
            <w:r w:rsidR="00DA4EEE">
              <w:br/>
            </w:r>
            <w:r w:rsidRPr="58D7C60D">
              <w:rPr>
                <w:rFonts w:ascii="Calibri" w:hAnsi="Calibri" w:cs="Calibri"/>
                <w:sz w:val="22"/>
                <w:szCs w:val="22"/>
              </w:rPr>
              <w:t>a. Create and manage their profile</w:t>
            </w:r>
            <w:r w:rsidR="00DA4EEE">
              <w:br/>
            </w:r>
            <w:r w:rsidRPr="58D7C60D">
              <w:rPr>
                <w:rFonts w:ascii="Calibri" w:hAnsi="Calibri" w:cs="Calibri"/>
                <w:sz w:val="22"/>
                <w:szCs w:val="22"/>
              </w:rPr>
              <w:t xml:space="preserve">b. Create and </w:t>
            </w:r>
            <w:r w:rsidR="2F5107AD" w:rsidRPr="58D7C60D">
              <w:rPr>
                <w:rFonts w:ascii="Calibri" w:hAnsi="Calibri" w:cs="Calibri"/>
                <w:sz w:val="22"/>
                <w:szCs w:val="22"/>
              </w:rPr>
              <w:t>manage</w:t>
            </w:r>
            <w:r w:rsidRPr="58D7C60D">
              <w:rPr>
                <w:rFonts w:ascii="Calibri" w:hAnsi="Calibri" w:cs="Calibri"/>
                <w:sz w:val="22"/>
                <w:szCs w:val="22"/>
              </w:rPr>
              <w:t xml:space="preserve"> </w:t>
            </w:r>
            <w:r w:rsidR="2F5107AD" w:rsidRPr="58D7C60D">
              <w:rPr>
                <w:rFonts w:ascii="Calibri" w:hAnsi="Calibri" w:cs="Calibri"/>
                <w:sz w:val="22"/>
                <w:szCs w:val="22"/>
              </w:rPr>
              <w:t>hours, days</w:t>
            </w:r>
            <w:r w:rsidRPr="58D7C60D">
              <w:rPr>
                <w:rFonts w:ascii="Calibri" w:hAnsi="Calibri" w:cs="Calibri"/>
                <w:sz w:val="22"/>
                <w:szCs w:val="22"/>
              </w:rPr>
              <w:t xml:space="preserve"> of operation, </w:t>
            </w:r>
            <w:r w:rsidR="57E0B331" w:rsidRPr="58D7C60D">
              <w:rPr>
                <w:rFonts w:ascii="Calibri" w:hAnsi="Calibri" w:cs="Calibri"/>
                <w:sz w:val="22"/>
                <w:szCs w:val="22"/>
              </w:rPr>
              <w:t>services,</w:t>
            </w:r>
            <w:r w:rsidRPr="58D7C60D">
              <w:rPr>
                <w:rFonts w:ascii="Calibri" w:hAnsi="Calibri" w:cs="Calibri"/>
                <w:sz w:val="22"/>
                <w:szCs w:val="22"/>
              </w:rPr>
              <w:t xml:space="preserve"> programs </w:t>
            </w:r>
            <w:r w:rsidR="434A0F6F" w:rsidRPr="58D7C60D">
              <w:rPr>
                <w:rFonts w:ascii="Calibri" w:hAnsi="Calibri" w:cs="Calibri"/>
                <w:sz w:val="22"/>
                <w:szCs w:val="22"/>
              </w:rPr>
              <w:t>etc.</w:t>
            </w:r>
          </w:p>
        </w:tc>
      </w:tr>
      <w:tr w:rsidR="00DA4EEE" w14:paraId="16FC4F69" w14:textId="77777777" w:rsidTr="58D7C60D">
        <w:trPr>
          <w:trHeight w:val="600"/>
        </w:trPr>
        <w:tc>
          <w:tcPr>
            <w:tcW w:w="3100" w:type="dxa"/>
            <w:vMerge/>
            <w:vAlign w:val="center"/>
            <w:hideMark/>
          </w:tcPr>
          <w:p w14:paraId="62C1F61B"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460B5A20" w14:textId="77777777" w:rsidR="00DA4EEE" w:rsidRDefault="00DA4EEE">
            <w:pPr>
              <w:rPr>
                <w:rFonts w:ascii="Calibri" w:hAnsi="Calibri" w:cs="Calibri"/>
                <w:sz w:val="22"/>
                <w:szCs w:val="22"/>
              </w:rPr>
            </w:pPr>
            <w:r>
              <w:rPr>
                <w:rFonts w:ascii="Calibri" w:hAnsi="Calibri" w:cs="Calibri"/>
                <w:sz w:val="22"/>
                <w:szCs w:val="22"/>
              </w:rPr>
              <w:t>PRO_PORT_2</w:t>
            </w:r>
          </w:p>
        </w:tc>
        <w:tc>
          <w:tcPr>
            <w:tcW w:w="9760" w:type="dxa"/>
            <w:tcBorders>
              <w:top w:val="nil"/>
              <w:left w:val="nil"/>
              <w:bottom w:val="single" w:sz="4" w:space="0" w:color="auto"/>
              <w:right w:val="single" w:sz="4" w:space="0" w:color="auto"/>
            </w:tcBorders>
            <w:shd w:val="clear" w:color="auto" w:fill="auto"/>
            <w:hideMark/>
          </w:tcPr>
          <w:p w14:paraId="3C8D622E" w14:textId="25D38FD4"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w:t>
            </w:r>
            <w:r w:rsidR="770CDDBD" w:rsidRPr="58D7C60D">
              <w:rPr>
                <w:rFonts w:ascii="Calibri" w:hAnsi="Calibri" w:cs="Calibri"/>
                <w:sz w:val="22"/>
                <w:szCs w:val="22"/>
              </w:rPr>
              <w:t>facilitate childcare</w:t>
            </w:r>
            <w:r w:rsidRPr="58D7C60D">
              <w:rPr>
                <w:rFonts w:ascii="Calibri" w:hAnsi="Calibri" w:cs="Calibri"/>
                <w:sz w:val="22"/>
                <w:szCs w:val="22"/>
              </w:rPr>
              <w:t xml:space="preserve"> provider to upload any supporting </w:t>
            </w:r>
            <w:r w:rsidR="2F5107AD" w:rsidRPr="58D7C60D">
              <w:rPr>
                <w:rFonts w:ascii="Calibri" w:hAnsi="Calibri" w:cs="Calibri"/>
                <w:sz w:val="22"/>
                <w:szCs w:val="22"/>
              </w:rPr>
              <w:t>documents</w:t>
            </w:r>
            <w:r w:rsidRPr="58D7C60D">
              <w:rPr>
                <w:rFonts w:ascii="Calibri" w:hAnsi="Calibri" w:cs="Calibri"/>
                <w:sz w:val="22"/>
                <w:szCs w:val="22"/>
              </w:rPr>
              <w:t>; What are the supported formats.</w:t>
            </w:r>
          </w:p>
        </w:tc>
      </w:tr>
      <w:tr w:rsidR="00DA4EEE" w14:paraId="5372B1F1" w14:textId="77777777" w:rsidTr="58D7C60D">
        <w:trPr>
          <w:trHeight w:val="638"/>
        </w:trPr>
        <w:tc>
          <w:tcPr>
            <w:tcW w:w="3100" w:type="dxa"/>
            <w:vMerge/>
            <w:vAlign w:val="center"/>
            <w:hideMark/>
          </w:tcPr>
          <w:p w14:paraId="687F3AAC"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73FAB5EB" w14:textId="77777777" w:rsidR="00DA4EEE" w:rsidRDefault="00DA4EEE">
            <w:pPr>
              <w:rPr>
                <w:rFonts w:ascii="Calibri" w:hAnsi="Calibri" w:cs="Calibri"/>
                <w:sz w:val="22"/>
                <w:szCs w:val="22"/>
              </w:rPr>
            </w:pPr>
            <w:r>
              <w:rPr>
                <w:rFonts w:ascii="Calibri" w:hAnsi="Calibri" w:cs="Calibri"/>
                <w:sz w:val="22"/>
                <w:szCs w:val="22"/>
              </w:rPr>
              <w:t>PRO_PORT_7</w:t>
            </w:r>
          </w:p>
        </w:tc>
        <w:tc>
          <w:tcPr>
            <w:tcW w:w="9760" w:type="dxa"/>
            <w:tcBorders>
              <w:top w:val="nil"/>
              <w:left w:val="nil"/>
              <w:bottom w:val="single" w:sz="4" w:space="0" w:color="auto"/>
              <w:right w:val="single" w:sz="4" w:space="0" w:color="auto"/>
            </w:tcBorders>
            <w:shd w:val="clear" w:color="auto" w:fill="auto"/>
            <w:hideMark/>
          </w:tcPr>
          <w:p w14:paraId="7421E59D" w14:textId="2014554D" w:rsidR="00DA4EEE" w:rsidRDefault="12190C05">
            <w:pPr>
              <w:rPr>
                <w:rFonts w:ascii="Calibri" w:hAnsi="Calibri" w:cs="Calibri"/>
                <w:sz w:val="22"/>
                <w:szCs w:val="22"/>
              </w:rPr>
            </w:pPr>
            <w:r w:rsidRPr="58D7C60D">
              <w:rPr>
                <w:rFonts w:ascii="Calibri" w:hAnsi="Calibri" w:cs="Calibri"/>
                <w:sz w:val="22"/>
                <w:szCs w:val="22"/>
              </w:rPr>
              <w:t xml:space="preserve">Describe how the proposed solution will facilitate communication </w:t>
            </w:r>
            <w:r w:rsidR="0BD0AA4C" w:rsidRPr="58D7C60D">
              <w:rPr>
                <w:rFonts w:ascii="Calibri" w:hAnsi="Calibri" w:cs="Calibri"/>
                <w:sz w:val="22"/>
                <w:szCs w:val="22"/>
              </w:rPr>
              <w:t>between childcare</w:t>
            </w:r>
            <w:r w:rsidRPr="58D7C60D">
              <w:rPr>
                <w:rFonts w:ascii="Calibri" w:hAnsi="Calibri" w:cs="Calibri"/>
                <w:sz w:val="22"/>
                <w:szCs w:val="22"/>
              </w:rPr>
              <w:t xml:space="preserve"> provider and state staff</w:t>
            </w:r>
          </w:p>
        </w:tc>
      </w:tr>
      <w:tr w:rsidR="00DA4EEE" w14:paraId="1DC8A873" w14:textId="77777777" w:rsidTr="58D7C60D">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722158C4" w14:textId="77777777" w:rsidR="00DA4EEE" w:rsidRDefault="00DA4EEE">
            <w:pPr>
              <w:jc w:val="center"/>
              <w:rPr>
                <w:rFonts w:ascii="Calibri" w:hAnsi="Calibri" w:cs="Calibri"/>
                <w:b/>
                <w:bCs/>
                <w:sz w:val="22"/>
                <w:szCs w:val="22"/>
              </w:rPr>
            </w:pPr>
            <w:r>
              <w:rPr>
                <w:rFonts w:ascii="Calibri" w:hAnsi="Calibri" w:cs="Calibri"/>
                <w:b/>
                <w:bCs/>
                <w:sz w:val="22"/>
                <w:szCs w:val="22"/>
              </w:rPr>
              <w:t> </w:t>
            </w:r>
          </w:p>
        </w:tc>
        <w:tc>
          <w:tcPr>
            <w:tcW w:w="1580" w:type="dxa"/>
            <w:tcBorders>
              <w:top w:val="nil"/>
              <w:left w:val="nil"/>
              <w:bottom w:val="single" w:sz="4" w:space="0" w:color="auto"/>
              <w:right w:val="single" w:sz="4" w:space="0" w:color="auto"/>
            </w:tcBorders>
            <w:shd w:val="clear" w:color="auto" w:fill="D6DCE4"/>
            <w:hideMark/>
          </w:tcPr>
          <w:p w14:paraId="04575ED4" w14:textId="77777777" w:rsidR="00DA4EEE" w:rsidRDefault="00DA4EEE">
            <w:pPr>
              <w:rPr>
                <w:rFonts w:ascii="Calibri" w:hAnsi="Calibri" w:cs="Calibri"/>
                <w:sz w:val="22"/>
                <w:szCs w:val="22"/>
              </w:rPr>
            </w:pPr>
            <w:r>
              <w:rPr>
                <w:rFonts w:ascii="Calibri" w:hAnsi="Calibri" w:cs="Calibri"/>
                <w:sz w:val="22"/>
                <w:szCs w:val="22"/>
              </w:rPr>
              <w:t> </w:t>
            </w:r>
          </w:p>
        </w:tc>
        <w:tc>
          <w:tcPr>
            <w:tcW w:w="9760" w:type="dxa"/>
            <w:tcBorders>
              <w:top w:val="nil"/>
              <w:left w:val="nil"/>
              <w:bottom w:val="single" w:sz="4" w:space="0" w:color="auto"/>
              <w:right w:val="single" w:sz="4" w:space="0" w:color="auto"/>
            </w:tcBorders>
            <w:shd w:val="clear" w:color="auto" w:fill="D6DCE4"/>
            <w:hideMark/>
          </w:tcPr>
          <w:p w14:paraId="26DD95CD" w14:textId="77777777" w:rsidR="00DA4EEE" w:rsidRDefault="00DA4EEE">
            <w:pPr>
              <w:rPr>
                <w:rFonts w:ascii="Calibri" w:hAnsi="Calibri" w:cs="Calibri"/>
                <w:sz w:val="22"/>
                <w:szCs w:val="22"/>
              </w:rPr>
            </w:pPr>
            <w:r>
              <w:rPr>
                <w:rFonts w:ascii="Calibri" w:hAnsi="Calibri" w:cs="Calibri"/>
                <w:sz w:val="22"/>
                <w:szCs w:val="22"/>
              </w:rPr>
              <w:t> </w:t>
            </w:r>
          </w:p>
        </w:tc>
      </w:tr>
      <w:tr w:rsidR="00DA4EEE" w14:paraId="0239E683" w14:textId="77777777" w:rsidTr="58D7C60D">
        <w:trPr>
          <w:trHeight w:val="300"/>
        </w:trPr>
        <w:tc>
          <w:tcPr>
            <w:tcW w:w="3100" w:type="dxa"/>
            <w:vMerge w:val="restart"/>
            <w:tcBorders>
              <w:top w:val="nil"/>
              <w:left w:val="single" w:sz="4" w:space="0" w:color="auto"/>
              <w:bottom w:val="single" w:sz="4" w:space="0" w:color="000000" w:themeColor="text1"/>
              <w:right w:val="single" w:sz="4" w:space="0" w:color="auto"/>
            </w:tcBorders>
            <w:shd w:val="clear" w:color="auto" w:fill="auto"/>
            <w:noWrap/>
            <w:vAlign w:val="center"/>
            <w:hideMark/>
          </w:tcPr>
          <w:p w14:paraId="35F3087D" w14:textId="77777777" w:rsidR="00DA4EEE" w:rsidRDefault="00DA4EEE">
            <w:pPr>
              <w:jc w:val="center"/>
              <w:rPr>
                <w:rFonts w:ascii="Calibri" w:hAnsi="Calibri" w:cs="Calibri"/>
                <w:b/>
                <w:bCs/>
                <w:sz w:val="22"/>
                <w:szCs w:val="22"/>
              </w:rPr>
            </w:pPr>
            <w:r>
              <w:rPr>
                <w:rFonts w:ascii="Calibri" w:hAnsi="Calibri" w:cs="Calibri"/>
                <w:b/>
                <w:bCs/>
                <w:sz w:val="22"/>
                <w:szCs w:val="22"/>
              </w:rPr>
              <w:t>Integrations</w:t>
            </w:r>
          </w:p>
        </w:tc>
        <w:tc>
          <w:tcPr>
            <w:tcW w:w="1580" w:type="dxa"/>
            <w:tcBorders>
              <w:top w:val="nil"/>
              <w:left w:val="nil"/>
              <w:bottom w:val="single" w:sz="4" w:space="0" w:color="auto"/>
              <w:right w:val="single" w:sz="4" w:space="0" w:color="auto"/>
            </w:tcBorders>
            <w:shd w:val="clear" w:color="auto" w:fill="auto"/>
            <w:hideMark/>
          </w:tcPr>
          <w:p w14:paraId="47996C8A" w14:textId="77777777" w:rsidR="00DA4EEE" w:rsidRDefault="00DA4EEE">
            <w:pPr>
              <w:rPr>
                <w:rFonts w:ascii="Calibri" w:hAnsi="Calibri" w:cs="Calibri"/>
                <w:sz w:val="22"/>
                <w:szCs w:val="22"/>
              </w:rPr>
            </w:pPr>
            <w:r>
              <w:rPr>
                <w:rFonts w:ascii="Calibri" w:hAnsi="Calibri" w:cs="Calibri"/>
                <w:sz w:val="22"/>
                <w:szCs w:val="22"/>
              </w:rPr>
              <w:t>INT_1</w:t>
            </w:r>
          </w:p>
        </w:tc>
        <w:tc>
          <w:tcPr>
            <w:tcW w:w="9760" w:type="dxa"/>
            <w:tcBorders>
              <w:top w:val="nil"/>
              <w:left w:val="nil"/>
              <w:bottom w:val="single" w:sz="4" w:space="0" w:color="auto"/>
              <w:right w:val="single" w:sz="4" w:space="0" w:color="auto"/>
            </w:tcBorders>
            <w:shd w:val="clear" w:color="auto" w:fill="auto"/>
            <w:noWrap/>
            <w:vAlign w:val="bottom"/>
            <w:hideMark/>
          </w:tcPr>
          <w:p w14:paraId="63E5CEC2" w14:textId="77777777" w:rsidR="00DA4EEE" w:rsidRDefault="00DA4EEE">
            <w:pPr>
              <w:rPr>
                <w:rFonts w:ascii="Calibri" w:hAnsi="Calibri" w:cs="Calibri"/>
                <w:color w:val="000000"/>
                <w:sz w:val="22"/>
                <w:szCs w:val="22"/>
              </w:rPr>
            </w:pPr>
            <w:r>
              <w:rPr>
                <w:rFonts w:ascii="Calibri" w:hAnsi="Calibri" w:cs="Calibri"/>
                <w:color w:val="000000"/>
                <w:sz w:val="22"/>
                <w:szCs w:val="22"/>
              </w:rPr>
              <w:t xml:space="preserve">Describe how the system integrates with CSDW to push all Regulatory data periodically </w:t>
            </w:r>
          </w:p>
        </w:tc>
      </w:tr>
      <w:tr w:rsidR="00DA4EEE" w14:paraId="3E332B58" w14:textId="77777777" w:rsidTr="58D7C60D">
        <w:trPr>
          <w:trHeight w:val="660"/>
        </w:trPr>
        <w:tc>
          <w:tcPr>
            <w:tcW w:w="3100" w:type="dxa"/>
            <w:vMerge/>
            <w:vAlign w:val="center"/>
            <w:hideMark/>
          </w:tcPr>
          <w:p w14:paraId="024CD0A3"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57ECB4AA" w14:textId="77777777" w:rsidR="00DA4EEE" w:rsidRDefault="00DA4EEE">
            <w:pPr>
              <w:rPr>
                <w:rFonts w:ascii="Calibri" w:hAnsi="Calibri" w:cs="Calibri"/>
                <w:sz w:val="22"/>
                <w:szCs w:val="22"/>
              </w:rPr>
            </w:pPr>
            <w:r>
              <w:rPr>
                <w:rFonts w:ascii="Calibri" w:hAnsi="Calibri" w:cs="Calibri"/>
                <w:sz w:val="22"/>
                <w:szCs w:val="22"/>
              </w:rPr>
              <w:t>INT_2</w:t>
            </w:r>
          </w:p>
        </w:tc>
        <w:tc>
          <w:tcPr>
            <w:tcW w:w="9760" w:type="dxa"/>
            <w:tcBorders>
              <w:top w:val="nil"/>
              <w:left w:val="nil"/>
              <w:bottom w:val="single" w:sz="4" w:space="0" w:color="auto"/>
              <w:right w:val="single" w:sz="4" w:space="0" w:color="auto"/>
            </w:tcBorders>
            <w:shd w:val="clear" w:color="auto" w:fill="auto"/>
            <w:hideMark/>
          </w:tcPr>
          <w:p w14:paraId="2EDBB81E" w14:textId="7F6C8160" w:rsidR="00DA4EEE" w:rsidRDefault="00DA4EEE">
            <w:pPr>
              <w:rPr>
                <w:rFonts w:ascii="Calibri" w:hAnsi="Calibri" w:cs="Calibri"/>
                <w:color w:val="000000"/>
                <w:sz w:val="22"/>
                <w:szCs w:val="22"/>
              </w:rPr>
            </w:pPr>
            <w:r>
              <w:rPr>
                <w:rFonts w:ascii="Calibri" w:hAnsi="Calibri" w:cs="Calibri"/>
                <w:color w:val="000000"/>
                <w:sz w:val="22"/>
                <w:szCs w:val="22"/>
              </w:rPr>
              <w:t xml:space="preserve">Describe how the system shares data between workforce table and Facility table with Registry to get data </w:t>
            </w:r>
            <w:r>
              <w:rPr>
                <w:rFonts w:ascii="Calibri" w:hAnsi="Calibri" w:cs="Calibri"/>
                <w:color w:val="000000"/>
                <w:sz w:val="22"/>
                <w:szCs w:val="22"/>
              </w:rPr>
              <w:br/>
              <w:t xml:space="preserve">for Facility </w:t>
            </w:r>
            <w:r w:rsidR="00296E66">
              <w:rPr>
                <w:rFonts w:ascii="Calibri" w:hAnsi="Calibri" w:cs="Calibri"/>
                <w:color w:val="000000"/>
                <w:sz w:val="22"/>
                <w:szCs w:val="22"/>
              </w:rPr>
              <w:t>information, Teacher</w:t>
            </w:r>
            <w:r>
              <w:rPr>
                <w:rFonts w:ascii="Calibri" w:hAnsi="Calibri" w:cs="Calibri"/>
                <w:color w:val="000000"/>
                <w:sz w:val="22"/>
                <w:szCs w:val="22"/>
              </w:rPr>
              <w:t xml:space="preserve"> Qualification, Training, QRIS</w:t>
            </w:r>
            <w:r w:rsidR="00296E66">
              <w:rPr>
                <w:rFonts w:ascii="Calibri" w:hAnsi="Calibri" w:cs="Calibri"/>
                <w:color w:val="000000"/>
                <w:sz w:val="22"/>
                <w:szCs w:val="22"/>
              </w:rPr>
              <w:t>,</w:t>
            </w:r>
            <w:r>
              <w:rPr>
                <w:rFonts w:ascii="Calibri" w:hAnsi="Calibri" w:cs="Calibri"/>
                <w:color w:val="000000"/>
                <w:sz w:val="22"/>
                <w:szCs w:val="22"/>
              </w:rPr>
              <w:t xml:space="preserve"> </w:t>
            </w:r>
            <w:r w:rsidR="00296E66">
              <w:rPr>
                <w:rFonts w:ascii="Calibri" w:hAnsi="Calibri" w:cs="Calibri"/>
                <w:color w:val="000000"/>
                <w:sz w:val="22"/>
                <w:szCs w:val="22"/>
              </w:rPr>
              <w:t>etc.</w:t>
            </w:r>
            <w:r>
              <w:rPr>
                <w:rFonts w:ascii="Calibri" w:hAnsi="Calibri" w:cs="Calibri"/>
                <w:color w:val="000000"/>
                <w:sz w:val="22"/>
                <w:szCs w:val="22"/>
              </w:rPr>
              <w:t>…</w:t>
            </w:r>
          </w:p>
        </w:tc>
      </w:tr>
      <w:tr w:rsidR="00DA4EEE" w14:paraId="519E916E" w14:textId="77777777" w:rsidTr="58D7C60D">
        <w:trPr>
          <w:trHeight w:val="300"/>
        </w:trPr>
        <w:tc>
          <w:tcPr>
            <w:tcW w:w="3100" w:type="dxa"/>
            <w:vMerge/>
            <w:vAlign w:val="center"/>
            <w:hideMark/>
          </w:tcPr>
          <w:p w14:paraId="4C129DA5"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01369225" w14:textId="77777777" w:rsidR="00DA4EEE" w:rsidRDefault="00DA4EEE">
            <w:pPr>
              <w:rPr>
                <w:rFonts w:ascii="Calibri" w:hAnsi="Calibri" w:cs="Calibri"/>
                <w:sz w:val="22"/>
                <w:szCs w:val="22"/>
              </w:rPr>
            </w:pPr>
            <w:r>
              <w:rPr>
                <w:rFonts w:ascii="Calibri" w:hAnsi="Calibri" w:cs="Calibri"/>
                <w:sz w:val="22"/>
                <w:szCs w:val="22"/>
              </w:rPr>
              <w:t>INT_3</w:t>
            </w:r>
          </w:p>
        </w:tc>
        <w:tc>
          <w:tcPr>
            <w:tcW w:w="9760" w:type="dxa"/>
            <w:tcBorders>
              <w:top w:val="nil"/>
              <w:left w:val="nil"/>
              <w:bottom w:val="single" w:sz="4" w:space="0" w:color="auto"/>
              <w:right w:val="single" w:sz="4" w:space="0" w:color="auto"/>
            </w:tcBorders>
            <w:shd w:val="clear" w:color="auto" w:fill="auto"/>
            <w:noWrap/>
            <w:vAlign w:val="bottom"/>
            <w:hideMark/>
          </w:tcPr>
          <w:p w14:paraId="259148B2" w14:textId="77777777" w:rsidR="00DA4EEE" w:rsidRDefault="00DA4EEE">
            <w:pPr>
              <w:rPr>
                <w:rFonts w:ascii="Calibri" w:hAnsi="Calibri" w:cs="Calibri"/>
                <w:color w:val="000000"/>
                <w:sz w:val="22"/>
                <w:szCs w:val="22"/>
              </w:rPr>
            </w:pPr>
            <w:r>
              <w:rPr>
                <w:rFonts w:ascii="Calibri" w:hAnsi="Calibri" w:cs="Calibri"/>
                <w:color w:val="000000"/>
                <w:sz w:val="22"/>
                <w:szCs w:val="22"/>
              </w:rPr>
              <w:t xml:space="preserve">Describe how the proposed solution will maintain Search Site from Main DCDEE website </w:t>
            </w:r>
          </w:p>
        </w:tc>
      </w:tr>
      <w:tr w:rsidR="00DA4EEE" w14:paraId="3B0F2406" w14:textId="77777777" w:rsidTr="58D7C60D">
        <w:trPr>
          <w:trHeight w:val="300"/>
        </w:trPr>
        <w:tc>
          <w:tcPr>
            <w:tcW w:w="3100" w:type="dxa"/>
            <w:vMerge/>
            <w:vAlign w:val="center"/>
            <w:hideMark/>
          </w:tcPr>
          <w:p w14:paraId="4B3E1A37"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28808BB2" w14:textId="77777777" w:rsidR="00DA4EEE" w:rsidRDefault="00DA4EEE">
            <w:pPr>
              <w:rPr>
                <w:rFonts w:ascii="Calibri" w:hAnsi="Calibri" w:cs="Calibri"/>
                <w:sz w:val="22"/>
                <w:szCs w:val="22"/>
              </w:rPr>
            </w:pPr>
            <w:r>
              <w:rPr>
                <w:rFonts w:ascii="Calibri" w:hAnsi="Calibri" w:cs="Calibri"/>
                <w:sz w:val="22"/>
                <w:szCs w:val="22"/>
              </w:rPr>
              <w:t>INT_4</w:t>
            </w:r>
          </w:p>
        </w:tc>
        <w:tc>
          <w:tcPr>
            <w:tcW w:w="9760" w:type="dxa"/>
            <w:tcBorders>
              <w:top w:val="nil"/>
              <w:left w:val="nil"/>
              <w:bottom w:val="single" w:sz="4" w:space="0" w:color="auto"/>
              <w:right w:val="single" w:sz="4" w:space="0" w:color="auto"/>
            </w:tcBorders>
            <w:shd w:val="clear" w:color="auto" w:fill="auto"/>
            <w:noWrap/>
            <w:vAlign w:val="bottom"/>
            <w:hideMark/>
          </w:tcPr>
          <w:p w14:paraId="667BEBBA" w14:textId="77777777" w:rsidR="00DA4EEE" w:rsidRDefault="00DA4EEE">
            <w:pPr>
              <w:rPr>
                <w:rFonts w:ascii="Calibri" w:hAnsi="Calibri" w:cs="Calibri"/>
                <w:color w:val="000000"/>
                <w:sz w:val="22"/>
                <w:szCs w:val="22"/>
              </w:rPr>
            </w:pPr>
            <w:r>
              <w:rPr>
                <w:rFonts w:ascii="Calibri" w:hAnsi="Calibri" w:cs="Calibri"/>
                <w:color w:val="000000"/>
                <w:sz w:val="22"/>
                <w:szCs w:val="22"/>
              </w:rPr>
              <w:t>Describe how the system integrates with NC Pre K and SSRS to send Regulatory data to SSRS</w:t>
            </w:r>
          </w:p>
        </w:tc>
      </w:tr>
      <w:tr w:rsidR="00DA4EEE" w14:paraId="077BE19E" w14:textId="77777777" w:rsidTr="58D7C60D">
        <w:trPr>
          <w:trHeight w:val="600"/>
        </w:trPr>
        <w:tc>
          <w:tcPr>
            <w:tcW w:w="3100" w:type="dxa"/>
            <w:vMerge/>
            <w:vAlign w:val="center"/>
            <w:hideMark/>
          </w:tcPr>
          <w:p w14:paraId="4EE5D1C5"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61AD595E" w14:textId="77777777" w:rsidR="00DA4EEE" w:rsidRDefault="00DA4EEE">
            <w:pPr>
              <w:rPr>
                <w:rFonts w:ascii="Calibri" w:hAnsi="Calibri" w:cs="Calibri"/>
                <w:sz w:val="22"/>
                <w:szCs w:val="22"/>
              </w:rPr>
            </w:pPr>
            <w:r>
              <w:rPr>
                <w:rFonts w:ascii="Calibri" w:hAnsi="Calibri" w:cs="Calibri"/>
                <w:sz w:val="22"/>
                <w:szCs w:val="22"/>
              </w:rPr>
              <w:t>INT_5</w:t>
            </w:r>
          </w:p>
        </w:tc>
        <w:tc>
          <w:tcPr>
            <w:tcW w:w="9760" w:type="dxa"/>
            <w:tcBorders>
              <w:top w:val="nil"/>
              <w:left w:val="nil"/>
              <w:bottom w:val="single" w:sz="4" w:space="0" w:color="auto"/>
              <w:right w:val="single" w:sz="4" w:space="0" w:color="auto"/>
            </w:tcBorders>
            <w:shd w:val="clear" w:color="auto" w:fill="auto"/>
            <w:vAlign w:val="bottom"/>
            <w:hideMark/>
          </w:tcPr>
          <w:p w14:paraId="524A4D14" w14:textId="77777777" w:rsidR="00DA4EEE" w:rsidRDefault="00DA4EEE">
            <w:pPr>
              <w:rPr>
                <w:rFonts w:ascii="Calibri" w:hAnsi="Calibri" w:cs="Calibri"/>
                <w:color w:val="000000"/>
                <w:sz w:val="22"/>
                <w:szCs w:val="22"/>
              </w:rPr>
            </w:pPr>
            <w:r>
              <w:rPr>
                <w:rFonts w:ascii="Calibri" w:hAnsi="Calibri" w:cs="Calibri"/>
                <w:color w:val="000000"/>
                <w:sz w:val="22"/>
                <w:szCs w:val="22"/>
              </w:rPr>
              <w:t>Describe how the system integrates with NCRLAP to get Environmental Rating assessment data</w:t>
            </w:r>
            <w:r>
              <w:rPr>
                <w:rFonts w:ascii="Calibri" w:hAnsi="Calibri" w:cs="Calibri"/>
                <w:color w:val="000000"/>
                <w:sz w:val="22"/>
                <w:szCs w:val="22"/>
              </w:rPr>
              <w:br/>
              <w:t xml:space="preserve"> from NCRLAP</w:t>
            </w:r>
          </w:p>
        </w:tc>
      </w:tr>
      <w:tr w:rsidR="00DA4EEE" w14:paraId="42E1D91F" w14:textId="77777777" w:rsidTr="58D7C60D">
        <w:trPr>
          <w:trHeight w:val="600"/>
        </w:trPr>
        <w:tc>
          <w:tcPr>
            <w:tcW w:w="3100" w:type="dxa"/>
            <w:vMerge/>
            <w:vAlign w:val="center"/>
            <w:hideMark/>
          </w:tcPr>
          <w:p w14:paraId="368B2CB6"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143F1271" w14:textId="77777777" w:rsidR="00DA4EEE" w:rsidRDefault="00DA4EEE">
            <w:pPr>
              <w:rPr>
                <w:rFonts w:ascii="Calibri" w:hAnsi="Calibri" w:cs="Calibri"/>
                <w:sz w:val="22"/>
                <w:szCs w:val="22"/>
              </w:rPr>
            </w:pPr>
            <w:r>
              <w:rPr>
                <w:rFonts w:ascii="Calibri" w:hAnsi="Calibri" w:cs="Calibri"/>
                <w:sz w:val="22"/>
                <w:szCs w:val="22"/>
              </w:rPr>
              <w:t>INT_6</w:t>
            </w:r>
          </w:p>
        </w:tc>
        <w:tc>
          <w:tcPr>
            <w:tcW w:w="9760" w:type="dxa"/>
            <w:tcBorders>
              <w:top w:val="nil"/>
              <w:left w:val="nil"/>
              <w:bottom w:val="single" w:sz="4" w:space="0" w:color="auto"/>
              <w:right w:val="single" w:sz="4" w:space="0" w:color="auto"/>
            </w:tcBorders>
            <w:shd w:val="clear" w:color="auto" w:fill="auto"/>
            <w:vAlign w:val="bottom"/>
            <w:hideMark/>
          </w:tcPr>
          <w:p w14:paraId="52B34819" w14:textId="03418908" w:rsidR="00DA4EEE" w:rsidRDefault="12190C05">
            <w:pPr>
              <w:rPr>
                <w:rFonts w:ascii="Calibri" w:hAnsi="Calibri" w:cs="Calibri"/>
                <w:color w:val="000000"/>
                <w:sz w:val="22"/>
                <w:szCs w:val="22"/>
              </w:rPr>
            </w:pPr>
            <w:r w:rsidRPr="58D7C60D">
              <w:rPr>
                <w:rFonts w:ascii="Calibri" w:hAnsi="Calibri" w:cs="Calibri"/>
                <w:color w:val="000000" w:themeColor="text1"/>
                <w:sz w:val="22"/>
                <w:szCs w:val="22"/>
              </w:rPr>
              <w:t>Describe how the system integrates with ABCMS to get data for CMR (Child Maltreatment Registry)</w:t>
            </w:r>
            <w:r w:rsidR="572E6524" w:rsidRPr="58D7C60D">
              <w:rPr>
                <w:rFonts w:ascii="Calibri" w:hAnsi="Calibri" w:cs="Calibri"/>
                <w:color w:val="000000" w:themeColor="text1"/>
                <w:sz w:val="22"/>
                <w:szCs w:val="22"/>
              </w:rPr>
              <w:t xml:space="preserve"> and CBC qualification letter information </w:t>
            </w:r>
            <w:r w:rsidRPr="58D7C60D">
              <w:rPr>
                <w:rFonts w:ascii="Calibri" w:hAnsi="Calibri" w:cs="Calibri"/>
                <w:color w:val="000000" w:themeColor="text1"/>
                <w:sz w:val="22"/>
                <w:szCs w:val="22"/>
              </w:rPr>
              <w:t xml:space="preserve">and send Regulatory data </w:t>
            </w:r>
          </w:p>
        </w:tc>
      </w:tr>
      <w:tr w:rsidR="00DA4EEE" w14:paraId="1FB17F8F" w14:textId="77777777" w:rsidTr="58D7C60D">
        <w:trPr>
          <w:trHeight w:val="1200"/>
        </w:trPr>
        <w:tc>
          <w:tcPr>
            <w:tcW w:w="3100" w:type="dxa"/>
            <w:vMerge/>
            <w:vAlign w:val="center"/>
            <w:hideMark/>
          </w:tcPr>
          <w:p w14:paraId="6D5365A2"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336EDCDB" w14:textId="77777777" w:rsidR="00DA4EEE" w:rsidRDefault="00DA4EEE">
            <w:pPr>
              <w:rPr>
                <w:rFonts w:ascii="Calibri" w:hAnsi="Calibri" w:cs="Calibri"/>
                <w:sz w:val="22"/>
                <w:szCs w:val="22"/>
              </w:rPr>
            </w:pPr>
            <w:r>
              <w:rPr>
                <w:rFonts w:ascii="Calibri" w:hAnsi="Calibri" w:cs="Calibri"/>
                <w:sz w:val="22"/>
                <w:szCs w:val="22"/>
              </w:rPr>
              <w:t>INT_7</w:t>
            </w:r>
          </w:p>
        </w:tc>
        <w:tc>
          <w:tcPr>
            <w:tcW w:w="9760" w:type="dxa"/>
            <w:tcBorders>
              <w:top w:val="nil"/>
              <w:left w:val="nil"/>
              <w:bottom w:val="single" w:sz="4" w:space="0" w:color="auto"/>
              <w:right w:val="single" w:sz="4" w:space="0" w:color="auto"/>
            </w:tcBorders>
            <w:shd w:val="clear" w:color="auto" w:fill="auto"/>
            <w:vAlign w:val="bottom"/>
            <w:hideMark/>
          </w:tcPr>
          <w:p w14:paraId="3F1B91B4" w14:textId="77777777" w:rsidR="00DA4EEE" w:rsidRDefault="00DA4EEE">
            <w:pPr>
              <w:rPr>
                <w:rFonts w:ascii="Calibri" w:hAnsi="Calibri" w:cs="Calibri"/>
                <w:color w:val="000000"/>
                <w:sz w:val="22"/>
                <w:szCs w:val="22"/>
              </w:rPr>
            </w:pPr>
            <w:r>
              <w:rPr>
                <w:rFonts w:ascii="Calibri" w:hAnsi="Calibri" w:cs="Calibri"/>
                <w:color w:val="000000"/>
                <w:sz w:val="22"/>
                <w:szCs w:val="22"/>
              </w:rPr>
              <w:t>Describe how the system integrates with NCFAST for following activities,</w:t>
            </w:r>
            <w:r>
              <w:rPr>
                <w:rFonts w:ascii="Calibri" w:hAnsi="Calibri" w:cs="Calibri"/>
                <w:color w:val="000000"/>
                <w:sz w:val="22"/>
                <w:szCs w:val="22"/>
              </w:rPr>
              <w:br/>
              <w:t xml:space="preserve"> a. Send Facility data from Regulatory to NC FAST</w:t>
            </w:r>
            <w:r>
              <w:rPr>
                <w:rFonts w:ascii="Calibri" w:hAnsi="Calibri" w:cs="Calibri"/>
                <w:color w:val="000000"/>
                <w:sz w:val="22"/>
                <w:szCs w:val="22"/>
              </w:rPr>
              <w:br/>
              <w:t xml:space="preserve"> b. Send Out of State Data from Regulatory to NCFAST </w:t>
            </w:r>
            <w:r>
              <w:rPr>
                <w:rFonts w:ascii="Calibri" w:hAnsi="Calibri" w:cs="Calibri"/>
                <w:color w:val="000000"/>
                <w:sz w:val="22"/>
                <w:szCs w:val="22"/>
              </w:rPr>
              <w:br/>
              <w:t xml:space="preserve"> c. Get Subsidy Data from NCFAST to Regulatory</w:t>
            </w:r>
          </w:p>
        </w:tc>
      </w:tr>
      <w:tr w:rsidR="00DA4EEE" w14:paraId="5C0E298B" w14:textId="77777777" w:rsidTr="58D7C60D">
        <w:trPr>
          <w:trHeight w:val="600"/>
        </w:trPr>
        <w:tc>
          <w:tcPr>
            <w:tcW w:w="3100" w:type="dxa"/>
            <w:vMerge/>
            <w:vAlign w:val="center"/>
            <w:hideMark/>
          </w:tcPr>
          <w:p w14:paraId="77774A44"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3669112F" w14:textId="77777777" w:rsidR="00DA4EEE" w:rsidRDefault="00DA4EEE">
            <w:pPr>
              <w:rPr>
                <w:rFonts w:ascii="Calibri" w:hAnsi="Calibri" w:cs="Calibri"/>
                <w:sz w:val="22"/>
                <w:szCs w:val="22"/>
              </w:rPr>
            </w:pPr>
            <w:r>
              <w:rPr>
                <w:rFonts w:ascii="Calibri" w:hAnsi="Calibri" w:cs="Calibri"/>
                <w:sz w:val="22"/>
                <w:szCs w:val="22"/>
              </w:rPr>
              <w:t>INT_8</w:t>
            </w:r>
          </w:p>
        </w:tc>
        <w:tc>
          <w:tcPr>
            <w:tcW w:w="9760" w:type="dxa"/>
            <w:tcBorders>
              <w:top w:val="nil"/>
              <w:left w:val="nil"/>
              <w:bottom w:val="single" w:sz="4" w:space="0" w:color="auto"/>
              <w:right w:val="single" w:sz="4" w:space="0" w:color="auto"/>
            </w:tcBorders>
            <w:shd w:val="clear" w:color="auto" w:fill="auto"/>
            <w:vAlign w:val="bottom"/>
            <w:hideMark/>
          </w:tcPr>
          <w:p w14:paraId="77C502ED" w14:textId="77777777" w:rsidR="00DA4EEE" w:rsidRDefault="00DA4EEE">
            <w:pPr>
              <w:rPr>
                <w:rFonts w:ascii="Calibri" w:hAnsi="Calibri" w:cs="Calibri"/>
                <w:color w:val="000000"/>
                <w:sz w:val="22"/>
                <w:szCs w:val="22"/>
              </w:rPr>
            </w:pPr>
            <w:r>
              <w:rPr>
                <w:rFonts w:ascii="Calibri" w:hAnsi="Calibri" w:cs="Calibri"/>
                <w:color w:val="000000"/>
                <w:sz w:val="22"/>
                <w:szCs w:val="22"/>
              </w:rPr>
              <w:t>Describe how the system integrates with CCSA to send Facility, Owner, Admin, Permit data</w:t>
            </w:r>
            <w:r>
              <w:rPr>
                <w:rFonts w:ascii="Calibri" w:hAnsi="Calibri" w:cs="Calibri"/>
                <w:color w:val="000000"/>
                <w:sz w:val="22"/>
                <w:szCs w:val="22"/>
              </w:rPr>
              <w:br/>
              <w:t xml:space="preserve"> from Regulatory periodically</w:t>
            </w:r>
          </w:p>
        </w:tc>
      </w:tr>
      <w:tr w:rsidR="00DA4EEE" w14:paraId="05B5BDC2" w14:textId="77777777" w:rsidTr="58D7C60D">
        <w:trPr>
          <w:trHeight w:val="600"/>
        </w:trPr>
        <w:tc>
          <w:tcPr>
            <w:tcW w:w="3100" w:type="dxa"/>
            <w:vMerge/>
            <w:vAlign w:val="center"/>
            <w:hideMark/>
          </w:tcPr>
          <w:p w14:paraId="265CA59F"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4B4A7C5C" w14:textId="77777777" w:rsidR="00DA4EEE" w:rsidRDefault="00DA4EEE">
            <w:pPr>
              <w:rPr>
                <w:rFonts w:ascii="Calibri" w:hAnsi="Calibri" w:cs="Calibri"/>
                <w:sz w:val="22"/>
                <w:szCs w:val="22"/>
              </w:rPr>
            </w:pPr>
            <w:r>
              <w:rPr>
                <w:rFonts w:ascii="Calibri" w:hAnsi="Calibri" w:cs="Calibri"/>
                <w:sz w:val="22"/>
                <w:szCs w:val="22"/>
              </w:rPr>
              <w:t>INT_9</w:t>
            </w:r>
          </w:p>
        </w:tc>
        <w:tc>
          <w:tcPr>
            <w:tcW w:w="9760" w:type="dxa"/>
            <w:tcBorders>
              <w:top w:val="nil"/>
              <w:left w:val="nil"/>
              <w:bottom w:val="single" w:sz="4" w:space="0" w:color="auto"/>
              <w:right w:val="single" w:sz="4" w:space="0" w:color="auto"/>
            </w:tcBorders>
            <w:shd w:val="clear" w:color="auto" w:fill="auto"/>
            <w:vAlign w:val="bottom"/>
            <w:hideMark/>
          </w:tcPr>
          <w:p w14:paraId="0391A6B9" w14:textId="3A035701" w:rsidR="00DA4EEE" w:rsidRDefault="12190C05">
            <w:pPr>
              <w:rPr>
                <w:rFonts w:ascii="Calibri" w:hAnsi="Calibri" w:cs="Calibri"/>
                <w:color w:val="000000"/>
                <w:sz w:val="22"/>
                <w:szCs w:val="22"/>
              </w:rPr>
            </w:pPr>
            <w:r w:rsidRPr="58D7C60D">
              <w:rPr>
                <w:rFonts w:ascii="Calibri" w:hAnsi="Calibri" w:cs="Calibri"/>
                <w:color w:val="000000" w:themeColor="text1"/>
                <w:sz w:val="22"/>
                <w:szCs w:val="22"/>
              </w:rPr>
              <w:t xml:space="preserve">Describe how the system integrates with Secretary of State Corporation (SOS) </w:t>
            </w:r>
            <w:r w:rsidR="6D041FAC" w:rsidRPr="58D7C60D">
              <w:rPr>
                <w:rFonts w:ascii="Calibri" w:hAnsi="Calibri" w:cs="Calibri"/>
                <w:color w:val="000000" w:themeColor="text1"/>
                <w:sz w:val="22"/>
                <w:szCs w:val="22"/>
              </w:rPr>
              <w:t>to get</w:t>
            </w:r>
            <w:r w:rsidRPr="58D7C60D">
              <w:rPr>
                <w:rFonts w:ascii="Calibri" w:hAnsi="Calibri" w:cs="Calibri"/>
                <w:color w:val="000000" w:themeColor="text1"/>
                <w:sz w:val="22"/>
                <w:szCs w:val="22"/>
              </w:rPr>
              <w:t xml:space="preserve"> Corporation Id  </w:t>
            </w:r>
            <w:r w:rsidR="00DA4EEE">
              <w:br/>
            </w:r>
            <w:r w:rsidRPr="58D7C60D">
              <w:rPr>
                <w:rFonts w:ascii="Calibri" w:hAnsi="Calibri" w:cs="Calibri"/>
                <w:color w:val="000000" w:themeColor="text1"/>
                <w:sz w:val="22"/>
                <w:szCs w:val="22"/>
              </w:rPr>
              <w:t>and Corporation status updates</w:t>
            </w:r>
          </w:p>
        </w:tc>
      </w:tr>
      <w:tr w:rsidR="00DA4EEE" w14:paraId="0CF09EB4" w14:textId="77777777" w:rsidTr="58D7C60D">
        <w:trPr>
          <w:trHeight w:val="600"/>
        </w:trPr>
        <w:tc>
          <w:tcPr>
            <w:tcW w:w="3100" w:type="dxa"/>
            <w:vMerge/>
            <w:vAlign w:val="center"/>
            <w:hideMark/>
          </w:tcPr>
          <w:p w14:paraId="283D77F2"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592F48CB" w14:textId="77777777" w:rsidR="00DA4EEE" w:rsidRDefault="00DA4EEE">
            <w:pPr>
              <w:rPr>
                <w:rFonts w:ascii="Calibri" w:hAnsi="Calibri" w:cs="Calibri"/>
                <w:sz w:val="22"/>
                <w:szCs w:val="22"/>
              </w:rPr>
            </w:pPr>
            <w:r>
              <w:rPr>
                <w:rFonts w:ascii="Calibri" w:hAnsi="Calibri" w:cs="Calibri"/>
                <w:sz w:val="22"/>
                <w:szCs w:val="22"/>
              </w:rPr>
              <w:t>INT_10</w:t>
            </w:r>
          </w:p>
        </w:tc>
        <w:tc>
          <w:tcPr>
            <w:tcW w:w="9760" w:type="dxa"/>
            <w:tcBorders>
              <w:top w:val="nil"/>
              <w:left w:val="nil"/>
              <w:bottom w:val="single" w:sz="4" w:space="0" w:color="auto"/>
              <w:right w:val="single" w:sz="4" w:space="0" w:color="auto"/>
            </w:tcBorders>
            <w:shd w:val="clear" w:color="auto" w:fill="auto"/>
            <w:vAlign w:val="bottom"/>
            <w:hideMark/>
          </w:tcPr>
          <w:p w14:paraId="06087156" w14:textId="77777777" w:rsidR="00DA4EEE" w:rsidRDefault="00DA4EEE">
            <w:pPr>
              <w:rPr>
                <w:rFonts w:ascii="Calibri" w:hAnsi="Calibri" w:cs="Calibri"/>
                <w:color w:val="000000"/>
                <w:sz w:val="22"/>
                <w:szCs w:val="22"/>
              </w:rPr>
            </w:pPr>
            <w:r>
              <w:rPr>
                <w:rFonts w:ascii="Calibri" w:hAnsi="Calibri" w:cs="Calibri"/>
                <w:color w:val="000000"/>
                <w:sz w:val="22"/>
                <w:szCs w:val="22"/>
              </w:rPr>
              <w:t xml:space="preserve">Describe how the system integrates with NC Pre-K </w:t>
            </w:r>
            <w:proofErr w:type="gramStart"/>
            <w:r>
              <w:rPr>
                <w:rFonts w:ascii="Calibri" w:hAnsi="Calibri" w:cs="Calibri"/>
                <w:color w:val="000000"/>
                <w:sz w:val="22"/>
                <w:szCs w:val="22"/>
              </w:rPr>
              <w:t>to  –</w:t>
            </w:r>
            <w:proofErr w:type="gramEnd"/>
            <w:r>
              <w:rPr>
                <w:rFonts w:ascii="Calibri" w:hAnsi="Calibri" w:cs="Calibri"/>
                <w:color w:val="000000"/>
                <w:sz w:val="22"/>
                <w:szCs w:val="22"/>
              </w:rPr>
              <w:t xml:space="preserve"> Send Facility information to NC PreK and NC Pre-K field in Regulatory to update based on the info in the NC Pre-K system</w:t>
            </w:r>
          </w:p>
        </w:tc>
      </w:tr>
      <w:tr w:rsidR="00DA4EEE" w14:paraId="5990A231" w14:textId="77777777" w:rsidTr="58D7C60D">
        <w:trPr>
          <w:trHeight w:val="600"/>
        </w:trPr>
        <w:tc>
          <w:tcPr>
            <w:tcW w:w="3100" w:type="dxa"/>
            <w:vMerge/>
            <w:vAlign w:val="center"/>
            <w:hideMark/>
          </w:tcPr>
          <w:p w14:paraId="0605042F" w14:textId="77777777" w:rsidR="00DA4EEE" w:rsidRDefault="00DA4EEE">
            <w:pPr>
              <w:rPr>
                <w:rFonts w:ascii="Calibri" w:hAnsi="Calibri" w:cs="Calibri"/>
                <w:b/>
                <w:bCs/>
                <w:sz w:val="22"/>
                <w:szCs w:val="22"/>
              </w:rPr>
            </w:pPr>
          </w:p>
        </w:tc>
        <w:tc>
          <w:tcPr>
            <w:tcW w:w="1580" w:type="dxa"/>
            <w:tcBorders>
              <w:top w:val="nil"/>
              <w:left w:val="nil"/>
              <w:bottom w:val="single" w:sz="4" w:space="0" w:color="auto"/>
              <w:right w:val="single" w:sz="4" w:space="0" w:color="auto"/>
            </w:tcBorders>
            <w:shd w:val="clear" w:color="auto" w:fill="auto"/>
            <w:hideMark/>
          </w:tcPr>
          <w:p w14:paraId="097E39AC" w14:textId="77777777" w:rsidR="00DA4EEE" w:rsidRDefault="00DA4EEE">
            <w:pPr>
              <w:rPr>
                <w:rFonts w:ascii="Calibri" w:hAnsi="Calibri" w:cs="Calibri"/>
                <w:sz w:val="22"/>
                <w:szCs w:val="22"/>
              </w:rPr>
            </w:pPr>
            <w:r>
              <w:rPr>
                <w:rFonts w:ascii="Calibri" w:hAnsi="Calibri" w:cs="Calibri"/>
                <w:sz w:val="22"/>
                <w:szCs w:val="22"/>
              </w:rPr>
              <w:t>INT_11</w:t>
            </w:r>
          </w:p>
        </w:tc>
        <w:tc>
          <w:tcPr>
            <w:tcW w:w="9760" w:type="dxa"/>
            <w:tcBorders>
              <w:top w:val="nil"/>
              <w:left w:val="nil"/>
              <w:bottom w:val="single" w:sz="4" w:space="0" w:color="auto"/>
              <w:right w:val="single" w:sz="4" w:space="0" w:color="auto"/>
            </w:tcBorders>
            <w:shd w:val="clear" w:color="auto" w:fill="auto"/>
            <w:vAlign w:val="bottom"/>
            <w:hideMark/>
          </w:tcPr>
          <w:p w14:paraId="4A77309C" w14:textId="77777777" w:rsidR="00DA4EEE" w:rsidRDefault="00DA4EEE">
            <w:pPr>
              <w:rPr>
                <w:rFonts w:ascii="Calibri" w:hAnsi="Calibri" w:cs="Calibri"/>
                <w:color w:val="000000"/>
                <w:sz w:val="22"/>
                <w:szCs w:val="22"/>
              </w:rPr>
            </w:pPr>
            <w:r>
              <w:rPr>
                <w:rFonts w:ascii="Calibri" w:hAnsi="Calibri" w:cs="Calibri"/>
                <w:color w:val="000000"/>
                <w:sz w:val="22"/>
                <w:szCs w:val="22"/>
              </w:rPr>
              <w:t xml:space="preserve">Registration and Payment System – Integration with State approved Registration and payment platform(s) for collection of licensing fees and civil penalties, and pre-licensing registration. </w:t>
            </w:r>
          </w:p>
        </w:tc>
      </w:tr>
      <w:bookmarkEnd w:id="798"/>
    </w:tbl>
    <w:p w14:paraId="3E4DA19B" w14:textId="77777777" w:rsidR="00853A7A" w:rsidRDefault="00853A7A">
      <w:pPr>
        <w:rPr>
          <w:rFonts w:ascii="Arial Bold" w:hAnsi="Arial Bold"/>
          <w:b/>
          <w:caps/>
          <w:kern w:val="28"/>
          <w:sz w:val="28"/>
          <w:szCs w:val="20"/>
        </w:rPr>
      </w:pPr>
      <w:r>
        <w:br w:type="page"/>
      </w:r>
    </w:p>
    <w:p w14:paraId="4FE4D8A3" w14:textId="7DA8A1B1" w:rsidR="000834B7" w:rsidRDefault="000834B7" w:rsidP="000834B7">
      <w:pPr>
        <w:pStyle w:val="Heading1"/>
        <w:numPr>
          <w:ilvl w:val="0"/>
          <w:numId w:val="0"/>
        </w:numPr>
        <w:jc w:val="both"/>
      </w:pPr>
      <w:bookmarkStart w:id="801" w:name="_Toc138765189"/>
      <w:r>
        <w:lastRenderedPageBreak/>
        <w:t xml:space="preserve">Attachment L: </w:t>
      </w:r>
      <w:r w:rsidR="009D2734">
        <w:t xml:space="preserve">workforce Registry business </w:t>
      </w:r>
      <w:r w:rsidR="00B80D9B">
        <w:t>specifications</w:t>
      </w:r>
      <w:bookmarkEnd w:id="801"/>
    </w:p>
    <w:tbl>
      <w:tblPr>
        <w:tblW w:w="14485" w:type="dxa"/>
        <w:tblInd w:w="-3" w:type="dxa"/>
        <w:tblLook w:val="04A0" w:firstRow="1" w:lastRow="0" w:firstColumn="1" w:lastColumn="0" w:noHBand="0" w:noVBand="1"/>
      </w:tblPr>
      <w:tblGrid>
        <w:gridCol w:w="2168"/>
        <w:gridCol w:w="1951"/>
        <w:gridCol w:w="10366"/>
      </w:tblGrid>
      <w:tr w:rsidR="009D2734" w14:paraId="57AEE19E" w14:textId="77777777" w:rsidTr="58D7C60D">
        <w:trPr>
          <w:trHeight w:val="300"/>
          <w:tblHeader/>
        </w:trPr>
        <w:tc>
          <w:tcPr>
            <w:tcW w:w="2168" w:type="dxa"/>
            <w:tcBorders>
              <w:top w:val="single" w:sz="4" w:space="0" w:color="auto"/>
              <w:left w:val="single" w:sz="4" w:space="0" w:color="auto"/>
              <w:bottom w:val="single" w:sz="4" w:space="0" w:color="auto"/>
              <w:right w:val="single" w:sz="4" w:space="0" w:color="auto"/>
            </w:tcBorders>
            <w:shd w:val="clear" w:color="auto" w:fill="auto"/>
            <w:hideMark/>
          </w:tcPr>
          <w:p w14:paraId="799637B5" w14:textId="77777777" w:rsidR="009D2734" w:rsidRDefault="009D2734">
            <w:pPr>
              <w:rPr>
                <w:rFonts w:ascii="Calibri" w:hAnsi="Calibri" w:cs="Calibri"/>
                <w:b/>
                <w:bCs/>
                <w:sz w:val="22"/>
                <w:szCs w:val="22"/>
              </w:rPr>
            </w:pPr>
            <w:r>
              <w:rPr>
                <w:rFonts w:ascii="Calibri" w:hAnsi="Calibri" w:cs="Calibri"/>
                <w:b/>
                <w:bCs/>
                <w:sz w:val="22"/>
                <w:szCs w:val="22"/>
              </w:rPr>
              <w:t>Category</w:t>
            </w:r>
          </w:p>
        </w:tc>
        <w:tc>
          <w:tcPr>
            <w:tcW w:w="1951" w:type="dxa"/>
            <w:tcBorders>
              <w:top w:val="single" w:sz="4" w:space="0" w:color="auto"/>
              <w:left w:val="nil"/>
              <w:bottom w:val="single" w:sz="4" w:space="0" w:color="auto"/>
              <w:right w:val="single" w:sz="4" w:space="0" w:color="auto"/>
            </w:tcBorders>
            <w:shd w:val="clear" w:color="auto" w:fill="auto"/>
            <w:hideMark/>
          </w:tcPr>
          <w:p w14:paraId="12E40574" w14:textId="77777777" w:rsidR="009D2734" w:rsidRDefault="009D2734">
            <w:pPr>
              <w:rPr>
                <w:rFonts w:ascii="Calibri" w:hAnsi="Calibri" w:cs="Calibri"/>
                <w:b/>
                <w:bCs/>
                <w:sz w:val="22"/>
                <w:szCs w:val="22"/>
              </w:rPr>
            </w:pPr>
            <w:r>
              <w:rPr>
                <w:rFonts w:ascii="Calibri" w:hAnsi="Calibri" w:cs="Calibri"/>
                <w:b/>
                <w:bCs/>
                <w:sz w:val="22"/>
                <w:szCs w:val="22"/>
              </w:rPr>
              <w:t>ID</w:t>
            </w:r>
          </w:p>
        </w:tc>
        <w:tc>
          <w:tcPr>
            <w:tcW w:w="10366" w:type="dxa"/>
            <w:tcBorders>
              <w:top w:val="single" w:sz="4" w:space="0" w:color="auto"/>
              <w:left w:val="nil"/>
              <w:bottom w:val="single" w:sz="4" w:space="0" w:color="auto"/>
              <w:right w:val="single" w:sz="4" w:space="0" w:color="auto"/>
            </w:tcBorders>
            <w:shd w:val="clear" w:color="auto" w:fill="auto"/>
            <w:hideMark/>
          </w:tcPr>
          <w:p w14:paraId="50B1FFCB" w14:textId="77777777" w:rsidR="009D2734" w:rsidRDefault="009D2734">
            <w:pPr>
              <w:rPr>
                <w:rFonts w:ascii="Calibri" w:hAnsi="Calibri" w:cs="Calibri"/>
                <w:b/>
                <w:bCs/>
                <w:sz w:val="22"/>
                <w:szCs w:val="22"/>
              </w:rPr>
            </w:pPr>
            <w:r>
              <w:rPr>
                <w:rFonts w:ascii="Calibri" w:hAnsi="Calibri" w:cs="Calibri"/>
                <w:b/>
                <w:bCs/>
                <w:sz w:val="22"/>
                <w:szCs w:val="22"/>
              </w:rPr>
              <w:t>Requirement</w:t>
            </w:r>
          </w:p>
        </w:tc>
      </w:tr>
      <w:tr w:rsidR="009D2734" w14:paraId="1B064DD8" w14:textId="77777777" w:rsidTr="58D7C60D">
        <w:trPr>
          <w:trHeight w:val="1043"/>
        </w:trPr>
        <w:tc>
          <w:tcPr>
            <w:tcW w:w="2168" w:type="dxa"/>
            <w:tcBorders>
              <w:top w:val="nil"/>
              <w:left w:val="single" w:sz="4" w:space="0" w:color="auto"/>
              <w:bottom w:val="single" w:sz="4" w:space="0" w:color="auto"/>
              <w:right w:val="single" w:sz="4" w:space="0" w:color="auto"/>
            </w:tcBorders>
            <w:shd w:val="clear" w:color="auto" w:fill="auto"/>
            <w:hideMark/>
          </w:tcPr>
          <w:p w14:paraId="6B124030" w14:textId="77777777" w:rsidR="009D2734" w:rsidRDefault="009D2734">
            <w:pPr>
              <w:rPr>
                <w:rFonts w:ascii="Calibri" w:hAnsi="Calibri" w:cs="Calibri"/>
                <w:sz w:val="22"/>
                <w:szCs w:val="22"/>
              </w:rPr>
            </w:pPr>
            <w:r>
              <w:rPr>
                <w:rFonts w:ascii="Calibri" w:hAnsi="Calibri" w:cs="Calibri"/>
                <w:sz w:val="22"/>
                <w:szCs w:val="22"/>
              </w:rPr>
              <w:t>Administrative</w:t>
            </w:r>
          </w:p>
        </w:tc>
        <w:tc>
          <w:tcPr>
            <w:tcW w:w="1951" w:type="dxa"/>
            <w:tcBorders>
              <w:top w:val="nil"/>
              <w:left w:val="nil"/>
              <w:bottom w:val="single" w:sz="4" w:space="0" w:color="auto"/>
              <w:right w:val="single" w:sz="4" w:space="0" w:color="auto"/>
            </w:tcBorders>
            <w:shd w:val="clear" w:color="auto" w:fill="auto"/>
            <w:hideMark/>
          </w:tcPr>
          <w:p w14:paraId="363570D1" w14:textId="77777777" w:rsidR="009D2734" w:rsidRDefault="009D2734">
            <w:pPr>
              <w:rPr>
                <w:rFonts w:ascii="Calibri" w:hAnsi="Calibri" w:cs="Calibri"/>
                <w:sz w:val="22"/>
                <w:szCs w:val="22"/>
              </w:rPr>
            </w:pPr>
            <w:r>
              <w:rPr>
                <w:rFonts w:ascii="Calibri" w:hAnsi="Calibri" w:cs="Calibri"/>
                <w:sz w:val="22"/>
                <w:szCs w:val="22"/>
              </w:rPr>
              <w:t>ADM_1</w:t>
            </w:r>
          </w:p>
        </w:tc>
        <w:tc>
          <w:tcPr>
            <w:tcW w:w="10366" w:type="dxa"/>
            <w:tcBorders>
              <w:top w:val="nil"/>
              <w:left w:val="nil"/>
              <w:bottom w:val="single" w:sz="4" w:space="0" w:color="auto"/>
              <w:right w:val="single" w:sz="4" w:space="0" w:color="auto"/>
            </w:tcBorders>
            <w:shd w:val="clear" w:color="auto" w:fill="auto"/>
            <w:hideMark/>
          </w:tcPr>
          <w:p w14:paraId="3B35D3AC" w14:textId="7DF69E68" w:rsidR="009D2734" w:rsidRDefault="05FEB435">
            <w:pPr>
              <w:rPr>
                <w:rFonts w:ascii="Calibri" w:hAnsi="Calibri" w:cs="Calibri"/>
                <w:sz w:val="22"/>
                <w:szCs w:val="22"/>
              </w:rPr>
            </w:pPr>
            <w:r w:rsidRPr="58D7C60D">
              <w:rPr>
                <w:rFonts w:ascii="Calibri" w:hAnsi="Calibri" w:cs="Calibri"/>
                <w:sz w:val="22"/>
                <w:szCs w:val="22"/>
              </w:rPr>
              <w:t xml:space="preserve">Describe the capabilities of the Administrator roles within the solution, at a minimum to assignee user roles and </w:t>
            </w:r>
            <w:r w:rsidR="7AA6D256" w:rsidRPr="58D7C60D">
              <w:rPr>
                <w:rFonts w:ascii="Calibri" w:hAnsi="Calibri" w:cs="Calibri"/>
                <w:sz w:val="22"/>
                <w:szCs w:val="22"/>
              </w:rPr>
              <w:t>permissions, modify</w:t>
            </w:r>
            <w:r w:rsidRPr="58D7C60D">
              <w:rPr>
                <w:rFonts w:ascii="Calibri" w:hAnsi="Calibri" w:cs="Calibri"/>
                <w:sz w:val="22"/>
                <w:szCs w:val="22"/>
              </w:rPr>
              <w:t xml:space="preserve"> roles, delegate permission, create/activate/deactivate/archive users, temporary revoke access, create and modify workflows. </w:t>
            </w:r>
          </w:p>
        </w:tc>
      </w:tr>
      <w:tr w:rsidR="009D2734" w14:paraId="53B01F90"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5BE52192" w14:textId="77777777" w:rsidR="009D2734" w:rsidRDefault="009D2734">
            <w:pPr>
              <w:rPr>
                <w:rFonts w:ascii="Calibri" w:hAnsi="Calibri" w:cs="Calibri"/>
                <w:b/>
                <w:bCs/>
                <w:sz w:val="22"/>
                <w:szCs w:val="22"/>
              </w:rPr>
            </w:pPr>
            <w:r>
              <w:rPr>
                <w:rFonts w:ascii="Calibri" w:hAnsi="Calibri" w:cs="Calibri"/>
                <w:b/>
                <w:bCs/>
                <w:sz w:val="22"/>
                <w:szCs w:val="22"/>
              </w:rPr>
              <w:t> </w:t>
            </w:r>
          </w:p>
        </w:tc>
        <w:tc>
          <w:tcPr>
            <w:tcW w:w="1951" w:type="dxa"/>
            <w:tcBorders>
              <w:top w:val="nil"/>
              <w:left w:val="nil"/>
              <w:bottom w:val="single" w:sz="4" w:space="0" w:color="auto"/>
              <w:right w:val="single" w:sz="4" w:space="0" w:color="auto"/>
            </w:tcBorders>
            <w:shd w:val="clear" w:color="auto" w:fill="auto"/>
            <w:hideMark/>
          </w:tcPr>
          <w:p w14:paraId="0045D089" w14:textId="77777777" w:rsidR="009D2734" w:rsidRDefault="009D2734">
            <w:pPr>
              <w:rPr>
                <w:rFonts w:ascii="Calibri" w:hAnsi="Calibri" w:cs="Calibri"/>
                <w:sz w:val="22"/>
                <w:szCs w:val="22"/>
              </w:rPr>
            </w:pPr>
            <w:r>
              <w:rPr>
                <w:rFonts w:ascii="Calibri" w:hAnsi="Calibri" w:cs="Calibri"/>
                <w:sz w:val="22"/>
                <w:szCs w:val="22"/>
              </w:rPr>
              <w:t>ADM_2</w:t>
            </w:r>
          </w:p>
        </w:tc>
        <w:tc>
          <w:tcPr>
            <w:tcW w:w="10366" w:type="dxa"/>
            <w:tcBorders>
              <w:top w:val="nil"/>
              <w:left w:val="nil"/>
              <w:bottom w:val="single" w:sz="4" w:space="0" w:color="auto"/>
              <w:right w:val="single" w:sz="4" w:space="0" w:color="auto"/>
            </w:tcBorders>
            <w:shd w:val="clear" w:color="auto" w:fill="auto"/>
            <w:hideMark/>
          </w:tcPr>
          <w:p w14:paraId="115DB9DD" w14:textId="77777777" w:rsidR="009D2734" w:rsidRDefault="009D2734">
            <w:pPr>
              <w:rPr>
                <w:rFonts w:ascii="Calibri" w:hAnsi="Calibri" w:cs="Calibri"/>
                <w:sz w:val="22"/>
                <w:szCs w:val="22"/>
              </w:rPr>
            </w:pPr>
            <w:r>
              <w:rPr>
                <w:rFonts w:ascii="Calibri" w:hAnsi="Calibri" w:cs="Calibri"/>
                <w:sz w:val="22"/>
                <w:szCs w:val="22"/>
              </w:rPr>
              <w:t xml:space="preserve">Describe the Solution’s account administrative functions for creating and managing user roles. </w:t>
            </w:r>
          </w:p>
        </w:tc>
      </w:tr>
      <w:tr w:rsidR="009D2734" w14:paraId="4D936D63" w14:textId="77777777" w:rsidTr="58D7C60D">
        <w:trPr>
          <w:trHeight w:val="620"/>
        </w:trPr>
        <w:tc>
          <w:tcPr>
            <w:tcW w:w="2168" w:type="dxa"/>
            <w:tcBorders>
              <w:top w:val="nil"/>
              <w:left w:val="single" w:sz="4" w:space="0" w:color="auto"/>
              <w:bottom w:val="single" w:sz="4" w:space="0" w:color="auto"/>
              <w:right w:val="single" w:sz="4" w:space="0" w:color="auto"/>
            </w:tcBorders>
            <w:shd w:val="clear" w:color="auto" w:fill="auto"/>
            <w:hideMark/>
          </w:tcPr>
          <w:p w14:paraId="26B7BC13" w14:textId="77777777" w:rsidR="009D2734" w:rsidRDefault="009D2734">
            <w:pPr>
              <w:rPr>
                <w:rFonts w:ascii="Calibri" w:hAnsi="Calibri" w:cs="Calibri"/>
                <w:b/>
                <w:bCs/>
                <w:sz w:val="22"/>
                <w:szCs w:val="22"/>
              </w:rPr>
            </w:pPr>
            <w:r>
              <w:rPr>
                <w:rFonts w:ascii="Calibri" w:hAnsi="Calibri" w:cs="Calibri"/>
                <w:b/>
                <w:bCs/>
                <w:sz w:val="22"/>
                <w:szCs w:val="22"/>
              </w:rPr>
              <w:t> </w:t>
            </w:r>
          </w:p>
        </w:tc>
        <w:tc>
          <w:tcPr>
            <w:tcW w:w="1951" w:type="dxa"/>
            <w:tcBorders>
              <w:top w:val="nil"/>
              <w:left w:val="nil"/>
              <w:bottom w:val="single" w:sz="4" w:space="0" w:color="auto"/>
              <w:right w:val="single" w:sz="4" w:space="0" w:color="auto"/>
            </w:tcBorders>
            <w:shd w:val="clear" w:color="auto" w:fill="auto"/>
            <w:hideMark/>
          </w:tcPr>
          <w:p w14:paraId="71B6EC02" w14:textId="77777777" w:rsidR="009D2734" w:rsidRDefault="009D2734">
            <w:pPr>
              <w:rPr>
                <w:rFonts w:ascii="Calibri" w:hAnsi="Calibri" w:cs="Calibri"/>
                <w:sz w:val="22"/>
                <w:szCs w:val="22"/>
              </w:rPr>
            </w:pPr>
            <w:r>
              <w:rPr>
                <w:rFonts w:ascii="Calibri" w:hAnsi="Calibri" w:cs="Calibri"/>
                <w:sz w:val="22"/>
                <w:szCs w:val="22"/>
              </w:rPr>
              <w:t>ADM_3</w:t>
            </w:r>
          </w:p>
        </w:tc>
        <w:tc>
          <w:tcPr>
            <w:tcW w:w="10366" w:type="dxa"/>
            <w:tcBorders>
              <w:top w:val="nil"/>
              <w:left w:val="nil"/>
              <w:bottom w:val="single" w:sz="4" w:space="0" w:color="auto"/>
              <w:right w:val="single" w:sz="4" w:space="0" w:color="auto"/>
            </w:tcBorders>
            <w:shd w:val="clear" w:color="auto" w:fill="auto"/>
            <w:vAlign w:val="bottom"/>
            <w:hideMark/>
          </w:tcPr>
          <w:p w14:paraId="1188F108" w14:textId="77777777" w:rsidR="009D2734" w:rsidRDefault="009D2734">
            <w:pPr>
              <w:rPr>
                <w:rFonts w:ascii="Calibri" w:hAnsi="Calibri" w:cs="Calibri"/>
                <w:color w:val="000000"/>
                <w:sz w:val="22"/>
                <w:szCs w:val="22"/>
              </w:rPr>
            </w:pPr>
            <w:r>
              <w:rPr>
                <w:rFonts w:ascii="Calibri" w:hAnsi="Calibri" w:cs="Calibri"/>
                <w:color w:val="000000"/>
                <w:sz w:val="22"/>
                <w:szCs w:val="22"/>
              </w:rPr>
              <w:t>Describe how the Solution defines the different levels of a multi-level organization (i.e., state, providers, partnership agencies) and how each level can have its own administrator</w:t>
            </w:r>
          </w:p>
        </w:tc>
      </w:tr>
      <w:tr w:rsidR="009D2734" w14:paraId="041EA231" w14:textId="77777777" w:rsidTr="58D7C60D">
        <w:trPr>
          <w:trHeight w:val="300"/>
        </w:trPr>
        <w:tc>
          <w:tcPr>
            <w:tcW w:w="2168" w:type="dxa"/>
            <w:tcBorders>
              <w:top w:val="nil"/>
              <w:left w:val="single" w:sz="4" w:space="0" w:color="auto"/>
              <w:bottom w:val="single" w:sz="4" w:space="0" w:color="auto"/>
              <w:right w:val="single" w:sz="4" w:space="0" w:color="auto"/>
            </w:tcBorders>
            <w:shd w:val="clear" w:color="auto" w:fill="auto"/>
            <w:hideMark/>
          </w:tcPr>
          <w:p w14:paraId="2BD8529F" w14:textId="77777777" w:rsidR="009D2734" w:rsidRDefault="009D2734">
            <w:pPr>
              <w:rPr>
                <w:rFonts w:ascii="Calibri" w:hAnsi="Calibri" w:cs="Calibri"/>
                <w:b/>
                <w:bCs/>
                <w:sz w:val="22"/>
                <w:szCs w:val="22"/>
              </w:rPr>
            </w:pPr>
            <w:r>
              <w:rPr>
                <w:rFonts w:ascii="Calibri" w:hAnsi="Calibri" w:cs="Calibri"/>
                <w:b/>
                <w:bCs/>
                <w:sz w:val="22"/>
                <w:szCs w:val="22"/>
              </w:rPr>
              <w:t> </w:t>
            </w:r>
          </w:p>
        </w:tc>
        <w:tc>
          <w:tcPr>
            <w:tcW w:w="1951" w:type="dxa"/>
            <w:tcBorders>
              <w:top w:val="nil"/>
              <w:left w:val="nil"/>
              <w:bottom w:val="single" w:sz="4" w:space="0" w:color="auto"/>
              <w:right w:val="single" w:sz="4" w:space="0" w:color="auto"/>
            </w:tcBorders>
            <w:shd w:val="clear" w:color="auto" w:fill="auto"/>
            <w:hideMark/>
          </w:tcPr>
          <w:p w14:paraId="24E66791" w14:textId="77777777" w:rsidR="009D2734" w:rsidRDefault="009D2734">
            <w:pPr>
              <w:rPr>
                <w:rFonts w:ascii="Calibri" w:hAnsi="Calibri" w:cs="Calibri"/>
                <w:sz w:val="22"/>
                <w:szCs w:val="22"/>
              </w:rPr>
            </w:pPr>
            <w:r>
              <w:rPr>
                <w:rFonts w:ascii="Calibri" w:hAnsi="Calibri" w:cs="Calibri"/>
                <w:sz w:val="22"/>
                <w:szCs w:val="22"/>
              </w:rPr>
              <w:t>ADM_4</w:t>
            </w:r>
          </w:p>
        </w:tc>
        <w:tc>
          <w:tcPr>
            <w:tcW w:w="10366" w:type="dxa"/>
            <w:tcBorders>
              <w:top w:val="nil"/>
              <w:left w:val="nil"/>
              <w:bottom w:val="single" w:sz="4" w:space="0" w:color="auto"/>
              <w:right w:val="single" w:sz="4" w:space="0" w:color="auto"/>
            </w:tcBorders>
            <w:shd w:val="clear" w:color="auto" w:fill="auto"/>
            <w:vAlign w:val="bottom"/>
            <w:hideMark/>
          </w:tcPr>
          <w:p w14:paraId="361FFC4B" w14:textId="77777777" w:rsidR="009D2734" w:rsidRDefault="05FEB435">
            <w:pPr>
              <w:rPr>
                <w:rFonts w:ascii="Calibri" w:hAnsi="Calibri" w:cs="Calibri"/>
                <w:color w:val="000000"/>
                <w:sz w:val="22"/>
                <w:szCs w:val="22"/>
              </w:rPr>
            </w:pPr>
            <w:r w:rsidRPr="58D7C60D">
              <w:rPr>
                <w:rFonts w:ascii="Calibri" w:hAnsi="Calibri" w:cs="Calibri"/>
                <w:color w:val="000000" w:themeColor="text1"/>
                <w:sz w:val="22"/>
                <w:szCs w:val="22"/>
              </w:rPr>
              <w:t xml:space="preserve">Describe the solutions ability to archive/delete users. </w:t>
            </w:r>
          </w:p>
        </w:tc>
      </w:tr>
      <w:tr w:rsidR="009D2734" w14:paraId="7F2B353A" w14:textId="77777777" w:rsidTr="58D7C60D">
        <w:trPr>
          <w:trHeight w:val="3725"/>
        </w:trPr>
        <w:tc>
          <w:tcPr>
            <w:tcW w:w="2168" w:type="dxa"/>
            <w:tcBorders>
              <w:top w:val="nil"/>
              <w:left w:val="single" w:sz="4" w:space="0" w:color="auto"/>
              <w:bottom w:val="single" w:sz="4" w:space="0" w:color="auto"/>
              <w:right w:val="single" w:sz="4" w:space="0" w:color="auto"/>
            </w:tcBorders>
            <w:shd w:val="clear" w:color="auto" w:fill="auto"/>
            <w:hideMark/>
          </w:tcPr>
          <w:p w14:paraId="2640D638" w14:textId="77777777" w:rsidR="009D2734" w:rsidRDefault="009D2734">
            <w:pPr>
              <w:rPr>
                <w:rFonts w:ascii="Calibri" w:hAnsi="Calibri" w:cs="Calibri"/>
                <w:sz w:val="22"/>
                <w:szCs w:val="22"/>
              </w:rPr>
            </w:pPr>
            <w:r>
              <w:rPr>
                <w:rFonts w:ascii="Calibri" w:hAnsi="Calibri" w:cs="Calibri"/>
                <w:sz w:val="22"/>
                <w:szCs w:val="22"/>
              </w:rPr>
              <w:t xml:space="preserve">Workforce Registration </w:t>
            </w:r>
          </w:p>
        </w:tc>
        <w:tc>
          <w:tcPr>
            <w:tcW w:w="1951" w:type="dxa"/>
            <w:tcBorders>
              <w:top w:val="nil"/>
              <w:left w:val="nil"/>
              <w:bottom w:val="single" w:sz="4" w:space="0" w:color="auto"/>
              <w:right w:val="single" w:sz="4" w:space="0" w:color="auto"/>
            </w:tcBorders>
            <w:shd w:val="clear" w:color="auto" w:fill="auto"/>
            <w:hideMark/>
          </w:tcPr>
          <w:p w14:paraId="2066E076" w14:textId="77777777" w:rsidR="009D2734" w:rsidRDefault="009D2734">
            <w:pPr>
              <w:rPr>
                <w:rFonts w:ascii="Calibri" w:hAnsi="Calibri" w:cs="Calibri"/>
                <w:sz w:val="22"/>
                <w:szCs w:val="22"/>
              </w:rPr>
            </w:pPr>
            <w:r>
              <w:rPr>
                <w:rFonts w:ascii="Calibri" w:hAnsi="Calibri" w:cs="Calibri"/>
                <w:sz w:val="22"/>
                <w:szCs w:val="22"/>
              </w:rPr>
              <w:t>REG_1</w:t>
            </w:r>
          </w:p>
        </w:tc>
        <w:tc>
          <w:tcPr>
            <w:tcW w:w="10366" w:type="dxa"/>
            <w:tcBorders>
              <w:top w:val="nil"/>
              <w:left w:val="nil"/>
              <w:bottom w:val="single" w:sz="4" w:space="0" w:color="auto"/>
              <w:right w:val="single" w:sz="4" w:space="0" w:color="auto"/>
            </w:tcBorders>
            <w:shd w:val="clear" w:color="auto" w:fill="auto"/>
            <w:hideMark/>
          </w:tcPr>
          <w:p w14:paraId="25BDD899" w14:textId="77B70040" w:rsidR="009D2734" w:rsidRDefault="05FEB435">
            <w:pPr>
              <w:rPr>
                <w:rFonts w:ascii="Calibri" w:hAnsi="Calibri" w:cs="Calibri"/>
                <w:sz w:val="22"/>
                <w:szCs w:val="22"/>
              </w:rPr>
            </w:pPr>
            <w:r w:rsidRPr="58D7C60D">
              <w:rPr>
                <w:rFonts w:ascii="Calibri" w:hAnsi="Calibri" w:cs="Calibri"/>
                <w:sz w:val="22"/>
                <w:szCs w:val="22"/>
              </w:rPr>
              <w:t xml:space="preserve">Describe self-service capabilities that </w:t>
            </w:r>
            <w:r w:rsidR="2AAB140D" w:rsidRPr="58D7C60D">
              <w:rPr>
                <w:rFonts w:ascii="Calibri" w:hAnsi="Calibri" w:cs="Calibri"/>
                <w:sz w:val="22"/>
                <w:szCs w:val="22"/>
              </w:rPr>
              <w:t>allow</w:t>
            </w:r>
            <w:r w:rsidRPr="58D7C60D">
              <w:rPr>
                <w:rFonts w:ascii="Calibri" w:hAnsi="Calibri" w:cs="Calibri"/>
                <w:sz w:val="22"/>
                <w:szCs w:val="22"/>
              </w:rPr>
              <w:t xml:space="preserve"> end users to log into the </w:t>
            </w:r>
            <w:r w:rsidR="2FE6A67E" w:rsidRPr="58D7C60D">
              <w:rPr>
                <w:rFonts w:ascii="Calibri" w:hAnsi="Calibri" w:cs="Calibri"/>
                <w:sz w:val="22"/>
                <w:szCs w:val="22"/>
              </w:rPr>
              <w:t>system, fill</w:t>
            </w:r>
            <w:r w:rsidRPr="58D7C60D">
              <w:rPr>
                <w:rFonts w:ascii="Calibri" w:hAnsi="Calibri" w:cs="Calibri"/>
                <w:sz w:val="22"/>
                <w:szCs w:val="22"/>
              </w:rPr>
              <w:t xml:space="preserve"> out registration application, complete registration, upload documentation(s) </w:t>
            </w:r>
            <w:r w:rsidR="1874F592" w:rsidRPr="58D7C60D">
              <w:rPr>
                <w:rFonts w:ascii="Calibri" w:hAnsi="Calibri" w:cs="Calibri"/>
                <w:sz w:val="22"/>
                <w:szCs w:val="22"/>
              </w:rPr>
              <w:t>and submit</w:t>
            </w:r>
            <w:r w:rsidRPr="58D7C60D">
              <w:rPr>
                <w:rFonts w:ascii="Calibri" w:hAnsi="Calibri" w:cs="Calibri"/>
                <w:sz w:val="22"/>
                <w:szCs w:val="22"/>
              </w:rPr>
              <w:t xml:space="preserve"> for further processing.  Describe what documentation types are </w:t>
            </w:r>
            <w:r w:rsidR="45905937" w:rsidRPr="58D7C60D">
              <w:rPr>
                <w:rFonts w:ascii="Calibri" w:hAnsi="Calibri" w:cs="Calibri"/>
                <w:sz w:val="22"/>
                <w:szCs w:val="22"/>
              </w:rPr>
              <w:t>supported by</w:t>
            </w:r>
            <w:r w:rsidRPr="58D7C60D">
              <w:rPr>
                <w:rFonts w:ascii="Calibri" w:hAnsi="Calibri" w:cs="Calibri"/>
                <w:sz w:val="22"/>
                <w:szCs w:val="22"/>
              </w:rPr>
              <w:t xml:space="preserve"> the solution.</w:t>
            </w:r>
            <w:r w:rsidR="009D2734">
              <w:br/>
            </w:r>
            <w:r w:rsidRPr="58D7C60D">
              <w:rPr>
                <w:rFonts w:ascii="Calibri" w:hAnsi="Calibri" w:cs="Calibri"/>
                <w:sz w:val="22"/>
                <w:szCs w:val="22"/>
              </w:rPr>
              <w:t>At a minimum, the solution should provide the capability for the following user types to enroll and register in the system -</w:t>
            </w:r>
            <w:r w:rsidR="009D2734">
              <w:br/>
            </w:r>
            <w:r w:rsidRPr="58D7C60D">
              <w:rPr>
                <w:rFonts w:ascii="Calibri" w:hAnsi="Calibri" w:cs="Calibri"/>
                <w:sz w:val="22"/>
                <w:szCs w:val="22"/>
              </w:rPr>
              <w:t>1. Mentors &amp; Evaluators</w:t>
            </w:r>
            <w:r w:rsidR="009D2734">
              <w:br/>
            </w:r>
            <w:r w:rsidRPr="58D7C60D">
              <w:rPr>
                <w:rFonts w:ascii="Calibri" w:hAnsi="Calibri" w:cs="Calibri"/>
                <w:sz w:val="22"/>
                <w:szCs w:val="22"/>
              </w:rPr>
              <w:t>2. Teachers (both Lead and Assistants)</w:t>
            </w:r>
            <w:r w:rsidR="009D2734">
              <w:br/>
            </w:r>
            <w:r w:rsidRPr="58D7C60D">
              <w:rPr>
                <w:rFonts w:ascii="Calibri" w:hAnsi="Calibri" w:cs="Calibri"/>
                <w:sz w:val="22"/>
                <w:szCs w:val="22"/>
              </w:rPr>
              <w:t xml:space="preserve">3. Technical Assistance Providers </w:t>
            </w:r>
            <w:r w:rsidR="009D2734">
              <w:br/>
            </w:r>
            <w:r w:rsidRPr="58D7C60D">
              <w:rPr>
                <w:rFonts w:ascii="Calibri" w:hAnsi="Calibri" w:cs="Calibri"/>
                <w:sz w:val="22"/>
                <w:szCs w:val="22"/>
              </w:rPr>
              <w:t>4. Early childhood and school age administrators </w:t>
            </w:r>
            <w:r w:rsidR="009D2734">
              <w:br/>
            </w:r>
            <w:r w:rsidRPr="58D7C60D">
              <w:rPr>
                <w:rFonts w:ascii="Calibri" w:hAnsi="Calibri" w:cs="Calibri"/>
                <w:sz w:val="22"/>
                <w:szCs w:val="22"/>
              </w:rPr>
              <w:t>5. Students training in early education</w:t>
            </w:r>
            <w:r w:rsidR="009D2734">
              <w:br/>
            </w:r>
            <w:r w:rsidRPr="58D7C60D">
              <w:rPr>
                <w:rFonts w:ascii="Calibri" w:hAnsi="Calibri" w:cs="Calibri"/>
                <w:sz w:val="22"/>
                <w:szCs w:val="22"/>
              </w:rPr>
              <w:t>6. Program Coordinator​</w:t>
            </w:r>
            <w:r w:rsidR="009D2734">
              <w:br/>
            </w:r>
            <w:r w:rsidRPr="58D7C60D">
              <w:rPr>
                <w:rFonts w:ascii="Calibri" w:hAnsi="Calibri" w:cs="Calibri"/>
                <w:sz w:val="22"/>
                <w:szCs w:val="22"/>
              </w:rPr>
              <w:t>7. Prospective Childcare owners and Facility Owners/Directors​</w:t>
            </w:r>
            <w:r w:rsidR="009D2734">
              <w:br/>
            </w:r>
            <w:r w:rsidRPr="58D7C60D">
              <w:rPr>
                <w:rFonts w:ascii="Calibri" w:hAnsi="Calibri" w:cs="Calibri"/>
                <w:sz w:val="22"/>
                <w:szCs w:val="22"/>
              </w:rPr>
              <w:t>8. Prospective Teachers</w:t>
            </w:r>
          </w:p>
        </w:tc>
      </w:tr>
      <w:tr w:rsidR="009D2734" w14:paraId="73C1F39D" w14:textId="77777777" w:rsidTr="58D7C60D">
        <w:trPr>
          <w:trHeight w:val="350"/>
        </w:trPr>
        <w:tc>
          <w:tcPr>
            <w:tcW w:w="2168" w:type="dxa"/>
            <w:tcBorders>
              <w:top w:val="nil"/>
              <w:left w:val="single" w:sz="4" w:space="0" w:color="auto"/>
              <w:bottom w:val="single" w:sz="4" w:space="0" w:color="auto"/>
              <w:right w:val="single" w:sz="4" w:space="0" w:color="auto"/>
            </w:tcBorders>
            <w:shd w:val="clear" w:color="auto" w:fill="auto"/>
            <w:hideMark/>
          </w:tcPr>
          <w:p w14:paraId="37A5F57F"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74C7D3B0" w14:textId="77777777" w:rsidR="009D2734" w:rsidRDefault="009D2734">
            <w:pPr>
              <w:rPr>
                <w:rFonts w:ascii="Calibri" w:hAnsi="Calibri" w:cs="Calibri"/>
                <w:sz w:val="22"/>
                <w:szCs w:val="22"/>
              </w:rPr>
            </w:pPr>
            <w:r>
              <w:rPr>
                <w:rFonts w:ascii="Calibri" w:hAnsi="Calibri" w:cs="Calibri"/>
                <w:sz w:val="22"/>
                <w:szCs w:val="22"/>
              </w:rPr>
              <w:t>REG_2</w:t>
            </w:r>
          </w:p>
        </w:tc>
        <w:tc>
          <w:tcPr>
            <w:tcW w:w="10366" w:type="dxa"/>
            <w:tcBorders>
              <w:top w:val="nil"/>
              <w:left w:val="nil"/>
              <w:bottom w:val="single" w:sz="4" w:space="0" w:color="auto"/>
              <w:right w:val="single" w:sz="4" w:space="0" w:color="auto"/>
            </w:tcBorders>
            <w:shd w:val="clear" w:color="auto" w:fill="auto"/>
            <w:hideMark/>
          </w:tcPr>
          <w:p w14:paraId="3110FCE0" w14:textId="77777777" w:rsidR="009D2734" w:rsidRDefault="009D2734">
            <w:pPr>
              <w:rPr>
                <w:rFonts w:ascii="Calibri" w:hAnsi="Calibri" w:cs="Calibri"/>
                <w:sz w:val="22"/>
                <w:szCs w:val="22"/>
              </w:rPr>
            </w:pPr>
            <w:r>
              <w:rPr>
                <w:rFonts w:ascii="Calibri" w:hAnsi="Calibri" w:cs="Calibri"/>
                <w:sz w:val="22"/>
                <w:szCs w:val="22"/>
              </w:rPr>
              <w:t xml:space="preserve">Describe the solutions capability to identify duplicate registration records </w:t>
            </w:r>
          </w:p>
        </w:tc>
      </w:tr>
      <w:tr w:rsidR="009D2734" w14:paraId="74ED958A" w14:textId="77777777" w:rsidTr="58D7C60D">
        <w:trPr>
          <w:trHeight w:val="710"/>
        </w:trPr>
        <w:tc>
          <w:tcPr>
            <w:tcW w:w="2168" w:type="dxa"/>
            <w:tcBorders>
              <w:top w:val="nil"/>
              <w:left w:val="single" w:sz="4" w:space="0" w:color="auto"/>
              <w:bottom w:val="single" w:sz="4" w:space="0" w:color="auto"/>
              <w:right w:val="single" w:sz="4" w:space="0" w:color="auto"/>
            </w:tcBorders>
            <w:shd w:val="clear" w:color="auto" w:fill="auto"/>
            <w:hideMark/>
          </w:tcPr>
          <w:p w14:paraId="72ABD0DB"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4786775" w14:textId="77777777" w:rsidR="009D2734" w:rsidRDefault="009D2734">
            <w:pPr>
              <w:rPr>
                <w:rFonts w:ascii="Calibri" w:hAnsi="Calibri" w:cs="Calibri"/>
                <w:sz w:val="22"/>
                <w:szCs w:val="22"/>
              </w:rPr>
            </w:pPr>
            <w:r>
              <w:rPr>
                <w:rFonts w:ascii="Calibri" w:hAnsi="Calibri" w:cs="Calibri"/>
                <w:sz w:val="22"/>
                <w:szCs w:val="22"/>
              </w:rPr>
              <w:t>REG_3</w:t>
            </w:r>
          </w:p>
        </w:tc>
        <w:tc>
          <w:tcPr>
            <w:tcW w:w="10366" w:type="dxa"/>
            <w:tcBorders>
              <w:top w:val="nil"/>
              <w:left w:val="nil"/>
              <w:bottom w:val="single" w:sz="4" w:space="0" w:color="auto"/>
              <w:right w:val="single" w:sz="4" w:space="0" w:color="auto"/>
            </w:tcBorders>
            <w:shd w:val="clear" w:color="auto" w:fill="auto"/>
            <w:hideMark/>
          </w:tcPr>
          <w:p w14:paraId="5A25BDC2" w14:textId="77777777" w:rsidR="009D2734" w:rsidRDefault="009D2734">
            <w:pPr>
              <w:rPr>
                <w:rFonts w:ascii="Calibri" w:hAnsi="Calibri" w:cs="Calibri"/>
                <w:sz w:val="22"/>
                <w:szCs w:val="22"/>
              </w:rPr>
            </w:pPr>
            <w:r>
              <w:rPr>
                <w:rFonts w:ascii="Calibri" w:hAnsi="Calibri" w:cs="Calibri"/>
                <w:sz w:val="22"/>
                <w:szCs w:val="22"/>
              </w:rPr>
              <w:t>Describe the solutions capability to merge identified duplicate registration records and unmerge records. What checks and balances are in place for approvals prior to merging or separating records</w:t>
            </w:r>
          </w:p>
        </w:tc>
      </w:tr>
      <w:tr w:rsidR="009D2734" w14:paraId="1A27BCD4"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598EB5B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52DDD438" w14:textId="77777777" w:rsidR="009D2734" w:rsidRDefault="009D2734">
            <w:pPr>
              <w:rPr>
                <w:rFonts w:ascii="Calibri" w:hAnsi="Calibri" w:cs="Calibri"/>
                <w:sz w:val="22"/>
                <w:szCs w:val="22"/>
              </w:rPr>
            </w:pPr>
            <w:r>
              <w:rPr>
                <w:rFonts w:ascii="Calibri" w:hAnsi="Calibri" w:cs="Calibri"/>
                <w:sz w:val="22"/>
                <w:szCs w:val="22"/>
              </w:rPr>
              <w:t>REG_4</w:t>
            </w:r>
          </w:p>
        </w:tc>
        <w:tc>
          <w:tcPr>
            <w:tcW w:w="10366" w:type="dxa"/>
            <w:tcBorders>
              <w:top w:val="nil"/>
              <w:left w:val="nil"/>
              <w:bottom w:val="single" w:sz="4" w:space="0" w:color="auto"/>
              <w:right w:val="single" w:sz="4" w:space="0" w:color="auto"/>
            </w:tcBorders>
            <w:shd w:val="clear" w:color="auto" w:fill="auto"/>
            <w:hideMark/>
          </w:tcPr>
          <w:p w14:paraId="23233EAA" w14:textId="77777777" w:rsidR="009D2734" w:rsidRDefault="009D2734">
            <w:pPr>
              <w:rPr>
                <w:rFonts w:ascii="Calibri" w:hAnsi="Calibri" w:cs="Calibri"/>
                <w:sz w:val="22"/>
                <w:szCs w:val="22"/>
              </w:rPr>
            </w:pPr>
            <w:r>
              <w:rPr>
                <w:rFonts w:ascii="Calibri" w:hAnsi="Calibri" w:cs="Calibri"/>
                <w:sz w:val="22"/>
                <w:szCs w:val="22"/>
              </w:rPr>
              <w:t>Describe the solutions OCR capabilities.</w:t>
            </w:r>
          </w:p>
        </w:tc>
      </w:tr>
      <w:tr w:rsidR="009D2734" w14:paraId="69C68160"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0183C5EB"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74C84FD" w14:textId="77777777" w:rsidR="009D2734" w:rsidRDefault="009D2734">
            <w:pPr>
              <w:rPr>
                <w:rFonts w:ascii="Calibri" w:hAnsi="Calibri" w:cs="Calibri"/>
                <w:sz w:val="22"/>
                <w:szCs w:val="22"/>
              </w:rPr>
            </w:pPr>
            <w:r>
              <w:rPr>
                <w:rFonts w:ascii="Calibri" w:hAnsi="Calibri" w:cs="Calibri"/>
                <w:sz w:val="22"/>
                <w:szCs w:val="22"/>
              </w:rPr>
              <w:t>REG_5</w:t>
            </w:r>
          </w:p>
        </w:tc>
        <w:tc>
          <w:tcPr>
            <w:tcW w:w="10366" w:type="dxa"/>
            <w:tcBorders>
              <w:top w:val="nil"/>
              <w:left w:val="nil"/>
              <w:bottom w:val="single" w:sz="4" w:space="0" w:color="auto"/>
              <w:right w:val="single" w:sz="4" w:space="0" w:color="auto"/>
            </w:tcBorders>
            <w:shd w:val="clear" w:color="auto" w:fill="auto"/>
            <w:hideMark/>
          </w:tcPr>
          <w:p w14:paraId="0D96B5BB" w14:textId="77777777" w:rsidR="009D2734" w:rsidRDefault="009D2734">
            <w:pPr>
              <w:rPr>
                <w:rFonts w:ascii="Calibri" w:hAnsi="Calibri" w:cs="Calibri"/>
                <w:sz w:val="22"/>
                <w:szCs w:val="22"/>
              </w:rPr>
            </w:pPr>
            <w:r>
              <w:rPr>
                <w:rFonts w:ascii="Calibri" w:hAnsi="Calibri" w:cs="Calibri"/>
                <w:sz w:val="22"/>
                <w:szCs w:val="22"/>
              </w:rPr>
              <w:t xml:space="preserve">Describe the solutions capability to validate data in real time at all points of entry, including manual and bulk upload entry. </w:t>
            </w:r>
          </w:p>
        </w:tc>
      </w:tr>
      <w:tr w:rsidR="009D2734" w14:paraId="18B27A7B"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7F5E33C9" w14:textId="77777777" w:rsidR="009D2734" w:rsidRDefault="009D2734">
            <w:pPr>
              <w:rPr>
                <w:rFonts w:ascii="Calibri" w:hAnsi="Calibri" w:cs="Calibri"/>
                <w:sz w:val="22"/>
                <w:szCs w:val="22"/>
              </w:rPr>
            </w:pPr>
            <w:r>
              <w:rPr>
                <w:rFonts w:ascii="Calibri" w:hAnsi="Calibri" w:cs="Calibri"/>
                <w:sz w:val="22"/>
                <w:szCs w:val="22"/>
              </w:rPr>
              <w:lastRenderedPageBreak/>
              <w:t> </w:t>
            </w:r>
          </w:p>
        </w:tc>
        <w:tc>
          <w:tcPr>
            <w:tcW w:w="1951" w:type="dxa"/>
            <w:tcBorders>
              <w:top w:val="nil"/>
              <w:left w:val="nil"/>
              <w:bottom w:val="single" w:sz="4" w:space="0" w:color="auto"/>
              <w:right w:val="single" w:sz="4" w:space="0" w:color="auto"/>
            </w:tcBorders>
            <w:shd w:val="clear" w:color="auto" w:fill="auto"/>
            <w:hideMark/>
          </w:tcPr>
          <w:p w14:paraId="5BF5A625" w14:textId="77777777" w:rsidR="009D2734" w:rsidRDefault="009D2734">
            <w:pPr>
              <w:rPr>
                <w:rFonts w:ascii="Calibri" w:hAnsi="Calibri" w:cs="Calibri"/>
                <w:sz w:val="22"/>
                <w:szCs w:val="22"/>
              </w:rPr>
            </w:pPr>
            <w:r>
              <w:rPr>
                <w:rFonts w:ascii="Calibri" w:hAnsi="Calibri" w:cs="Calibri"/>
                <w:sz w:val="22"/>
                <w:szCs w:val="22"/>
              </w:rPr>
              <w:t>REG_6</w:t>
            </w:r>
          </w:p>
        </w:tc>
        <w:tc>
          <w:tcPr>
            <w:tcW w:w="10366" w:type="dxa"/>
            <w:tcBorders>
              <w:top w:val="nil"/>
              <w:left w:val="nil"/>
              <w:bottom w:val="single" w:sz="4" w:space="0" w:color="auto"/>
              <w:right w:val="single" w:sz="4" w:space="0" w:color="auto"/>
            </w:tcBorders>
            <w:shd w:val="clear" w:color="auto" w:fill="auto"/>
            <w:hideMark/>
          </w:tcPr>
          <w:p w14:paraId="79F3CAA8" w14:textId="77777777" w:rsidR="009D2734" w:rsidRDefault="009D2734">
            <w:pPr>
              <w:rPr>
                <w:rFonts w:ascii="Calibri" w:hAnsi="Calibri" w:cs="Calibri"/>
                <w:sz w:val="22"/>
                <w:szCs w:val="22"/>
              </w:rPr>
            </w:pPr>
            <w:r>
              <w:rPr>
                <w:rFonts w:ascii="Calibri" w:hAnsi="Calibri" w:cs="Calibri"/>
                <w:sz w:val="22"/>
                <w:szCs w:val="22"/>
              </w:rPr>
              <w:t xml:space="preserve">Describe the solutions capability to handle incomplete registration including prompting users to complete registration or removing application after a certain </w:t>
            </w:r>
            <w:proofErr w:type="gramStart"/>
            <w:r>
              <w:rPr>
                <w:rFonts w:ascii="Calibri" w:hAnsi="Calibri" w:cs="Calibri"/>
                <w:sz w:val="22"/>
                <w:szCs w:val="22"/>
              </w:rPr>
              <w:t>period of time</w:t>
            </w:r>
            <w:proofErr w:type="gramEnd"/>
            <w:r>
              <w:rPr>
                <w:rFonts w:ascii="Calibri" w:hAnsi="Calibri" w:cs="Calibri"/>
                <w:sz w:val="22"/>
                <w:szCs w:val="22"/>
              </w:rPr>
              <w:t xml:space="preserve">. </w:t>
            </w:r>
          </w:p>
        </w:tc>
      </w:tr>
      <w:tr w:rsidR="009D2734" w14:paraId="21CBF9E1"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12118672"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55F7B03" w14:textId="77777777" w:rsidR="009D2734" w:rsidRDefault="009D2734">
            <w:pPr>
              <w:rPr>
                <w:rFonts w:ascii="Calibri" w:hAnsi="Calibri" w:cs="Calibri"/>
                <w:sz w:val="22"/>
                <w:szCs w:val="22"/>
              </w:rPr>
            </w:pPr>
            <w:r>
              <w:rPr>
                <w:rFonts w:ascii="Calibri" w:hAnsi="Calibri" w:cs="Calibri"/>
                <w:sz w:val="22"/>
                <w:szCs w:val="22"/>
              </w:rPr>
              <w:t>REG_7</w:t>
            </w:r>
          </w:p>
        </w:tc>
        <w:tc>
          <w:tcPr>
            <w:tcW w:w="10366" w:type="dxa"/>
            <w:tcBorders>
              <w:top w:val="nil"/>
              <w:left w:val="nil"/>
              <w:bottom w:val="single" w:sz="4" w:space="0" w:color="auto"/>
              <w:right w:val="single" w:sz="4" w:space="0" w:color="auto"/>
            </w:tcBorders>
            <w:shd w:val="clear" w:color="auto" w:fill="auto"/>
            <w:hideMark/>
          </w:tcPr>
          <w:p w14:paraId="7AFEF362" w14:textId="77777777" w:rsidR="009D2734" w:rsidRDefault="05FEB435">
            <w:pPr>
              <w:rPr>
                <w:rFonts w:ascii="Calibri" w:hAnsi="Calibri" w:cs="Calibri"/>
                <w:sz w:val="22"/>
                <w:szCs w:val="22"/>
              </w:rPr>
            </w:pPr>
            <w:r w:rsidRPr="58D7C60D">
              <w:rPr>
                <w:rFonts w:ascii="Calibri" w:hAnsi="Calibri" w:cs="Calibri"/>
                <w:sz w:val="22"/>
                <w:szCs w:val="22"/>
              </w:rPr>
              <w:t xml:space="preserve">Describe the solutions capabilities to assist </w:t>
            </w:r>
            <w:bookmarkStart w:id="802" w:name="_Int_ScNu3mI1"/>
            <w:proofErr w:type="gramStart"/>
            <w:r w:rsidRPr="58D7C60D">
              <w:rPr>
                <w:rFonts w:ascii="Calibri" w:hAnsi="Calibri" w:cs="Calibri"/>
                <w:sz w:val="22"/>
                <w:szCs w:val="22"/>
              </w:rPr>
              <w:t>applicants</w:t>
            </w:r>
            <w:bookmarkEnd w:id="802"/>
            <w:proofErr w:type="gramEnd"/>
            <w:r w:rsidRPr="58D7C60D">
              <w:rPr>
                <w:rFonts w:ascii="Calibri" w:hAnsi="Calibri" w:cs="Calibri"/>
                <w:sz w:val="22"/>
                <w:szCs w:val="22"/>
              </w:rPr>
              <w:t xml:space="preserve"> complete registration and provide a confirmation to the applicants upon completion.  Your response should registration completion for all types of end users </w:t>
            </w:r>
            <w:r w:rsidRPr="58D7C60D">
              <w:rPr>
                <w:rFonts w:ascii="Calibri" w:hAnsi="Calibri" w:cs="Calibri"/>
                <w:b/>
                <w:bCs/>
                <w:sz w:val="22"/>
                <w:szCs w:val="22"/>
              </w:rPr>
              <w:t xml:space="preserve">described above. </w:t>
            </w:r>
          </w:p>
        </w:tc>
      </w:tr>
      <w:tr w:rsidR="009D2734" w14:paraId="68A82D01"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293DE93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7286022" w14:textId="77777777" w:rsidR="009D2734" w:rsidRDefault="009D2734">
            <w:pPr>
              <w:rPr>
                <w:rFonts w:ascii="Calibri" w:hAnsi="Calibri" w:cs="Calibri"/>
                <w:sz w:val="22"/>
                <w:szCs w:val="22"/>
              </w:rPr>
            </w:pPr>
            <w:r>
              <w:rPr>
                <w:rFonts w:ascii="Calibri" w:hAnsi="Calibri" w:cs="Calibri"/>
                <w:sz w:val="22"/>
                <w:szCs w:val="22"/>
              </w:rPr>
              <w:t>REG_8</w:t>
            </w:r>
          </w:p>
        </w:tc>
        <w:tc>
          <w:tcPr>
            <w:tcW w:w="10366" w:type="dxa"/>
            <w:tcBorders>
              <w:top w:val="nil"/>
              <w:left w:val="nil"/>
              <w:bottom w:val="single" w:sz="4" w:space="0" w:color="auto"/>
              <w:right w:val="single" w:sz="4" w:space="0" w:color="auto"/>
            </w:tcBorders>
            <w:shd w:val="clear" w:color="auto" w:fill="auto"/>
            <w:vAlign w:val="bottom"/>
            <w:hideMark/>
          </w:tcPr>
          <w:p w14:paraId="72FCD5EF" w14:textId="77777777" w:rsidR="009D2734" w:rsidRDefault="009D2734">
            <w:pPr>
              <w:rPr>
                <w:rFonts w:ascii="Calibri" w:hAnsi="Calibri" w:cs="Calibri"/>
                <w:color w:val="000000"/>
                <w:sz w:val="22"/>
                <w:szCs w:val="22"/>
              </w:rPr>
            </w:pPr>
            <w:r>
              <w:rPr>
                <w:rFonts w:ascii="Calibri" w:hAnsi="Calibri" w:cs="Calibri"/>
                <w:color w:val="000000"/>
                <w:sz w:val="22"/>
                <w:szCs w:val="22"/>
              </w:rPr>
              <w:t xml:space="preserve">Describe the solutions ability for manual verification and approval of registrations. </w:t>
            </w:r>
          </w:p>
        </w:tc>
      </w:tr>
      <w:tr w:rsidR="000E306B" w14:paraId="27EB41EE"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tcPr>
          <w:p w14:paraId="3625A86A" w14:textId="77777777" w:rsidR="000E306B" w:rsidRDefault="000E306B">
            <w:pPr>
              <w:rPr>
                <w:rFonts w:ascii="Calibri" w:hAnsi="Calibri" w:cs="Calibri"/>
                <w:sz w:val="22"/>
                <w:szCs w:val="22"/>
              </w:rPr>
            </w:pPr>
          </w:p>
        </w:tc>
        <w:tc>
          <w:tcPr>
            <w:tcW w:w="1951" w:type="dxa"/>
            <w:tcBorders>
              <w:top w:val="nil"/>
              <w:left w:val="nil"/>
              <w:bottom w:val="single" w:sz="4" w:space="0" w:color="auto"/>
              <w:right w:val="single" w:sz="4" w:space="0" w:color="auto"/>
            </w:tcBorders>
            <w:shd w:val="clear" w:color="auto" w:fill="auto"/>
          </w:tcPr>
          <w:p w14:paraId="5DBAAFAA" w14:textId="70CE455E" w:rsidR="000E306B" w:rsidRDefault="000E306B">
            <w:pPr>
              <w:rPr>
                <w:rFonts w:ascii="Calibri" w:hAnsi="Calibri" w:cs="Calibri"/>
                <w:sz w:val="22"/>
                <w:szCs w:val="22"/>
              </w:rPr>
            </w:pPr>
            <w:r>
              <w:rPr>
                <w:rFonts w:ascii="Calibri" w:hAnsi="Calibri" w:cs="Calibri"/>
                <w:sz w:val="22"/>
                <w:szCs w:val="22"/>
              </w:rPr>
              <w:t>REG_12</w:t>
            </w:r>
          </w:p>
        </w:tc>
        <w:tc>
          <w:tcPr>
            <w:tcW w:w="10366" w:type="dxa"/>
            <w:tcBorders>
              <w:top w:val="nil"/>
              <w:left w:val="nil"/>
              <w:bottom w:val="single" w:sz="4" w:space="0" w:color="auto"/>
              <w:right w:val="single" w:sz="4" w:space="0" w:color="auto"/>
            </w:tcBorders>
            <w:shd w:val="clear" w:color="auto" w:fill="auto"/>
            <w:vAlign w:val="bottom"/>
          </w:tcPr>
          <w:p w14:paraId="5DF1FFB2" w14:textId="317F98EC" w:rsidR="000E306B" w:rsidRDefault="000E306B">
            <w:pPr>
              <w:rPr>
                <w:rFonts w:ascii="Calibri" w:hAnsi="Calibri" w:cs="Calibri"/>
                <w:color w:val="000000"/>
                <w:sz w:val="22"/>
                <w:szCs w:val="22"/>
              </w:rPr>
            </w:pPr>
            <w:r w:rsidRPr="000E306B">
              <w:rPr>
                <w:rFonts w:ascii="Calibri" w:hAnsi="Calibri" w:cs="Calibri"/>
                <w:color w:val="000000"/>
                <w:sz w:val="22"/>
                <w:szCs w:val="22"/>
              </w:rPr>
              <w:t>In instances where the business receives supporting documentation (ex: electronic/hard copy transcripts) for an applicant prior to creating their account, describe the solutions capability for enabling state staff to stage and manage such documents, including the capability to integrate the documents with the appropriate account, manually and/or automatically, when the corresponding account is subsequently created.</w:t>
            </w:r>
          </w:p>
        </w:tc>
      </w:tr>
      <w:tr w:rsidR="009D2734" w14:paraId="6E0D99B0" w14:textId="77777777" w:rsidTr="58D7C60D">
        <w:trPr>
          <w:trHeight w:val="755"/>
        </w:trPr>
        <w:tc>
          <w:tcPr>
            <w:tcW w:w="2168" w:type="dxa"/>
            <w:tcBorders>
              <w:top w:val="nil"/>
              <w:left w:val="single" w:sz="4" w:space="0" w:color="auto"/>
              <w:bottom w:val="single" w:sz="4" w:space="0" w:color="auto"/>
              <w:right w:val="single" w:sz="4" w:space="0" w:color="auto"/>
            </w:tcBorders>
            <w:shd w:val="clear" w:color="auto" w:fill="auto"/>
            <w:hideMark/>
          </w:tcPr>
          <w:p w14:paraId="16D370E2"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89E48B2" w14:textId="77777777" w:rsidR="009D2734" w:rsidRDefault="009D2734">
            <w:pPr>
              <w:rPr>
                <w:rFonts w:ascii="Calibri" w:hAnsi="Calibri" w:cs="Calibri"/>
                <w:sz w:val="22"/>
                <w:szCs w:val="22"/>
              </w:rPr>
            </w:pPr>
            <w:r>
              <w:rPr>
                <w:rFonts w:ascii="Calibri" w:hAnsi="Calibri" w:cs="Calibri"/>
                <w:sz w:val="22"/>
                <w:szCs w:val="22"/>
              </w:rPr>
              <w:t>REG_13</w:t>
            </w:r>
          </w:p>
        </w:tc>
        <w:tc>
          <w:tcPr>
            <w:tcW w:w="10366" w:type="dxa"/>
            <w:tcBorders>
              <w:top w:val="nil"/>
              <w:left w:val="nil"/>
              <w:bottom w:val="single" w:sz="4" w:space="0" w:color="auto"/>
              <w:right w:val="single" w:sz="4" w:space="0" w:color="auto"/>
            </w:tcBorders>
            <w:shd w:val="clear" w:color="auto" w:fill="auto"/>
            <w:hideMark/>
          </w:tcPr>
          <w:p w14:paraId="7B57B026" w14:textId="77777777" w:rsidR="009D2734" w:rsidRDefault="009D2734">
            <w:pPr>
              <w:rPr>
                <w:rFonts w:ascii="Calibri" w:hAnsi="Calibri" w:cs="Calibri"/>
                <w:sz w:val="22"/>
                <w:szCs w:val="22"/>
              </w:rPr>
            </w:pPr>
            <w:r>
              <w:rPr>
                <w:rFonts w:ascii="Calibri" w:hAnsi="Calibri" w:cs="Calibri"/>
                <w:sz w:val="22"/>
                <w:szCs w:val="22"/>
              </w:rPr>
              <w:t>Describe how applicants can update and maintain their profile in the system and how the system allows applicants to upload additional credentials as their skills are enhanced.</w:t>
            </w:r>
          </w:p>
        </w:tc>
      </w:tr>
      <w:tr w:rsidR="009D2734" w14:paraId="756D6843" w14:textId="77777777" w:rsidTr="58D7C60D">
        <w:trPr>
          <w:trHeight w:val="980"/>
        </w:trPr>
        <w:tc>
          <w:tcPr>
            <w:tcW w:w="2168" w:type="dxa"/>
            <w:tcBorders>
              <w:top w:val="nil"/>
              <w:left w:val="single" w:sz="4" w:space="0" w:color="auto"/>
              <w:bottom w:val="single" w:sz="4" w:space="0" w:color="auto"/>
              <w:right w:val="single" w:sz="4" w:space="0" w:color="auto"/>
            </w:tcBorders>
            <w:shd w:val="clear" w:color="auto" w:fill="auto"/>
            <w:hideMark/>
          </w:tcPr>
          <w:p w14:paraId="1ACDE6C2"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81A50A7" w14:textId="77777777" w:rsidR="009D2734" w:rsidRDefault="009D2734">
            <w:pPr>
              <w:rPr>
                <w:rFonts w:ascii="Calibri" w:hAnsi="Calibri" w:cs="Calibri"/>
                <w:sz w:val="22"/>
                <w:szCs w:val="22"/>
              </w:rPr>
            </w:pPr>
            <w:r>
              <w:rPr>
                <w:rFonts w:ascii="Calibri" w:hAnsi="Calibri" w:cs="Calibri"/>
                <w:sz w:val="22"/>
                <w:szCs w:val="22"/>
              </w:rPr>
              <w:t>REG_14</w:t>
            </w:r>
          </w:p>
        </w:tc>
        <w:tc>
          <w:tcPr>
            <w:tcW w:w="10366" w:type="dxa"/>
            <w:tcBorders>
              <w:top w:val="nil"/>
              <w:left w:val="nil"/>
              <w:bottom w:val="single" w:sz="4" w:space="0" w:color="auto"/>
              <w:right w:val="single" w:sz="4" w:space="0" w:color="auto"/>
            </w:tcBorders>
            <w:shd w:val="clear" w:color="auto" w:fill="auto"/>
            <w:hideMark/>
          </w:tcPr>
          <w:p w14:paraId="54950F00" w14:textId="198E9583" w:rsidR="009D2734" w:rsidRDefault="05FEB435">
            <w:pPr>
              <w:rPr>
                <w:rFonts w:ascii="Calibri" w:hAnsi="Calibri" w:cs="Calibri"/>
                <w:sz w:val="22"/>
                <w:szCs w:val="22"/>
              </w:rPr>
            </w:pPr>
            <w:r w:rsidRPr="58D7C60D">
              <w:rPr>
                <w:rFonts w:ascii="Calibri" w:hAnsi="Calibri" w:cs="Calibri"/>
                <w:sz w:val="22"/>
                <w:szCs w:val="22"/>
              </w:rPr>
              <w:t>Describe how the solution would allow applicants / facility owners and directors to associate the applicant with facility(</w:t>
            </w:r>
            <w:proofErr w:type="spellStart"/>
            <w:r w:rsidRPr="58D7C60D">
              <w:rPr>
                <w:rFonts w:ascii="Calibri" w:hAnsi="Calibri" w:cs="Calibri"/>
                <w:sz w:val="22"/>
                <w:szCs w:val="22"/>
              </w:rPr>
              <w:t>ies</w:t>
            </w:r>
            <w:proofErr w:type="spellEnd"/>
            <w:r w:rsidRPr="58D7C60D">
              <w:rPr>
                <w:rFonts w:ascii="Calibri" w:hAnsi="Calibri" w:cs="Calibri"/>
                <w:sz w:val="22"/>
                <w:szCs w:val="22"/>
              </w:rPr>
              <w:t xml:space="preserve">).  Describe how the solution provides the ability for applicant or their supervisor to indicate hours of </w:t>
            </w:r>
            <w:r w:rsidR="4758EFB5" w:rsidRPr="58D7C60D">
              <w:rPr>
                <w:rFonts w:ascii="Calibri" w:hAnsi="Calibri" w:cs="Calibri"/>
                <w:sz w:val="22"/>
                <w:szCs w:val="22"/>
              </w:rPr>
              <w:t>work and</w:t>
            </w:r>
            <w:r w:rsidRPr="58D7C60D">
              <w:rPr>
                <w:rFonts w:ascii="Calibri" w:hAnsi="Calibri" w:cs="Calibri"/>
                <w:sz w:val="22"/>
                <w:szCs w:val="22"/>
              </w:rPr>
              <w:t xml:space="preserve"> wages at each facility and the start and end dates</w:t>
            </w:r>
          </w:p>
        </w:tc>
      </w:tr>
      <w:tr w:rsidR="009D2734" w14:paraId="20CE7FBE"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0145B673"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A7500AA" w14:textId="77777777" w:rsidR="009D2734" w:rsidRDefault="009D2734">
            <w:pPr>
              <w:rPr>
                <w:rFonts w:ascii="Calibri" w:hAnsi="Calibri" w:cs="Calibri"/>
                <w:sz w:val="22"/>
                <w:szCs w:val="22"/>
              </w:rPr>
            </w:pPr>
            <w:r>
              <w:rPr>
                <w:rFonts w:ascii="Calibri" w:hAnsi="Calibri" w:cs="Calibri"/>
                <w:sz w:val="22"/>
                <w:szCs w:val="22"/>
              </w:rPr>
              <w:t>REG_15</w:t>
            </w:r>
          </w:p>
        </w:tc>
        <w:tc>
          <w:tcPr>
            <w:tcW w:w="10366" w:type="dxa"/>
            <w:tcBorders>
              <w:top w:val="nil"/>
              <w:left w:val="nil"/>
              <w:bottom w:val="single" w:sz="4" w:space="0" w:color="auto"/>
              <w:right w:val="single" w:sz="4" w:space="0" w:color="auto"/>
            </w:tcBorders>
            <w:shd w:val="clear" w:color="auto" w:fill="auto"/>
            <w:hideMark/>
          </w:tcPr>
          <w:p w14:paraId="25A75E04" w14:textId="77777777" w:rsidR="009D2734" w:rsidRDefault="009D2734">
            <w:pPr>
              <w:rPr>
                <w:rFonts w:ascii="Calibri" w:hAnsi="Calibri" w:cs="Calibri"/>
                <w:sz w:val="22"/>
                <w:szCs w:val="22"/>
              </w:rPr>
            </w:pPr>
            <w:r>
              <w:rPr>
                <w:rFonts w:ascii="Calibri" w:hAnsi="Calibri" w:cs="Calibri"/>
                <w:sz w:val="22"/>
                <w:szCs w:val="22"/>
              </w:rPr>
              <w:t xml:space="preserve">Describe the ability for prospective like Childcare owners, Teachers to enroll with the workforce registry. </w:t>
            </w:r>
          </w:p>
        </w:tc>
      </w:tr>
      <w:tr w:rsidR="009D2734" w14:paraId="0B4DC11B" w14:textId="77777777" w:rsidTr="58D7C60D">
        <w:trPr>
          <w:trHeight w:val="300"/>
        </w:trPr>
        <w:tc>
          <w:tcPr>
            <w:tcW w:w="2168" w:type="dxa"/>
            <w:tcBorders>
              <w:top w:val="nil"/>
              <w:left w:val="single" w:sz="4" w:space="0" w:color="auto"/>
              <w:bottom w:val="single" w:sz="4" w:space="0" w:color="auto"/>
              <w:right w:val="single" w:sz="4" w:space="0" w:color="auto"/>
            </w:tcBorders>
            <w:shd w:val="clear" w:color="auto" w:fill="auto"/>
            <w:hideMark/>
          </w:tcPr>
          <w:p w14:paraId="2D077005" w14:textId="77777777" w:rsidR="009D2734" w:rsidRDefault="009D2734">
            <w:pPr>
              <w:rPr>
                <w:rFonts w:ascii="Calibri" w:hAnsi="Calibri" w:cs="Calibri"/>
                <w:sz w:val="22"/>
                <w:szCs w:val="22"/>
              </w:rPr>
            </w:pPr>
            <w:r>
              <w:rPr>
                <w:rFonts w:ascii="Calibri" w:hAnsi="Calibri" w:cs="Calibri"/>
                <w:sz w:val="22"/>
                <w:szCs w:val="22"/>
              </w:rPr>
              <w:t>Security</w:t>
            </w:r>
          </w:p>
        </w:tc>
        <w:tc>
          <w:tcPr>
            <w:tcW w:w="1951" w:type="dxa"/>
            <w:tcBorders>
              <w:top w:val="nil"/>
              <w:left w:val="nil"/>
              <w:bottom w:val="single" w:sz="4" w:space="0" w:color="auto"/>
              <w:right w:val="single" w:sz="4" w:space="0" w:color="auto"/>
            </w:tcBorders>
            <w:shd w:val="clear" w:color="auto" w:fill="auto"/>
            <w:hideMark/>
          </w:tcPr>
          <w:p w14:paraId="11613B0C" w14:textId="77777777" w:rsidR="009D2734" w:rsidRDefault="009D2734">
            <w:pPr>
              <w:rPr>
                <w:rFonts w:ascii="Calibri" w:hAnsi="Calibri" w:cs="Calibri"/>
                <w:sz w:val="22"/>
                <w:szCs w:val="22"/>
              </w:rPr>
            </w:pPr>
            <w:r>
              <w:rPr>
                <w:rFonts w:ascii="Calibri" w:hAnsi="Calibri" w:cs="Calibri"/>
                <w:sz w:val="22"/>
                <w:szCs w:val="22"/>
              </w:rPr>
              <w:t>SEC_ 1</w:t>
            </w:r>
          </w:p>
        </w:tc>
        <w:tc>
          <w:tcPr>
            <w:tcW w:w="10366" w:type="dxa"/>
            <w:tcBorders>
              <w:top w:val="nil"/>
              <w:left w:val="nil"/>
              <w:bottom w:val="single" w:sz="4" w:space="0" w:color="auto"/>
              <w:right w:val="single" w:sz="4" w:space="0" w:color="auto"/>
            </w:tcBorders>
            <w:shd w:val="clear" w:color="auto" w:fill="auto"/>
            <w:vAlign w:val="bottom"/>
            <w:hideMark/>
          </w:tcPr>
          <w:p w14:paraId="5A22FCEC" w14:textId="77777777" w:rsidR="009D2734" w:rsidRDefault="009D2734">
            <w:pPr>
              <w:rPr>
                <w:rFonts w:ascii="Calibri" w:hAnsi="Calibri" w:cs="Calibri"/>
                <w:color w:val="000000"/>
                <w:sz w:val="22"/>
                <w:szCs w:val="22"/>
              </w:rPr>
            </w:pPr>
            <w:r>
              <w:rPr>
                <w:rFonts w:ascii="Calibri" w:hAnsi="Calibri" w:cs="Calibri"/>
                <w:color w:val="000000"/>
                <w:sz w:val="22"/>
                <w:szCs w:val="22"/>
              </w:rPr>
              <w:t>Describe how the Solution provides role-based access</w:t>
            </w:r>
          </w:p>
        </w:tc>
      </w:tr>
      <w:tr w:rsidR="009D2734" w14:paraId="4DA55B88" w14:textId="77777777" w:rsidTr="58D7C60D">
        <w:trPr>
          <w:trHeight w:val="773"/>
        </w:trPr>
        <w:tc>
          <w:tcPr>
            <w:tcW w:w="2168" w:type="dxa"/>
            <w:tcBorders>
              <w:top w:val="nil"/>
              <w:left w:val="single" w:sz="4" w:space="0" w:color="auto"/>
              <w:bottom w:val="single" w:sz="4" w:space="0" w:color="auto"/>
              <w:right w:val="single" w:sz="4" w:space="0" w:color="auto"/>
            </w:tcBorders>
            <w:shd w:val="clear" w:color="auto" w:fill="auto"/>
            <w:hideMark/>
          </w:tcPr>
          <w:p w14:paraId="40F5D458"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1DFFBE7" w14:textId="77777777" w:rsidR="009D2734" w:rsidRDefault="009D2734">
            <w:pPr>
              <w:rPr>
                <w:rFonts w:ascii="Calibri" w:hAnsi="Calibri" w:cs="Calibri"/>
                <w:sz w:val="22"/>
                <w:szCs w:val="22"/>
              </w:rPr>
            </w:pPr>
            <w:r>
              <w:rPr>
                <w:rFonts w:ascii="Calibri" w:hAnsi="Calibri" w:cs="Calibri"/>
                <w:sz w:val="22"/>
                <w:szCs w:val="22"/>
              </w:rPr>
              <w:t>SEC_ 2</w:t>
            </w:r>
          </w:p>
        </w:tc>
        <w:tc>
          <w:tcPr>
            <w:tcW w:w="10366" w:type="dxa"/>
            <w:tcBorders>
              <w:top w:val="nil"/>
              <w:left w:val="nil"/>
              <w:bottom w:val="single" w:sz="4" w:space="0" w:color="auto"/>
              <w:right w:val="single" w:sz="4" w:space="0" w:color="auto"/>
            </w:tcBorders>
            <w:shd w:val="clear" w:color="auto" w:fill="auto"/>
            <w:vAlign w:val="center"/>
            <w:hideMark/>
          </w:tcPr>
          <w:p w14:paraId="78CF8EC7" w14:textId="77777777" w:rsidR="009D2734" w:rsidRDefault="009D2734">
            <w:pPr>
              <w:jc w:val="both"/>
              <w:rPr>
                <w:rFonts w:ascii="Calibri" w:hAnsi="Calibri" w:cs="Calibri"/>
                <w:sz w:val="22"/>
                <w:szCs w:val="22"/>
              </w:rPr>
            </w:pPr>
            <w:r>
              <w:rPr>
                <w:rFonts w:ascii="Calibri" w:hAnsi="Calibri" w:cs="Calibri"/>
                <w:sz w:val="22"/>
                <w:szCs w:val="22"/>
              </w:rPr>
              <w:t>Describe how the Solution integrates with the North Carolina Identity Management System (NCID) (https://it.nc.gov/vendor-engagement-resources#dit-services)for authentication and authorization services.</w:t>
            </w:r>
          </w:p>
        </w:tc>
      </w:tr>
      <w:tr w:rsidR="009D2734" w14:paraId="54B0CCF3"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5BB5585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570A8C3F" w14:textId="77777777" w:rsidR="009D2734" w:rsidRDefault="009D2734">
            <w:pPr>
              <w:rPr>
                <w:rFonts w:ascii="Calibri" w:hAnsi="Calibri" w:cs="Calibri"/>
                <w:sz w:val="22"/>
                <w:szCs w:val="22"/>
              </w:rPr>
            </w:pPr>
            <w:r>
              <w:rPr>
                <w:rFonts w:ascii="Calibri" w:hAnsi="Calibri" w:cs="Calibri"/>
                <w:sz w:val="22"/>
                <w:szCs w:val="22"/>
              </w:rPr>
              <w:t>SEC_ 3</w:t>
            </w:r>
          </w:p>
        </w:tc>
        <w:tc>
          <w:tcPr>
            <w:tcW w:w="10366" w:type="dxa"/>
            <w:tcBorders>
              <w:top w:val="nil"/>
              <w:left w:val="nil"/>
              <w:bottom w:val="single" w:sz="4" w:space="0" w:color="auto"/>
              <w:right w:val="single" w:sz="4" w:space="0" w:color="auto"/>
            </w:tcBorders>
            <w:shd w:val="clear" w:color="auto" w:fill="auto"/>
            <w:hideMark/>
          </w:tcPr>
          <w:p w14:paraId="4AB31EC8" w14:textId="77777777" w:rsidR="009D2734" w:rsidRDefault="009D2734">
            <w:pPr>
              <w:rPr>
                <w:rFonts w:ascii="Calibri" w:hAnsi="Calibri" w:cs="Calibri"/>
                <w:sz w:val="22"/>
                <w:szCs w:val="22"/>
              </w:rPr>
            </w:pPr>
            <w:r>
              <w:rPr>
                <w:rFonts w:ascii="Calibri" w:hAnsi="Calibri" w:cs="Calibri"/>
                <w:sz w:val="22"/>
                <w:szCs w:val="22"/>
              </w:rPr>
              <w:t>Describe the Solution’s native user authentication and authorization features, including whether multi-factor authentication is available.</w:t>
            </w:r>
          </w:p>
        </w:tc>
      </w:tr>
      <w:tr w:rsidR="009D2734" w14:paraId="27BBB31E" w14:textId="77777777" w:rsidTr="58D7C60D">
        <w:trPr>
          <w:trHeight w:val="1200"/>
        </w:trPr>
        <w:tc>
          <w:tcPr>
            <w:tcW w:w="2168" w:type="dxa"/>
            <w:tcBorders>
              <w:top w:val="nil"/>
              <w:left w:val="single" w:sz="4" w:space="0" w:color="auto"/>
              <w:bottom w:val="single" w:sz="4" w:space="0" w:color="auto"/>
              <w:right w:val="single" w:sz="4" w:space="0" w:color="auto"/>
            </w:tcBorders>
            <w:shd w:val="clear" w:color="auto" w:fill="auto"/>
            <w:hideMark/>
          </w:tcPr>
          <w:p w14:paraId="1DB36E81" w14:textId="77777777" w:rsidR="009D2734" w:rsidRDefault="009D2734">
            <w:pPr>
              <w:rPr>
                <w:rFonts w:ascii="Calibri" w:hAnsi="Calibri" w:cs="Calibri"/>
                <w:sz w:val="22"/>
                <w:szCs w:val="22"/>
              </w:rPr>
            </w:pPr>
            <w:r>
              <w:rPr>
                <w:rFonts w:ascii="Calibri" w:hAnsi="Calibri" w:cs="Calibri"/>
                <w:sz w:val="22"/>
                <w:szCs w:val="22"/>
              </w:rPr>
              <w:t>Workflow</w:t>
            </w:r>
          </w:p>
        </w:tc>
        <w:tc>
          <w:tcPr>
            <w:tcW w:w="1951" w:type="dxa"/>
            <w:tcBorders>
              <w:top w:val="nil"/>
              <w:left w:val="nil"/>
              <w:bottom w:val="single" w:sz="4" w:space="0" w:color="auto"/>
              <w:right w:val="single" w:sz="4" w:space="0" w:color="auto"/>
            </w:tcBorders>
            <w:shd w:val="clear" w:color="auto" w:fill="auto"/>
            <w:hideMark/>
          </w:tcPr>
          <w:p w14:paraId="07A317BE" w14:textId="77777777" w:rsidR="009D2734" w:rsidRDefault="009D2734">
            <w:pPr>
              <w:rPr>
                <w:rFonts w:ascii="Calibri" w:hAnsi="Calibri" w:cs="Calibri"/>
                <w:sz w:val="22"/>
                <w:szCs w:val="22"/>
              </w:rPr>
            </w:pPr>
            <w:r>
              <w:rPr>
                <w:rFonts w:ascii="Calibri" w:hAnsi="Calibri" w:cs="Calibri"/>
                <w:sz w:val="22"/>
                <w:szCs w:val="22"/>
              </w:rPr>
              <w:t>WF_1</w:t>
            </w:r>
          </w:p>
        </w:tc>
        <w:tc>
          <w:tcPr>
            <w:tcW w:w="10366" w:type="dxa"/>
            <w:tcBorders>
              <w:top w:val="nil"/>
              <w:left w:val="nil"/>
              <w:bottom w:val="single" w:sz="4" w:space="0" w:color="auto"/>
              <w:right w:val="single" w:sz="4" w:space="0" w:color="auto"/>
            </w:tcBorders>
            <w:shd w:val="clear" w:color="auto" w:fill="auto"/>
            <w:hideMark/>
          </w:tcPr>
          <w:p w14:paraId="16D29570" w14:textId="423C5665" w:rsidR="009D2734" w:rsidRDefault="05FEB435">
            <w:pPr>
              <w:rPr>
                <w:rFonts w:ascii="Calibri" w:hAnsi="Calibri" w:cs="Calibri"/>
                <w:sz w:val="22"/>
                <w:szCs w:val="22"/>
              </w:rPr>
            </w:pPr>
            <w:r w:rsidRPr="58D7C60D">
              <w:rPr>
                <w:rFonts w:ascii="Calibri" w:hAnsi="Calibri" w:cs="Calibri"/>
                <w:sz w:val="22"/>
                <w:szCs w:val="22"/>
              </w:rPr>
              <w:t xml:space="preserve">Describe the capability of the system to configure existing </w:t>
            </w:r>
            <w:r w:rsidR="10A39C6A" w:rsidRPr="58D7C60D">
              <w:rPr>
                <w:rFonts w:ascii="Calibri" w:hAnsi="Calibri" w:cs="Calibri"/>
                <w:sz w:val="22"/>
                <w:szCs w:val="22"/>
              </w:rPr>
              <w:t>workflows to</w:t>
            </w:r>
            <w:r w:rsidRPr="58D7C60D">
              <w:rPr>
                <w:rFonts w:ascii="Calibri" w:hAnsi="Calibri" w:cs="Calibri"/>
                <w:sz w:val="22"/>
                <w:szCs w:val="22"/>
              </w:rPr>
              <w:t xml:space="preserve"> meet DCDEE's needs and build new workflows, where required. Provide details about which user roles will have the capability to configure workflows in the system and build new workflows.</w:t>
            </w:r>
          </w:p>
        </w:tc>
      </w:tr>
      <w:tr w:rsidR="009D2734" w14:paraId="4D12031A" w14:textId="77777777" w:rsidTr="58D7C60D">
        <w:trPr>
          <w:trHeight w:val="3365"/>
        </w:trPr>
        <w:tc>
          <w:tcPr>
            <w:tcW w:w="2168" w:type="dxa"/>
            <w:tcBorders>
              <w:top w:val="nil"/>
              <w:left w:val="single" w:sz="4" w:space="0" w:color="auto"/>
              <w:bottom w:val="single" w:sz="4" w:space="0" w:color="auto"/>
              <w:right w:val="single" w:sz="4" w:space="0" w:color="auto"/>
            </w:tcBorders>
            <w:shd w:val="clear" w:color="auto" w:fill="auto"/>
            <w:hideMark/>
          </w:tcPr>
          <w:p w14:paraId="66D36009" w14:textId="77777777" w:rsidR="009D2734" w:rsidRDefault="009D2734">
            <w:pPr>
              <w:rPr>
                <w:rFonts w:ascii="Calibri" w:hAnsi="Calibri" w:cs="Calibri"/>
                <w:sz w:val="22"/>
                <w:szCs w:val="22"/>
              </w:rPr>
            </w:pPr>
            <w:r>
              <w:rPr>
                <w:rFonts w:ascii="Calibri" w:hAnsi="Calibri" w:cs="Calibri"/>
                <w:sz w:val="22"/>
                <w:szCs w:val="22"/>
              </w:rPr>
              <w:lastRenderedPageBreak/>
              <w:t> </w:t>
            </w:r>
          </w:p>
        </w:tc>
        <w:tc>
          <w:tcPr>
            <w:tcW w:w="1951" w:type="dxa"/>
            <w:tcBorders>
              <w:top w:val="nil"/>
              <w:left w:val="nil"/>
              <w:bottom w:val="single" w:sz="4" w:space="0" w:color="auto"/>
              <w:right w:val="single" w:sz="4" w:space="0" w:color="auto"/>
            </w:tcBorders>
            <w:shd w:val="clear" w:color="auto" w:fill="auto"/>
            <w:hideMark/>
          </w:tcPr>
          <w:p w14:paraId="561826D0" w14:textId="77777777" w:rsidR="009D2734" w:rsidRDefault="009D2734">
            <w:pPr>
              <w:rPr>
                <w:rFonts w:ascii="Calibri" w:hAnsi="Calibri" w:cs="Calibri"/>
                <w:sz w:val="22"/>
                <w:szCs w:val="22"/>
              </w:rPr>
            </w:pPr>
            <w:r>
              <w:rPr>
                <w:rFonts w:ascii="Calibri" w:hAnsi="Calibri" w:cs="Calibri"/>
                <w:sz w:val="22"/>
                <w:szCs w:val="22"/>
              </w:rPr>
              <w:t>WF_2</w:t>
            </w:r>
          </w:p>
        </w:tc>
        <w:tc>
          <w:tcPr>
            <w:tcW w:w="10366" w:type="dxa"/>
            <w:tcBorders>
              <w:top w:val="nil"/>
              <w:left w:val="nil"/>
              <w:bottom w:val="single" w:sz="4" w:space="0" w:color="auto"/>
              <w:right w:val="single" w:sz="4" w:space="0" w:color="auto"/>
            </w:tcBorders>
            <w:shd w:val="clear" w:color="auto" w:fill="auto"/>
            <w:hideMark/>
          </w:tcPr>
          <w:p w14:paraId="379ECB39" w14:textId="77777777" w:rsidR="00585AA8" w:rsidRDefault="009D2734">
            <w:pPr>
              <w:rPr>
                <w:rFonts w:ascii="Calibri" w:hAnsi="Calibri" w:cs="Calibri"/>
                <w:sz w:val="22"/>
                <w:szCs w:val="22"/>
              </w:rPr>
            </w:pPr>
            <w:r>
              <w:rPr>
                <w:rFonts w:ascii="Calibri" w:hAnsi="Calibri" w:cs="Calibri"/>
                <w:sz w:val="22"/>
                <w:szCs w:val="22"/>
              </w:rPr>
              <w:t xml:space="preserve">DCDEE would like configurable workflows to support the following activities for all user types.  Describe the capabilities of automated workflows within the system to support - </w:t>
            </w:r>
            <w:r>
              <w:rPr>
                <w:rFonts w:ascii="Calibri" w:hAnsi="Calibri" w:cs="Calibri"/>
                <w:sz w:val="22"/>
                <w:szCs w:val="22"/>
              </w:rPr>
              <w:br/>
              <w:t xml:space="preserve">1. Registration for new and returning users </w:t>
            </w:r>
            <w:r>
              <w:rPr>
                <w:rFonts w:ascii="Calibri" w:hAnsi="Calibri" w:cs="Calibri"/>
                <w:sz w:val="22"/>
                <w:szCs w:val="22"/>
              </w:rPr>
              <w:br/>
              <w:t>2. Education evaluation</w:t>
            </w:r>
            <w:r>
              <w:rPr>
                <w:rFonts w:ascii="Calibri" w:hAnsi="Calibri" w:cs="Calibri"/>
                <w:sz w:val="22"/>
                <w:szCs w:val="22"/>
              </w:rPr>
              <w:br/>
              <w:t xml:space="preserve">3. Background check </w:t>
            </w:r>
            <w:r>
              <w:rPr>
                <w:rFonts w:ascii="Calibri" w:hAnsi="Calibri" w:cs="Calibri"/>
                <w:sz w:val="22"/>
                <w:szCs w:val="22"/>
              </w:rPr>
              <w:br/>
              <w:t>4. Initial licensure approvals and renewals including verification of education and training completion.</w:t>
            </w:r>
            <w:r>
              <w:rPr>
                <w:rFonts w:ascii="Calibri" w:hAnsi="Calibri" w:cs="Calibri"/>
                <w:sz w:val="22"/>
                <w:szCs w:val="22"/>
              </w:rPr>
              <w:br/>
              <w:t>5. Grants application evaluation</w:t>
            </w:r>
            <w:r>
              <w:rPr>
                <w:rFonts w:ascii="Calibri" w:hAnsi="Calibri" w:cs="Calibri"/>
                <w:sz w:val="22"/>
                <w:szCs w:val="22"/>
              </w:rPr>
              <w:br/>
              <w:t>6. Trainer approval - initial and recurring</w:t>
            </w:r>
          </w:p>
          <w:p w14:paraId="7795E8D4" w14:textId="791D3888" w:rsidR="009D2734" w:rsidRDefault="2B10A7D2">
            <w:pPr>
              <w:rPr>
                <w:rFonts w:ascii="Calibri" w:hAnsi="Calibri" w:cs="Calibri"/>
                <w:sz w:val="22"/>
                <w:szCs w:val="22"/>
              </w:rPr>
            </w:pPr>
            <w:r w:rsidRPr="58D7C60D">
              <w:rPr>
                <w:rFonts w:ascii="Calibri" w:hAnsi="Calibri" w:cs="Calibri"/>
                <w:sz w:val="22"/>
                <w:szCs w:val="22"/>
              </w:rPr>
              <w:t>7. Survey distribution and circulation</w:t>
            </w:r>
            <w:r w:rsidR="05FEB435" w:rsidRPr="58D7C60D">
              <w:rPr>
                <w:rFonts w:ascii="Calibri" w:hAnsi="Calibri" w:cs="Calibri"/>
                <w:sz w:val="22"/>
                <w:szCs w:val="22"/>
              </w:rPr>
              <w:t xml:space="preserve">  </w:t>
            </w:r>
            <w:r w:rsidR="00585AA8">
              <w:br/>
            </w:r>
            <w:r w:rsidR="00585AA8">
              <w:br/>
            </w:r>
            <w:r w:rsidR="05FEB435" w:rsidRPr="58D7C60D">
              <w:rPr>
                <w:rFonts w:ascii="Calibri" w:hAnsi="Calibri" w:cs="Calibri"/>
                <w:sz w:val="22"/>
                <w:szCs w:val="22"/>
              </w:rPr>
              <w:t xml:space="preserve">Include in your response workflow </w:t>
            </w:r>
            <w:r w:rsidR="48186608" w:rsidRPr="58D7C60D">
              <w:rPr>
                <w:rFonts w:ascii="Calibri" w:hAnsi="Calibri" w:cs="Calibri"/>
                <w:sz w:val="22"/>
                <w:szCs w:val="22"/>
              </w:rPr>
              <w:t>triggers, roles</w:t>
            </w:r>
            <w:r w:rsidR="05FEB435" w:rsidRPr="58D7C60D">
              <w:rPr>
                <w:rFonts w:ascii="Calibri" w:hAnsi="Calibri" w:cs="Calibri"/>
                <w:sz w:val="22"/>
                <w:szCs w:val="22"/>
              </w:rPr>
              <w:t xml:space="preserve"> that could create the workflows and deploy them, alerts and notification for pending reviews, </w:t>
            </w:r>
            <w:r w:rsidR="3075075F" w:rsidRPr="58D7C60D">
              <w:rPr>
                <w:rFonts w:ascii="Calibri" w:hAnsi="Calibri" w:cs="Calibri"/>
                <w:sz w:val="22"/>
                <w:szCs w:val="22"/>
              </w:rPr>
              <w:t>e-</w:t>
            </w:r>
            <w:r w:rsidR="05FEB435" w:rsidRPr="58D7C60D">
              <w:rPr>
                <w:rFonts w:ascii="Calibri" w:hAnsi="Calibri" w:cs="Calibri"/>
                <w:sz w:val="22"/>
                <w:szCs w:val="22"/>
              </w:rPr>
              <w:t xml:space="preserve">signature capabilities and reporting capabilities. </w:t>
            </w:r>
          </w:p>
        </w:tc>
      </w:tr>
      <w:tr w:rsidR="009D2734" w14:paraId="53910EAD" w14:textId="77777777" w:rsidTr="58D7C60D">
        <w:trPr>
          <w:trHeight w:val="638"/>
        </w:trPr>
        <w:tc>
          <w:tcPr>
            <w:tcW w:w="2168" w:type="dxa"/>
            <w:tcBorders>
              <w:top w:val="nil"/>
              <w:left w:val="single" w:sz="4" w:space="0" w:color="auto"/>
              <w:bottom w:val="single" w:sz="4" w:space="0" w:color="auto"/>
              <w:right w:val="single" w:sz="4" w:space="0" w:color="auto"/>
            </w:tcBorders>
            <w:shd w:val="clear" w:color="auto" w:fill="auto"/>
            <w:hideMark/>
          </w:tcPr>
          <w:p w14:paraId="470DE079"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7A696E9A" w14:textId="77777777" w:rsidR="009D2734" w:rsidRDefault="009D2734">
            <w:pPr>
              <w:rPr>
                <w:rFonts w:ascii="Calibri" w:hAnsi="Calibri" w:cs="Calibri"/>
                <w:sz w:val="22"/>
                <w:szCs w:val="22"/>
              </w:rPr>
            </w:pPr>
            <w:r>
              <w:rPr>
                <w:rFonts w:ascii="Calibri" w:hAnsi="Calibri" w:cs="Calibri"/>
                <w:sz w:val="22"/>
                <w:szCs w:val="22"/>
              </w:rPr>
              <w:t>WF_3</w:t>
            </w:r>
          </w:p>
        </w:tc>
        <w:tc>
          <w:tcPr>
            <w:tcW w:w="10366" w:type="dxa"/>
            <w:tcBorders>
              <w:top w:val="nil"/>
              <w:left w:val="nil"/>
              <w:bottom w:val="single" w:sz="4" w:space="0" w:color="auto"/>
              <w:right w:val="single" w:sz="4" w:space="0" w:color="auto"/>
            </w:tcBorders>
            <w:shd w:val="clear" w:color="auto" w:fill="auto"/>
            <w:hideMark/>
          </w:tcPr>
          <w:p w14:paraId="39C4F252" w14:textId="460CBC30" w:rsidR="009D2734" w:rsidRDefault="05FEB435">
            <w:pPr>
              <w:rPr>
                <w:rFonts w:ascii="Calibri" w:hAnsi="Calibri" w:cs="Calibri"/>
                <w:sz w:val="22"/>
                <w:szCs w:val="22"/>
              </w:rPr>
            </w:pPr>
            <w:r w:rsidRPr="58D7C60D">
              <w:rPr>
                <w:rFonts w:ascii="Calibri" w:hAnsi="Calibri" w:cs="Calibri"/>
                <w:sz w:val="22"/>
                <w:szCs w:val="22"/>
              </w:rPr>
              <w:t xml:space="preserve">Describe the capability to support workflow queueing (sequential, </w:t>
            </w:r>
            <w:proofErr w:type="gramStart"/>
            <w:r w:rsidRPr="58D7C60D">
              <w:rPr>
                <w:rFonts w:ascii="Calibri" w:hAnsi="Calibri" w:cs="Calibri"/>
                <w:sz w:val="22"/>
                <w:szCs w:val="22"/>
              </w:rPr>
              <w:t>conditional</w:t>
            </w:r>
            <w:proofErr w:type="gramEnd"/>
            <w:r w:rsidRPr="58D7C60D">
              <w:rPr>
                <w:rFonts w:ascii="Calibri" w:hAnsi="Calibri" w:cs="Calibri"/>
                <w:sz w:val="22"/>
                <w:szCs w:val="22"/>
              </w:rPr>
              <w:t xml:space="preserve"> and parallel</w:t>
            </w:r>
            <w:r w:rsidR="573D065A" w:rsidRPr="58D7C60D">
              <w:rPr>
                <w:rFonts w:ascii="Calibri" w:hAnsi="Calibri" w:cs="Calibri"/>
                <w:sz w:val="22"/>
                <w:szCs w:val="22"/>
              </w:rPr>
              <w:t>);</w:t>
            </w:r>
            <w:r w:rsidRPr="58D7C60D">
              <w:rPr>
                <w:rFonts w:ascii="Calibri" w:hAnsi="Calibri" w:cs="Calibri"/>
                <w:sz w:val="22"/>
                <w:szCs w:val="22"/>
              </w:rPr>
              <w:t xml:space="preserve"> capability to </w:t>
            </w:r>
            <w:r w:rsidR="2F5107AD" w:rsidRPr="58D7C60D">
              <w:rPr>
                <w:rFonts w:ascii="Calibri" w:hAnsi="Calibri" w:cs="Calibri"/>
                <w:sz w:val="22"/>
                <w:szCs w:val="22"/>
              </w:rPr>
              <w:t>expedite</w:t>
            </w:r>
            <w:r w:rsidRPr="58D7C60D">
              <w:rPr>
                <w:rFonts w:ascii="Calibri" w:hAnsi="Calibri" w:cs="Calibri"/>
                <w:sz w:val="22"/>
                <w:szCs w:val="22"/>
              </w:rPr>
              <w:t xml:space="preserve"> requests in a queue; reassigning requests and redirect workflow for further </w:t>
            </w:r>
            <w:r w:rsidR="0CB14782" w:rsidRPr="58D7C60D">
              <w:rPr>
                <w:rFonts w:ascii="Calibri" w:hAnsi="Calibri" w:cs="Calibri"/>
                <w:sz w:val="22"/>
                <w:szCs w:val="22"/>
              </w:rPr>
              <w:t>assistance.</w:t>
            </w:r>
          </w:p>
        </w:tc>
      </w:tr>
      <w:tr w:rsidR="009D2734" w14:paraId="2FAADD2D" w14:textId="77777777" w:rsidTr="58D7C60D">
        <w:trPr>
          <w:trHeight w:val="332"/>
        </w:trPr>
        <w:tc>
          <w:tcPr>
            <w:tcW w:w="2168" w:type="dxa"/>
            <w:tcBorders>
              <w:top w:val="nil"/>
              <w:left w:val="single" w:sz="4" w:space="0" w:color="auto"/>
              <w:bottom w:val="single" w:sz="4" w:space="0" w:color="auto"/>
              <w:right w:val="single" w:sz="4" w:space="0" w:color="auto"/>
            </w:tcBorders>
            <w:shd w:val="clear" w:color="auto" w:fill="auto"/>
            <w:hideMark/>
          </w:tcPr>
          <w:p w14:paraId="7EECE959"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1C0E7C0" w14:textId="77777777" w:rsidR="009D2734" w:rsidRDefault="009D2734">
            <w:pPr>
              <w:rPr>
                <w:rFonts w:ascii="Calibri" w:hAnsi="Calibri" w:cs="Calibri"/>
                <w:sz w:val="22"/>
                <w:szCs w:val="22"/>
              </w:rPr>
            </w:pPr>
            <w:r>
              <w:rPr>
                <w:rFonts w:ascii="Calibri" w:hAnsi="Calibri" w:cs="Calibri"/>
                <w:sz w:val="22"/>
                <w:szCs w:val="22"/>
              </w:rPr>
              <w:t>WF_4</w:t>
            </w:r>
          </w:p>
        </w:tc>
        <w:tc>
          <w:tcPr>
            <w:tcW w:w="10366" w:type="dxa"/>
            <w:tcBorders>
              <w:top w:val="nil"/>
              <w:left w:val="nil"/>
              <w:bottom w:val="single" w:sz="4" w:space="0" w:color="auto"/>
              <w:right w:val="single" w:sz="4" w:space="0" w:color="auto"/>
            </w:tcBorders>
            <w:shd w:val="clear" w:color="auto" w:fill="auto"/>
            <w:hideMark/>
          </w:tcPr>
          <w:p w14:paraId="4087AAA9" w14:textId="4748845E" w:rsidR="009D2734" w:rsidRDefault="009D2734">
            <w:pPr>
              <w:rPr>
                <w:rFonts w:ascii="Calibri" w:hAnsi="Calibri" w:cs="Calibri"/>
                <w:sz w:val="22"/>
                <w:szCs w:val="22"/>
              </w:rPr>
            </w:pPr>
            <w:r>
              <w:rPr>
                <w:rFonts w:ascii="Calibri" w:hAnsi="Calibri" w:cs="Calibri"/>
                <w:sz w:val="22"/>
                <w:szCs w:val="22"/>
              </w:rPr>
              <w:t xml:space="preserve">Describe all the </w:t>
            </w:r>
            <w:r w:rsidR="00296E66">
              <w:rPr>
                <w:rFonts w:ascii="Calibri" w:hAnsi="Calibri" w:cs="Calibri"/>
                <w:sz w:val="22"/>
                <w:szCs w:val="22"/>
              </w:rPr>
              <w:t>pre-defined</w:t>
            </w:r>
            <w:r>
              <w:rPr>
                <w:rFonts w:ascii="Calibri" w:hAnsi="Calibri" w:cs="Calibri"/>
                <w:sz w:val="22"/>
                <w:szCs w:val="22"/>
              </w:rPr>
              <w:t xml:space="preserve"> workflow status and the ability to customize and add new status fields.</w:t>
            </w:r>
          </w:p>
        </w:tc>
      </w:tr>
      <w:tr w:rsidR="009D2734" w14:paraId="393802C1"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48F3E1A3"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F23FF55" w14:textId="77777777" w:rsidR="009D2734" w:rsidRDefault="009D2734">
            <w:pPr>
              <w:rPr>
                <w:rFonts w:ascii="Calibri" w:hAnsi="Calibri" w:cs="Calibri"/>
                <w:sz w:val="22"/>
                <w:szCs w:val="22"/>
              </w:rPr>
            </w:pPr>
            <w:r>
              <w:rPr>
                <w:rFonts w:ascii="Calibri" w:hAnsi="Calibri" w:cs="Calibri"/>
                <w:sz w:val="22"/>
                <w:szCs w:val="22"/>
              </w:rPr>
              <w:t>WF_5</w:t>
            </w:r>
          </w:p>
        </w:tc>
        <w:tc>
          <w:tcPr>
            <w:tcW w:w="10366" w:type="dxa"/>
            <w:tcBorders>
              <w:top w:val="nil"/>
              <w:left w:val="nil"/>
              <w:bottom w:val="single" w:sz="4" w:space="0" w:color="auto"/>
              <w:right w:val="single" w:sz="4" w:space="0" w:color="auto"/>
            </w:tcBorders>
            <w:shd w:val="clear" w:color="auto" w:fill="auto"/>
            <w:hideMark/>
          </w:tcPr>
          <w:p w14:paraId="330746E8" w14:textId="77777777" w:rsidR="009D2734" w:rsidRDefault="009D2734">
            <w:pPr>
              <w:rPr>
                <w:rFonts w:ascii="Calibri" w:hAnsi="Calibri" w:cs="Calibri"/>
                <w:sz w:val="22"/>
                <w:szCs w:val="22"/>
              </w:rPr>
            </w:pPr>
            <w:r>
              <w:rPr>
                <w:rFonts w:ascii="Calibri" w:hAnsi="Calibri" w:cs="Calibri"/>
                <w:sz w:val="22"/>
                <w:szCs w:val="22"/>
              </w:rPr>
              <w:t>Describe the capability of the system to provide visibility on the status of workflow to the various stakeholders based on their roles</w:t>
            </w:r>
          </w:p>
        </w:tc>
      </w:tr>
      <w:tr w:rsidR="009D2734" w14:paraId="22CD83F6" w14:textId="77777777" w:rsidTr="58D7C60D">
        <w:trPr>
          <w:trHeight w:val="917"/>
        </w:trPr>
        <w:tc>
          <w:tcPr>
            <w:tcW w:w="2168" w:type="dxa"/>
            <w:tcBorders>
              <w:top w:val="nil"/>
              <w:left w:val="single" w:sz="4" w:space="0" w:color="auto"/>
              <w:bottom w:val="single" w:sz="4" w:space="0" w:color="auto"/>
              <w:right w:val="single" w:sz="4" w:space="0" w:color="auto"/>
            </w:tcBorders>
            <w:shd w:val="clear" w:color="auto" w:fill="auto"/>
            <w:hideMark/>
          </w:tcPr>
          <w:p w14:paraId="34CE831A"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71883FE1" w14:textId="77777777" w:rsidR="009D2734" w:rsidRDefault="009D2734">
            <w:pPr>
              <w:rPr>
                <w:rFonts w:ascii="Calibri" w:hAnsi="Calibri" w:cs="Calibri"/>
                <w:sz w:val="22"/>
                <w:szCs w:val="22"/>
              </w:rPr>
            </w:pPr>
            <w:r>
              <w:rPr>
                <w:rFonts w:ascii="Calibri" w:hAnsi="Calibri" w:cs="Calibri"/>
                <w:sz w:val="22"/>
                <w:szCs w:val="22"/>
              </w:rPr>
              <w:t>WF_6</w:t>
            </w:r>
          </w:p>
        </w:tc>
        <w:tc>
          <w:tcPr>
            <w:tcW w:w="10366" w:type="dxa"/>
            <w:tcBorders>
              <w:top w:val="nil"/>
              <w:left w:val="nil"/>
              <w:bottom w:val="single" w:sz="4" w:space="0" w:color="auto"/>
              <w:right w:val="single" w:sz="4" w:space="0" w:color="auto"/>
            </w:tcBorders>
            <w:shd w:val="clear" w:color="auto" w:fill="auto"/>
            <w:hideMark/>
          </w:tcPr>
          <w:p w14:paraId="130786DD" w14:textId="77777777" w:rsidR="009D2734" w:rsidRDefault="009D2734">
            <w:pPr>
              <w:rPr>
                <w:rFonts w:ascii="Calibri" w:hAnsi="Calibri" w:cs="Calibri"/>
                <w:sz w:val="22"/>
                <w:szCs w:val="22"/>
              </w:rPr>
            </w:pPr>
            <w:r>
              <w:rPr>
                <w:rFonts w:ascii="Calibri" w:hAnsi="Calibri" w:cs="Calibri"/>
                <w:sz w:val="22"/>
                <w:szCs w:val="22"/>
              </w:rPr>
              <w:t xml:space="preserve">Describe how the solution supports assignment of training or technical assistance (TA) by self and others. Include in your response the ability for participants to select training/technical assistance based on services/ type of delivery, location, dates, availability, cost etc.   </w:t>
            </w:r>
          </w:p>
        </w:tc>
      </w:tr>
      <w:tr w:rsidR="009D2734" w14:paraId="4D902E8F"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414C264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2164FDDC" w14:textId="77777777" w:rsidR="009D2734" w:rsidRDefault="009D2734">
            <w:pPr>
              <w:rPr>
                <w:rFonts w:ascii="Calibri" w:hAnsi="Calibri" w:cs="Calibri"/>
                <w:sz w:val="22"/>
                <w:szCs w:val="22"/>
              </w:rPr>
            </w:pPr>
            <w:r>
              <w:rPr>
                <w:rFonts w:ascii="Calibri" w:hAnsi="Calibri" w:cs="Calibri"/>
                <w:sz w:val="22"/>
                <w:szCs w:val="22"/>
              </w:rPr>
              <w:t>WF_7</w:t>
            </w:r>
          </w:p>
        </w:tc>
        <w:tc>
          <w:tcPr>
            <w:tcW w:w="10366" w:type="dxa"/>
            <w:tcBorders>
              <w:top w:val="nil"/>
              <w:left w:val="nil"/>
              <w:bottom w:val="single" w:sz="4" w:space="0" w:color="auto"/>
              <w:right w:val="single" w:sz="4" w:space="0" w:color="auto"/>
            </w:tcBorders>
            <w:shd w:val="clear" w:color="auto" w:fill="auto"/>
            <w:hideMark/>
          </w:tcPr>
          <w:p w14:paraId="3A6B9DC4" w14:textId="729F5E25" w:rsidR="009D2734" w:rsidRDefault="009D2734">
            <w:pPr>
              <w:rPr>
                <w:rFonts w:ascii="Calibri" w:hAnsi="Calibri" w:cs="Calibri"/>
                <w:sz w:val="22"/>
                <w:szCs w:val="22"/>
              </w:rPr>
            </w:pPr>
            <w:r>
              <w:rPr>
                <w:rFonts w:ascii="Calibri" w:hAnsi="Calibri" w:cs="Calibri"/>
                <w:sz w:val="22"/>
                <w:szCs w:val="22"/>
              </w:rPr>
              <w:t xml:space="preserve">Describe how the solution allows automatic assignment of mandatory training at a </w:t>
            </w:r>
            <w:r w:rsidR="00296E66">
              <w:rPr>
                <w:rFonts w:ascii="Calibri" w:hAnsi="Calibri" w:cs="Calibri"/>
                <w:sz w:val="22"/>
                <w:szCs w:val="22"/>
              </w:rPr>
              <w:t>pre-determined</w:t>
            </w:r>
            <w:r>
              <w:rPr>
                <w:rFonts w:ascii="Calibri" w:hAnsi="Calibri" w:cs="Calibri"/>
                <w:sz w:val="22"/>
                <w:szCs w:val="22"/>
              </w:rPr>
              <w:t xml:space="preserve"> frequency </w:t>
            </w:r>
          </w:p>
        </w:tc>
      </w:tr>
      <w:tr w:rsidR="009D2734" w14:paraId="1131EABE" w14:textId="77777777" w:rsidTr="58D7C60D">
        <w:trPr>
          <w:trHeight w:val="710"/>
        </w:trPr>
        <w:tc>
          <w:tcPr>
            <w:tcW w:w="2168" w:type="dxa"/>
            <w:tcBorders>
              <w:top w:val="nil"/>
              <w:left w:val="single" w:sz="4" w:space="0" w:color="auto"/>
              <w:bottom w:val="single" w:sz="4" w:space="0" w:color="auto"/>
              <w:right w:val="single" w:sz="4" w:space="0" w:color="auto"/>
            </w:tcBorders>
            <w:shd w:val="clear" w:color="auto" w:fill="auto"/>
            <w:hideMark/>
          </w:tcPr>
          <w:p w14:paraId="2F57134B"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A8BFAF0" w14:textId="77777777" w:rsidR="009D2734" w:rsidRDefault="009D2734">
            <w:pPr>
              <w:rPr>
                <w:rFonts w:ascii="Calibri" w:hAnsi="Calibri" w:cs="Calibri"/>
                <w:sz w:val="22"/>
                <w:szCs w:val="22"/>
              </w:rPr>
            </w:pPr>
            <w:r>
              <w:rPr>
                <w:rFonts w:ascii="Calibri" w:hAnsi="Calibri" w:cs="Calibri"/>
                <w:sz w:val="22"/>
                <w:szCs w:val="22"/>
              </w:rPr>
              <w:t>WF_8</w:t>
            </w:r>
          </w:p>
        </w:tc>
        <w:tc>
          <w:tcPr>
            <w:tcW w:w="10366" w:type="dxa"/>
            <w:tcBorders>
              <w:top w:val="nil"/>
              <w:left w:val="nil"/>
              <w:bottom w:val="single" w:sz="4" w:space="0" w:color="auto"/>
              <w:right w:val="single" w:sz="4" w:space="0" w:color="auto"/>
            </w:tcBorders>
            <w:shd w:val="clear" w:color="auto" w:fill="auto"/>
            <w:hideMark/>
          </w:tcPr>
          <w:p w14:paraId="2726A919" w14:textId="77777777" w:rsidR="009D2734" w:rsidRDefault="009D2734">
            <w:pPr>
              <w:rPr>
                <w:rFonts w:ascii="Calibri" w:hAnsi="Calibri" w:cs="Calibri"/>
                <w:sz w:val="22"/>
                <w:szCs w:val="22"/>
              </w:rPr>
            </w:pPr>
            <w:r>
              <w:rPr>
                <w:rFonts w:ascii="Calibri" w:hAnsi="Calibri" w:cs="Calibri"/>
                <w:sz w:val="22"/>
                <w:szCs w:val="22"/>
              </w:rPr>
              <w:t xml:space="preserve">Describe all the status to track training and TA services including and not limited to completion, overdue, pending assignment etc.  Can the status values be updated to meet NC </w:t>
            </w:r>
            <w:proofErr w:type="gramStart"/>
            <w:r>
              <w:rPr>
                <w:rFonts w:ascii="Calibri" w:hAnsi="Calibri" w:cs="Calibri"/>
                <w:sz w:val="22"/>
                <w:szCs w:val="22"/>
              </w:rPr>
              <w:t>needs.</w:t>
            </w:r>
            <w:proofErr w:type="gramEnd"/>
            <w:r>
              <w:rPr>
                <w:rFonts w:ascii="Calibri" w:hAnsi="Calibri" w:cs="Calibri"/>
                <w:sz w:val="22"/>
                <w:szCs w:val="22"/>
              </w:rPr>
              <w:t xml:space="preserve"> </w:t>
            </w:r>
          </w:p>
        </w:tc>
      </w:tr>
      <w:tr w:rsidR="009D2734" w14:paraId="79F731E7" w14:textId="77777777" w:rsidTr="58D7C60D">
        <w:trPr>
          <w:trHeight w:val="890"/>
        </w:trPr>
        <w:tc>
          <w:tcPr>
            <w:tcW w:w="2168" w:type="dxa"/>
            <w:tcBorders>
              <w:top w:val="nil"/>
              <w:left w:val="single" w:sz="4" w:space="0" w:color="auto"/>
              <w:bottom w:val="single" w:sz="4" w:space="0" w:color="auto"/>
              <w:right w:val="single" w:sz="4" w:space="0" w:color="auto"/>
            </w:tcBorders>
            <w:shd w:val="clear" w:color="auto" w:fill="auto"/>
            <w:hideMark/>
          </w:tcPr>
          <w:p w14:paraId="43073984"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736432A" w14:textId="77777777" w:rsidR="009D2734" w:rsidRDefault="009D2734">
            <w:pPr>
              <w:rPr>
                <w:rFonts w:ascii="Calibri" w:hAnsi="Calibri" w:cs="Calibri"/>
                <w:sz w:val="22"/>
                <w:szCs w:val="22"/>
              </w:rPr>
            </w:pPr>
            <w:r>
              <w:rPr>
                <w:rFonts w:ascii="Calibri" w:hAnsi="Calibri" w:cs="Calibri"/>
                <w:sz w:val="22"/>
                <w:szCs w:val="22"/>
              </w:rPr>
              <w:t>WF_9</w:t>
            </w:r>
          </w:p>
        </w:tc>
        <w:tc>
          <w:tcPr>
            <w:tcW w:w="10366" w:type="dxa"/>
            <w:tcBorders>
              <w:top w:val="nil"/>
              <w:left w:val="nil"/>
              <w:bottom w:val="single" w:sz="4" w:space="0" w:color="auto"/>
              <w:right w:val="single" w:sz="4" w:space="0" w:color="auto"/>
            </w:tcBorders>
            <w:shd w:val="clear" w:color="auto" w:fill="auto"/>
            <w:hideMark/>
          </w:tcPr>
          <w:p w14:paraId="47BB5D4D" w14:textId="2B38877D" w:rsidR="009D2734" w:rsidRDefault="009D2734">
            <w:pPr>
              <w:rPr>
                <w:rFonts w:ascii="Calibri" w:hAnsi="Calibri" w:cs="Calibri"/>
                <w:sz w:val="22"/>
                <w:szCs w:val="22"/>
              </w:rPr>
            </w:pPr>
            <w:r>
              <w:rPr>
                <w:rFonts w:ascii="Calibri" w:hAnsi="Calibri" w:cs="Calibri"/>
                <w:sz w:val="22"/>
                <w:szCs w:val="22"/>
              </w:rPr>
              <w:t xml:space="preserve">Describe how the training completion records be uploaded to track completion.  Where required, does the solution support workflows to enable approval of </w:t>
            </w:r>
            <w:r w:rsidR="00296E66">
              <w:rPr>
                <w:rFonts w:ascii="Calibri" w:hAnsi="Calibri" w:cs="Calibri"/>
                <w:sz w:val="22"/>
                <w:szCs w:val="22"/>
              </w:rPr>
              <w:t>self-uploaded</w:t>
            </w:r>
            <w:r>
              <w:rPr>
                <w:rFonts w:ascii="Calibri" w:hAnsi="Calibri" w:cs="Calibri"/>
                <w:sz w:val="22"/>
                <w:szCs w:val="22"/>
              </w:rPr>
              <w:t xml:space="preserve"> records. Describe the workflow when records are received from </w:t>
            </w:r>
            <w:r w:rsidR="00296E66">
              <w:rPr>
                <w:rFonts w:ascii="Calibri" w:hAnsi="Calibri" w:cs="Calibri"/>
                <w:sz w:val="22"/>
                <w:szCs w:val="22"/>
              </w:rPr>
              <w:t>authorized</w:t>
            </w:r>
            <w:r>
              <w:rPr>
                <w:rFonts w:ascii="Calibri" w:hAnsi="Calibri" w:cs="Calibri"/>
                <w:sz w:val="22"/>
                <w:szCs w:val="22"/>
              </w:rPr>
              <w:t xml:space="preserve"> trainers</w:t>
            </w:r>
          </w:p>
        </w:tc>
      </w:tr>
      <w:tr w:rsidR="009D2734" w14:paraId="476D9D62"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1B427071"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5EE06CE6" w14:textId="77777777" w:rsidR="009D2734" w:rsidRDefault="009D2734">
            <w:pPr>
              <w:rPr>
                <w:rFonts w:ascii="Calibri" w:hAnsi="Calibri" w:cs="Calibri"/>
                <w:sz w:val="22"/>
                <w:szCs w:val="22"/>
              </w:rPr>
            </w:pPr>
            <w:r>
              <w:rPr>
                <w:rFonts w:ascii="Calibri" w:hAnsi="Calibri" w:cs="Calibri"/>
                <w:sz w:val="22"/>
                <w:szCs w:val="22"/>
              </w:rPr>
              <w:t>WF_10</w:t>
            </w:r>
          </w:p>
        </w:tc>
        <w:tc>
          <w:tcPr>
            <w:tcW w:w="10366" w:type="dxa"/>
            <w:tcBorders>
              <w:top w:val="nil"/>
              <w:left w:val="nil"/>
              <w:bottom w:val="single" w:sz="4" w:space="0" w:color="auto"/>
              <w:right w:val="single" w:sz="4" w:space="0" w:color="auto"/>
            </w:tcBorders>
            <w:shd w:val="clear" w:color="auto" w:fill="auto"/>
            <w:hideMark/>
          </w:tcPr>
          <w:p w14:paraId="62BEA931" w14:textId="77777777" w:rsidR="009D2734" w:rsidRDefault="009D2734">
            <w:pPr>
              <w:rPr>
                <w:rFonts w:ascii="Calibri" w:hAnsi="Calibri" w:cs="Calibri"/>
                <w:sz w:val="22"/>
                <w:szCs w:val="22"/>
              </w:rPr>
            </w:pPr>
            <w:r>
              <w:rPr>
                <w:rFonts w:ascii="Calibri" w:hAnsi="Calibri" w:cs="Calibri"/>
                <w:sz w:val="22"/>
                <w:szCs w:val="22"/>
              </w:rPr>
              <w:t>Describe how the system can integrate with other training platforms for digital transaction of training records.</w:t>
            </w:r>
          </w:p>
        </w:tc>
      </w:tr>
      <w:tr w:rsidR="009D2734" w14:paraId="6373FDCC" w14:textId="77777777" w:rsidTr="58D7C60D">
        <w:trPr>
          <w:trHeight w:val="1500"/>
        </w:trPr>
        <w:tc>
          <w:tcPr>
            <w:tcW w:w="2168" w:type="dxa"/>
            <w:tcBorders>
              <w:top w:val="nil"/>
              <w:left w:val="single" w:sz="4" w:space="0" w:color="auto"/>
              <w:bottom w:val="single" w:sz="4" w:space="0" w:color="auto"/>
              <w:right w:val="single" w:sz="4" w:space="0" w:color="auto"/>
            </w:tcBorders>
            <w:shd w:val="clear" w:color="auto" w:fill="auto"/>
            <w:hideMark/>
          </w:tcPr>
          <w:p w14:paraId="533B979C" w14:textId="77777777" w:rsidR="009D2734" w:rsidRDefault="009D2734">
            <w:pPr>
              <w:rPr>
                <w:rFonts w:ascii="Calibri" w:hAnsi="Calibri" w:cs="Calibri"/>
                <w:sz w:val="22"/>
                <w:szCs w:val="22"/>
              </w:rPr>
            </w:pPr>
            <w:r>
              <w:rPr>
                <w:rFonts w:ascii="Calibri" w:hAnsi="Calibri" w:cs="Calibri"/>
                <w:sz w:val="22"/>
                <w:szCs w:val="22"/>
              </w:rPr>
              <w:lastRenderedPageBreak/>
              <w:t> </w:t>
            </w:r>
          </w:p>
        </w:tc>
        <w:tc>
          <w:tcPr>
            <w:tcW w:w="1951" w:type="dxa"/>
            <w:tcBorders>
              <w:top w:val="nil"/>
              <w:left w:val="nil"/>
              <w:bottom w:val="single" w:sz="4" w:space="0" w:color="auto"/>
              <w:right w:val="single" w:sz="4" w:space="0" w:color="auto"/>
            </w:tcBorders>
            <w:shd w:val="clear" w:color="auto" w:fill="auto"/>
            <w:hideMark/>
          </w:tcPr>
          <w:p w14:paraId="303421CD" w14:textId="77777777" w:rsidR="009D2734" w:rsidRDefault="009D2734">
            <w:pPr>
              <w:rPr>
                <w:rFonts w:ascii="Calibri" w:hAnsi="Calibri" w:cs="Calibri"/>
                <w:sz w:val="22"/>
                <w:szCs w:val="22"/>
              </w:rPr>
            </w:pPr>
            <w:r>
              <w:rPr>
                <w:rFonts w:ascii="Calibri" w:hAnsi="Calibri" w:cs="Calibri"/>
                <w:sz w:val="22"/>
                <w:szCs w:val="22"/>
              </w:rPr>
              <w:t>WF_11</w:t>
            </w:r>
          </w:p>
        </w:tc>
        <w:tc>
          <w:tcPr>
            <w:tcW w:w="10366" w:type="dxa"/>
            <w:tcBorders>
              <w:top w:val="nil"/>
              <w:left w:val="nil"/>
              <w:bottom w:val="single" w:sz="4" w:space="0" w:color="auto"/>
              <w:right w:val="single" w:sz="4" w:space="0" w:color="auto"/>
            </w:tcBorders>
            <w:shd w:val="clear" w:color="auto" w:fill="auto"/>
            <w:hideMark/>
          </w:tcPr>
          <w:p w14:paraId="5B017F0D" w14:textId="2547D53C" w:rsidR="009D2734" w:rsidRDefault="05FEB435">
            <w:pPr>
              <w:rPr>
                <w:rFonts w:ascii="Calibri" w:hAnsi="Calibri" w:cs="Calibri"/>
                <w:sz w:val="22"/>
                <w:szCs w:val="22"/>
              </w:rPr>
            </w:pPr>
            <w:r w:rsidRPr="58D7C60D">
              <w:rPr>
                <w:rFonts w:ascii="Calibri" w:hAnsi="Calibri" w:cs="Calibri"/>
                <w:sz w:val="22"/>
                <w:szCs w:val="22"/>
              </w:rPr>
              <w:t xml:space="preserve">Does the solution provide the capability for the State to group trainings by </w:t>
            </w:r>
            <w:proofErr w:type="gramStart"/>
            <w:r w:rsidRPr="58D7C60D">
              <w:rPr>
                <w:rFonts w:ascii="Calibri" w:hAnsi="Calibri" w:cs="Calibri"/>
                <w:sz w:val="22"/>
                <w:szCs w:val="22"/>
              </w:rPr>
              <w:t>category.</w:t>
            </w:r>
            <w:proofErr w:type="gramEnd"/>
            <w:r w:rsidRPr="58D7C60D">
              <w:rPr>
                <w:rFonts w:ascii="Calibri" w:hAnsi="Calibri" w:cs="Calibri"/>
                <w:sz w:val="22"/>
                <w:szCs w:val="22"/>
              </w:rPr>
              <w:t xml:space="preserve">  Based on legislative changes can the training category be </w:t>
            </w:r>
            <w:r w:rsidR="73D25129" w:rsidRPr="58D7C60D">
              <w:rPr>
                <w:rFonts w:ascii="Calibri" w:hAnsi="Calibri" w:cs="Calibri"/>
                <w:sz w:val="22"/>
                <w:szCs w:val="22"/>
              </w:rPr>
              <w:t>renamed,</w:t>
            </w:r>
            <w:r w:rsidRPr="58D7C60D">
              <w:rPr>
                <w:rFonts w:ascii="Calibri" w:hAnsi="Calibri" w:cs="Calibri"/>
                <w:sz w:val="22"/>
                <w:szCs w:val="22"/>
              </w:rPr>
              <w:t xml:space="preserve"> and new category be added. Describe how the system maintains integrity of data for reporting purposes</w:t>
            </w:r>
            <w:r w:rsidR="11220D10" w:rsidRPr="58D7C60D">
              <w:rPr>
                <w:rFonts w:ascii="Calibri" w:hAnsi="Calibri" w:cs="Calibri"/>
                <w:sz w:val="22"/>
                <w:szCs w:val="22"/>
              </w:rPr>
              <w:t>.</w:t>
            </w:r>
          </w:p>
        </w:tc>
      </w:tr>
      <w:tr w:rsidR="009D2734" w14:paraId="1CC08B3E"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73DC6069"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86B8C29" w14:textId="77777777" w:rsidR="009D2734" w:rsidRDefault="009D2734">
            <w:pPr>
              <w:rPr>
                <w:rFonts w:ascii="Calibri" w:hAnsi="Calibri" w:cs="Calibri"/>
                <w:sz w:val="22"/>
                <w:szCs w:val="22"/>
              </w:rPr>
            </w:pPr>
            <w:r>
              <w:rPr>
                <w:rFonts w:ascii="Calibri" w:hAnsi="Calibri" w:cs="Calibri"/>
                <w:sz w:val="22"/>
                <w:szCs w:val="22"/>
              </w:rPr>
              <w:t>WF_12</w:t>
            </w:r>
          </w:p>
        </w:tc>
        <w:tc>
          <w:tcPr>
            <w:tcW w:w="10366" w:type="dxa"/>
            <w:tcBorders>
              <w:top w:val="nil"/>
              <w:left w:val="nil"/>
              <w:bottom w:val="single" w:sz="4" w:space="0" w:color="auto"/>
              <w:right w:val="single" w:sz="4" w:space="0" w:color="auto"/>
            </w:tcBorders>
            <w:shd w:val="clear" w:color="auto" w:fill="auto"/>
            <w:hideMark/>
          </w:tcPr>
          <w:p w14:paraId="00ECF004" w14:textId="77777777" w:rsidR="009D2734" w:rsidRDefault="009D2734">
            <w:pPr>
              <w:rPr>
                <w:rFonts w:ascii="Calibri" w:hAnsi="Calibri" w:cs="Calibri"/>
                <w:sz w:val="22"/>
                <w:szCs w:val="22"/>
              </w:rPr>
            </w:pPr>
            <w:r>
              <w:rPr>
                <w:rFonts w:ascii="Calibri" w:hAnsi="Calibri" w:cs="Calibri"/>
                <w:sz w:val="22"/>
                <w:szCs w:val="22"/>
              </w:rPr>
              <w:t>Does the solution support trainee to communicate with trainer or technical assistance provider prior to and after training / technical assistance</w:t>
            </w:r>
          </w:p>
        </w:tc>
      </w:tr>
      <w:tr w:rsidR="009D2734" w14:paraId="01B73CB4"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21AA8F6F"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274D665C" w14:textId="77777777" w:rsidR="009D2734" w:rsidRDefault="009D2734">
            <w:pPr>
              <w:rPr>
                <w:rFonts w:ascii="Calibri" w:hAnsi="Calibri" w:cs="Calibri"/>
                <w:sz w:val="22"/>
                <w:szCs w:val="22"/>
              </w:rPr>
            </w:pPr>
            <w:r>
              <w:rPr>
                <w:rFonts w:ascii="Calibri" w:hAnsi="Calibri" w:cs="Calibri"/>
                <w:sz w:val="22"/>
                <w:szCs w:val="22"/>
              </w:rPr>
              <w:t>WF_13</w:t>
            </w:r>
          </w:p>
        </w:tc>
        <w:tc>
          <w:tcPr>
            <w:tcW w:w="10366" w:type="dxa"/>
            <w:tcBorders>
              <w:top w:val="nil"/>
              <w:left w:val="nil"/>
              <w:bottom w:val="single" w:sz="4" w:space="0" w:color="auto"/>
              <w:right w:val="single" w:sz="4" w:space="0" w:color="auto"/>
            </w:tcBorders>
            <w:shd w:val="clear" w:color="auto" w:fill="auto"/>
            <w:hideMark/>
          </w:tcPr>
          <w:p w14:paraId="5F5CAF20" w14:textId="77777777" w:rsidR="009D2734" w:rsidRDefault="009D2734">
            <w:pPr>
              <w:rPr>
                <w:rFonts w:ascii="Calibri" w:hAnsi="Calibri" w:cs="Calibri"/>
                <w:sz w:val="22"/>
                <w:szCs w:val="22"/>
              </w:rPr>
            </w:pPr>
            <w:r>
              <w:rPr>
                <w:rFonts w:ascii="Calibri" w:hAnsi="Calibri" w:cs="Calibri"/>
                <w:sz w:val="22"/>
                <w:szCs w:val="22"/>
              </w:rPr>
              <w:t xml:space="preserve">Describe how the solution supports trainers, technical assistance providers and training center administrators to create their profile or company profile, services covered and submit their credentials. </w:t>
            </w:r>
          </w:p>
        </w:tc>
      </w:tr>
      <w:tr w:rsidR="009D2734" w14:paraId="694D2164"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6DA0678E" w14:textId="77777777" w:rsidR="009D2734" w:rsidRDefault="009D2734">
            <w:pPr>
              <w:rPr>
                <w:rFonts w:ascii="Calibri" w:hAnsi="Calibri" w:cs="Calibri"/>
                <w:color w:val="70AD47"/>
                <w:sz w:val="22"/>
                <w:szCs w:val="22"/>
              </w:rPr>
            </w:pPr>
            <w:r>
              <w:rPr>
                <w:rFonts w:ascii="Calibri" w:hAnsi="Calibri" w:cs="Calibri"/>
                <w:color w:val="70AD47"/>
                <w:sz w:val="22"/>
                <w:szCs w:val="22"/>
              </w:rPr>
              <w:t> </w:t>
            </w:r>
          </w:p>
        </w:tc>
        <w:tc>
          <w:tcPr>
            <w:tcW w:w="1951" w:type="dxa"/>
            <w:tcBorders>
              <w:top w:val="nil"/>
              <w:left w:val="nil"/>
              <w:bottom w:val="single" w:sz="4" w:space="0" w:color="auto"/>
              <w:right w:val="single" w:sz="4" w:space="0" w:color="auto"/>
            </w:tcBorders>
            <w:shd w:val="clear" w:color="auto" w:fill="auto"/>
            <w:hideMark/>
          </w:tcPr>
          <w:p w14:paraId="3DB1AC33" w14:textId="77777777" w:rsidR="009D2734" w:rsidRDefault="009D2734">
            <w:pPr>
              <w:rPr>
                <w:rFonts w:ascii="Calibri" w:hAnsi="Calibri" w:cs="Calibri"/>
                <w:sz w:val="22"/>
                <w:szCs w:val="22"/>
              </w:rPr>
            </w:pPr>
            <w:r>
              <w:rPr>
                <w:rFonts w:ascii="Calibri" w:hAnsi="Calibri" w:cs="Calibri"/>
                <w:sz w:val="22"/>
                <w:szCs w:val="22"/>
              </w:rPr>
              <w:t>WF_14</w:t>
            </w:r>
          </w:p>
        </w:tc>
        <w:tc>
          <w:tcPr>
            <w:tcW w:w="10366" w:type="dxa"/>
            <w:tcBorders>
              <w:top w:val="nil"/>
              <w:left w:val="nil"/>
              <w:bottom w:val="single" w:sz="4" w:space="0" w:color="auto"/>
              <w:right w:val="single" w:sz="4" w:space="0" w:color="auto"/>
            </w:tcBorders>
            <w:shd w:val="clear" w:color="auto" w:fill="auto"/>
            <w:hideMark/>
          </w:tcPr>
          <w:p w14:paraId="6427E370" w14:textId="77777777" w:rsidR="009D2734" w:rsidRDefault="009D2734">
            <w:pPr>
              <w:rPr>
                <w:rFonts w:ascii="Calibri" w:hAnsi="Calibri" w:cs="Calibri"/>
                <w:sz w:val="22"/>
                <w:szCs w:val="22"/>
              </w:rPr>
            </w:pPr>
            <w:r>
              <w:rPr>
                <w:rFonts w:ascii="Calibri" w:hAnsi="Calibri" w:cs="Calibri"/>
                <w:sz w:val="22"/>
                <w:szCs w:val="22"/>
              </w:rPr>
              <w:t xml:space="preserve">Describe how the solution supports configurable workflows for trainer/technical assistance provider approval and annual renewals.  Include the capability the solution offers for upload of credentials and documentation. </w:t>
            </w:r>
          </w:p>
        </w:tc>
      </w:tr>
      <w:tr w:rsidR="009D2734" w14:paraId="71E3CCA8" w14:textId="77777777" w:rsidTr="58D7C60D">
        <w:trPr>
          <w:trHeight w:val="1200"/>
        </w:trPr>
        <w:tc>
          <w:tcPr>
            <w:tcW w:w="2168" w:type="dxa"/>
            <w:tcBorders>
              <w:top w:val="nil"/>
              <w:left w:val="single" w:sz="4" w:space="0" w:color="auto"/>
              <w:bottom w:val="single" w:sz="4" w:space="0" w:color="auto"/>
              <w:right w:val="single" w:sz="4" w:space="0" w:color="auto"/>
            </w:tcBorders>
            <w:shd w:val="clear" w:color="auto" w:fill="auto"/>
            <w:hideMark/>
          </w:tcPr>
          <w:p w14:paraId="4F06F423"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58D0B163" w14:textId="77777777" w:rsidR="009D2734" w:rsidRDefault="009D2734">
            <w:pPr>
              <w:rPr>
                <w:rFonts w:ascii="Calibri" w:hAnsi="Calibri" w:cs="Calibri"/>
                <w:sz w:val="22"/>
                <w:szCs w:val="22"/>
              </w:rPr>
            </w:pPr>
            <w:r>
              <w:rPr>
                <w:rFonts w:ascii="Calibri" w:hAnsi="Calibri" w:cs="Calibri"/>
                <w:sz w:val="22"/>
                <w:szCs w:val="22"/>
              </w:rPr>
              <w:t>WF_15</w:t>
            </w:r>
          </w:p>
        </w:tc>
        <w:tc>
          <w:tcPr>
            <w:tcW w:w="10366" w:type="dxa"/>
            <w:tcBorders>
              <w:top w:val="nil"/>
              <w:left w:val="nil"/>
              <w:bottom w:val="single" w:sz="4" w:space="0" w:color="auto"/>
              <w:right w:val="single" w:sz="4" w:space="0" w:color="auto"/>
            </w:tcBorders>
            <w:shd w:val="clear" w:color="auto" w:fill="auto"/>
            <w:hideMark/>
          </w:tcPr>
          <w:p w14:paraId="59321887" w14:textId="278B55E9" w:rsidR="009D2734" w:rsidRDefault="009D2734">
            <w:pPr>
              <w:rPr>
                <w:rFonts w:ascii="Calibri" w:hAnsi="Calibri" w:cs="Calibri"/>
                <w:sz w:val="22"/>
                <w:szCs w:val="22"/>
              </w:rPr>
            </w:pPr>
            <w:r>
              <w:rPr>
                <w:rFonts w:ascii="Calibri" w:hAnsi="Calibri" w:cs="Calibri"/>
                <w:sz w:val="22"/>
                <w:szCs w:val="22"/>
              </w:rPr>
              <w:t xml:space="preserve">Describe how the system supports assigning mentors and </w:t>
            </w:r>
            <w:r w:rsidR="00296E66">
              <w:rPr>
                <w:rFonts w:ascii="Calibri" w:hAnsi="Calibri" w:cs="Calibri"/>
                <w:sz w:val="22"/>
                <w:szCs w:val="22"/>
              </w:rPr>
              <w:t>evaluators</w:t>
            </w:r>
            <w:r>
              <w:rPr>
                <w:rFonts w:ascii="Calibri" w:hAnsi="Calibri" w:cs="Calibri"/>
                <w:sz w:val="22"/>
                <w:szCs w:val="22"/>
              </w:rPr>
              <w:t xml:space="preserve"> with whom the participant can work with.</w:t>
            </w:r>
          </w:p>
        </w:tc>
      </w:tr>
      <w:tr w:rsidR="009D2734" w14:paraId="5A616523"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4B2F2C29"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BBE06B8" w14:textId="77777777" w:rsidR="009D2734" w:rsidRDefault="009D2734">
            <w:pPr>
              <w:rPr>
                <w:rFonts w:ascii="Calibri" w:hAnsi="Calibri" w:cs="Calibri"/>
                <w:sz w:val="22"/>
                <w:szCs w:val="22"/>
              </w:rPr>
            </w:pPr>
            <w:r>
              <w:rPr>
                <w:rFonts w:ascii="Calibri" w:hAnsi="Calibri" w:cs="Calibri"/>
                <w:sz w:val="22"/>
                <w:szCs w:val="22"/>
              </w:rPr>
              <w:t>WF_16</w:t>
            </w:r>
          </w:p>
        </w:tc>
        <w:tc>
          <w:tcPr>
            <w:tcW w:w="10366" w:type="dxa"/>
            <w:tcBorders>
              <w:top w:val="nil"/>
              <w:left w:val="nil"/>
              <w:bottom w:val="single" w:sz="4" w:space="0" w:color="auto"/>
              <w:right w:val="single" w:sz="4" w:space="0" w:color="auto"/>
            </w:tcBorders>
            <w:shd w:val="clear" w:color="auto" w:fill="auto"/>
            <w:hideMark/>
          </w:tcPr>
          <w:p w14:paraId="7414BB46" w14:textId="77777777" w:rsidR="009D2734" w:rsidRDefault="009D2734">
            <w:pPr>
              <w:rPr>
                <w:rFonts w:ascii="Calibri" w:hAnsi="Calibri" w:cs="Calibri"/>
                <w:sz w:val="22"/>
                <w:szCs w:val="22"/>
              </w:rPr>
            </w:pPr>
            <w:r>
              <w:rPr>
                <w:rFonts w:ascii="Calibri" w:hAnsi="Calibri" w:cs="Calibri"/>
                <w:sz w:val="22"/>
                <w:szCs w:val="22"/>
              </w:rPr>
              <w:t xml:space="preserve">Describe how the Plans of Study and Licensure only plan and supporting documents can be managed and tracked for participants. </w:t>
            </w:r>
          </w:p>
        </w:tc>
      </w:tr>
      <w:tr w:rsidR="009D2734" w14:paraId="1E4B5C43"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6571E18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5CE5F4DF" w14:textId="77777777" w:rsidR="009D2734" w:rsidRDefault="009D2734">
            <w:pPr>
              <w:rPr>
                <w:rFonts w:ascii="Calibri" w:hAnsi="Calibri" w:cs="Calibri"/>
                <w:sz w:val="22"/>
                <w:szCs w:val="22"/>
              </w:rPr>
            </w:pPr>
            <w:r>
              <w:rPr>
                <w:rFonts w:ascii="Calibri" w:hAnsi="Calibri" w:cs="Calibri"/>
                <w:sz w:val="22"/>
                <w:szCs w:val="22"/>
              </w:rPr>
              <w:t>WF_17</w:t>
            </w:r>
          </w:p>
        </w:tc>
        <w:tc>
          <w:tcPr>
            <w:tcW w:w="10366" w:type="dxa"/>
            <w:tcBorders>
              <w:top w:val="nil"/>
              <w:left w:val="nil"/>
              <w:bottom w:val="single" w:sz="4" w:space="0" w:color="auto"/>
              <w:right w:val="single" w:sz="4" w:space="0" w:color="auto"/>
            </w:tcBorders>
            <w:shd w:val="clear" w:color="auto" w:fill="auto"/>
            <w:hideMark/>
          </w:tcPr>
          <w:p w14:paraId="7CF00060" w14:textId="77777777" w:rsidR="009D2734" w:rsidRDefault="009D2734">
            <w:pPr>
              <w:rPr>
                <w:rFonts w:ascii="Calibri" w:hAnsi="Calibri" w:cs="Calibri"/>
                <w:sz w:val="22"/>
                <w:szCs w:val="22"/>
              </w:rPr>
            </w:pPr>
            <w:r>
              <w:rPr>
                <w:rFonts w:ascii="Calibri" w:hAnsi="Calibri" w:cs="Calibri"/>
                <w:sz w:val="22"/>
                <w:szCs w:val="22"/>
              </w:rPr>
              <w:t>Describe how the system supports aggregating and accruing overall training and TA hours towards professional development.</w:t>
            </w:r>
          </w:p>
        </w:tc>
      </w:tr>
      <w:tr w:rsidR="009D2734" w14:paraId="2210AF73"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4C1F33B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40F7786" w14:textId="77777777" w:rsidR="009D2734" w:rsidRDefault="009D2734">
            <w:pPr>
              <w:rPr>
                <w:rFonts w:ascii="Calibri" w:hAnsi="Calibri" w:cs="Calibri"/>
                <w:sz w:val="22"/>
                <w:szCs w:val="22"/>
              </w:rPr>
            </w:pPr>
            <w:r>
              <w:rPr>
                <w:rFonts w:ascii="Calibri" w:hAnsi="Calibri" w:cs="Calibri"/>
                <w:sz w:val="22"/>
                <w:szCs w:val="22"/>
              </w:rPr>
              <w:t>WF_18</w:t>
            </w:r>
          </w:p>
        </w:tc>
        <w:tc>
          <w:tcPr>
            <w:tcW w:w="10366" w:type="dxa"/>
            <w:tcBorders>
              <w:top w:val="nil"/>
              <w:left w:val="nil"/>
              <w:bottom w:val="single" w:sz="4" w:space="0" w:color="auto"/>
              <w:right w:val="single" w:sz="4" w:space="0" w:color="auto"/>
            </w:tcBorders>
            <w:shd w:val="clear" w:color="auto" w:fill="auto"/>
            <w:vAlign w:val="bottom"/>
            <w:hideMark/>
          </w:tcPr>
          <w:p w14:paraId="4069488A" w14:textId="5EF24998" w:rsidR="009D2734" w:rsidRDefault="000A61E2">
            <w:pPr>
              <w:rPr>
                <w:rFonts w:ascii="Calibri" w:hAnsi="Calibri" w:cs="Calibri"/>
                <w:color w:val="000000"/>
                <w:sz w:val="22"/>
                <w:szCs w:val="22"/>
              </w:rPr>
            </w:pPr>
            <w:r w:rsidRPr="000A61E2">
              <w:rPr>
                <w:rFonts w:ascii="Calibri" w:hAnsi="Calibri" w:cs="Calibri"/>
                <w:sz w:val="22"/>
                <w:szCs w:val="22"/>
              </w:rPr>
              <w:t>Describe the Solution’s capability for displaying</w:t>
            </w:r>
            <w:r>
              <w:rPr>
                <w:rFonts w:ascii="Calibri" w:hAnsi="Calibri" w:cs="Calibri"/>
                <w:sz w:val="22"/>
                <w:szCs w:val="22"/>
              </w:rPr>
              <w:t>,</w:t>
            </w:r>
            <w:r w:rsidRPr="000A61E2">
              <w:rPr>
                <w:rFonts w:ascii="Calibri" w:hAnsi="Calibri" w:cs="Calibri"/>
                <w:sz w:val="22"/>
                <w:szCs w:val="22"/>
              </w:rPr>
              <w:t xml:space="preserve"> to state staff</w:t>
            </w:r>
            <w:r>
              <w:rPr>
                <w:rFonts w:ascii="Calibri" w:hAnsi="Calibri" w:cs="Calibri"/>
                <w:sz w:val="22"/>
                <w:szCs w:val="22"/>
              </w:rPr>
              <w:t>,</w:t>
            </w:r>
            <w:r w:rsidRPr="000A61E2">
              <w:rPr>
                <w:rFonts w:ascii="Calibri" w:hAnsi="Calibri" w:cs="Calibri"/>
                <w:sz w:val="22"/>
                <w:szCs w:val="22"/>
              </w:rPr>
              <w:t xml:space="preserve"> eligibility/ineligibility status, past and/or present as defined by the business, in real time or at the point in time when the applicant’s record is viewed.</w:t>
            </w:r>
          </w:p>
        </w:tc>
      </w:tr>
      <w:tr w:rsidR="009D2734" w14:paraId="4C010424"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75279608" w14:textId="77777777" w:rsidR="009D2734" w:rsidRDefault="009D2734">
            <w:pPr>
              <w:rPr>
                <w:rFonts w:ascii="Calibri" w:hAnsi="Calibri" w:cs="Calibri"/>
                <w:sz w:val="22"/>
                <w:szCs w:val="22"/>
              </w:rPr>
            </w:pPr>
            <w:r>
              <w:rPr>
                <w:rFonts w:ascii="Calibri" w:hAnsi="Calibri" w:cs="Calibri"/>
                <w:sz w:val="22"/>
                <w:szCs w:val="22"/>
              </w:rPr>
              <w:t>Grants</w:t>
            </w:r>
          </w:p>
        </w:tc>
        <w:tc>
          <w:tcPr>
            <w:tcW w:w="1951" w:type="dxa"/>
            <w:tcBorders>
              <w:top w:val="nil"/>
              <w:left w:val="nil"/>
              <w:bottom w:val="single" w:sz="4" w:space="0" w:color="auto"/>
              <w:right w:val="single" w:sz="4" w:space="0" w:color="auto"/>
            </w:tcBorders>
            <w:shd w:val="clear" w:color="auto" w:fill="auto"/>
            <w:hideMark/>
          </w:tcPr>
          <w:p w14:paraId="0AB3A726" w14:textId="77777777" w:rsidR="009D2734" w:rsidRDefault="009D2734">
            <w:pPr>
              <w:rPr>
                <w:rFonts w:ascii="Calibri" w:hAnsi="Calibri" w:cs="Calibri"/>
                <w:sz w:val="22"/>
                <w:szCs w:val="22"/>
              </w:rPr>
            </w:pPr>
            <w:r>
              <w:rPr>
                <w:rFonts w:ascii="Calibri" w:hAnsi="Calibri" w:cs="Calibri"/>
                <w:sz w:val="22"/>
                <w:szCs w:val="22"/>
              </w:rPr>
              <w:t>WF_19</w:t>
            </w:r>
          </w:p>
        </w:tc>
        <w:tc>
          <w:tcPr>
            <w:tcW w:w="10366" w:type="dxa"/>
            <w:tcBorders>
              <w:top w:val="nil"/>
              <w:left w:val="nil"/>
              <w:bottom w:val="single" w:sz="4" w:space="0" w:color="auto"/>
              <w:right w:val="single" w:sz="4" w:space="0" w:color="auto"/>
            </w:tcBorders>
            <w:shd w:val="clear" w:color="auto" w:fill="auto"/>
            <w:hideMark/>
          </w:tcPr>
          <w:p w14:paraId="29200232" w14:textId="77777777" w:rsidR="009D2734" w:rsidRDefault="009D2734">
            <w:pPr>
              <w:rPr>
                <w:rFonts w:ascii="Calibri" w:hAnsi="Calibri" w:cs="Calibri"/>
                <w:sz w:val="22"/>
                <w:szCs w:val="22"/>
              </w:rPr>
            </w:pPr>
            <w:r>
              <w:rPr>
                <w:rFonts w:ascii="Calibri" w:hAnsi="Calibri" w:cs="Calibri"/>
                <w:sz w:val="22"/>
                <w:szCs w:val="22"/>
              </w:rPr>
              <w:t>Describe the solutions ability to allow eligible enrollees to apply for grants and track educational scholarships within the system</w:t>
            </w:r>
          </w:p>
        </w:tc>
      </w:tr>
      <w:tr w:rsidR="009D2734" w14:paraId="29D6C540" w14:textId="77777777" w:rsidTr="58D7C60D">
        <w:trPr>
          <w:trHeight w:val="1200"/>
        </w:trPr>
        <w:tc>
          <w:tcPr>
            <w:tcW w:w="2168" w:type="dxa"/>
            <w:tcBorders>
              <w:top w:val="nil"/>
              <w:left w:val="single" w:sz="4" w:space="0" w:color="auto"/>
              <w:bottom w:val="single" w:sz="4" w:space="0" w:color="auto"/>
              <w:right w:val="single" w:sz="4" w:space="0" w:color="auto"/>
            </w:tcBorders>
            <w:shd w:val="clear" w:color="auto" w:fill="auto"/>
            <w:hideMark/>
          </w:tcPr>
          <w:p w14:paraId="5E08B9F5" w14:textId="62491650" w:rsidR="009D2734" w:rsidRDefault="009D2734">
            <w:pPr>
              <w:rPr>
                <w:rFonts w:ascii="Calibri" w:hAnsi="Calibri" w:cs="Calibri"/>
                <w:sz w:val="22"/>
                <w:szCs w:val="22"/>
              </w:rPr>
            </w:pPr>
            <w:r>
              <w:rPr>
                <w:rFonts w:ascii="Calibri" w:hAnsi="Calibri" w:cs="Calibri"/>
                <w:sz w:val="22"/>
                <w:szCs w:val="22"/>
              </w:rPr>
              <w:t xml:space="preserve">Manual Document </w:t>
            </w:r>
            <w:r w:rsidR="00296E66">
              <w:rPr>
                <w:rFonts w:ascii="Calibri" w:hAnsi="Calibri" w:cs="Calibri"/>
                <w:sz w:val="22"/>
                <w:szCs w:val="22"/>
              </w:rPr>
              <w:t>Generation</w:t>
            </w:r>
            <w:r>
              <w:rPr>
                <w:rFonts w:ascii="Calibri" w:hAnsi="Calibri" w:cs="Calibri"/>
                <w:sz w:val="22"/>
                <w:szCs w:val="22"/>
              </w:rPr>
              <w:t xml:space="preserve"> Workflow </w:t>
            </w:r>
          </w:p>
        </w:tc>
        <w:tc>
          <w:tcPr>
            <w:tcW w:w="1951" w:type="dxa"/>
            <w:tcBorders>
              <w:top w:val="nil"/>
              <w:left w:val="nil"/>
              <w:bottom w:val="single" w:sz="4" w:space="0" w:color="auto"/>
              <w:right w:val="single" w:sz="4" w:space="0" w:color="auto"/>
            </w:tcBorders>
            <w:shd w:val="clear" w:color="auto" w:fill="auto"/>
            <w:hideMark/>
          </w:tcPr>
          <w:p w14:paraId="0FD2E6E4" w14:textId="77777777" w:rsidR="009D2734" w:rsidRDefault="009D2734">
            <w:pPr>
              <w:rPr>
                <w:rFonts w:ascii="Calibri" w:hAnsi="Calibri" w:cs="Calibri"/>
                <w:sz w:val="22"/>
                <w:szCs w:val="22"/>
              </w:rPr>
            </w:pPr>
            <w:bookmarkStart w:id="803" w:name="_Hlk119926585"/>
            <w:r>
              <w:rPr>
                <w:rFonts w:ascii="Calibri" w:hAnsi="Calibri" w:cs="Calibri"/>
                <w:sz w:val="22"/>
                <w:szCs w:val="22"/>
              </w:rPr>
              <w:t>WF_MANU_DOC_1</w:t>
            </w:r>
            <w:bookmarkEnd w:id="803"/>
          </w:p>
        </w:tc>
        <w:tc>
          <w:tcPr>
            <w:tcW w:w="10366" w:type="dxa"/>
            <w:tcBorders>
              <w:top w:val="nil"/>
              <w:left w:val="nil"/>
              <w:bottom w:val="single" w:sz="4" w:space="0" w:color="auto"/>
              <w:right w:val="single" w:sz="4" w:space="0" w:color="auto"/>
            </w:tcBorders>
            <w:shd w:val="clear" w:color="auto" w:fill="auto"/>
            <w:hideMark/>
          </w:tcPr>
          <w:p w14:paraId="28F0681C" w14:textId="7DD9723F" w:rsidR="009D2734" w:rsidRDefault="05FEB435">
            <w:pPr>
              <w:rPr>
                <w:rFonts w:ascii="Calibri" w:hAnsi="Calibri" w:cs="Calibri"/>
                <w:sz w:val="22"/>
                <w:szCs w:val="22"/>
              </w:rPr>
            </w:pPr>
            <w:r w:rsidRPr="58D7C60D">
              <w:rPr>
                <w:rFonts w:ascii="Calibri" w:hAnsi="Calibri" w:cs="Calibri"/>
                <w:sz w:val="22"/>
                <w:szCs w:val="22"/>
              </w:rPr>
              <w:t xml:space="preserve">Describe the solutions ability to provide spell check, </w:t>
            </w:r>
            <w:r w:rsidR="2F5107AD" w:rsidRPr="58D7C60D">
              <w:rPr>
                <w:rFonts w:ascii="Calibri" w:hAnsi="Calibri" w:cs="Calibri"/>
                <w:sz w:val="22"/>
                <w:szCs w:val="22"/>
              </w:rPr>
              <w:t>grammar</w:t>
            </w:r>
            <w:r w:rsidRPr="58D7C60D">
              <w:rPr>
                <w:rFonts w:ascii="Calibri" w:hAnsi="Calibri" w:cs="Calibri"/>
                <w:sz w:val="22"/>
                <w:szCs w:val="22"/>
              </w:rPr>
              <w:t xml:space="preserve"> check, free form text, document customization, printing options, email options, delete/undelete documents, option to reuse captions, audit documents, annotate within the documents as needed</w:t>
            </w:r>
            <w:r w:rsidR="20BDB8BE" w:rsidRPr="58D7C60D">
              <w:rPr>
                <w:rFonts w:ascii="Calibri" w:hAnsi="Calibri" w:cs="Calibri"/>
                <w:sz w:val="22"/>
                <w:szCs w:val="22"/>
              </w:rPr>
              <w:t xml:space="preserve"> and serve as a document repository</w:t>
            </w:r>
            <w:r w:rsidRPr="58D7C60D">
              <w:rPr>
                <w:rFonts w:ascii="Calibri" w:hAnsi="Calibri" w:cs="Calibri"/>
                <w:sz w:val="22"/>
                <w:szCs w:val="22"/>
              </w:rPr>
              <w:t xml:space="preserve">. </w:t>
            </w:r>
          </w:p>
        </w:tc>
      </w:tr>
      <w:tr w:rsidR="009D2734" w14:paraId="681EDE74" w14:textId="77777777" w:rsidTr="58D7C60D">
        <w:trPr>
          <w:trHeight w:val="638"/>
        </w:trPr>
        <w:tc>
          <w:tcPr>
            <w:tcW w:w="2168" w:type="dxa"/>
            <w:tcBorders>
              <w:top w:val="nil"/>
              <w:left w:val="single" w:sz="4" w:space="0" w:color="auto"/>
              <w:bottom w:val="single" w:sz="4" w:space="0" w:color="auto"/>
              <w:right w:val="single" w:sz="4" w:space="0" w:color="auto"/>
            </w:tcBorders>
            <w:shd w:val="clear" w:color="auto" w:fill="auto"/>
            <w:hideMark/>
          </w:tcPr>
          <w:p w14:paraId="2F5A023D" w14:textId="77777777" w:rsidR="009D2734" w:rsidRDefault="009D2734">
            <w:pPr>
              <w:rPr>
                <w:rFonts w:ascii="Calibri" w:hAnsi="Calibri" w:cs="Calibri"/>
                <w:sz w:val="22"/>
                <w:szCs w:val="22"/>
              </w:rPr>
            </w:pPr>
            <w:r>
              <w:rPr>
                <w:rFonts w:ascii="Calibri" w:hAnsi="Calibri" w:cs="Calibri"/>
                <w:sz w:val="22"/>
                <w:szCs w:val="22"/>
              </w:rPr>
              <w:lastRenderedPageBreak/>
              <w:t>Automatic Document Generation Workflow</w:t>
            </w:r>
          </w:p>
        </w:tc>
        <w:tc>
          <w:tcPr>
            <w:tcW w:w="1951" w:type="dxa"/>
            <w:tcBorders>
              <w:top w:val="nil"/>
              <w:left w:val="nil"/>
              <w:bottom w:val="single" w:sz="4" w:space="0" w:color="auto"/>
              <w:right w:val="single" w:sz="4" w:space="0" w:color="auto"/>
            </w:tcBorders>
            <w:shd w:val="clear" w:color="auto" w:fill="auto"/>
            <w:hideMark/>
          </w:tcPr>
          <w:p w14:paraId="2B14BDC5" w14:textId="77777777" w:rsidR="009D2734" w:rsidRDefault="009D2734">
            <w:pPr>
              <w:rPr>
                <w:rFonts w:ascii="Calibri" w:hAnsi="Calibri" w:cs="Calibri"/>
                <w:sz w:val="22"/>
                <w:szCs w:val="22"/>
              </w:rPr>
            </w:pPr>
            <w:r>
              <w:rPr>
                <w:rFonts w:ascii="Calibri" w:hAnsi="Calibri" w:cs="Calibri"/>
                <w:sz w:val="22"/>
                <w:szCs w:val="22"/>
              </w:rPr>
              <w:t>WF_AUTO_DOC_1</w:t>
            </w:r>
          </w:p>
        </w:tc>
        <w:tc>
          <w:tcPr>
            <w:tcW w:w="10366" w:type="dxa"/>
            <w:tcBorders>
              <w:top w:val="nil"/>
              <w:left w:val="nil"/>
              <w:bottom w:val="single" w:sz="4" w:space="0" w:color="auto"/>
              <w:right w:val="single" w:sz="4" w:space="0" w:color="auto"/>
            </w:tcBorders>
            <w:shd w:val="clear" w:color="auto" w:fill="auto"/>
            <w:hideMark/>
          </w:tcPr>
          <w:p w14:paraId="55C0FFB6" w14:textId="08DAE122" w:rsidR="009D2734" w:rsidRDefault="05FEB435">
            <w:pPr>
              <w:rPr>
                <w:rFonts w:ascii="Calibri" w:hAnsi="Calibri" w:cs="Calibri"/>
                <w:sz w:val="22"/>
                <w:szCs w:val="22"/>
              </w:rPr>
            </w:pPr>
            <w:r w:rsidRPr="58D7C60D">
              <w:rPr>
                <w:rFonts w:ascii="Calibri" w:hAnsi="Calibri" w:cs="Calibri"/>
                <w:sz w:val="22"/>
                <w:szCs w:val="22"/>
              </w:rPr>
              <w:t xml:space="preserve">Describe the solutions ability to </w:t>
            </w:r>
            <w:r w:rsidR="2F5107AD" w:rsidRPr="58D7C60D">
              <w:rPr>
                <w:rFonts w:ascii="Calibri" w:hAnsi="Calibri" w:cs="Calibri"/>
                <w:sz w:val="22"/>
                <w:szCs w:val="22"/>
              </w:rPr>
              <w:t>automatically</w:t>
            </w:r>
            <w:r w:rsidRPr="58D7C60D">
              <w:rPr>
                <w:rFonts w:ascii="Calibri" w:hAnsi="Calibri" w:cs="Calibri"/>
                <w:sz w:val="22"/>
                <w:szCs w:val="22"/>
              </w:rPr>
              <w:t xml:space="preserve"> generate letters and certifications. Describe the </w:t>
            </w:r>
            <w:r w:rsidR="2F5107AD" w:rsidRPr="58D7C60D">
              <w:rPr>
                <w:rFonts w:ascii="Calibri" w:hAnsi="Calibri" w:cs="Calibri"/>
                <w:sz w:val="22"/>
                <w:szCs w:val="22"/>
              </w:rPr>
              <w:t>solutions</w:t>
            </w:r>
            <w:r w:rsidRPr="58D7C60D">
              <w:rPr>
                <w:rFonts w:ascii="Calibri" w:hAnsi="Calibri" w:cs="Calibri"/>
                <w:sz w:val="22"/>
                <w:szCs w:val="22"/>
              </w:rPr>
              <w:t xml:space="preserve"> ability to print, update fonts, </w:t>
            </w:r>
            <w:proofErr w:type="gramStart"/>
            <w:r w:rsidRPr="58D7C60D">
              <w:rPr>
                <w:rFonts w:ascii="Calibri" w:hAnsi="Calibri" w:cs="Calibri"/>
                <w:sz w:val="22"/>
                <w:szCs w:val="22"/>
              </w:rPr>
              <w:t>letterheads</w:t>
            </w:r>
            <w:proofErr w:type="gramEnd"/>
            <w:r w:rsidRPr="58D7C60D">
              <w:rPr>
                <w:rFonts w:ascii="Calibri" w:hAnsi="Calibri" w:cs="Calibri"/>
                <w:sz w:val="22"/>
                <w:szCs w:val="22"/>
              </w:rPr>
              <w:t xml:space="preserve"> and signatures, delete/undelete and save automatically generated documents. </w:t>
            </w:r>
          </w:p>
        </w:tc>
      </w:tr>
      <w:tr w:rsidR="009D2734" w14:paraId="5396E324" w14:textId="77777777" w:rsidTr="58D7C60D">
        <w:trPr>
          <w:trHeight w:val="300"/>
        </w:trPr>
        <w:tc>
          <w:tcPr>
            <w:tcW w:w="2168" w:type="dxa"/>
            <w:tcBorders>
              <w:top w:val="nil"/>
              <w:left w:val="single" w:sz="4" w:space="0" w:color="auto"/>
              <w:bottom w:val="single" w:sz="4" w:space="0" w:color="auto"/>
              <w:right w:val="single" w:sz="4" w:space="0" w:color="auto"/>
            </w:tcBorders>
            <w:shd w:val="clear" w:color="auto" w:fill="auto"/>
            <w:hideMark/>
          </w:tcPr>
          <w:p w14:paraId="0348F338" w14:textId="77777777" w:rsidR="009D2734" w:rsidRDefault="009D2734">
            <w:pPr>
              <w:rPr>
                <w:rFonts w:ascii="Calibri" w:hAnsi="Calibri" w:cs="Calibri"/>
                <w:sz w:val="22"/>
                <w:szCs w:val="22"/>
              </w:rPr>
            </w:pPr>
            <w:r>
              <w:rPr>
                <w:rFonts w:ascii="Calibri" w:hAnsi="Calibri" w:cs="Calibri"/>
                <w:sz w:val="22"/>
                <w:szCs w:val="22"/>
              </w:rPr>
              <w:t xml:space="preserve">Job Listing </w:t>
            </w:r>
          </w:p>
        </w:tc>
        <w:tc>
          <w:tcPr>
            <w:tcW w:w="1951" w:type="dxa"/>
            <w:tcBorders>
              <w:top w:val="nil"/>
              <w:left w:val="nil"/>
              <w:bottom w:val="single" w:sz="4" w:space="0" w:color="auto"/>
              <w:right w:val="single" w:sz="4" w:space="0" w:color="auto"/>
            </w:tcBorders>
            <w:shd w:val="clear" w:color="auto" w:fill="auto"/>
            <w:hideMark/>
          </w:tcPr>
          <w:p w14:paraId="20A74E1D" w14:textId="77777777" w:rsidR="009D2734" w:rsidRDefault="009D2734">
            <w:pPr>
              <w:rPr>
                <w:rFonts w:ascii="Calibri" w:hAnsi="Calibri" w:cs="Calibri"/>
                <w:sz w:val="22"/>
                <w:szCs w:val="22"/>
              </w:rPr>
            </w:pPr>
            <w:r>
              <w:rPr>
                <w:rFonts w:ascii="Calibri" w:hAnsi="Calibri" w:cs="Calibri"/>
                <w:sz w:val="22"/>
                <w:szCs w:val="22"/>
              </w:rPr>
              <w:t> </w:t>
            </w:r>
          </w:p>
        </w:tc>
        <w:tc>
          <w:tcPr>
            <w:tcW w:w="10366" w:type="dxa"/>
            <w:tcBorders>
              <w:top w:val="nil"/>
              <w:left w:val="nil"/>
              <w:bottom w:val="single" w:sz="4" w:space="0" w:color="auto"/>
              <w:right w:val="single" w:sz="4" w:space="0" w:color="auto"/>
            </w:tcBorders>
            <w:shd w:val="clear" w:color="auto" w:fill="auto"/>
            <w:hideMark/>
          </w:tcPr>
          <w:p w14:paraId="4D6C6CCD"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support job listings from multiple sources.  </w:t>
            </w:r>
          </w:p>
        </w:tc>
      </w:tr>
      <w:tr w:rsidR="009D2734" w14:paraId="301ECE98" w14:textId="77777777" w:rsidTr="58D7C60D">
        <w:trPr>
          <w:trHeight w:val="1223"/>
        </w:trPr>
        <w:tc>
          <w:tcPr>
            <w:tcW w:w="2168" w:type="dxa"/>
            <w:tcBorders>
              <w:top w:val="nil"/>
              <w:left w:val="single" w:sz="4" w:space="0" w:color="auto"/>
              <w:bottom w:val="single" w:sz="4" w:space="0" w:color="auto"/>
              <w:right w:val="single" w:sz="4" w:space="0" w:color="auto"/>
            </w:tcBorders>
            <w:shd w:val="clear" w:color="auto" w:fill="auto"/>
            <w:hideMark/>
          </w:tcPr>
          <w:p w14:paraId="5E94C0C8" w14:textId="77777777" w:rsidR="009D2734" w:rsidRDefault="009D2734">
            <w:pPr>
              <w:rPr>
                <w:rFonts w:ascii="Calibri" w:hAnsi="Calibri" w:cs="Calibri"/>
                <w:sz w:val="22"/>
                <w:szCs w:val="22"/>
              </w:rPr>
            </w:pPr>
            <w:r>
              <w:rPr>
                <w:rFonts w:ascii="Calibri" w:hAnsi="Calibri" w:cs="Calibri"/>
                <w:sz w:val="22"/>
                <w:szCs w:val="22"/>
              </w:rPr>
              <w:t>Data Management</w:t>
            </w:r>
          </w:p>
        </w:tc>
        <w:tc>
          <w:tcPr>
            <w:tcW w:w="1951" w:type="dxa"/>
            <w:tcBorders>
              <w:top w:val="nil"/>
              <w:left w:val="nil"/>
              <w:bottom w:val="single" w:sz="4" w:space="0" w:color="auto"/>
              <w:right w:val="single" w:sz="4" w:space="0" w:color="auto"/>
            </w:tcBorders>
            <w:shd w:val="clear" w:color="auto" w:fill="auto"/>
            <w:hideMark/>
          </w:tcPr>
          <w:p w14:paraId="0BB4974B" w14:textId="77777777" w:rsidR="009D2734" w:rsidRDefault="009D2734">
            <w:pPr>
              <w:rPr>
                <w:rFonts w:ascii="Calibri" w:hAnsi="Calibri" w:cs="Calibri"/>
                <w:sz w:val="22"/>
                <w:szCs w:val="22"/>
              </w:rPr>
            </w:pPr>
            <w:r>
              <w:rPr>
                <w:rFonts w:ascii="Calibri" w:hAnsi="Calibri" w:cs="Calibri"/>
                <w:sz w:val="22"/>
                <w:szCs w:val="22"/>
              </w:rPr>
              <w:t>DAT_1</w:t>
            </w:r>
          </w:p>
        </w:tc>
        <w:tc>
          <w:tcPr>
            <w:tcW w:w="10366" w:type="dxa"/>
            <w:tcBorders>
              <w:top w:val="nil"/>
              <w:left w:val="nil"/>
              <w:bottom w:val="single" w:sz="4" w:space="0" w:color="auto"/>
              <w:right w:val="single" w:sz="4" w:space="0" w:color="auto"/>
            </w:tcBorders>
            <w:shd w:val="clear" w:color="auto" w:fill="auto"/>
            <w:vAlign w:val="center"/>
            <w:hideMark/>
          </w:tcPr>
          <w:p w14:paraId="2A1CDB89" w14:textId="77777777" w:rsidR="009D2734" w:rsidRDefault="009D2734">
            <w:pPr>
              <w:rPr>
                <w:rFonts w:ascii="Calibri" w:hAnsi="Calibri" w:cs="Calibri"/>
                <w:sz w:val="22"/>
                <w:szCs w:val="22"/>
              </w:rPr>
            </w:pPr>
            <w:r>
              <w:rPr>
                <w:rFonts w:ascii="Calibri" w:hAnsi="Calibri" w:cs="Calibri"/>
                <w:sz w:val="22"/>
                <w:szCs w:val="22"/>
              </w:rPr>
              <w:t xml:space="preserve">Describe how the Solution uses role-based access models and previously described security requirements for protected data as outlined in NC State Security Plan and any other relevant security documents to control access to and edit capacity for records that includes citizen data and associate PII data that may be shared between agencies. </w:t>
            </w:r>
          </w:p>
        </w:tc>
      </w:tr>
      <w:tr w:rsidR="009D2734" w14:paraId="1CA790AF" w14:textId="77777777" w:rsidTr="58D7C60D">
        <w:trPr>
          <w:trHeight w:val="782"/>
        </w:trPr>
        <w:tc>
          <w:tcPr>
            <w:tcW w:w="2168" w:type="dxa"/>
            <w:tcBorders>
              <w:top w:val="nil"/>
              <w:left w:val="single" w:sz="4" w:space="0" w:color="auto"/>
              <w:bottom w:val="single" w:sz="4" w:space="0" w:color="auto"/>
              <w:right w:val="single" w:sz="4" w:space="0" w:color="auto"/>
            </w:tcBorders>
            <w:shd w:val="clear" w:color="auto" w:fill="auto"/>
            <w:hideMark/>
          </w:tcPr>
          <w:p w14:paraId="28E85D0F"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7546D8FF" w14:textId="77777777" w:rsidR="009D2734" w:rsidRDefault="009D2734">
            <w:pPr>
              <w:rPr>
                <w:rFonts w:ascii="Calibri" w:hAnsi="Calibri" w:cs="Calibri"/>
                <w:sz w:val="22"/>
                <w:szCs w:val="22"/>
              </w:rPr>
            </w:pPr>
            <w:r>
              <w:rPr>
                <w:rFonts w:ascii="Calibri" w:hAnsi="Calibri" w:cs="Calibri"/>
                <w:sz w:val="22"/>
                <w:szCs w:val="22"/>
              </w:rPr>
              <w:t>DAT_2</w:t>
            </w:r>
          </w:p>
        </w:tc>
        <w:tc>
          <w:tcPr>
            <w:tcW w:w="10366" w:type="dxa"/>
            <w:tcBorders>
              <w:top w:val="nil"/>
              <w:left w:val="nil"/>
              <w:bottom w:val="single" w:sz="4" w:space="0" w:color="auto"/>
              <w:right w:val="single" w:sz="4" w:space="0" w:color="auto"/>
            </w:tcBorders>
            <w:shd w:val="clear" w:color="auto" w:fill="auto"/>
            <w:vAlign w:val="center"/>
            <w:hideMark/>
          </w:tcPr>
          <w:p w14:paraId="39FF9297" w14:textId="77777777" w:rsidR="009D2734" w:rsidRDefault="009D2734">
            <w:pPr>
              <w:rPr>
                <w:rFonts w:ascii="Calibri" w:hAnsi="Calibri" w:cs="Calibri"/>
                <w:sz w:val="22"/>
                <w:szCs w:val="22"/>
              </w:rPr>
            </w:pPr>
            <w:r>
              <w:rPr>
                <w:rFonts w:ascii="Calibri" w:hAnsi="Calibri" w:cs="Calibri"/>
                <w:sz w:val="22"/>
                <w:szCs w:val="22"/>
              </w:rPr>
              <w:t xml:space="preserve">Describe how the Solution grants role-based permissions to access program data which may or may not be stored in a common set of tables depending on any field level differences identified during discovery.  </w:t>
            </w:r>
          </w:p>
        </w:tc>
      </w:tr>
      <w:tr w:rsidR="009D2734" w14:paraId="2F41DD0F" w14:textId="77777777" w:rsidTr="58D7C60D">
        <w:trPr>
          <w:trHeight w:val="620"/>
        </w:trPr>
        <w:tc>
          <w:tcPr>
            <w:tcW w:w="2168" w:type="dxa"/>
            <w:tcBorders>
              <w:top w:val="nil"/>
              <w:left w:val="single" w:sz="4" w:space="0" w:color="auto"/>
              <w:bottom w:val="single" w:sz="4" w:space="0" w:color="auto"/>
              <w:right w:val="single" w:sz="4" w:space="0" w:color="auto"/>
            </w:tcBorders>
            <w:shd w:val="clear" w:color="auto" w:fill="auto"/>
            <w:hideMark/>
          </w:tcPr>
          <w:p w14:paraId="63665DA4"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9235523" w14:textId="77777777" w:rsidR="009D2734" w:rsidRDefault="009D2734">
            <w:pPr>
              <w:rPr>
                <w:rFonts w:ascii="Calibri" w:hAnsi="Calibri" w:cs="Calibri"/>
                <w:sz w:val="22"/>
                <w:szCs w:val="22"/>
              </w:rPr>
            </w:pPr>
            <w:r>
              <w:rPr>
                <w:rFonts w:ascii="Calibri" w:hAnsi="Calibri" w:cs="Calibri"/>
                <w:sz w:val="22"/>
                <w:szCs w:val="22"/>
              </w:rPr>
              <w:t>DAT_3</w:t>
            </w:r>
          </w:p>
        </w:tc>
        <w:tc>
          <w:tcPr>
            <w:tcW w:w="10366" w:type="dxa"/>
            <w:tcBorders>
              <w:top w:val="nil"/>
              <w:left w:val="nil"/>
              <w:bottom w:val="single" w:sz="4" w:space="0" w:color="auto"/>
              <w:right w:val="single" w:sz="4" w:space="0" w:color="auto"/>
            </w:tcBorders>
            <w:shd w:val="clear" w:color="auto" w:fill="auto"/>
            <w:vAlign w:val="center"/>
            <w:hideMark/>
          </w:tcPr>
          <w:p w14:paraId="0B860386" w14:textId="77777777" w:rsidR="009D2734" w:rsidRDefault="009D2734">
            <w:pPr>
              <w:rPr>
                <w:rFonts w:ascii="Calibri" w:hAnsi="Calibri" w:cs="Calibri"/>
                <w:sz w:val="22"/>
                <w:szCs w:val="22"/>
              </w:rPr>
            </w:pPr>
            <w:r>
              <w:rPr>
                <w:rFonts w:ascii="Calibri" w:hAnsi="Calibri" w:cs="Calibri"/>
                <w:sz w:val="14"/>
                <w:szCs w:val="14"/>
              </w:rPr>
              <w:t xml:space="preserve"> </w:t>
            </w:r>
            <w:r>
              <w:rPr>
                <w:rFonts w:ascii="Calibri" w:hAnsi="Calibri" w:cs="Calibri"/>
                <w:sz w:val="22"/>
                <w:szCs w:val="22"/>
              </w:rPr>
              <w:t xml:space="preserve">Describe how the Solution’s role-based permissions will define CRUD transactions with the program data, as most users will not have full access to both programs specific data.   </w:t>
            </w:r>
          </w:p>
        </w:tc>
      </w:tr>
      <w:tr w:rsidR="009D2734" w14:paraId="354D0806" w14:textId="77777777" w:rsidTr="58D7C60D">
        <w:trPr>
          <w:trHeight w:val="890"/>
        </w:trPr>
        <w:tc>
          <w:tcPr>
            <w:tcW w:w="2168" w:type="dxa"/>
            <w:tcBorders>
              <w:top w:val="nil"/>
              <w:left w:val="single" w:sz="4" w:space="0" w:color="auto"/>
              <w:bottom w:val="single" w:sz="4" w:space="0" w:color="auto"/>
              <w:right w:val="single" w:sz="4" w:space="0" w:color="auto"/>
            </w:tcBorders>
            <w:shd w:val="clear" w:color="auto" w:fill="auto"/>
            <w:hideMark/>
          </w:tcPr>
          <w:p w14:paraId="0CCA56D4"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971B657" w14:textId="77777777" w:rsidR="009D2734" w:rsidRDefault="009D2734">
            <w:pPr>
              <w:rPr>
                <w:rFonts w:ascii="Calibri" w:hAnsi="Calibri" w:cs="Calibri"/>
                <w:sz w:val="22"/>
                <w:szCs w:val="22"/>
              </w:rPr>
            </w:pPr>
            <w:r>
              <w:rPr>
                <w:rFonts w:ascii="Calibri" w:hAnsi="Calibri" w:cs="Calibri"/>
                <w:sz w:val="22"/>
                <w:szCs w:val="22"/>
              </w:rPr>
              <w:t>DAT_4</w:t>
            </w:r>
          </w:p>
        </w:tc>
        <w:tc>
          <w:tcPr>
            <w:tcW w:w="10366" w:type="dxa"/>
            <w:tcBorders>
              <w:top w:val="nil"/>
              <w:left w:val="nil"/>
              <w:bottom w:val="single" w:sz="4" w:space="0" w:color="auto"/>
              <w:right w:val="single" w:sz="4" w:space="0" w:color="auto"/>
            </w:tcBorders>
            <w:shd w:val="clear" w:color="auto" w:fill="auto"/>
            <w:vAlign w:val="center"/>
            <w:hideMark/>
          </w:tcPr>
          <w:p w14:paraId="2A6D11B5" w14:textId="77777777" w:rsidR="009D2734" w:rsidRDefault="009D2734">
            <w:pPr>
              <w:rPr>
                <w:rFonts w:ascii="Calibri" w:hAnsi="Calibri" w:cs="Calibri"/>
                <w:sz w:val="22"/>
                <w:szCs w:val="22"/>
              </w:rPr>
            </w:pPr>
            <w:r>
              <w:rPr>
                <w:rFonts w:ascii="Calibri" w:hAnsi="Calibri" w:cs="Calibri"/>
                <w:sz w:val="22"/>
                <w:szCs w:val="22"/>
              </w:rPr>
              <w:t xml:space="preserve">Describe how the Solution records changes to user data (PII), including specific user info and time frame, existing for four levels of change, as well as other restrictions and recordings as required by State Security plan/legal concerns/Federal regulations for data protection and security.    </w:t>
            </w:r>
          </w:p>
        </w:tc>
      </w:tr>
      <w:tr w:rsidR="009D2734" w14:paraId="7D80BA3D" w14:textId="77777777" w:rsidTr="58D7C60D">
        <w:trPr>
          <w:trHeight w:val="728"/>
        </w:trPr>
        <w:tc>
          <w:tcPr>
            <w:tcW w:w="2168" w:type="dxa"/>
            <w:tcBorders>
              <w:top w:val="nil"/>
              <w:left w:val="single" w:sz="4" w:space="0" w:color="auto"/>
              <w:bottom w:val="single" w:sz="4" w:space="0" w:color="auto"/>
              <w:right w:val="single" w:sz="4" w:space="0" w:color="auto"/>
            </w:tcBorders>
            <w:shd w:val="clear" w:color="auto" w:fill="auto"/>
            <w:hideMark/>
          </w:tcPr>
          <w:p w14:paraId="67399BA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28154ED4" w14:textId="77777777" w:rsidR="009D2734" w:rsidRDefault="009D2734">
            <w:pPr>
              <w:rPr>
                <w:rFonts w:ascii="Calibri" w:hAnsi="Calibri" w:cs="Calibri"/>
                <w:sz w:val="22"/>
                <w:szCs w:val="22"/>
              </w:rPr>
            </w:pPr>
            <w:r>
              <w:rPr>
                <w:rFonts w:ascii="Calibri" w:hAnsi="Calibri" w:cs="Calibri"/>
                <w:sz w:val="22"/>
                <w:szCs w:val="22"/>
              </w:rPr>
              <w:t>DAT_5</w:t>
            </w:r>
          </w:p>
        </w:tc>
        <w:tc>
          <w:tcPr>
            <w:tcW w:w="10366" w:type="dxa"/>
            <w:tcBorders>
              <w:top w:val="nil"/>
              <w:left w:val="nil"/>
              <w:bottom w:val="single" w:sz="4" w:space="0" w:color="auto"/>
              <w:right w:val="single" w:sz="4" w:space="0" w:color="auto"/>
            </w:tcBorders>
            <w:shd w:val="clear" w:color="auto" w:fill="auto"/>
            <w:vAlign w:val="center"/>
            <w:hideMark/>
          </w:tcPr>
          <w:p w14:paraId="547DE9D7" w14:textId="77777777" w:rsidR="009D2734" w:rsidRDefault="009D2734">
            <w:pPr>
              <w:rPr>
                <w:rFonts w:ascii="Calibri" w:hAnsi="Calibri" w:cs="Calibri"/>
                <w:sz w:val="22"/>
                <w:szCs w:val="22"/>
              </w:rPr>
            </w:pPr>
            <w:r>
              <w:rPr>
                <w:rFonts w:ascii="Calibri" w:hAnsi="Calibri" w:cs="Calibri"/>
                <w:sz w:val="22"/>
                <w:szCs w:val="22"/>
              </w:rPr>
              <w:t xml:space="preserve">Describe how the Solution records permissions by roles as changes by a specific user in a specific time frame existing for two levels of change.  </w:t>
            </w:r>
          </w:p>
        </w:tc>
      </w:tr>
      <w:tr w:rsidR="009D2734" w14:paraId="6776E048"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4E75ADE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139D0E39" w14:textId="77777777" w:rsidR="009D2734" w:rsidRDefault="009D2734">
            <w:pPr>
              <w:rPr>
                <w:rFonts w:ascii="Calibri" w:hAnsi="Calibri" w:cs="Calibri"/>
                <w:sz w:val="22"/>
                <w:szCs w:val="22"/>
              </w:rPr>
            </w:pPr>
            <w:r>
              <w:rPr>
                <w:rFonts w:ascii="Calibri" w:hAnsi="Calibri" w:cs="Calibri"/>
                <w:sz w:val="22"/>
                <w:szCs w:val="22"/>
              </w:rPr>
              <w:t>DAT_6</w:t>
            </w:r>
          </w:p>
        </w:tc>
        <w:tc>
          <w:tcPr>
            <w:tcW w:w="10366" w:type="dxa"/>
            <w:tcBorders>
              <w:top w:val="nil"/>
              <w:left w:val="nil"/>
              <w:bottom w:val="single" w:sz="4" w:space="0" w:color="auto"/>
              <w:right w:val="single" w:sz="4" w:space="0" w:color="auto"/>
            </w:tcBorders>
            <w:shd w:val="clear" w:color="auto" w:fill="auto"/>
            <w:hideMark/>
          </w:tcPr>
          <w:p w14:paraId="0B3766FE" w14:textId="77777777" w:rsidR="009D2734" w:rsidRDefault="009D2734">
            <w:pPr>
              <w:rPr>
                <w:rFonts w:ascii="Calibri" w:hAnsi="Calibri" w:cs="Calibri"/>
                <w:sz w:val="22"/>
                <w:szCs w:val="22"/>
              </w:rPr>
            </w:pPr>
            <w:r>
              <w:rPr>
                <w:rFonts w:ascii="Calibri" w:hAnsi="Calibri" w:cs="Calibri"/>
                <w:sz w:val="22"/>
                <w:szCs w:val="22"/>
              </w:rPr>
              <w:t>Describe how the Solution ensures user access is governed by the security plan of the State and any other identified regulations/policies or requirements for systems governing Personally Identifying Information, or greater if discovered.</w:t>
            </w:r>
          </w:p>
        </w:tc>
      </w:tr>
      <w:tr w:rsidR="009D2734" w14:paraId="049D0209"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56872B55"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1A963B6A" w14:textId="77777777" w:rsidR="009D2734" w:rsidRDefault="009D2734">
            <w:pPr>
              <w:rPr>
                <w:rFonts w:ascii="Calibri" w:hAnsi="Calibri" w:cs="Calibri"/>
                <w:sz w:val="22"/>
                <w:szCs w:val="22"/>
              </w:rPr>
            </w:pPr>
            <w:r>
              <w:rPr>
                <w:rFonts w:ascii="Calibri" w:hAnsi="Calibri" w:cs="Calibri"/>
                <w:sz w:val="22"/>
                <w:szCs w:val="22"/>
              </w:rPr>
              <w:t>DAT_7</w:t>
            </w:r>
          </w:p>
        </w:tc>
        <w:tc>
          <w:tcPr>
            <w:tcW w:w="10366" w:type="dxa"/>
            <w:tcBorders>
              <w:top w:val="nil"/>
              <w:left w:val="nil"/>
              <w:bottom w:val="single" w:sz="4" w:space="0" w:color="auto"/>
              <w:right w:val="single" w:sz="4" w:space="0" w:color="auto"/>
            </w:tcBorders>
            <w:shd w:val="clear" w:color="auto" w:fill="auto"/>
            <w:vAlign w:val="center"/>
            <w:hideMark/>
          </w:tcPr>
          <w:p w14:paraId="10721BB1" w14:textId="77777777" w:rsidR="009D2734" w:rsidRDefault="009D2734">
            <w:pPr>
              <w:rPr>
                <w:rFonts w:ascii="Calibri" w:hAnsi="Calibri" w:cs="Calibri"/>
                <w:sz w:val="22"/>
                <w:szCs w:val="22"/>
              </w:rPr>
            </w:pPr>
            <w:r>
              <w:rPr>
                <w:rFonts w:ascii="Calibri" w:hAnsi="Calibri" w:cs="Calibri"/>
                <w:sz w:val="22"/>
                <w:szCs w:val="22"/>
              </w:rPr>
              <w:t xml:space="preserve">Describe how the Solution uses a single sign on for user authentication and identifies the user with a specific role-base set of permissions.  </w:t>
            </w:r>
          </w:p>
        </w:tc>
      </w:tr>
      <w:tr w:rsidR="009D2734" w14:paraId="62E4D2F4"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1663D79B"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F5321F7" w14:textId="77777777" w:rsidR="009D2734" w:rsidRDefault="009D2734">
            <w:pPr>
              <w:rPr>
                <w:rFonts w:ascii="Calibri" w:hAnsi="Calibri" w:cs="Calibri"/>
                <w:sz w:val="22"/>
                <w:szCs w:val="22"/>
              </w:rPr>
            </w:pPr>
            <w:r>
              <w:rPr>
                <w:rFonts w:ascii="Calibri" w:hAnsi="Calibri" w:cs="Calibri"/>
                <w:sz w:val="22"/>
                <w:szCs w:val="22"/>
              </w:rPr>
              <w:t>DAT_8</w:t>
            </w:r>
          </w:p>
        </w:tc>
        <w:tc>
          <w:tcPr>
            <w:tcW w:w="10366" w:type="dxa"/>
            <w:tcBorders>
              <w:top w:val="nil"/>
              <w:left w:val="nil"/>
              <w:bottom w:val="single" w:sz="4" w:space="0" w:color="auto"/>
              <w:right w:val="single" w:sz="4" w:space="0" w:color="auto"/>
            </w:tcBorders>
            <w:shd w:val="clear" w:color="auto" w:fill="auto"/>
            <w:vAlign w:val="center"/>
            <w:hideMark/>
          </w:tcPr>
          <w:p w14:paraId="034AAD3E" w14:textId="77777777" w:rsidR="009D2734" w:rsidRDefault="009D2734">
            <w:pPr>
              <w:rPr>
                <w:rFonts w:ascii="Calibri" w:hAnsi="Calibri" w:cs="Calibri"/>
                <w:sz w:val="22"/>
                <w:szCs w:val="22"/>
              </w:rPr>
            </w:pPr>
            <w:r>
              <w:rPr>
                <w:rFonts w:ascii="Calibri" w:hAnsi="Calibri" w:cs="Calibri"/>
                <w:sz w:val="22"/>
                <w:szCs w:val="22"/>
              </w:rPr>
              <w:t>Describe how the Solution allows administrative roles for both Regulatory and EEB, which allows user roles to be defined by either Regulatory, EEB or both.</w:t>
            </w:r>
          </w:p>
        </w:tc>
      </w:tr>
      <w:tr w:rsidR="009D2734" w14:paraId="283223F3" w14:textId="77777777" w:rsidTr="58D7C60D">
        <w:trPr>
          <w:trHeight w:val="458"/>
        </w:trPr>
        <w:tc>
          <w:tcPr>
            <w:tcW w:w="2168" w:type="dxa"/>
            <w:tcBorders>
              <w:top w:val="nil"/>
              <w:left w:val="single" w:sz="4" w:space="0" w:color="auto"/>
              <w:bottom w:val="single" w:sz="4" w:space="0" w:color="auto"/>
              <w:right w:val="single" w:sz="4" w:space="0" w:color="auto"/>
            </w:tcBorders>
            <w:shd w:val="clear" w:color="auto" w:fill="auto"/>
            <w:hideMark/>
          </w:tcPr>
          <w:p w14:paraId="7F7DB3A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14621CC9" w14:textId="77777777" w:rsidR="009D2734" w:rsidRDefault="009D2734">
            <w:pPr>
              <w:rPr>
                <w:rFonts w:ascii="Calibri" w:hAnsi="Calibri" w:cs="Calibri"/>
                <w:sz w:val="22"/>
                <w:szCs w:val="22"/>
              </w:rPr>
            </w:pPr>
            <w:r>
              <w:rPr>
                <w:rFonts w:ascii="Calibri" w:hAnsi="Calibri" w:cs="Calibri"/>
                <w:sz w:val="22"/>
                <w:szCs w:val="22"/>
              </w:rPr>
              <w:t>DAT_9</w:t>
            </w:r>
          </w:p>
        </w:tc>
        <w:tc>
          <w:tcPr>
            <w:tcW w:w="10366" w:type="dxa"/>
            <w:tcBorders>
              <w:top w:val="nil"/>
              <w:left w:val="nil"/>
              <w:bottom w:val="single" w:sz="4" w:space="0" w:color="auto"/>
              <w:right w:val="single" w:sz="4" w:space="0" w:color="auto"/>
            </w:tcBorders>
            <w:shd w:val="clear" w:color="auto" w:fill="auto"/>
            <w:vAlign w:val="center"/>
            <w:hideMark/>
          </w:tcPr>
          <w:p w14:paraId="12F6FC1A" w14:textId="77777777" w:rsidR="009D2734" w:rsidRDefault="009D2734">
            <w:pPr>
              <w:rPr>
                <w:rFonts w:ascii="Calibri" w:hAnsi="Calibri" w:cs="Calibri"/>
                <w:sz w:val="22"/>
                <w:szCs w:val="22"/>
              </w:rPr>
            </w:pPr>
            <w:r>
              <w:rPr>
                <w:rFonts w:ascii="Calibri" w:hAnsi="Calibri" w:cs="Calibri"/>
                <w:sz w:val="22"/>
                <w:szCs w:val="22"/>
              </w:rPr>
              <w:t>Describe how the Solution allows for separate landing pages or zones for users based on their roles.</w:t>
            </w:r>
          </w:p>
        </w:tc>
      </w:tr>
      <w:tr w:rsidR="009D2734" w14:paraId="7B7477A5"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2699E51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78F66597" w14:textId="77777777" w:rsidR="009D2734" w:rsidRDefault="009D2734">
            <w:pPr>
              <w:rPr>
                <w:rFonts w:ascii="Calibri" w:hAnsi="Calibri" w:cs="Calibri"/>
                <w:sz w:val="22"/>
                <w:szCs w:val="22"/>
              </w:rPr>
            </w:pPr>
            <w:r>
              <w:rPr>
                <w:rFonts w:ascii="Calibri" w:hAnsi="Calibri" w:cs="Calibri"/>
                <w:sz w:val="22"/>
                <w:szCs w:val="22"/>
              </w:rPr>
              <w:t>DAT_10</w:t>
            </w:r>
          </w:p>
        </w:tc>
        <w:tc>
          <w:tcPr>
            <w:tcW w:w="10366" w:type="dxa"/>
            <w:tcBorders>
              <w:top w:val="nil"/>
              <w:left w:val="nil"/>
              <w:bottom w:val="single" w:sz="4" w:space="0" w:color="auto"/>
              <w:right w:val="single" w:sz="4" w:space="0" w:color="auto"/>
            </w:tcBorders>
            <w:shd w:val="clear" w:color="auto" w:fill="auto"/>
            <w:vAlign w:val="center"/>
            <w:hideMark/>
          </w:tcPr>
          <w:p w14:paraId="1FA44193" w14:textId="77777777" w:rsidR="009D2734" w:rsidRDefault="009D2734">
            <w:pPr>
              <w:rPr>
                <w:rFonts w:ascii="Calibri" w:hAnsi="Calibri" w:cs="Calibri"/>
                <w:sz w:val="22"/>
                <w:szCs w:val="22"/>
              </w:rPr>
            </w:pPr>
            <w:r>
              <w:rPr>
                <w:rFonts w:ascii="Calibri" w:hAnsi="Calibri" w:cs="Calibri"/>
                <w:sz w:val="22"/>
                <w:szCs w:val="22"/>
              </w:rPr>
              <w:t xml:space="preserve">Describe how the Solution normalizes data within the system, proactively avoiding duplicate records and citizens.  </w:t>
            </w:r>
          </w:p>
        </w:tc>
      </w:tr>
      <w:tr w:rsidR="009D2734" w14:paraId="153D1CA1" w14:textId="77777777" w:rsidTr="58D7C60D">
        <w:trPr>
          <w:trHeight w:val="548"/>
        </w:trPr>
        <w:tc>
          <w:tcPr>
            <w:tcW w:w="2168" w:type="dxa"/>
            <w:tcBorders>
              <w:top w:val="nil"/>
              <w:left w:val="single" w:sz="4" w:space="0" w:color="auto"/>
              <w:bottom w:val="single" w:sz="4" w:space="0" w:color="auto"/>
              <w:right w:val="single" w:sz="4" w:space="0" w:color="auto"/>
            </w:tcBorders>
            <w:shd w:val="clear" w:color="auto" w:fill="auto"/>
            <w:hideMark/>
          </w:tcPr>
          <w:p w14:paraId="3E1EED94" w14:textId="77777777" w:rsidR="009D2734" w:rsidRDefault="009D2734">
            <w:pPr>
              <w:rPr>
                <w:rFonts w:ascii="Calibri" w:hAnsi="Calibri" w:cs="Calibri"/>
                <w:sz w:val="22"/>
                <w:szCs w:val="22"/>
              </w:rPr>
            </w:pPr>
            <w:r>
              <w:rPr>
                <w:rFonts w:ascii="Calibri" w:hAnsi="Calibri" w:cs="Calibri"/>
                <w:sz w:val="22"/>
                <w:szCs w:val="22"/>
              </w:rPr>
              <w:lastRenderedPageBreak/>
              <w:t> </w:t>
            </w:r>
          </w:p>
        </w:tc>
        <w:tc>
          <w:tcPr>
            <w:tcW w:w="1951" w:type="dxa"/>
            <w:tcBorders>
              <w:top w:val="nil"/>
              <w:left w:val="nil"/>
              <w:bottom w:val="single" w:sz="4" w:space="0" w:color="auto"/>
              <w:right w:val="single" w:sz="4" w:space="0" w:color="auto"/>
            </w:tcBorders>
            <w:shd w:val="clear" w:color="auto" w:fill="auto"/>
            <w:hideMark/>
          </w:tcPr>
          <w:p w14:paraId="438D0B53" w14:textId="77777777" w:rsidR="009D2734" w:rsidRDefault="009D2734">
            <w:pPr>
              <w:rPr>
                <w:rFonts w:ascii="Calibri" w:hAnsi="Calibri" w:cs="Calibri"/>
                <w:sz w:val="22"/>
                <w:szCs w:val="22"/>
              </w:rPr>
            </w:pPr>
            <w:r>
              <w:rPr>
                <w:rFonts w:ascii="Calibri" w:hAnsi="Calibri" w:cs="Calibri"/>
                <w:sz w:val="22"/>
                <w:szCs w:val="22"/>
              </w:rPr>
              <w:t>DAT_11</w:t>
            </w:r>
          </w:p>
        </w:tc>
        <w:tc>
          <w:tcPr>
            <w:tcW w:w="10366" w:type="dxa"/>
            <w:tcBorders>
              <w:top w:val="nil"/>
              <w:left w:val="nil"/>
              <w:bottom w:val="single" w:sz="4" w:space="0" w:color="auto"/>
              <w:right w:val="single" w:sz="4" w:space="0" w:color="auto"/>
            </w:tcBorders>
            <w:shd w:val="clear" w:color="auto" w:fill="auto"/>
            <w:vAlign w:val="center"/>
            <w:hideMark/>
          </w:tcPr>
          <w:p w14:paraId="14F850B6" w14:textId="77777777" w:rsidR="009D2734" w:rsidRDefault="009D2734">
            <w:pPr>
              <w:rPr>
                <w:rFonts w:ascii="Calibri" w:hAnsi="Calibri" w:cs="Calibri"/>
                <w:sz w:val="22"/>
                <w:szCs w:val="22"/>
              </w:rPr>
            </w:pPr>
            <w:r>
              <w:rPr>
                <w:rFonts w:ascii="Calibri" w:hAnsi="Calibri" w:cs="Calibri"/>
                <w:sz w:val="14"/>
                <w:szCs w:val="14"/>
              </w:rPr>
              <w:t xml:space="preserve"> </w:t>
            </w:r>
            <w:r>
              <w:rPr>
                <w:rFonts w:ascii="Calibri" w:hAnsi="Calibri" w:cs="Calibri"/>
                <w:sz w:val="22"/>
                <w:szCs w:val="22"/>
              </w:rPr>
              <w:t>Describe how the Solution normalizes migrated, historical data.</w:t>
            </w:r>
          </w:p>
        </w:tc>
      </w:tr>
      <w:tr w:rsidR="009D2734" w14:paraId="589AFB84"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647FFD0A" w14:textId="77777777" w:rsidR="009D2734" w:rsidRDefault="009D2734">
            <w:pPr>
              <w:rPr>
                <w:rFonts w:ascii="Calibri" w:hAnsi="Calibri" w:cs="Calibri"/>
                <w:sz w:val="22"/>
                <w:szCs w:val="22"/>
              </w:rPr>
            </w:pPr>
            <w:r>
              <w:rPr>
                <w:rFonts w:ascii="Calibri" w:hAnsi="Calibri" w:cs="Calibri"/>
                <w:sz w:val="22"/>
                <w:szCs w:val="22"/>
              </w:rPr>
              <w:t xml:space="preserve">Dynamic Generation of document </w:t>
            </w:r>
          </w:p>
        </w:tc>
        <w:tc>
          <w:tcPr>
            <w:tcW w:w="1951" w:type="dxa"/>
            <w:tcBorders>
              <w:top w:val="nil"/>
              <w:left w:val="nil"/>
              <w:bottom w:val="single" w:sz="4" w:space="0" w:color="auto"/>
              <w:right w:val="single" w:sz="4" w:space="0" w:color="auto"/>
            </w:tcBorders>
            <w:shd w:val="clear" w:color="auto" w:fill="auto"/>
            <w:hideMark/>
          </w:tcPr>
          <w:p w14:paraId="1D1B5D73" w14:textId="77777777" w:rsidR="009D2734" w:rsidRDefault="009D2734">
            <w:pPr>
              <w:rPr>
                <w:rFonts w:ascii="Calibri" w:hAnsi="Calibri" w:cs="Calibri"/>
                <w:sz w:val="22"/>
                <w:szCs w:val="22"/>
              </w:rPr>
            </w:pPr>
            <w:r>
              <w:rPr>
                <w:rFonts w:ascii="Calibri" w:hAnsi="Calibri" w:cs="Calibri"/>
                <w:sz w:val="22"/>
                <w:szCs w:val="22"/>
              </w:rPr>
              <w:t>ECM_1</w:t>
            </w:r>
          </w:p>
        </w:tc>
        <w:tc>
          <w:tcPr>
            <w:tcW w:w="10366" w:type="dxa"/>
            <w:tcBorders>
              <w:top w:val="nil"/>
              <w:left w:val="nil"/>
              <w:bottom w:val="single" w:sz="4" w:space="0" w:color="auto"/>
              <w:right w:val="single" w:sz="4" w:space="0" w:color="auto"/>
            </w:tcBorders>
            <w:shd w:val="clear" w:color="auto" w:fill="auto"/>
            <w:hideMark/>
          </w:tcPr>
          <w:p w14:paraId="3DDCBF12" w14:textId="77777777" w:rsidR="009D2734" w:rsidRDefault="009D2734">
            <w:pPr>
              <w:rPr>
                <w:rFonts w:ascii="Calibri" w:hAnsi="Calibri" w:cs="Calibri"/>
                <w:sz w:val="22"/>
                <w:szCs w:val="22"/>
              </w:rPr>
            </w:pPr>
            <w:r>
              <w:rPr>
                <w:rFonts w:ascii="Calibri" w:hAnsi="Calibri" w:cs="Calibri"/>
                <w:sz w:val="22"/>
                <w:szCs w:val="22"/>
              </w:rPr>
              <w:t xml:space="preserve">Describe the solutions capability to dynamically generate documents. </w:t>
            </w:r>
          </w:p>
        </w:tc>
      </w:tr>
      <w:tr w:rsidR="009D2734" w14:paraId="338A0DAB" w14:textId="77777777" w:rsidTr="58D7C60D">
        <w:trPr>
          <w:trHeight w:val="602"/>
        </w:trPr>
        <w:tc>
          <w:tcPr>
            <w:tcW w:w="2168" w:type="dxa"/>
            <w:tcBorders>
              <w:top w:val="nil"/>
              <w:left w:val="single" w:sz="4" w:space="0" w:color="auto"/>
              <w:bottom w:val="single" w:sz="4" w:space="0" w:color="auto"/>
              <w:right w:val="single" w:sz="4" w:space="0" w:color="auto"/>
            </w:tcBorders>
            <w:shd w:val="clear" w:color="auto" w:fill="auto"/>
            <w:hideMark/>
          </w:tcPr>
          <w:p w14:paraId="4CAFD8F5" w14:textId="77777777" w:rsidR="009D2734" w:rsidRDefault="009D2734">
            <w:pPr>
              <w:rPr>
                <w:rFonts w:ascii="Calibri" w:hAnsi="Calibri" w:cs="Calibri"/>
                <w:sz w:val="22"/>
                <w:szCs w:val="22"/>
              </w:rPr>
            </w:pPr>
            <w:r>
              <w:rPr>
                <w:rFonts w:ascii="Calibri" w:hAnsi="Calibri" w:cs="Calibri"/>
                <w:sz w:val="22"/>
                <w:szCs w:val="22"/>
              </w:rPr>
              <w:t>Integration and System Interfaces</w:t>
            </w:r>
          </w:p>
        </w:tc>
        <w:tc>
          <w:tcPr>
            <w:tcW w:w="1951" w:type="dxa"/>
            <w:tcBorders>
              <w:top w:val="nil"/>
              <w:left w:val="nil"/>
              <w:bottom w:val="single" w:sz="4" w:space="0" w:color="auto"/>
              <w:right w:val="single" w:sz="4" w:space="0" w:color="auto"/>
            </w:tcBorders>
            <w:shd w:val="clear" w:color="auto" w:fill="auto"/>
            <w:hideMark/>
          </w:tcPr>
          <w:p w14:paraId="11231F53" w14:textId="77777777" w:rsidR="009D2734" w:rsidRDefault="009D2734">
            <w:pPr>
              <w:rPr>
                <w:rFonts w:ascii="Calibri" w:hAnsi="Calibri" w:cs="Calibri"/>
                <w:sz w:val="22"/>
                <w:szCs w:val="22"/>
              </w:rPr>
            </w:pPr>
            <w:r>
              <w:rPr>
                <w:rFonts w:ascii="Calibri" w:hAnsi="Calibri" w:cs="Calibri"/>
                <w:sz w:val="22"/>
                <w:szCs w:val="22"/>
              </w:rPr>
              <w:t>INI_1</w:t>
            </w:r>
          </w:p>
        </w:tc>
        <w:tc>
          <w:tcPr>
            <w:tcW w:w="10366" w:type="dxa"/>
            <w:tcBorders>
              <w:top w:val="nil"/>
              <w:left w:val="nil"/>
              <w:bottom w:val="single" w:sz="4" w:space="0" w:color="auto"/>
              <w:right w:val="single" w:sz="4" w:space="0" w:color="auto"/>
            </w:tcBorders>
            <w:shd w:val="clear" w:color="auto" w:fill="auto"/>
            <w:hideMark/>
          </w:tcPr>
          <w:p w14:paraId="0B757159" w14:textId="77777777" w:rsidR="009D2734" w:rsidRDefault="009D2734">
            <w:pPr>
              <w:rPr>
                <w:rFonts w:ascii="Calibri" w:hAnsi="Calibri" w:cs="Calibri"/>
                <w:sz w:val="22"/>
                <w:szCs w:val="22"/>
              </w:rPr>
            </w:pPr>
            <w:r>
              <w:rPr>
                <w:rFonts w:ascii="Calibri" w:hAnsi="Calibri" w:cs="Calibri"/>
                <w:sz w:val="22"/>
                <w:szCs w:val="22"/>
              </w:rPr>
              <w:t xml:space="preserve">DIT- Describe the solutions ability to Integrate with the State agencies authentication platforms. </w:t>
            </w:r>
          </w:p>
        </w:tc>
      </w:tr>
      <w:tr w:rsidR="009D2734" w14:paraId="43F793AD" w14:textId="77777777" w:rsidTr="58D7C60D">
        <w:trPr>
          <w:trHeight w:val="1268"/>
        </w:trPr>
        <w:tc>
          <w:tcPr>
            <w:tcW w:w="2168" w:type="dxa"/>
            <w:tcBorders>
              <w:top w:val="nil"/>
              <w:left w:val="single" w:sz="4" w:space="0" w:color="auto"/>
              <w:bottom w:val="single" w:sz="4" w:space="0" w:color="auto"/>
              <w:right w:val="single" w:sz="4" w:space="0" w:color="auto"/>
            </w:tcBorders>
            <w:shd w:val="clear" w:color="auto" w:fill="auto"/>
            <w:hideMark/>
          </w:tcPr>
          <w:p w14:paraId="523B24A6"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1F9D1BE" w14:textId="77777777" w:rsidR="009D2734" w:rsidRDefault="009D2734">
            <w:pPr>
              <w:rPr>
                <w:rFonts w:ascii="Calibri" w:hAnsi="Calibri" w:cs="Calibri"/>
                <w:sz w:val="22"/>
                <w:szCs w:val="22"/>
              </w:rPr>
            </w:pPr>
            <w:r>
              <w:rPr>
                <w:rFonts w:ascii="Calibri" w:hAnsi="Calibri" w:cs="Calibri"/>
                <w:sz w:val="22"/>
                <w:szCs w:val="22"/>
              </w:rPr>
              <w:t>INI_3</w:t>
            </w:r>
          </w:p>
        </w:tc>
        <w:tc>
          <w:tcPr>
            <w:tcW w:w="10366" w:type="dxa"/>
            <w:tcBorders>
              <w:top w:val="nil"/>
              <w:left w:val="nil"/>
              <w:bottom w:val="single" w:sz="4" w:space="0" w:color="auto"/>
              <w:right w:val="single" w:sz="4" w:space="0" w:color="auto"/>
            </w:tcBorders>
            <w:shd w:val="clear" w:color="auto" w:fill="auto"/>
            <w:hideMark/>
          </w:tcPr>
          <w:p w14:paraId="27F02CE8" w14:textId="02AA3709" w:rsidR="009D2734" w:rsidRDefault="009D2734">
            <w:pPr>
              <w:rPr>
                <w:rFonts w:ascii="Calibri" w:hAnsi="Calibri" w:cs="Calibri"/>
                <w:sz w:val="22"/>
                <w:szCs w:val="22"/>
              </w:rPr>
            </w:pPr>
            <w:r>
              <w:rPr>
                <w:rFonts w:ascii="Calibri" w:hAnsi="Calibri" w:cs="Calibri"/>
                <w:sz w:val="22"/>
                <w:szCs w:val="22"/>
              </w:rPr>
              <w:t>DPI- Describe the solutions ability to receive file/real time information about Licensed teachers &amp; send information on enrollee’s (teacher’s) training from D</w:t>
            </w:r>
            <w:r w:rsidR="006D762F">
              <w:rPr>
                <w:rFonts w:ascii="Calibri" w:hAnsi="Calibri" w:cs="Calibri"/>
                <w:sz w:val="22"/>
                <w:szCs w:val="22"/>
              </w:rPr>
              <w:t>epartment</w:t>
            </w:r>
            <w:r>
              <w:rPr>
                <w:rFonts w:ascii="Calibri" w:hAnsi="Calibri" w:cs="Calibri"/>
                <w:sz w:val="22"/>
                <w:szCs w:val="22"/>
              </w:rPr>
              <w:t xml:space="preserve"> of Public</w:t>
            </w:r>
            <w:r w:rsidR="006D762F">
              <w:rPr>
                <w:rFonts w:ascii="Calibri" w:hAnsi="Calibri" w:cs="Calibri"/>
                <w:sz w:val="22"/>
                <w:szCs w:val="22"/>
              </w:rPr>
              <w:t xml:space="preserve"> Instruction </w:t>
            </w:r>
            <w:r>
              <w:rPr>
                <w:rFonts w:ascii="Calibri" w:hAnsi="Calibri" w:cs="Calibri"/>
                <w:sz w:val="22"/>
                <w:szCs w:val="22"/>
              </w:rPr>
              <w:t xml:space="preserve">Online Licensure System. </w:t>
            </w:r>
            <w:r>
              <w:rPr>
                <w:rFonts w:ascii="Calibri" w:hAnsi="Calibri" w:cs="Calibri"/>
                <w:sz w:val="22"/>
                <w:szCs w:val="22"/>
              </w:rPr>
              <w:br/>
              <w:t>Describe the solutions ability to receive wage and Licensure file; send new approved lead NC Pre-k teacher from D</w:t>
            </w:r>
            <w:r w:rsidR="006D762F">
              <w:rPr>
                <w:rFonts w:ascii="Calibri" w:hAnsi="Calibri" w:cs="Calibri"/>
                <w:sz w:val="22"/>
                <w:szCs w:val="22"/>
              </w:rPr>
              <w:t>epartment</w:t>
            </w:r>
            <w:r>
              <w:rPr>
                <w:rFonts w:ascii="Calibri" w:hAnsi="Calibri" w:cs="Calibri"/>
                <w:sz w:val="22"/>
                <w:szCs w:val="22"/>
              </w:rPr>
              <w:t xml:space="preserve"> of Public In</w:t>
            </w:r>
            <w:r w:rsidR="006D762F">
              <w:rPr>
                <w:rFonts w:ascii="Calibri" w:hAnsi="Calibri" w:cs="Calibri"/>
                <w:sz w:val="22"/>
                <w:szCs w:val="22"/>
              </w:rPr>
              <w:t>struction</w:t>
            </w:r>
            <w:r>
              <w:rPr>
                <w:rFonts w:ascii="Calibri" w:hAnsi="Calibri" w:cs="Calibri"/>
                <w:sz w:val="22"/>
                <w:szCs w:val="22"/>
              </w:rPr>
              <w:t xml:space="preserve"> Human Resource Management System. </w:t>
            </w:r>
          </w:p>
        </w:tc>
      </w:tr>
      <w:tr w:rsidR="009D2734" w14:paraId="3DD34146" w14:textId="77777777" w:rsidTr="58D7C60D">
        <w:trPr>
          <w:trHeight w:val="692"/>
        </w:trPr>
        <w:tc>
          <w:tcPr>
            <w:tcW w:w="2168" w:type="dxa"/>
            <w:tcBorders>
              <w:top w:val="nil"/>
              <w:left w:val="single" w:sz="4" w:space="0" w:color="auto"/>
              <w:bottom w:val="single" w:sz="4" w:space="0" w:color="auto"/>
              <w:right w:val="single" w:sz="4" w:space="0" w:color="auto"/>
            </w:tcBorders>
            <w:shd w:val="clear" w:color="auto" w:fill="auto"/>
            <w:hideMark/>
          </w:tcPr>
          <w:p w14:paraId="0BE9340F"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C7EDF9F" w14:textId="77777777" w:rsidR="009D2734" w:rsidRDefault="009D2734">
            <w:pPr>
              <w:rPr>
                <w:rFonts w:ascii="Calibri" w:hAnsi="Calibri" w:cs="Calibri"/>
                <w:sz w:val="22"/>
                <w:szCs w:val="22"/>
              </w:rPr>
            </w:pPr>
            <w:r>
              <w:rPr>
                <w:rFonts w:ascii="Calibri" w:hAnsi="Calibri" w:cs="Calibri"/>
                <w:sz w:val="22"/>
                <w:szCs w:val="22"/>
              </w:rPr>
              <w:t>INI_4</w:t>
            </w:r>
          </w:p>
        </w:tc>
        <w:tc>
          <w:tcPr>
            <w:tcW w:w="10366" w:type="dxa"/>
            <w:tcBorders>
              <w:top w:val="nil"/>
              <w:left w:val="nil"/>
              <w:bottom w:val="single" w:sz="4" w:space="0" w:color="auto"/>
              <w:right w:val="single" w:sz="4" w:space="0" w:color="auto"/>
            </w:tcBorders>
            <w:shd w:val="clear" w:color="auto" w:fill="auto"/>
            <w:hideMark/>
          </w:tcPr>
          <w:p w14:paraId="7A5584C4" w14:textId="77777777" w:rsidR="009D2734" w:rsidRDefault="009D2734">
            <w:pPr>
              <w:rPr>
                <w:rFonts w:ascii="Calibri" w:hAnsi="Calibri" w:cs="Calibri"/>
                <w:sz w:val="22"/>
                <w:szCs w:val="22"/>
              </w:rPr>
            </w:pPr>
            <w:r>
              <w:rPr>
                <w:rFonts w:ascii="Calibri" w:hAnsi="Calibri" w:cs="Calibri"/>
                <w:sz w:val="22"/>
                <w:szCs w:val="22"/>
              </w:rPr>
              <w:t>Describe the solutions ability to receive file containing the names of adults flagged for maltreatment from the Child Maltreatment Registry.</w:t>
            </w:r>
          </w:p>
        </w:tc>
      </w:tr>
      <w:tr w:rsidR="009D2734" w14:paraId="40AAF783" w14:textId="77777777" w:rsidTr="58D7C60D">
        <w:trPr>
          <w:trHeight w:val="638"/>
        </w:trPr>
        <w:tc>
          <w:tcPr>
            <w:tcW w:w="2168" w:type="dxa"/>
            <w:tcBorders>
              <w:top w:val="nil"/>
              <w:left w:val="single" w:sz="4" w:space="0" w:color="auto"/>
              <w:bottom w:val="single" w:sz="4" w:space="0" w:color="auto"/>
              <w:right w:val="single" w:sz="4" w:space="0" w:color="auto"/>
            </w:tcBorders>
            <w:shd w:val="clear" w:color="auto" w:fill="auto"/>
            <w:hideMark/>
          </w:tcPr>
          <w:p w14:paraId="6C7BEDD3"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95F97DC" w14:textId="77777777" w:rsidR="009D2734" w:rsidRDefault="009D2734">
            <w:pPr>
              <w:rPr>
                <w:rFonts w:ascii="Calibri" w:hAnsi="Calibri" w:cs="Calibri"/>
                <w:sz w:val="22"/>
                <w:szCs w:val="22"/>
              </w:rPr>
            </w:pPr>
            <w:r>
              <w:rPr>
                <w:rFonts w:ascii="Calibri" w:hAnsi="Calibri" w:cs="Calibri"/>
                <w:sz w:val="22"/>
                <w:szCs w:val="22"/>
              </w:rPr>
              <w:t>INI_5</w:t>
            </w:r>
          </w:p>
        </w:tc>
        <w:tc>
          <w:tcPr>
            <w:tcW w:w="10366" w:type="dxa"/>
            <w:tcBorders>
              <w:top w:val="nil"/>
              <w:left w:val="nil"/>
              <w:bottom w:val="single" w:sz="4" w:space="0" w:color="auto"/>
              <w:right w:val="single" w:sz="4" w:space="0" w:color="auto"/>
            </w:tcBorders>
            <w:shd w:val="clear" w:color="auto" w:fill="auto"/>
            <w:hideMark/>
          </w:tcPr>
          <w:p w14:paraId="1351B575" w14:textId="01B6E7EE" w:rsidR="009D2734" w:rsidRDefault="009D2734">
            <w:pPr>
              <w:rPr>
                <w:rFonts w:ascii="Calibri" w:hAnsi="Calibri" w:cs="Calibri"/>
                <w:sz w:val="22"/>
                <w:szCs w:val="22"/>
              </w:rPr>
            </w:pPr>
            <w:r>
              <w:rPr>
                <w:rFonts w:ascii="Calibri" w:hAnsi="Calibri" w:cs="Calibri"/>
                <w:sz w:val="22"/>
                <w:szCs w:val="22"/>
              </w:rPr>
              <w:t xml:space="preserve">Describe how the solution shares facility and workforce qualification data between workforce and </w:t>
            </w:r>
            <w:r w:rsidR="00296E66">
              <w:rPr>
                <w:rFonts w:ascii="Calibri" w:hAnsi="Calibri" w:cs="Calibri"/>
                <w:sz w:val="22"/>
                <w:szCs w:val="22"/>
              </w:rPr>
              <w:t>regulatory</w:t>
            </w:r>
            <w:r>
              <w:rPr>
                <w:rFonts w:ascii="Calibri" w:hAnsi="Calibri" w:cs="Calibri"/>
                <w:sz w:val="22"/>
                <w:szCs w:val="22"/>
              </w:rPr>
              <w:t xml:space="preserve"> areas and keeps information current.</w:t>
            </w:r>
          </w:p>
        </w:tc>
      </w:tr>
      <w:tr w:rsidR="009D2734" w14:paraId="78B86AAD" w14:textId="77777777" w:rsidTr="58D7C60D">
        <w:trPr>
          <w:trHeight w:val="602"/>
        </w:trPr>
        <w:tc>
          <w:tcPr>
            <w:tcW w:w="2168" w:type="dxa"/>
            <w:tcBorders>
              <w:top w:val="nil"/>
              <w:left w:val="single" w:sz="4" w:space="0" w:color="auto"/>
              <w:bottom w:val="single" w:sz="4" w:space="0" w:color="auto"/>
              <w:right w:val="single" w:sz="4" w:space="0" w:color="auto"/>
            </w:tcBorders>
            <w:shd w:val="clear" w:color="auto" w:fill="auto"/>
            <w:hideMark/>
          </w:tcPr>
          <w:p w14:paraId="79E6244B"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D0B4AEF" w14:textId="77777777" w:rsidR="009D2734" w:rsidRDefault="009D2734">
            <w:pPr>
              <w:rPr>
                <w:rFonts w:ascii="Calibri" w:hAnsi="Calibri" w:cs="Calibri"/>
                <w:sz w:val="22"/>
                <w:szCs w:val="22"/>
              </w:rPr>
            </w:pPr>
            <w:r>
              <w:rPr>
                <w:rFonts w:ascii="Calibri" w:hAnsi="Calibri" w:cs="Calibri"/>
                <w:sz w:val="22"/>
                <w:szCs w:val="22"/>
              </w:rPr>
              <w:t>INI_6</w:t>
            </w:r>
          </w:p>
        </w:tc>
        <w:tc>
          <w:tcPr>
            <w:tcW w:w="10366" w:type="dxa"/>
            <w:tcBorders>
              <w:top w:val="nil"/>
              <w:left w:val="nil"/>
              <w:bottom w:val="single" w:sz="4" w:space="0" w:color="auto"/>
              <w:right w:val="single" w:sz="4" w:space="0" w:color="auto"/>
            </w:tcBorders>
            <w:shd w:val="clear" w:color="auto" w:fill="auto"/>
            <w:hideMark/>
          </w:tcPr>
          <w:p w14:paraId="054665B4"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integrate or receive data from Training platforms such as Moodle, Voyage </w:t>
            </w:r>
            <w:proofErr w:type="spellStart"/>
            <w:r>
              <w:rPr>
                <w:rFonts w:ascii="Calibri" w:hAnsi="Calibri" w:cs="Calibri"/>
                <w:sz w:val="22"/>
                <w:szCs w:val="22"/>
              </w:rPr>
              <w:t>Sporis</w:t>
            </w:r>
            <w:proofErr w:type="spellEnd"/>
            <w:r>
              <w:rPr>
                <w:rFonts w:ascii="Calibri" w:hAnsi="Calibri" w:cs="Calibri"/>
                <w:sz w:val="22"/>
                <w:szCs w:val="22"/>
              </w:rPr>
              <w:t xml:space="preserve"> &amp; Teaching Strategies for enrollees. </w:t>
            </w:r>
          </w:p>
        </w:tc>
      </w:tr>
      <w:tr w:rsidR="009D2734" w14:paraId="331388EE" w14:textId="77777777" w:rsidTr="58D7C60D">
        <w:trPr>
          <w:trHeight w:val="1500"/>
        </w:trPr>
        <w:tc>
          <w:tcPr>
            <w:tcW w:w="2168" w:type="dxa"/>
            <w:tcBorders>
              <w:top w:val="nil"/>
              <w:left w:val="single" w:sz="4" w:space="0" w:color="auto"/>
              <w:bottom w:val="single" w:sz="4" w:space="0" w:color="auto"/>
              <w:right w:val="single" w:sz="4" w:space="0" w:color="auto"/>
            </w:tcBorders>
            <w:shd w:val="clear" w:color="auto" w:fill="FFFFFF" w:themeFill="background1"/>
            <w:hideMark/>
          </w:tcPr>
          <w:p w14:paraId="55E16934"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FFFFFF" w:themeFill="background1"/>
            <w:hideMark/>
          </w:tcPr>
          <w:p w14:paraId="438DE18F" w14:textId="77777777" w:rsidR="009D2734" w:rsidRDefault="009D2734">
            <w:pPr>
              <w:rPr>
                <w:rFonts w:ascii="Calibri" w:hAnsi="Calibri" w:cs="Calibri"/>
                <w:sz w:val="22"/>
                <w:szCs w:val="22"/>
              </w:rPr>
            </w:pPr>
            <w:r>
              <w:rPr>
                <w:rFonts w:ascii="Calibri" w:hAnsi="Calibri" w:cs="Calibri"/>
                <w:sz w:val="22"/>
                <w:szCs w:val="22"/>
              </w:rPr>
              <w:t>INF_7</w:t>
            </w:r>
          </w:p>
        </w:tc>
        <w:tc>
          <w:tcPr>
            <w:tcW w:w="10366" w:type="dxa"/>
            <w:tcBorders>
              <w:top w:val="nil"/>
              <w:left w:val="nil"/>
              <w:bottom w:val="single" w:sz="4" w:space="0" w:color="auto"/>
              <w:right w:val="single" w:sz="4" w:space="0" w:color="auto"/>
            </w:tcBorders>
            <w:shd w:val="clear" w:color="auto" w:fill="FFFFFF" w:themeFill="background1"/>
            <w:hideMark/>
          </w:tcPr>
          <w:p w14:paraId="3512F37B"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integrate with partnership agencies application to receive and provide information to end users. </w:t>
            </w:r>
            <w:r>
              <w:rPr>
                <w:rFonts w:ascii="Calibri" w:hAnsi="Calibri" w:cs="Calibri"/>
                <w:sz w:val="22"/>
                <w:szCs w:val="22"/>
              </w:rPr>
              <w:br/>
              <w:t>CCSA-Receive a list of bonus approval administered.   </w:t>
            </w:r>
            <w:r>
              <w:rPr>
                <w:rFonts w:ascii="Calibri" w:hAnsi="Calibri" w:cs="Calibri"/>
                <w:sz w:val="22"/>
                <w:szCs w:val="22"/>
              </w:rPr>
              <w:br/>
              <w:t>CCSA Grants System – (T.E.A.C.H., WAGE$, AWARD Plus and AWARDS) Receive files with enrollee grant and wage information.</w:t>
            </w:r>
          </w:p>
        </w:tc>
      </w:tr>
      <w:tr w:rsidR="009D2734" w14:paraId="2E815CA0" w14:textId="77777777" w:rsidTr="58D7C60D">
        <w:trPr>
          <w:trHeight w:val="467"/>
        </w:trPr>
        <w:tc>
          <w:tcPr>
            <w:tcW w:w="2168" w:type="dxa"/>
            <w:tcBorders>
              <w:top w:val="nil"/>
              <w:left w:val="single" w:sz="4" w:space="0" w:color="auto"/>
              <w:bottom w:val="single" w:sz="4" w:space="0" w:color="auto"/>
              <w:right w:val="single" w:sz="4" w:space="0" w:color="auto"/>
            </w:tcBorders>
            <w:shd w:val="clear" w:color="auto" w:fill="auto"/>
            <w:hideMark/>
          </w:tcPr>
          <w:p w14:paraId="0F78E4BC"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2BEBC4B5" w14:textId="77777777" w:rsidR="009D2734" w:rsidRDefault="009D2734">
            <w:pPr>
              <w:rPr>
                <w:rFonts w:ascii="Calibri" w:hAnsi="Calibri" w:cs="Calibri"/>
                <w:sz w:val="22"/>
                <w:szCs w:val="22"/>
              </w:rPr>
            </w:pPr>
            <w:r>
              <w:rPr>
                <w:rFonts w:ascii="Calibri" w:hAnsi="Calibri" w:cs="Calibri"/>
                <w:sz w:val="22"/>
                <w:szCs w:val="22"/>
              </w:rPr>
              <w:t>INI_8</w:t>
            </w:r>
          </w:p>
        </w:tc>
        <w:tc>
          <w:tcPr>
            <w:tcW w:w="10366" w:type="dxa"/>
            <w:tcBorders>
              <w:top w:val="nil"/>
              <w:left w:val="nil"/>
              <w:bottom w:val="single" w:sz="4" w:space="0" w:color="auto"/>
              <w:right w:val="single" w:sz="4" w:space="0" w:color="auto"/>
            </w:tcBorders>
            <w:shd w:val="clear" w:color="auto" w:fill="auto"/>
            <w:hideMark/>
          </w:tcPr>
          <w:p w14:paraId="0EE62761" w14:textId="77777777" w:rsidR="009D2734" w:rsidRDefault="009D2734">
            <w:pPr>
              <w:rPr>
                <w:rFonts w:ascii="Calibri" w:hAnsi="Calibri" w:cs="Calibri"/>
                <w:sz w:val="22"/>
                <w:szCs w:val="22"/>
              </w:rPr>
            </w:pPr>
            <w:r>
              <w:rPr>
                <w:rFonts w:ascii="Calibri" w:hAnsi="Calibri" w:cs="Calibri"/>
                <w:sz w:val="22"/>
                <w:szCs w:val="22"/>
              </w:rPr>
              <w:t>North Carolina Institute for CDP – Send a list of EEC certifications granted.</w:t>
            </w:r>
          </w:p>
        </w:tc>
      </w:tr>
      <w:tr w:rsidR="009D2734" w14:paraId="4E18197D"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33CB3C4B" w14:textId="77777777" w:rsidR="009D2734" w:rsidRDefault="009D2734">
            <w:pPr>
              <w:rPr>
                <w:rFonts w:ascii="Calibri" w:hAnsi="Calibri" w:cs="Calibri"/>
                <w:color w:val="FF0000"/>
                <w:sz w:val="22"/>
                <w:szCs w:val="22"/>
              </w:rPr>
            </w:pPr>
            <w:r>
              <w:rPr>
                <w:rFonts w:ascii="Calibri" w:hAnsi="Calibri" w:cs="Calibri"/>
                <w:color w:val="FF0000"/>
                <w:sz w:val="22"/>
                <w:szCs w:val="22"/>
              </w:rPr>
              <w:t> </w:t>
            </w:r>
          </w:p>
        </w:tc>
        <w:tc>
          <w:tcPr>
            <w:tcW w:w="1951" w:type="dxa"/>
            <w:tcBorders>
              <w:top w:val="nil"/>
              <w:left w:val="nil"/>
              <w:bottom w:val="single" w:sz="4" w:space="0" w:color="auto"/>
              <w:right w:val="single" w:sz="4" w:space="0" w:color="auto"/>
            </w:tcBorders>
            <w:shd w:val="clear" w:color="auto" w:fill="auto"/>
            <w:hideMark/>
          </w:tcPr>
          <w:p w14:paraId="16D4DEBE" w14:textId="77777777" w:rsidR="009D2734" w:rsidRDefault="009D2734">
            <w:pPr>
              <w:rPr>
                <w:rFonts w:ascii="Calibri" w:hAnsi="Calibri" w:cs="Calibri"/>
                <w:sz w:val="22"/>
                <w:szCs w:val="22"/>
              </w:rPr>
            </w:pPr>
            <w:r>
              <w:rPr>
                <w:rFonts w:ascii="Calibri" w:hAnsi="Calibri" w:cs="Calibri"/>
                <w:sz w:val="22"/>
                <w:szCs w:val="22"/>
              </w:rPr>
              <w:t>INI_9</w:t>
            </w:r>
          </w:p>
        </w:tc>
        <w:tc>
          <w:tcPr>
            <w:tcW w:w="10366" w:type="dxa"/>
            <w:tcBorders>
              <w:top w:val="nil"/>
              <w:left w:val="nil"/>
              <w:bottom w:val="single" w:sz="4" w:space="0" w:color="auto"/>
              <w:right w:val="single" w:sz="4" w:space="0" w:color="auto"/>
            </w:tcBorders>
            <w:shd w:val="clear" w:color="auto" w:fill="auto"/>
            <w:hideMark/>
          </w:tcPr>
          <w:p w14:paraId="7F71DC29" w14:textId="77777777" w:rsidR="009D2734" w:rsidRDefault="009D2734">
            <w:pPr>
              <w:rPr>
                <w:rFonts w:ascii="Calibri" w:hAnsi="Calibri" w:cs="Calibri"/>
                <w:sz w:val="22"/>
                <w:szCs w:val="22"/>
              </w:rPr>
            </w:pPr>
            <w:r>
              <w:rPr>
                <w:rFonts w:ascii="Calibri" w:hAnsi="Calibri" w:cs="Calibri"/>
                <w:sz w:val="22"/>
                <w:szCs w:val="22"/>
              </w:rPr>
              <w:t>Describe the solution ability to integrate with external agencies to receive Health and Safety trainers' information</w:t>
            </w:r>
          </w:p>
        </w:tc>
      </w:tr>
      <w:tr w:rsidR="009D2734" w14:paraId="0225DCA4" w14:textId="77777777" w:rsidTr="58D7C60D">
        <w:trPr>
          <w:trHeight w:val="368"/>
        </w:trPr>
        <w:tc>
          <w:tcPr>
            <w:tcW w:w="2168" w:type="dxa"/>
            <w:tcBorders>
              <w:top w:val="nil"/>
              <w:left w:val="single" w:sz="4" w:space="0" w:color="auto"/>
              <w:bottom w:val="single" w:sz="4" w:space="0" w:color="auto"/>
              <w:right w:val="single" w:sz="4" w:space="0" w:color="auto"/>
            </w:tcBorders>
            <w:shd w:val="clear" w:color="auto" w:fill="auto"/>
            <w:hideMark/>
          </w:tcPr>
          <w:p w14:paraId="0D96AF59"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68D1A220" w14:textId="77777777" w:rsidR="009D2734" w:rsidRDefault="009D2734">
            <w:pPr>
              <w:rPr>
                <w:rFonts w:ascii="Calibri" w:hAnsi="Calibri" w:cs="Calibri"/>
                <w:sz w:val="22"/>
                <w:szCs w:val="22"/>
              </w:rPr>
            </w:pPr>
            <w:r>
              <w:rPr>
                <w:rFonts w:ascii="Calibri" w:hAnsi="Calibri" w:cs="Calibri"/>
                <w:sz w:val="22"/>
                <w:szCs w:val="22"/>
              </w:rPr>
              <w:t>INF_10</w:t>
            </w:r>
          </w:p>
        </w:tc>
        <w:tc>
          <w:tcPr>
            <w:tcW w:w="10366" w:type="dxa"/>
            <w:tcBorders>
              <w:top w:val="nil"/>
              <w:left w:val="nil"/>
              <w:bottom w:val="single" w:sz="4" w:space="0" w:color="auto"/>
              <w:right w:val="single" w:sz="4" w:space="0" w:color="auto"/>
            </w:tcBorders>
            <w:shd w:val="clear" w:color="auto" w:fill="auto"/>
            <w:hideMark/>
          </w:tcPr>
          <w:p w14:paraId="4D4599B0" w14:textId="77777777" w:rsidR="009D2734" w:rsidRDefault="009D2734">
            <w:pPr>
              <w:rPr>
                <w:rFonts w:ascii="Calibri" w:hAnsi="Calibri" w:cs="Calibri"/>
                <w:sz w:val="22"/>
                <w:szCs w:val="22"/>
              </w:rPr>
            </w:pPr>
            <w:r>
              <w:rPr>
                <w:rFonts w:ascii="Calibri" w:hAnsi="Calibri" w:cs="Calibri"/>
                <w:sz w:val="22"/>
                <w:szCs w:val="22"/>
              </w:rPr>
              <w:t>CBC/ABCMS-Real time integration with CBC for background check of enrollees</w:t>
            </w:r>
          </w:p>
        </w:tc>
      </w:tr>
      <w:tr w:rsidR="009D2734" w14:paraId="49721241" w14:textId="77777777" w:rsidTr="58D7C60D">
        <w:trPr>
          <w:trHeight w:val="1200"/>
        </w:trPr>
        <w:tc>
          <w:tcPr>
            <w:tcW w:w="2168" w:type="dxa"/>
            <w:tcBorders>
              <w:top w:val="single" w:sz="4" w:space="0" w:color="auto"/>
              <w:left w:val="single" w:sz="4" w:space="0" w:color="auto"/>
              <w:bottom w:val="single" w:sz="4" w:space="0" w:color="auto"/>
              <w:right w:val="nil"/>
            </w:tcBorders>
            <w:shd w:val="clear" w:color="auto" w:fill="auto"/>
            <w:noWrap/>
            <w:vAlign w:val="bottom"/>
            <w:hideMark/>
          </w:tcPr>
          <w:p w14:paraId="018E420B" w14:textId="77777777" w:rsidR="009D2734" w:rsidRDefault="009D2734">
            <w:pPr>
              <w:rPr>
                <w:rFonts w:ascii="Calibri" w:hAnsi="Calibri" w:cs="Calibri"/>
                <w:sz w:val="22"/>
                <w:szCs w:val="22"/>
              </w:rPr>
            </w:pPr>
          </w:p>
        </w:tc>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498857E5" w14:textId="77777777" w:rsidR="009D2734" w:rsidRDefault="009D2734">
            <w:pPr>
              <w:rPr>
                <w:rFonts w:ascii="Calibri" w:hAnsi="Calibri" w:cs="Calibri"/>
                <w:sz w:val="22"/>
                <w:szCs w:val="22"/>
              </w:rPr>
            </w:pPr>
            <w:r>
              <w:rPr>
                <w:rFonts w:ascii="Calibri" w:hAnsi="Calibri" w:cs="Calibri"/>
                <w:sz w:val="22"/>
                <w:szCs w:val="22"/>
              </w:rPr>
              <w:t>INI_11</w:t>
            </w:r>
          </w:p>
        </w:tc>
        <w:tc>
          <w:tcPr>
            <w:tcW w:w="10366" w:type="dxa"/>
            <w:tcBorders>
              <w:top w:val="single" w:sz="4" w:space="0" w:color="auto"/>
              <w:left w:val="nil"/>
              <w:bottom w:val="single" w:sz="4" w:space="0" w:color="auto"/>
              <w:right w:val="single" w:sz="4" w:space="0" w:color="auto"/>
            </w:tcBorders>
            <w:shd w:val="clear" w:color="auto" w:fill="auto"/>
            <w:hideMark/>
          </w:tcPr>
          <w:p w14:paraId="0EA0CA00" w14:textId="77777777" w:rsidR="009D2734" w:rsidRDefault="009D2734">
            <w:pPr>
              <w:rPr>
                <w:rFonts w:ascii="Calibri" w:hAnsi="Calibri" w:cs="Calibri"/>
                <w:sz w:val="22"/>
                <w:szCs w:val="22"/>
              </w:rPr>
            </w:pPr>
            <w:r>
              <w:rPr>
                <w:rFonts w:ascii="Calibri" w:hAnsi="Calibri" w:cs="Calibri"/>
                <w:sz w:val="22"/>
                <w:szCs w:val="22"/>
              </w:rPr>
              <w:t>Describe the ability of the solution to Integrate with state approved payment platforms for training payments</w:t>
            </w:r>
          </w:p>
        </w:tc>
      </w:tr>
      <w:tr w:rsidR="009D2734" w14:paraId="3C57C06F" w14:textId="77777777" w:rsidTr="58D7C60D">
        <w:trPr>
          <w:trHeight w:val="368"/>
        </w:trPr>
        <w:tc>
          <w:tcPr>
            <w:tcW w:w="2168" w:type="dxa"/>
            <w:tcBorders>
              <w:top w:val="single" w:sz="4" w:space="0" w:color="auto"/>
              <w:left w:val="single" w:sz="4" w:space="0" w:color="auto"/>
              <w:bottom w:val="single" w:sz="4" w:space="0" w:color="auto"/>
              <w:right w:val="single" w:sz="4" w:space="0" w:color="auto"/>
            </w:tcBorders>
            <w:shd w:val="clear" w:color="auto" w:fill="auto"/>
            <w:hideMark/>
          </w:tcPr>
          <w:p w14:paraId="3833208E" w14:textId="77777777" w:rsidR="009D2734" w:rsidRDefault="009D2734">
            <w:pPr>
              <w:rPr>
                <w:rFonts w:ascii="Calibri" w:hAnsi="Calibri" w:cs="Calibri"/>
                <w:sz w:val="22"/>
                <w:szCs w:val="22"/>
              </w:rPr>
            </w:pPr>
            <w:r>
              <w:rPr>
                <w:rFonts w:ascii="Calibri" w:hAnsi="Calibri" w:cs="Calibri"/>
                <w:sz w:val="22"/>
                <w:szCs w:val="22"/>
              </w:rPr>
              <w:lastRenderedPageBreak/>
              <w:t> </w:t>
            </w:r>
          </w:p>
        </w:tc>
        <w:tc>
          <w:tcPr>
            <w:tcW w:w="1951" w:type="dxa"/>
            <w:tcBorders>
              <w:top w:val="single" w:sz="4" w:space="0" w:color="auto"/>
              <w:left w:val="nil"/>
              <w:bottom w:val="single" w:sz="4" w:space="0" w:color="auto"/>
              <w:right w:val="single" w:sz="4" w:space="0" w:color="auto"/>
            </w:tcBorders>
            <w:shd w:val="clear" w:color="auto" w:fill="auto"/>
            <w:hideMark/>
          </w:tcPr>
          <w:p w14:paraId="1C74B25E" w14:textId="77777777" w:rsidR="009D2734" w:rsidRDefault="009D2734">
            <w:pPr>
              <w:rPr>
                <w:rFonts w:ascii="Calibri" w:hAnsi="Calibri" w:cs="Calibri"/>
                <w:sz w:val="22"/>
                <w:szCs w:val="22"/>
              </w:rPr>
            </w:pPr>
            <w:r>
              <w:rPr>
                <w:rFonts w:ascii="Calibri" w:hAnsi="Calibri" w:cs="Calibri"/>
                <w:sz w:val="22"/>
                <w:szCs w:val="22"/>
              </w:rPr>
              <w:t>INI_12</w:t>
            </w:r>
          </w:p>
        </w:tc>
        <w:tc>
          <w:tcPr>
            <w:tcW w:w="10366" w:type="dxa"/>
            <w:tcBorders>
              <w:top w:val="single" w:sz="4" w:space="0" w:color="auto"/>
              <w:left w:val="nil"/>
              <w:bottom w:val="single" w:sz="4" w:space="0" w:color="auto"/>
              <w:right w:val="single" w:sz="4" w:space="0" w:color="auto"/>
            </w:tcBorders>
            <w:shd w:val="clear" w:color="auto" w:fill="auto"/>
            <w:hideMark/>
          </w:tcPr>
          <w:p w14:paraId="43EB7E44"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Integrate or receive monthly file from Vital Records application  </w:t>
            </w:r>
          </w:p>
        </w:tc>
      </w:tr>
      <w:tr w:rsidR="009D2734" w14:paraId="06B89CD9"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0D7E31FA"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D4FFA85" w14:textId="77777777" w:rsidR="009D2734" w:rsidRDefault="009D2734">
            <w:pPr>
              <w:rPr>
                <w:rFonts w:ascii="Calibri" w:hAnsi="Calibri" w:cs="Calibri"/>
                <w:sz w:val="22"/>
                <w:szCs w:val="22"/>
              </w:rPr>
            </w:pPr>
            <w:r>
              <w:rPr>
                <w:rFonts w:ascii="Calibri" w:hAnsi="Calibri" w:cs="Calibri"/>
                <w:sz w:val="22"/>
                <w:szCs w:val="22"/>
              </w:rPr>
              <w:t>INI_13</w:t>
            </w:r>
          </w:p>
        </w:tc>
        <w:tc>
          <w:tcPr>
            <w:tcW w:w="10366" w:type="dxa"/>
            <w:tcBorders>
              <w:top w:val="nil"/>
              <w:left w:val="nil"/>
              <w:bottom w:val="single" w:sz="4" w:space="0" w:color="auto"/>
              <w:right w:val="single" w:sz="4" w:space="0" w:color="auto"/>
            </w:tcBorders>
            <w:shd w:val="clear" w:color="auto" w:fill="auto"/>
            <w:hideMark/>
          </w:tcPr>
          <w:p w14:paraId="404A8AB8"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integrate with Clearing houses to receive Official Transcripts. </w:t>
            </w:r>
          </w:p>
        </w:tc>
      </w:tr>
      <w:tr w:rsidR="009D2734" w14:paraId="588DF50D"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7365E8CD"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27A0F49D" w14:textId="77777777" w:rsidR="009D2734" w:rsidRDefault="009D2734">
            <w:pPr>
              <w:rPr>
                <w:rFonts w:ascii="Calibri" w:hAnsi="Calibri" w:cs="Calibri"/>
                <w:sz w:val="22"/>
                <w:szCs w:val="22"/>
              </w:rPr>
            </w:pPr>
            <w:r>
              <w:rPr>
                <w:rFonts w:ascii="Calibri" w:hAnsi="Calibri" w:cs="Calibri"/>
                <w:sz w:val="22"/>
                <w:szCs w:val="22"/>
              </w:rPr>
              <w:t>INI_14</w:t>
            </w:r>
          </w:p>
        </w:tc>
        <w:tc>
          <w:tcPr>
            <w:tcW w:w="10366" w:type="dxa"/>
            <w:tcBorders>
              <w:top w:val="nil"/>
              <w:left w:val="nil"/>
              <w:bottom w:val="single" w:sz="4" w:space="0" w:color="auto"/>
              <w:right w:val="single" w:sz="4" w:space="0" w:color="auto"/>
            </w:tcBorders>
            <w:shd w:val="clear" w:color="auto" w:fill="auto"/>
            <w:hideMark/>
          </w:tcPr>
          <w:p w14:paraId="64D4F37D"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integrate with NCRLAP to view, assign, or participate in trainings </w:t>
            </w:r>
          </w:p>
        </w:tc>
      </w:tr>
      <w:tr w:rsidR="002A5F5F" w14:paraId="1A4CFE0C" w14:textId="77777777" w:rsidTr="58D7C60D">
        <w:trPr>
          <w:trHeight w:val="620"/>
        </w:trPr>
        <w:tc>
          <w:tcPr>
            <w:tcW w:w="2168" w:type="dxa"/>
            <w:tcBorders>
              <w:top w:val="nil"/>
              <w:left w:val="single" w:sz="4" w:space="0" w:color="auto"/>
              <w:bottom w:val="single" w:sz="4" w:space="0" w:color="auto"/>
              <w:right w:val="single" w:sz="4" w:space="0" w:color="auto"/>
            </w:tcBorders>
            <w:shd w:val="clear" w:color="auto" w:fill="auto"/>
          </w:tcPr>
          <w:p w14:paraId="68E51F13" w14:textId="77777777" w:rsidR="002A5F5F" w:rsidRDefault="002A5F5F">
            <w:pPr>
              <w:rPr>
                <w:rFonts w:ascii="Calibri" w:hAnsi="Calibri" w:cs="Calibri"/>
                <w:sz w:val="22"/>
                <w:szCs w:val="22"/>
              </w:rPr>
            </w:pPr>
          </w:p>
        </w:tc>
        <w:tc>
          <w:tcPr>
            <w:tcW w:w="1951" w:type="dxa"/>
            <w:tcBorders>
              <w:top w:val="nil"/>
              <w:left w:val="nil"/>
              <w:bottom w:val="single" w:sz="4" w:space="0" w:color="auto"/>
              <w:right w:val="single" w:sz="4" w:space="0" w:color="auto"/>
            </w:tcBorders>
            <w:shd w:val="clear" w:color="auto" w:fill="auto"/>
          </w:tcPr>
          <w:p w14:paraId="38E5FEA9" w14:textId="158B4051" w:rsidR="002A5F5F" w:rsidRDefault="002A5F5F">
            <w:pPr>
              <w:rPr>
                <w:rFonts w:ascii="Calibri" w:hAnsi="Calibri" w:cs="Calibri"/>
                <w:sz w:val="22"/>
                <w:szCs w:val="22"/>
              </w:rPr>
            </w:pPr>
            <w:r>
              <w:rPr>
                <w:rFonts w:ascii="Calibri" w:hAnsi="Calibri" w:cs="Calibri"/>
                <w:sz w:val="22"/>
                <w:szCs w:val="22"/>
              </w:rPr>
              <w:t>INI_15</w:t>
            </w:r>
          </w:p>
        </w:tc>
        <w:tc>
          <w:tcPr>
            <w:tcW w:w="10366" w:type="dxa"/>
            <w:tcBorders>
              <w:top w:val="nil"/>
              <w:left w:val="nil"/>
              <w:bottom w:val="single" w:sz="4" w:space="0" w:color="auto"/>
              <w:right w:val="single" w:sz="4" w:space="0" w:color="auto"/>
            </w:tcBorders>
            <w:shd w:val="clear" w:color="auto" w:fill="auto"/>
          </w:tcPr>
          <w:p w14:paraId="6A675C4E" w14:textId="1B37ADC3" w:rsidR="002A5F5F" w:rsidRDefault="002A5F5F">
            <w:pPr>
              <w:rPr>
                <w:rFonts w:ascii="Calibri" w:hAnsi="Calibri" w:cs="Calibri"/>
                <w:sz w:val="22"/>
                <w:szCs w:val="22"/>
              </w:rPr>
            </w:pPr>
            <w:r w:rsidRPr="002A5F5F">
              <w:rPr>
                <w:rFonts w:ascii="Calibri" w:hAnsi="Calibri" w:cs="Calibri"/>
                <w:sz w:val="22"/>
                <w:szCs w:val="22"/>
              </w:rPr>
              <w:t>Describe the solutions ability to integrate with NC Pre-K’s application to route change requests for appropriate approvals by EES and Workforce Education Unit.</w:t>
            </w:r>
          </w:p>
        </w:tc>
      </w:tr>
      <w:tr w:rsidR="0008266F" w14:paraId="0D6F3A86"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tcPr>
          <w:p w14:paraId="076A8E55" w14:textId="668F7106" w:rsidR="0008266F" w:rsidRDefault="0008266F">
            <w:pPr>
              <w:rPr>
                <w:rFonts w:ascii="Calibri" w:hAnsi="Calibri" w:cs="Calibri"/>
                <w:sz w:val="22"/>
                <w:szCs w:val="22"/>
              </w:rPr>
            </w:pPr>
            <w:r w:rsidRPr="0008266F">
              <w:rPr>
                <w:rFonts w:ascii="Calibri" w:hAnsi="Calibri" w:cs="Calibri"/>
                <w:sz w:val="22"/>
                <w:szCs w:val="22"/>
              </w:rPr>
              <w:t>Dashboards</w:t>
            </w:r>
          </w:p>
        </w:tc>
        <w:tc>
          <w:tcPr>
            <w:tcW w:w="1951" w:type="dxa"/>
            <w:tcBorders>
              <w:top w:val="nil"/>
              <w:left w:val="nil"/>
              <w:bottom w:val="single" w:sz="4" w:space="0" w:color="auto"/>
              <w:right w:val="single" w:sz="4" w:space="0" w:color="auto"/>
            </w:tcBorders>
            <w:shd w:val="clear" w:color="auto" w:fill="auto"/>
          </w:tcPr>
          <w:p w14:paraId="1DE2FBF1" w14:textId="429E8060" w:rsidR="0008266F" w:rsidRDefault="0008266F">
            <w:pPr>
              <w:rPr>
                <w:rFonts w:ascii="Calibri" w:hAnsi="Calibri" w:cs="Calibri"/>
                <w:sz w:val="22"/>
                <w:szCs w:val="22"/>
              </w:rPr>
            </w:pPr>
            <w:r w:rsidRPr="0008266F">
              <w:rPr>
                <w:rFonts w:ascii="Calibri" w:hAnsi="Calibri" w:cs="Calibri"/>
                <w:sz w:val="22"/>
                <w:szCs w:val="22"/>
              </w:rPr>
              <w:t>DS_1</w:t>
            </w:r>
          </w:p>
        </w:tc>
        <w:tc>
          <w:tcPr>
            <w:tcW w:w="10366" w:type="dxa"/>
            <w:tcBorders>
              <w:top w:val="nil"/>
              <w:left w:val="nil"/>
              <w:bottom w:val="single" w:sz="4" w:space="0" w:color="auto"/>
              <w:right w:val="single" w:sz="4" w:space="0" w:color="auto"/>
            </w:tcBorders>
            <w:shd w:val="clear" w:color="auto" w:fill="auto"/>
          </w:tcPr>
          <w:p w14:paraId="27E814B5" w14:textId="2C918F4D" w:rsidR="0008266F" w:rsidRPr="002A5F5F" w:rsidRDefault="70FFCE91">
            <w:pPr>
              <w:rPr>
                <w:rFonts w:ascii="Calibri" w:hAnsi="Calibri" w:cs="Calibri"/>
                <w:sz w:val="22"/>
                <w:szCs w:val="22"/>
              </w:rPr>
            </w:pPr>
            <w:r w:rsidRPr="58D7C60D">
              <w:rPr>
                <w:rFonts w:ascii="Calibri" w:hAnsi="Calibri" w:cs="Calibri"/>
                <w:sz w:val="22"/>
                <w:szCs w:val="22"/>
              </w:rPr>
              <w:t>Describe the solutions ability to provide Dashboard capabilities for users based on their requirements.</w:t>
            </w:r>
          </w:p>
        </w:tc>
      </w:tr>
      <w:tr w:rsidR="009D2734" w14:paraId="39B95616" w14:textId="77777777" w:rsidTr="58D7C60D">
        <w:trPr>
          <w:trHeight w:val="710"/>
        </w:trPr>
        <w:tc>
          <w:tcPr>
            <w:tcW w:w="2168" w:type="dxa"/>
            <w:tcBorders>
              <w:top w:val="nil"/>
              <w:left w:val="single" w:sz="4" w:space="0" w:color="auto"/>
              <w:bottom w:val="single" w:sz="4" w:space="0" w:color="auto"/>
              <w:right w:val="single" w:sz="4" w:space="0" w:color="auto"/>
            </w:tcBorders>
            <w:shd w:val="clear" w:color="auto" w:fill="auto"/>
            <w:hideMark/>
          </w:tcPr>
          <w:p w14:paraId="58FECA1D" w14:textId="77777777" w:rsidR="009D2734" w:rsidRDefault="009D2734">
            <w:pPr>
              <w:rPr>
                <w:rFonts w:ascii="Calibri" w:hAnsi="Calibri" w:cs="Calibri"/>
                <w:sz w:val="22"/>
                <w:szCs w:val="22"/>
              </w:rPr>
            </w:pPr>
            <w:r>
              <w:rPr>
                <w:rFonts w:ascii="Calibri" w:hAnsi="Calibri" w:cs="Calibri"/>
                <w:sz w:val="22"/>
                <w:szCs w:val="22"/>
              </w:rPr>
              <w:t>SFTP</w:t>
            </w:r>
          </w:p>
        </w:tc>
        <w:tc>
          <w:tcPr>
            <w:tcW w:w="1951" w:type="dxa"/>
            <w:tcBorders>
              <w:top w:val="nil"/>
              <w:left w:val="nil"/>
              <w:bottom w:val="single" w:sz="4" w:space="0" w:color="auto"/>
              <w:right w:val="single" w:sz="4" w:space="0" w:color="auto"/>
            </w:tcBorders>
            <w:shd w:val="clear" w:color="auto" w:fill="auto"/>
            <w:hideMark/>
          </w:tcPr>
          <w:p w14:paraId="419CA4EF" w14:textId="77777777" w:rsidR="009D2734" w:rsidRDefault="009D2734">
            <w:pPr>
              <w:rPr>
                <w:rFonts w:ascii="Calibri" w:hAnsi="Calibri" w:cs="Calibri"/>
                <w:sz w:val="22"/>
                <w:szCs w:val="22"/>
              </w:rPr>
            </w:pPr>
            <w:r>
              <w:rPr>
                <w:rFonts w:ascii="Calibri" w:hAnsi="Calibri" w:cs="Calibri"/>
                <w:sz w:val="22"/>
                <w:szCs w:val="22"/>
              </w:rPr>
              <w:t>SFTP_REC_1</w:t>
            </w:r>
          </w:p>
        </w:tc>
        <w:tc>
          <w:tcPr>
            <w:tcW w:w="10366" w:type="dxa"/>
            <w:tcBorders>
              <w:top w:val="nil"/>
              <w:left w:val="nil"/>
              <w:bottom w:val="single" w:sz="4" w:space="0" w:color="auto"/>
              <w:right w:val="single" w:sz="4" w:space="0" w:color="auto"/>
            </w:tcBorders>
            <w:shd w:val="clear" w:color="auto" w:fill="auto"/>
            <w:hideMark/>
          </w:tcPr>
          <w:p w14:paraId="31703BF8" w14:textId="52B7D868" w:rsidR="009D2734" w:rsidRDefault="05FEB435">
            <w:pPr>
              <w:rPr>
                <w:rFonts w:ascii="Calibri" w:hAnsi="Calibri" w:cs="Calibri"/>
                <w:sz w:val="22"/>
                <w:szCs w:val="22"/>
              </w:rPr>
            </w:pPr>
            <w:r w:rsidRPr="58D7C60D">
              <w:rPr>
                <w:rFonts w:ascii="Calibri" w:hAnsi="Calibri" w:cs="Calibri"/>
                <w:sz w:val="22"/>
                <w:szCs w:val="22"/>
              </w:rPr>
              <w:t xml:space="preserve">Describe the solutions ability to receive SFTP, Batch Job, </w:t>
            </w:r>
            <w:r w:rsidR="1449E5DA" w:rsidRPr="58D7C60D">
              <w:rPr>
                <w:rFonts w:ascii="Calibri" w:hAnsi="Calibri" w:cs="Calibri"/>
                <w:sz w:val="22"/>
                <w:szCs w:val="22"/>
              </w:rPr>
              <w:t>integrate</w:t>
            </w:r>
            <w:r w:rsidRPr="58D7C60D">
              <w:rPr>
                <w:rFonts w:ascii="Calibri" w:hAnsi="Calibri" w:cs="Calibri"/>
                <w:sz w:val="22"/>
                <w:szCs w:val="22"/>
              </w:rPr>
              <w:t xml:space="preserve"> with other solutions to receive data. May include Job boards, </w:t>
            </w:r>
            <w:proofErr w:type="gramStart"/>
            <w:r w:rsidRPr="58D7C60D">
              <w:rPr>
                <w:rFonts w:ascii="Calibri" w:hAnsi="Calibri" w:cs="Calibri"/>
                <w:sz w:val="22"/>
                <w:szCs w:val="22"/>
              </w:rPr>
              <w:t>Grants</w:t>
            </w:r>
            <w:proofErr w:type="gramEnd"/>
            <w:r w:rsidRPr="58D7C60D">
              <w:rPr>
                <w:rFonts w:ascii="Calibri" w:hAnsi="Calibri" w:cs="Calibri"/>
                <w:sz w:val="22"/>
                <w:szCs w:val="22"/>
              </w:rPr>
              <w:t xml:space="preserve"> or any places where secured SFTP is required. </w:t>
            </w:r>
          </w:p>
        </w:tc>
      </w:tr>
      <w:tr w:rsidR="009D2734" w14:paraId="237567C2"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16285E4A" w14:textId="77777777" w:rsidR="009D2734" w:rsidRDefault="009D2734">
            <w:pPr>
              <w:rPr>
                <w:rFonts w:ascii="Calibri" w:hAnsi="Calibri" w:cs="Calibri"/>
                <w:sz w:val="22"/>
                <w:szCs w:val="22"/>
              </w:rPr>
            </w:pPr>
            <w:r>
              <w:rPr>
                <w:rFonts w:ascii="Calibri" w:hAnsi="Calibri" w:cs="Calibri"/>
                <w:sz w:val="22"/>
                <w:szCs w:val="22"/>
              </w:rPr>
              <w:t xml:space="preserve">Search  </w:t>
            </w:r>
          </w:p>
        </w:tc>
        <w:tc>
          <w:tcPr>
            <w:tcW w:w="1951" w:type="dxa"/>
            <w:tcBorders>
              <w:top w:val="nil"/>
              <w:left w:val="nil"/>
              <w:bottom w:val="single" w:sz="4" w:space="0" w:color="auto"/>
              <w:right w:val="single" w:sz="4" w:space="0" w:color="auto"/>
            </w:tcBorders>
            <w:shd w:val="clear" w:color="auto" w:fill="auto"/>
            <w:hideMark/>
          </w:tcPr>
          <w:p w14:paraId="25B5FD9F" w14:textId="77777777" w:rsidR="009D2734" w:rsidRDefault="009D2734">
            <w:pPr>
              <w:rPr>
                <w:rFonts w:ascii="Calibri" w:hAnsi="Calibri" w:cs="Calibri"/>
                <w:sz w:val="22"/>
                <w:szCs w:val="22"/>
              </w:rPr>
            </w:pPr>
            <w:r>
              <w:rPr>
                <w:rFonts w:ascii="Calibri" w:hAnsi="Calibri" w:cs="Calibri"/>
                <w:sz w:val="22"/>
                <w:szCs w:val="22"/>
              </w:rPr>
              <w:t>SRC_1</w:t>
            </w:r>
          </w:p>
        </w:tc>
        <w:tc>
          <w:tcPr>
            <w:tcW w:w="10366" w:type="dxa"/>
            <w:tcBorders>
              <w:top w:val="nil"/>
              <w:left w:val="nil"/>
              <w:bottom w:val="single" w:sz="4" w:space="0" w:color="auto"/>
              <w:right w:val="single" w:sz="4" w:space="0" w:color="auto"/>
            </w:tcBorders>
            <w:shd w:val="clear" w:color="auto" w:fill="auto"/>
            <w:hideMark/>
          </w:tcPr>
          <w:p w14:paraId="51CF9434" w14:textId="4E11BA71" w:rsidR="009D2734" w:rsidRDefault="009D2734">
            <w:pPr>
              <w:rPr>
                <w:rFonts w:ascii="Calibri" w:hAnsi="Calibri" w:cs="Calibri"/>
                <w:sz w:val="22"/>
                <w:szCs w:val="22"/>
              </w:rPr>
            </w:pPr>
            <w:r>
              <w:rPr>
                <w:rFonts w:ascii="Calibri" w:hAnsi="Calibri" w:cs="Calibri"/>
                <w:sz w:val="22"/>
                <w:szCs w:val="22"/>
              </w:rPr>
              <w:t xml:space="preserve">Describe the </w:t>
            </w:r>
            <w:r w:rsidR="00D00215">
              <w:rPr>
                <w:rFonts w:ascii="Calibri" w:hAnsi="Calibri" w:cs="Calibri"/>
                <w:sz w:val="22"/>
                <w:szCs w:val="22"/>
              </w:rPr>
              <w:t>solution’s</w:t>
            </w:r>
            <w:r>
              <w:rPr>
                <w:rFonts w:ascii="Calibri" w:hAnsi="Calibri" w:cs="Calibri"/>
                <w:sz w:val="22"/>
                <w:szCs w:val="22"/>
              </w:rPr>
              <w:t xml:space="preserve"> ability to support and search for all data fields within the solution. </w:t>
            </w:r>
          </w:p>
        </w:tc>
      </w:tr>
      <w:tr w:rsidR="009D2734" w14:paraId="77071C91"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6A1A4149"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C47761F" w14:textId="77777777" w:rsidR="009D2734" w:rsidRDefault="009D2734">
            <w:pPr>
              <w:rPr>
                <w:rFonts w:ascii="Calibri" w:hAnsi="Calibri" w:cs="Calibri"/>
                <w:sz w:val="22"/>
                <w:szCs w:val="22"/>
              </w:rPr>
            </w:pPr>
            <w:r>
              <w:rPr>
                <w:rFonts w:ascii="Calibri" w:hAnsi="Calibri" w:cs="Calibri"/>
                <w:sz w:val="22"/>
                <w:szCs w:val="22"/>
              </w:rPr>
              <w:t>SRC_4</w:t>
            </w:r>
          </w:p>
        </w:tc>
        <w:tc>
          <w:tcPr>
            <w:tcW w:w="10366" w:type="dxa"/>
            <w:tcBorders>
              <w:top w:val="nil"/>
              <w:left w:val="nil"/>
              <w:bottom w:val="single" w:sz="4" w:space="0" w:color="auto"/>
              <w:right w:val="single" w:sz="4" w:space="0" w:color="auto"/>
            </w:tcBorders>
            <w:shd w:val="clear" w:color="auto" w:fill="auto"/>
            <w:hideMark/>
          </w:tcPr>
          <w:p w14:paraId="2C8B4C9E" w14:textId="7B8734E6" w:rsidR="009D2734" w:rsidRDefault="05FEB435">
            <w:pPr>
              <w:rPr>
                <w:rFonts w:ascii="Calibri" w:hAnsi="Calibri" w:cs="Calibri"/>
                <w:sz w:val="22"/>
                <w:szCs w:val="22"/>
              </w:rPr>
            </w:pPr>
            <w:r w:rsidRPr="58D7C60D">
              <w:rPr>
                <w:rFonts w:ascii="Calibri" w:hAnsi="Calibri" w:cs="Calibri"/>
                <w:sz w:val="22"/>
                <w:szCs w:val="22"/>
              </w:rPr>
              <w:t xml:space="preserve">Describe the solutions ability </w:t>
            </w:r>
            <w:r w:rsidR="18F0FBE7" w:rsidRPr="58D7C60D">
              <w:rPr>
                <w:rFonts w:ascii="Calibri" w:hAnsi="Calibri" w:cs="Calibri"/>
                <w:sz w:val="22"/>
                <w:szCs w:val="22"/>
              </w:rPr>
              <w:t>to support</w:t>
            </w:r>
            <w:r w:rsidRPr="58D7C60D">
              <w:rPr>
                <w:rFonts w:ascii="Calibri" w:hAnsi="Calibri" w:cs="Calibri"/>
                <w:sz w:val="22"/>
                <w:szCs w:val="22"/>
              </w:rPr>
              <w:t xml:space="preserve"> users to search by facility association and data elements pertaining to facilities. </w:t>
            </w:r>
          </w:p>
        </w:tc>
      </w:tr>
      <w:tr w:rsidR="009D2734" w14:paraId="0AD1288D" w14:textId="77777777" w:rsidTr="58D7C60D">
        <w:trPr>
          <w:trHeight w:val="368"/>
        </w:trPr>
        <w:tc>
          <w:tcPr>
            <w:tcW w:w="2168" w:type="dxa"/>
            <w:tcBorders>
              <w:top w:val="nil"/>
              <w:left w:val="single" w:sz="4" w:space="0" w:color="auto"/>
              <w:bottom w:val="single" w:sz="4" w:space="0" w:color="auto"/>
              <w:right w:val="single" w:sz="4" w:space="0" w:color="auto"/>
            </w:tcBorders>
            <w:shd w:val="clear" w:color="auto" w:fill="auto"/>
            <w:hideMark/>
          </w:tcPr>
          <w:p w14:paraId="66DFD85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47B7093" w14:textId="77777777" w:rsidR="009D2734" w:rsidRDefault="009D2734">
            <w:pPr>
              <w:rPr>
                <w:rFonts w:ascii="Calibri" w:hAnsi="Calibri" w:cs="Calibri"/>
                <w:sz w:val="22"/>
                <w:szCs w:val="22"/>
              </w:rPr>
            </w:pPr>
            <w:r>
              <w:rPr>
                <w:rFonts w:ascii="Calibri" w:hAnsi="Calibri" w:cs="Calibri"/>
                <w:sz w:val="22"/>
                <w:szCs w:val="22"/>
              </w:rPr>
              <w:t>SRC_5</w:t>
            </w:r>
          </w:p>
        </w:tc>
        <w:tc>
          <w:tcPr>
            <w:tcW w:w="10366" w:type="dxa"/>
            <w:tcBorders>
              <w:top w:val="nil"/>
              <w:left w:val="nil"/>
              <w:bottom w:val="single" w:sz="4" w:space="0" w:color="auto"/>
              <w:right w:val="single" w:sz="4" w:space="0" w:color="auto"/>
            </w:tcBorders>
            <w:shd w:val="clear" w:color="auto" w:fill="auto"/>
            <w:hideMark/>
          </w:tcPr>
          <w:p w14:paraId="7E9A919D" w14:textId="7C7FE811" w:rsidR="009D2734" w:rsidRDefault="05FEB435">
            <w:pPr>
              <w:rPr>
                <w:rFonts w:ascii="Calibri" w:hAnsi="Calibri" w:cs="Calibri"/>
                <w:sz w:val="22"/>
                <w:szCs w:val="22"/>
              </w:rPr>
            </w:pPr>
            <w:r w:rsidRPr="58D7C60D">
              <w:rPr>
                <w:rFonts w:ascii="Calibri" w:hAnsi="Calibri" w:cs="Calibri"/>
                <w:sz w:val="22"/>
                <w:szCs w:val="22"/>
              </w:rPr>
              <w:t xml:space="preserve">Describe the solutions ability </w:t>
            </w:r>
            <w:r w:rsidR="6949A119" w:rsidRPr="58D7C60D">
              <w:rPr>
                <w:rFonts w:ascii="Calibri" w:hAnsi="Calibri" w:cs="Calibri"/>
                <w:sz w:val="22"/>
                <w:szCs w:val="22"/>
              </w:rPr>
              <w:t>to support</w:t>
            </w:r>
            <w:r w:rsidRPr="58D7C60D">
              <w:rPr>
                <w:rFonts w:ascii="Calibri" w:hAnsi="Calibri" w:cs="Calibri"/>
                <w:sz w:val="22"/>
                <w:szCs w:val="22"/>
              </w:rPr>
              <w:t xml:space="preserve"> Partnership </w:t>
            </w:r>
            <w:proofErr w:type="gramStart"/>
            <w:r w:rsidRPr="58D7C60D">
              <w:rPr>
                <w:rFonts w:ascii="Calibri" w:hAnsi="Calibri" w:cs="Calibri"/>
                <w:sz w:val="22"/>
                <w:szCs w:val="22"/>
              </w:rPr>
              <w:t>agencies</w:t>
            </w:r>
            <w:proofErr w:type="gramEnd"/>
            <w:r w:rsidRPr="58D7C60D">
              <w:rPr>
                <w:rFonts w:ascii="Calibri" w:hAnsi="Calibri" w:cs="Calibri"/>
                <w:sz w:val="22"/>
                <w:szCs w:val="22"/>
              </w:rPr>
              <w:t xml:space="preserve"> ability to search for data as per their requirements </w:t>
            </w:r>
          </w:p>
        </w:tc>
      </w:tr>
      <w:tr w:rsidR="009D2734" w14:paraId="788D9223" w14:textId="77777777" w:rsidTr="58D7C60D">
        <w:trPr>
          <w:trHeight w:val="350"/>
        </w:trPr>
        <w:tc>
          <w:tcPr>
            <w:tcW w:w="2168" w:type="dxa"/>
            <w:tcBorders>
              <w:top w:val="nil"/>
              <w:left w:val="single" w:sz="4" w:space="0" w:color="auto"/>
              <w:bottom w:val="single" w:sz="4" w:space="0" w:color="auto"/>
              <w:right w:val="single" w:sz="4" w:space="0" w:color="auto"/>
            </w:tcBorders>
            <w:shd w:val="clear" w:color="auto" w:fill="auto"/>
            <w:hideMark/>
          </w:tcPr>
          <w:p w14:paraId="150D6E16"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F44F2B2" w14:textId="77777777" w:rsidR="009D2734" w:rsidRDefault="009D2734">
            <w:pPr>
              <w:rPr>
                <w:rFonts w:ascii="Calibri" w:hAnsi="Calibri" w:cs="Calibri"/>
                <w:sz w:val="22"/>
                <w:szCs w:val="22"/>
              </w:rPr>
            </w:pPr>
            <w:r>
              <w:rPr>
                <w:rFonts w:ascii="Calibri" w:hAnsi="Calibri" w:cs="Calibri"/>
                <w:sz w:val="22"/>
                <w:szCs w:val="22"/>
              </w:rPr>
              <w:t>SRC_6</w:t>
            </w:r>
          </w:p>
        </w:tc>
        <w:tc>
          <w:tcPr>
            <w:tcW w:w="10366" w:type="dxa"/>
            <w:tcBorders>
              <w:top w:val="nil"/>
              <w:left w:val="nil"/>
              <w:bottom w:val="single" w:sz="4" w:space="0" w:color="auto"/>
              <w:right w:val="single" w:sz="4" w:space="0" w:color="auto"/>
            </w:tcBorders>
            <w:shd w:val="clear" w:color="auto" w:fill="auto"/>
            <w:hideMark/>
          </w:tcPr>
          <w:p w14:paraId="531F730D" w14:textId="77777777" w:rsidR="009D2734" w:rsidRDefault="009D2734">
            <w:pPr>
              <w:rPr>
                <w:rFonts w:ascii="Calibri" w:hAnsi="Calibri" w:cs="Calibri"/>
                <w:sz w:val="22"/>
                <w:szCs w:val="22"/>
              </w:rPr>
            </w:pPr>
            <w:r>
              <w:rPr>
                <w:rFonts w:ascii="Calibri" w:hAnsi="Calibri" w:cs="Calibri"/>
                <w:sz w:val="22"/>
                <w:szCs w:val="22"/>
              </w:rPr>
              <w:t xml:space="preserve">Describe the solutions ability to support users to search by Education information </w:t>
            </w:r>
          </w:p>
        </w:tc>
      </w:tr>
      <w:tr w:rsidR="009D2734" w14:paraId="2C9F2524" w14:textId="77777777" w:rsidTr="58D7C60D">
        <w:trPr>
          <w:trHeight w:val="350"/>
        </w:trPr>
        <w:tc>
          <w:tcPr>
            <w:tcW w:w="2168" w:type="dxa"/>
            <w:tcBorders>
              <w:top w:val="nil"/>
              <w:left w:val="single" w:sz="4" w:space="0" w:color="auto"/>
              <w:bottom w:val="single" w:sz="4" w:space="0" w:color="auto"/>
              <w:right w:val="single" w:sz="4" w:space="0" w:color="auto"/>
            </w:tcBorders>
            <w:shd w:val="clear" w:color="auto" w:fill="auto"/>
            <w:hideMark/>
          </w:tcPr>
          <w:p w14:paraId="6A2C2F70"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C24DD17" w14:textId="77777777" w:rsidR="009D2734" w:rsidRDefault="009D2734">
            <w:pPr>
              <w:rPr>
                <w:rFonts w:ascii="Calibri" w:hAnsi="Calibri" w:cs="Calibri"/>
                <w:sz w:val="22"/>
                <w:szCs w:val="22"/>
              </w:rPr>
            </w:pPr>
            <w:r>
              <w:rPr>
                <w:rFonts w:ascii="Calibri" w:hAnsi="Calibri" w:cs="Calibri"/>
                <w:sz w:val="22"/>
                <w:szCs w:val="22"/>
              </w:rPr>
              <w:t>SRC_7</w:t>
            </w:r>
          </w:p>
        </w:tc>
        <w:tc>
          <w:tcPr>
            <w:tcW w:w="10366" w:type="dxa"/>
            <w:tcBorders>
              <w:top w:val="nil"/>
              <w:left w:val="nil"/>
              <w:bottom w:val="single" w:sz="4" w:space="0" w:color="auto"/>
              <w:right w:val="single" w:sz="4" w:space="0" w:color="auto"/>
            </w:tcBorders>
            <w:shd w:val="clear" w:color="auto" w:fill="auto"/>
            <w:hideMark/>
          </w:tcPr>
          <w:p w14:paraId="6D42896E" w14:textId="146959F9" w:rsidR="009D2734" w:rsidRDefault="05FEB435">
            <w:pPr>
              <w:rPr>
                <w:rFonts w:ascii="Calibri" w:hAnsi="Calibri" w:cs="Calibri"/>
                <w:sz w:val="22"/>
                <w:szCs w:val="22"/>
              </w:rPr>
            </w:pPr>
            <w:r w:rsidRPr="58D7C60D">
              <w:rPr>
                <w:rFonts w:ascii="Calibri" w:hAnsi="Calibri" w:cs="Calibri"/>
                <w:sz w:val="22"/>
                <w:szCs w:val="22"/>
              </w:rPr>
              <w:t xml:space="preserve">Describe the solutions ability to support users to search by Training </w:t>
            </w:r>
            <w:r w:rsidR="12FFFC0A" w:rsidRPr="58D7C60D">
              <w:rPr>
                <w:rFonts w:ascii="Calibri" w:hAnsi="Calibri" w:cs="Calibri"/>
                <w:sz w:val="22"/>
                <w:szCs w:val="22"/>
              </w:rPr>
              <w:t>information (</w:t>
            </w:r>
            <w:r w:rsidRPr="58D7C60D">
              <w:rPr>
                <w:rFonts w:ascii="Calibri" w:hAnsi="Calibri" w:cs="Calibri"/>
                <w:sz w:val="22"/>
                <w:szCs w:val="22"/>
              </w:rPr>
              <w:t>Training type, location, cost etc.)</w:t>
            </w:r>
          </w:p>
        </w:tc>
      </w:tr>
      <w:tr w:rsidR="009D2734" w14:paraId="20221430" w14:textId="77777777" w:rsidTr="58D7C60D">
        <w:trPr>
          <w:trHeight w:val="350"/>
        </w:trPr>
        <w:tc>
          <w:tcPr>
            <w:tcW w:w="2168" w:type="dxa"/>
            <w:tcBorders>
              <w:top w:val="nil"/>
              <w:left w:val="single" w:sz="4" w:space="0" w:color="auto"/>
              <w:bottom w:val="single" w:sz="4" w:space="0" w:color="auto"/>
              <w:right w:val="single" w:sz="4" w:space="0" w:color="auto"/>
            </w:tcBorders>
            <w:shd w:val="clear" w:color="auto" w:fill="auto"/>
            <w:hideMark/>
          </w:tcPr>
          <w:p w14:paraId="7060AA5F" w14:textId="77777777" w:rsidR="009D2734" w:rsidRDefault="009D2734">
            <w:pPr>
              <w:rPr>
                <w:rFonts w:ascii="Calibri" w:hAnsi="Calibri" w:cs="Calibri"/>
                <w:b/>
                <w:bCs/>
                <w:color w:val="000000"/>
                <w:sz w:val="22"/>
                <w:szCs w:val="22"/>
              </w:rPr>
            </w:pPr>
            <w:r>
              <w:rPr>
                <w:rFonts w:ascii="Calibri" w:hAnsi="Calibri" w:cs="Calibri"/>
                <w:b/>
                <w:bCs/>
                <w:color w:val="000000"/>
                <w:sz w:val="22"/>
                <w:szCs w:val="22"/>
              </w:rPr>
              <w:t>Requirement</w:t>
            </w:r>
          </w:p>
        </w:tc>
        <w:tc>
          <w:tcPr>
            <w:tcW w:w="1951" w:type="dxa"/>
            <w:tcBorders>
              <w:top w:val="nil"/>
              <w:left w:val="nil"/>
              <w:bottom w:val="single" w:sz="4" w:space="0" w:color="auto"/>
              <w:right w:val="single" w:sz="4" w:space="0" w:color="auto"/>
            </w:tcBorders>
            <w:shd w:val="clear" w:color="auto" w:fill="auto"/>
            <w:hideMark/>
          </w:tcPr>
          <w:p w14:paraId="4774E59D" w14:textId="77777777" w:rsidR="009D2734" w:rsidRDefault="009D2734">
            <w:pPr>
              <w:rPr>
                <w:rFonts w:ascii="Calibri" w:hAnsi="Calibri" w:cs="Calibri"/>
                <w:color w:val="000000"/>
                <w:sz w:val="22"/>
                <w:szCs w:val="22"/>
              </w:rPr>
            </w:pPr>
            <w:r>
              <w:rPr>
                <w:rFonts w:ascii="Calibri" w:hAnsi="Calibri" w:cs="Calibri"/>
                <w:color w:val="000000"/>
                <w:sz w:val="22"/>
                <w:szCs w:val="22"/>
              </w:rPr>
              <w:t>CMP_1</w:t>
            </w:r>
          </w:p>
        </w:tc>
        <w:tc>
          <w:tcPr>
            <w:tcW w:w="10366" w:type="dxa"/>
            <w:tcBorders>
              <w:top w:val="nil"/>
              <w:left w:val="nil"/>
              <w:bottom w:val="single" w:sz="4" w:space="0" w:color="auto"/>
              <w:right w:val="single" w:sz="4" w:space="0" w:color="auto"/>
            </w:tcBorders>
            <w:shd w:val="clear" w:color="auto" w:fill="auto"/>
            <w:hideMark/>
          </w:tcPr>
          <w:p w14:paraId="6A998F79" w14:textId="77777777" w:rsidR="009D2734" w:rsidRDefault="009D2734">
            <w:pPr>
              <w:rPr>
                <w:rFonts w:ascii="Calibri" w:hAnsi="Calibri" w:cs="Calibri"/>
                <w:color w:val="000000"/>
                <w:sz w:val="22"/>
                <w:szCs w:val="22"/>
              </w:rPr>
            </w:pPr>
            <w:r>
              <w:rPr>
                <w:rFonts w:ascii="Calibri" w:hAnsi="Calibri" w:cs="Calibri"/>
                <w:color w:val="000000"/>
                <w:sz w:val="22"/>
                <w:szCs w:val="22"/>
              </w:rPr>
              <w:t>The solution complies with Web Content Accessibility Guidelines 2.0 (WCAG 2.0) for accessibility.</w:t>
            </w:r>
          </w:p>
        </w:tc>
      </w:tr>
      <w:tr w:rsidR="009D2734" w14:paraId="4E20245F"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566D393F" w14:textId="77777777" w:rsidR="009D2734" w:rsidRDefault="009D2734">
            <w:pPr>
              <w:rPr>
                <w:rFonts w:ascii="Calibri" w:hAnsi="Calibri" w:cs="Calibri"/>
                <w:b/>
                <w:bCs/>
                <w:sz w:val="22"/>
                <w:szCs w:val="22"/>
              </w:rPr>
            </w:pPr>
            <w:r>
              <w:rPr>
                <w:rFonts w:ascii="Calibri" w:hAnsi="Calibri" w:cs="Calibri"/>
                <w:b/>
                <w:bCs/>
                <w:sz w:val="22"/>
                <w:szCs w:val="22"/>
              </w:rPr>
              <w:t>Requirement</w:t>
            </w:r>
          </w:p>
        </w:tc>
        <w:tc>
          <w:tcPr>
            <w:tcW w:w="1951" w:type="dxa"/>
            <w:tcBorders>
              <w:top w:val="nil"/>
              <w:left w:val="nil"/>
              <w:bottom w:val="single" w:sz="4" w:space="0" w:color="auto"/>
              <w:right w:val="single" w:sz="4" w:space="0" w:color="auto"/>
            </w:tcBorders>
            <w:shd w:val="clear" w:color="auto" w:fill="auto"/>
            <w:hideMark/>
          </w:tcPr>
          <w:p w14:paraId="373A0E7D" w14:textId="77777777" w:rsidR="009D2734" w:rsidRDefault="009D2734">
            <w:pPr>
              <w:rPr>
                <w:rFonts w:ascii="Calibri" w:hAnsi="Calibri" w:cs="Calibri"/>
                <w:sz w:val="22"/>
                <w:szCs w:val="22"/>
              </w:rPr>
            </w:pPr>
            <w:r>
              <w:rPr>
                <w:rFonts w:ascii="Calibri" w:hAnsi="Calibri" w:cs="Calibri"/>
                <w:sz w:val="22"/>
                <w:szCs w:val="22"/>
              </w:rPr>
              <w:t>CMP_2</w:t>
            </w:r>
          </w:p>
        </w:tc>
        <w:tc>
          <w:tcPr>
            <w:tcW w:w="10366" w:type="dxa"/>
            <w:tcBorders>
              <w:top w:val="nil"/>
              <w:left w:val="nil"/>
              <w:bottom w:val="single" w:sz="4" w:space="0" w:color="auto"/>
              <w:right w:val="single" w:sz="4" w:space="0" w:color="auto"/>
            </w:tcBorders>
            <w:shd w:val="clear" w:color="auto" w:fill="auto"/>
            <w:hideMark/>
          </w:tcPr>
          <w:p w14:paraId="494A9AC4" w14:textId="77777777" w:rsidR="009D2734" w:rsidRDefault="009D2734">
            <w:pPr>
              <w:rPr>
                <w:rFonts w:ascii="Calibri" w:hAnsi="Calibri" w:cs="Calibri"/>
                <w:sz w:val="22"/>
                <w:szCs w:val="22"/>
              </w:rPr>
            </w:pPr>
            <w:r>
              <w:rPr>
                <w:rFonts w:ascii="Calibri" w:hAnsi="Calibri" w:cs="Calibri"/>
                <w:sz w:val="22"/>
                <w:szCs w:val="22"/>
              </w:rPr>
              <w:t>The solution must be Family Educational Rights and Privacy Act (FERPA) compliant (20 U.S.C. § 1232g; 34 CFR Part 99)</w:t>
            </w:r>
          </w:p>
        </w:tc>
      </w:tr>
      <w:tr w:rsidR="009D2734" w14:paraId="7ADDFFD6"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4220422E" w14:textId="77777777" w:rsidR="009D2734" w:rsidRDefault="009D2734">
            <w:pPr>
              <w:rPr>
                <w:rFonts w:ascii="Calibri" w:hAnsi="Calibri" w:cs="Calibri"/>
                <w:b/>
                <w:bCs/>
                <w:sz w:val="22"/>
                <w:szCs w:val="22"/>
              </w:rPr>
            </w:pPr>
            <w:r>
              <w:rPr>
                <w:rFonts w:ascii="Calibri" w:hAnsi="Calibri" w:cs="Calibri"/>
                <w:b/>
                <w:bCs/>
                <w:sz w:val="22"/>
                <w:szCs w:val="22"/>
              </w:rPr>
              <w:t>Requirement</w:t>
            </w:r>
          </w:p>
        </w:tc>
        <w:tc>
          <w:tcPr>
            <w:tcW w:w="1951" w:type="dxa"/>
            <w:tcBorders>
              <w:top w:val="nil"/>
              <w:left w:val="nil"/>
              <w:bottom w:val="single" w:sz="4" w:space="0" w:color="auto"/>
              <w:right w:val="single" w:sz="4" w:space="0" w:color="auto"/>
            </w:tcBorders>
            <w:shd w:val="clear" w:color="auto" w:fill="auto"/>
            <w:hideMark/>
          </w:tcPr>
          <w:p w14:paraId="6A97A73D" w14:textId="7DF85202" w:rsidR="009D2734" w:rsidRDefault="009D2734">
            <w:pPr>
              <w:rPr>
                <w:rFonts w:ascii="Calibri" w:hAnsi="Calibri" w:cs="Calibri"/>
                <w:sz w:val="22"/>
                <w:szCs w:val="22"/>
              </w:rPr>
            </w:pPr>
            <w:r>
              <w:rPr>
                <w:rFonts w:ascii="Calibri" w:hAnsi="Calibri" w:cs="Calibri"/>
                <w:sz w:val="22"/>
                <w:szCs w:val="22"/>
              </w:rPr>
              <w:t>CMP_</w:t>
            </w:r>
            <w:r w:rsidR="008414AC">
              <w:rPr>
                <w:rFonts w:ascii="Calibri" w:hAnsi="Calibri" w:cs="Calibri"/>
                <w:sz w:val="22"/>
                <w:szCs w:val="22"/>
              </w:rPr>
              <w:t>3</w:t>
            </w:r>
          </w:p>
        </w:tc>
        <w:tc>
          <w:tcPr>
            <w:tcW w:w="10366" w:type="dxa"/>
            <w:tcBorders>
              <w:top w:val="nil"/>
              <w:left w:val="nil"/>
              <w:bottom w:val="single" w:sz="4" w:space="0" w:color="auto"/>
              <w:right w:val="single" w:sz="4" w:space="0" w:color="auto"/>
            </w:tcBorders>
            <w:shd w:val="clear" w:color="auto" w:fill="auto"/>
            <w:hideMark/>
          </w:tcPr>
          <w:p w14:paraId="56F7C8C5" w14:textId="77777777" w:rsidR="009D2734" w:rsidRDefault="009D2734">
            <w:pPr>
              <w:rPr>
                <w:rFonts w:ascii="Calibri" w:hAnsi="Calibri" w:cs="Calibri"/>
                <w:sz w:val="22"/>
                <w:szCs w:val="22"/>
              </w:rPr>
            </w:pPr>
            <w:r>
              <w:rPr>
                <w:rFonts w:ascii="Calibri" w:hAnsi="Calibri" w:cs="Calibri"/>
                <w:sz w:val="22"/>
                <w:szCs w:val="22"/>
              </w:rPr>
              <w:t xml:space="preserve">The solution complies with the North Carolina State Government security requirements (https://it.nc.gov/vendor-engagement-resources#security). </w:t>
            </w:r>
          </w:p>
        </w:tc>
      </w:tr>
      <w:tr w:rsidR="009D2734" w14:paraId="7664A439" w14:textId="77777777" w:rsidTr="58D7C60D">
        <w:trPr>
          <w:trHeight w:val="935"/>
        </w:trPr>
        <w:tc>
          <w:tcPr>
            <w:tcW w:w="2168" w:type="dxa"/>
            <w:tcBorders>
              <w:top w:val="nil"/>
              <w:left w:val="single" w:sz="4" w:space="0" w:color="auto"/>
              <w:bottom w:val="single" w:sz="4" w:space="0" w:color="auto"/>
              <w:right w:val="single" w:sz="4" w:space="0" w:color="auto"/>
            </w:tcBorders>
            <w:shd w:val="clear" w:color="auto" w:fill="auto"/>
            <w:hideMark/>
          </w:tcPr>
          <w:p w14:paraId="31AC9F84" w14:textId="77777777" w:rsidR="009D2734" w:rsidRDefault="009D2734">
            <w:pPr>
              <w:rPr>
                <w:rFonts w:ascii="Calibri" w:hAnsi="Calibri" w:cs="Calibri"/>
                <w:b/>
                <w:bCs/>
                <w:sz w:val="22"/>
                <w:szCs w:val="22"/>
              </w:rPr>
            </w:pPr>
            <w:r>
              <w:rPr>
                <w:rFonts w:ascii="Calibri" w:hAnsi="Calibri" w:cs="Calibri"/>
                <w:b/>
                <w:bCs/>
                <w:sz w:val="22"/>
                <w:szCs w:val="22"/>
              </w:rPr>
              <w:t>Requirement</w:t>
            </w:r>
          </w:p>
        </w:tc>
        <w:tc>
          <w:tcPr>
            <w:tcW w:w="1951" w:type="dxa"/>
            <w:tcBorders>
              <w:top w:val="nil"/>
              <w:left w:val="nil"/>
              <w:bottom w:val="single" w:sz="4" w:space="0" w:color="auto"/>
              <w:right w:val="single" w:sz="4" w:space="0" w:color="auto"/>
            </w:tcBorders>
            <w:shd w:val="clear" w:color="auto" w:fill="auto"/>
            <w:hideMark/>
          </w:tcPr>
          <w:p w14:paraId="46705EA6" w14:textId="52DAF9B1" w:rsidR="009D2734" w:rsidRDefault="009D2734">
            <w:pPr>
              <w:rPr>
                <w:rFonts w:ascii="Calibri" w:hAnsi="Calibri" w:cs="Calibri"/>
                <w:sz w:val="22"/>
                <w:szCs w:val="22"/>
              </w:rPr>
            </w:pPr>
            <w:r>
              <w:rPr>
                <w:rFonts w:ascii="Calibri" w:hAnsi="Calibri" w:cs="Calibri"/>
                <w:sz w:val="22"/>
                <w:szCs w:val="22"/>
              </w:rPr>
              <w:t>CMP_</w:t>
            </w:r>
            <w:r w:rsidR="008414AC">
              <w:rPr>
                <w:rFonts w:ascii="Calibri" w:hAnsi="Calibri" w:cs="Calibri"/>
                <w:sz w:val="22"/>
                <w:szCs w:val="22"/>
              </w:rPr>
              <w:t>4</w:t>
            </w:r>
          </w:p>
        </w:tc>
        <w:tc>
          <w:tcPr>
            <w:tcW w:w="10366" w:type="dxa"/>
            <w:tcBorders>
              <w:top w:val="nil"/>
              <w:left w:val="nil"/>
              <w:bottom w:val="single" w:sz="4" w:space="0" w:color="auto"/>
              <w:right w:val="single" w:sz="4" w:space="0" w:color="auto"/>
            </w:tcBorders>
            <w:shd w:val="clear" w:color="auto" w:fill="auto"/>
            <w:hideMark/>
          </w:tcPr>
          <w:p w14:paraId="5FEBDC05" w14:textId="77777777" w:rsidR="009D2734" w:rsidRDefault="009D2734">
            <w:pPr>
              <w:rPr>
                <w:rFonts w:ascii="Calibri" w:hAnsi="Calibri" w:cs="Calibri"/>
                <w:sz w:val="22"/>
                <w:szCs w:val="22"/>
              </w:rPr>
            </w:pPr>
            <w:r>
              <w:rPr>
                <w:rFonts w:ascii="Calibri" w:hAnsi="Calibri" w:cs="Calibri"/>
                <w:sz w:val="22"/>
                <w:szCs w:val="22"/>
              </w:rPr>
              <w:t xml:space="preserve">The solution complies with the North Carolina Department of Health and Human Service's Privacy and Security policies and manuals (https://policies.ncdhhs.gov/departmental/policies-manuals/section-viii-privacy-and-security). </w:t>
            </w:r>
          </w:p>
        </w:tc>
      </w:tr>
      <w:tr w:rsidR="009D2734" w14:paraId="7010172F" w14:textId="77777777" w:rsidTr="58D7C60D">
        <w:trPr>
          <w:trHeight w:val="900"/>
        </w:trPr>
        <w:tc>
          <w:tcPr>
            <w:tcW w:w="2168" w:type="dxa"/>
            <w:tcBorders>
              <w:top w:val="nil"/>
              <w:left w:val="single" w:sz="4" w:space="0" w:color="auto"/>
              <w:bottom w:val="single" w:sz="4" w:space="0" w:color="auto"/>
              <w:right w:val="single" w:sz="4" w:space="0" w:color="auto"/>
            </w:tcBorders>
            <w:shd w:val="clear" w:color="auto" w:fill="auto"/>
            <w:hideMark/>
          </w:tcPr>
          <w:p w14:paraId="0DFD1AF1" w14:textId="77777777" w:rsidR="009D2734" w:rsidRDefault="009D2734">
            <w:pPr>
              <w:rPr>
                <w:rFonts w:ascii="Calibri" w:hAnsi="Calibri" w:cs="Calibri"/>
                <w:color w:val="000000"/>
                <w:sz w:val="22"/>
                <w:szCs w:val="22"/>
              </w:rPr>
            </w:pPr>
            <w:r>
              <w:rPr>
                <w:rFonts w:ascii="Calibri" w:hAnsi="Calibri" w:cs="Calibri"/>
                <w:color w:val="000000"/>
                <w:sz w:val="22"/>
                <w:szCs w:val="22"/>
              </w:rPr>
              <w:t> </w:t>
            </w:r>
          </w:p>
        </w:tc>
        <w:tc>
          <w:tcPr>
            <w:tcW w:w="1951" w:type="dxa"/>
            <w:tcBorders>
              <w:top w:val="nil"/>
              <w:left w:val="nil"/>
              <w:bottom w:val="single" w:sz="4" w:space="0" w:color="auto"/>
              <w:right w:val="single" w:sz="4" w:space="0" w:color="auto"/>
            </w:tcBorders>
            <w:shd w:val="clear" w:color="auto" w:fill="auto"/>
            <w:hideMark/>
          </w:tcPr>
          <w:p w14:paraId="41FF4952" w14:textId="4DE448F3" w:rsidR="009D2734" w:rsidRDefault="009D2734">
            <w:pPr>
              <w:rPr>
                <w:rFonts w:ascii="Calibri" w:hAnsi="Calibri" w:cs="Calibri"/>
                <w:sz w:val="22"/>
                <w:szCs w:val="22"/>
              </w:rPr>
            </w:pPr>
            <w:r>
              <w:rPr>
                <w:rFonts w:ascii="Calibri" w:hAnsi="Calibri" w:cs="Calibri"/>
                <w:sz w:val="22"/>
                <w:szCs w:val="22"/>
              </w:rPr>
              <w:t>CMP_</w:t>
            </w:r>
            <w:r w:rsidR="008414AC">
              <w:rPr>
                <w:rFonts w:ascii="Calibri" w:hAnsi="Calibri" w:cs="Calibri"/>
                <w:sz w:val="22"/>
                <w:szCs w:val="22"/>
              </w:rPr>
              <w:t>5</w:t>
            </w:r>
          </w:p>
        </w:tc>
        <w:tc>
          <w:tcPr>
            <w:tcW w:w="10366" w:type="dxa"/>
            <w:tcBorders>
              <w:top w:val="nil"/>
              <w:left w:val="nil"/>
              <w:bottom w:val="single" w:sz="4" w:space="0" w:color="auto"/>
              <w:right w:val="single" w:sz="4" w:space="0" w:color="auto"/>
            </w:tcBorders>
            <w:shd w:val="clear" w:color="auto" w:fill="auto"/>
            <w:vAlign w:val="center"/>
            <w:hideMark/>
          </w:tcPr>
          <w:p w14:paraId="79ACAA59"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Solution protects user privacy via user access levels and masking of social security numbers, to include restricting read/write access to user SSN by unauthorized staff.</w:t>
            </w:r>
          </w:p>
        </w:tc>
      </w:tr>
      <w:tr w:rsidR="009D2734" w14:paraId="3F3B0AFF" w14:textId="77777777" w:rsidTr="58D7C60D">
        <w:trPr>
          <w:trHeight w:val="728"/>
        </w:trPr>
        <w:tc>
          <w:tcPr>
            <w:tcW w:w="2168" w:type="dxa"/>
            <w:tcBorders>
              <w:top w:val="nil"/>
              <w:left w:val="single" w:sz="4" w:space="0" w:color="auto"/>
              <w:bottom w:val="single" w:sz="4" w:space="0" w:color="auto"/>
              <w:right w:val="single" w:sz="4" w:space="0" w:color="auto"/>
            </w:tcBorders>
            <w:shd w:val="clear" w:color="auto" w:fill="auto"/>
            <w:hideMark/>
          </w:tcPr>
          <w:p w14:paraId="345653D8" w14:textId="77777777" w:rsidR="009D2734" w:rsidRDefault="009D2734">
            <w:pPr>
              <w:rPr>
                <w:rFonts w:ascii="Calibri" w:hAnsi="Calibri" w:cs="Calibri"/>
                <w:sz w:val="22"/>
                <w:szCs w:val="22"/>
              </w:rPr>
            </w:pPr>
            <w:r>
              <w:rPr>
                <w:rFonts w:ascii="Calibri" w:hAnsi="Calibri" w:cs="Calibri"/>
                <w:sz w:val="22"/>
                <w:szCs w:val="22"/>
              </w:rPr>
              <w:lastRenderedPageBreak/>
              <w:t> </w:t>
            </w:r>
          </w:p>
        </w:tc>
        <w:tc>
          <w:tcPr>
            <w:tcW w:w="1951" w:type="dxa"/>
            <w:tcBorders>
              <w:top w:val="nil"/>
              <w:left w:val="nil"/>
              <w:bottom w:val="single" w:sz="4" w:space="0" w:color="auto"/>
              <w:right w:val="single" w:sz="4" w:space="0" w:color="auto"/>
            </w:tcBorders>
            <w:shd w:val="clear" w:color="auto" w:fill="auto"/>
            <w:hideMark/>
          </w:tcPr>
          <w:p w14:paraId="6EDB635A" w14:textId="3708DA56" w:rsidR="009D2734" w:rsidRDefault="009D2734">
            <w:pPr>
              <w:rPr>
                <w:rFonts w:ascii="Calibri" w:hAnsi="Calibri" w:cs="Calibri"/>
                <w:sz w:val="22"/>
                <w:szCs w:val="22"/>
              </w:rPr>
            </w:pPr>
            <w:r>
              <w:rPr>
                <w:rFonts w:ascii="Calibri" w:hAnsi="Calibri" w:cs="Calibri"/>
                <w:sz w:val="22"/>
                <w:szCs w:val="22"/>
              </w:rPr>
              <w:t>CMP_</w:t>
            </w:r>
            <w:r w:rsidR="008414AC">
              <w:rPr>
                <w:rFonts w:ascii="Calibri" w:hAnsi="Calibri" w:cs="Calibri"/>
                <w:sz w:val="22"/>
                <w:szCs w:val="22"/>
              </w:rPr>
              <w:t>6</w:t>
            </w:r>
          </w:p>
        </w:tc>
        <w:tc>
          <w:tcPr>
            <w:tcW w:w="10366" w:type="dxa"/>
            <w:tcBorders>
              <w:top w:val="nil"/>
              <w:left w:val="nil"/>
              <w:bottom w:val="single" w:sz="4" w:space="0" w:color="auto"/>
              <w:right w:val="single" w:sz="4" w:space="0" w:color="auto"/>
            </w:tcBorders>
            <w:shd w:val="clear" w:color="auto" w:fill="auto"/>
            <w:vAlign w:val="center"/>
            <w:hideMark/>
          </w:tcPr>
          <w:p w14:paraId="717F6463"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 xml:space="preserve">Describe how the Solution archives records and/or to designate inactive users for reason e.g., death, migration out of area, no longer eligible, achieved self-sufficiency. </w:t>
            </w:r>
          </w:p>
        </w:tc>
      </w:tr>
      <w:tr w:rsidR="009D2734" w14:paraId="2E675F81" w14:textId="77777777" w:rsidTr="58D7C60D">
        <w:trPr>
          <w:trHeight w:val="620"/>
        </w:trPr>
        <w:tc>
          <w:tcPr>
            <w:tcW w:w="2168" w:type="dxa"/>
            <w:tcBorders>
              <w:top w:val="nil"/>
              <w:left w:val="single" w:sz="4" w:space="0" w:color="auto"/>
              <w:bottom w:val="single" w:sz="4" w:space="0" w:color="auto"/>
              <w:right w:val="single" w:sz="4" w:space="0" w:color="auto"/>
            </w:tcBorders>
            <w:shd w:val="clear" w:color="auto" w:fill="auto"/>
            <w:hideMark/>
          </w:tcPr>
          <w:p w14:paraId="5721BB2B" w14:textId="77777777" w:rsidR="009D2734" w:rsidRDefault="009D2734">
            <w:pPr>
              <w:rPr>
                <w:rFonts w:ascii="Calibri" w:hAnsi="Calibri" w:cs="Calibri"/>
                <w:sz w:val="22"/>
                <w:szCs w:val="22"/>
              </w:rPr>
            </w:pPr>
            <w:r>
              <w:rPr>
                <w:rFonts w:ascii="Calibri" w:hAnsi="Calibri" w:cs="Calibri"/>
                <w:sz w:val="22"/>
                <w:szCs w:val="22"/>
              </w:rPr>
              <w:t>Intake</w:t>
            </w:r>
          </w:p>
        </w:tc>
        <w:tc>
          <w:tcPr>
            <w:tcW w:w="1951" w:type="dxa"/>
            <w:tcBorders>
              <w:top w:val="nil"/>
              <w:left w:val="nil"/>
              <w:bottom w:val="single" w:sz="4" w:space="0" w:color="auto"/>
              <w:right w:val="single" w:sz="4" w:space="0" w:color="auto"/>
            </w:tcBorders>
            <w:shd w:val="clear" w:color="auto" w:fill="auto"/>
            <w:hideMark/>
          </w:tcPr>
          <w:p w14:paraId="441634FE" w14:textId="3AF8B148" w:rsidR="009D2734" w:rsidRDefault="00FE09AB">
            <w:pPr>
              <w:rPr>
                <w:rFonts w:ascii="Calibri" w:hAnsi="Calibri" w:cs="Calibri"/>
                <w:sz w:val="22"/>
                <w:szCs w:val="22"/>
              </w:rPr>
            </w:pPr>
            <w:r>
              <w:rPr>
                <w:rFonts w:ascii="Calibri" w:hAnsi="Calibri" w:cs="Calibri"/>
                <w:sz w:val="22"/>
                <w:szCs w:val="22"/>
              </w:rPr>
              <w:t>WFR_</w:t>
            </w:r>
            <w:r w:rsidR="009D2734">
              <w:rPr>
                <w:rFonts w:ascii="Calibri" w:hAnsi="Calibri" w:cs="Calibri"/>
                <w:sz w:val="22"/>
                <w:szCs w:val="22"/>
              </w:rPr>
              <w:t>INT_1</w:t>
            </w:r>
          </w:p>
        </w:tc>
        <w:tc>
          <w:tcPr>
            <w:tcW w:w="10366" w:type="dxa"/>
            <w:tcBorders>
              <w:top w:val="nil"/>
              <w:left w:val="nil"/>
              <w:bottom w:val="single" w:sz="4" w:space="0" w:color="auto"/>
              <w:right w:val="single" w:sz="4" w:space="0" w:color="auto"/>
            </w:tcBorders>
            <w:shd w:val="clear" w:color="auto" w:fill="auto"/>
            <w:vAlign w:val="center"/>
            <w:hideMark/>
          </w:tcPr>
          <w:p w14:paraId="22FBBBFB"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Solution maintains data for individuals, partnership agencies, facilities, TA's, state staff etc. at any point in time. During and after changes or updates.</w:t>
            </w:r>
          </w:p>
        </w:tc>
      </w:tr>
      <w:tr w:rsidR="009D2734" w14:paraId="2FE1D27F"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4EC7B11A"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5DE21918" w14:textId="71B5F2A4" w:rsidR="009D2734" w:rsidRDefault="00FE09AB">
            <w:pPr>
              <w:rPr>
                <w:rFonts w:ascii="Calibri" w:hAnsi="Calibri" w:cs="Calibri"/>
                <w:sz w:val="22"/>
                <w:szCs w:val="22"/>
              </w:rPr>
            </w:pPr>
            <w:r>
              <w:rPr>
                <w:rFonts w:ascii="Calibri" w:hAnsi="Calibri" w:cs="Calibri"/>
                <w:sz w:val="22"/>
                <w:szCs w:val="22"/>
              </w:rPr>
              <w:t>WFR_</w:t>
            </w:r>
            <w:r w:rsidR="009D2734">
              <w:rPr>
                <w:rFonts w:ascii="Calibri" w:hAnsi="Calibri" w:cs="Calibri"/>
                <w:sz w:val="22"/>
                <w:szCs w:val="22"/>
              </w:rPr>
              <w:t>INT_</w:t>
            </w:r>
            <w:r>
              <w:rPr>
                <w:rFonts w:ascii="Calibri" w:hAnsi="Calibri" w:cs="Calibri"/>
                <w:sz w:val="22"/>
                <w:szCs w:val="22"/>
              </w:rPr>
              <w:t>2</w:t>
            </w:r>
          </w:p>
        </w:tc>
        <w:tc>
          <w:tcPr>
            <w:tcW w:w="10366" w:type="dxa"/>
            <w:tcBorders>
              <w:top w:val="nil"/>
              <w:left w:val="nil"/>
              <w:bottom w:val="single" w:sz="4" w:space="0" w:color="auto"/>
              <w:right w:val="single" w:sz="4" w:space="0" w:color="auto"/>
            </w:tcBorders>
            <w:shd w:val="clear" w:color="auto" w:fill="auto"/>
            <w:vAlign w:val="center"/>
            <w:hideMark/>
          </w:tcPr>
          <w:p w14:paraId="45E9A814"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the process the Solution utilizes to link individuals to programs, agencies, facilities etc.</w:t>
            </w:r>
          </w:p>
        </w:tc>
      </w:tr>
      <w:tr w:rsidR="009D2734" w14:paraId="45AAE5C9"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055513B4"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2BE19165" w14:textId="6C2A7576" w:rsidR="009D2734" w:rsidRDefault="00FE09AB">
            <w:pPr>
              <w:rPr>
                <w:rFonts w:ascii="Calibri" w:hAnsi="Calibri" w:cs="Calibri"/>
                <w:sz w:val="22"/>
                <w:szCs w:val="22"/>
              </w:rPr>
            </w:pPr>
            <w:r>
              <w:rPr>
                <w:rFonts w:ascii="Calibri" w:hAnsi="Calibri" w:cs="Calibri"/>
                <w:sz w:val="22"/>
                <w:szCs w:val="22"/>
              </w:rPr>
              <w:t>WFR_</w:t>
            </w:r>
            <w:r w:rsidR="009D2734">
              <w:rPr>
                <w:rFonts w:ascii="Calibri" w:hAnsi="Calibri" w:cs="Calibri"/>
                <w:sz w:val="22"/>
                <w:szCs w:val="22"/>
              </w:rPr>
              <w:t>INT_</w:t>
            </w:r>
            <w:r>
              <w:rPr>
                <w:rFonts w:ascii="Calibri" w:hAnsi="Calibri" w:cs="Calibri"/>
                <w:sz w:val="22"/>
                <w:szCs w:val="22"/>
              </w:rPr>
              <w:t>3</w:t>
            </w:r>
          </w:p>
        </w:tc>
        <w:tc>
          <w:tcPr>
            <w:tcW w:w="10366" w:type="dxa"/>
            <w:tcBorders>
              <w:top w:val="nil"/>
              <w:left w:val="nil"/>
              <w:bottom w:val="single" w:sz="4" w:space="0" w:color="auto"/>
              <w:right w:val="single" w:sz="4" w:space="0" w:color="auto"/>
            </w:tcBorders>
            <w:shd w:val="clear" w:color="auto" w:fill="auto"/>
            <w:vAlign w:val="center"/>
            <w:hideMark/>
          </w:tcPr>
          <w:p w14:paraId="0793A198"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proposed Solution can track reference-from source for example trainings referred.</w:t>
            </w:r>
          </w:p>
        </w:tc>
      </w:tr>
      <w:tr w:rsidR="009D2734" w14:paraId="19A813D5" w14:textId="77777777" w:rsidTr="58D7C60D">
        <w:trPr>
          <w:trHeight w:val="440"/>
        </w:trPr>
        <w:tc>
          <w:tcPr>
            <w:tcW w:w="2168" w:type="dxa"/>
            <w:tcBorders>
              <w:top w:val="nil"/>
              <w:left w:val="single" w:sz="4" w:space="0" w:color="auto"/>
              <w:bottom w:val="single" w:sz="4" w:space="0" w:color="auto"/>
              <w:right w:val="single" w:sz="4" w:space="0" w:color="auto"/>
            </w:tcBorders>
            <w:shd w:val="clear" w:color="auto" w:fill="auto"/>
            <w:hideMark/>
          </w:tcPr>
          <w:p w14:paraId="483E383F"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160095C4" w14:textId="33E921AF" w:rsidR="009D2734" w:rsidRDefault="00FE09AB">
            <w:pPr>
              <w:rPr>
                <w:rFonts w:ascii="Calibri" w:hAnsi="Calibri" w:cs="Calibri"/>
                <w:sz w:val="22"/>
                <w:szCs w:val="22"/>
              </w:rPr>
            </w:pPr>
            <w:r>
              <w:rPr>
                <w:rFonts w:ascii="Calibri" w:hAnsi="Calibri" w:cs="Calibri"/>
                <w:sz w:val="22"/>
                <w:szCs w:val="22"/>
              </w:rPr>
              <w:t>WFR_</w:t>
            </w:r>
            <w:r w:rsidR="009D2734">
              <w:rPr>
                <w:rFonts w:ascii="Calibri" w:hAnsi="Calibri" w:cs="Calibri"/>
                <w:sz w:val="22"/>
                <w:szCs w:val="22"/>
              </w:rPr>
              <w:t>INT_</w:t>
            </w:r>
            <w:r>
              <w:rPr>
                <w:rFonts w:ascii="Calibri" w:hAnsi="Calibri" w:cs="Calibri"/>
                <w:sz w:val="22"/>
                <w:szCs w:val="22"/>
              </w:rPr>
              <w:t>4</w:t>
            </w:r>
          </w:p>
        </w:tc>
        <w:tc>
          <w:tcPr>
            <w:tcW w:w="10366" w:type="dxa"/>
            <w:tcBorders>
              <w:top w:val="nil"/>
              <w:left w:val="nil"/>
              <w:bottom w:val="single" w:sz="4" w:space="0" w:color="auto"/>
              <w:right w:val="single" w:sz="4" w:space="0" w:color="auto"/>
            </w:tcBorders>
            <w:shd w:val="clear" w:color="auto" w:fill="auto"/>
            <w:vAlign w:val="center"/>
            <w:hideMark/>
          </w:tcPr>
          <w:p w14:paraId="2F7E419E"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Solution captures employment and education.</w:t>
            </w:r>
          </w:p>
        </w:tc>
      </w:tr>
      <w:tr w:rsidR="009D2734" w14:paraId="6BB631B0"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600D862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1E073B8" w14:textId="73BC2287" w:rsidR="009D2734" w:rsidRDefault="00FE09AB">
            <w:pPr>
              <w:rPr>
                <w:rFonts w:ascii="Calibri" w:hAnsi="Calibri" w:cs="Calibri"/>
                <w:sz w:val="22"/>
                <w:szCs w:val="22"/>
              </w:rPr>
            </w:pPr>
            <w:r>
              <w:rPr>
                <w:rFonts w:ascii="Calibri" w:hAnsi="Calibri" w:cs="Calibri"/>
                <w:sz w:val="22"/>
                <w:szCs w:val="22"/>
              </w:rPr>
              <w:t>WFR_</w:t>
            </w:r>
            <w:r w:rsidR="009D2734">
              <w:rPr>
                <w:rFonts w:ascii="Calibri" w:hAnsi="Calibri" w:cs="Calibri"/>
                <w:sz w:val="22"/>
                <w:szCs w:val="22"/>
              </w:rPr>
              <w:t>INT_</w:t>
            </w:r>
            <w:r>
              <w:rPr>
                <w:rFonts w:ascii="Calibri" w:hAnsi="Calibri" w:cs="Calibri"/>
                <w:sz w:val="22"/>
                <w:szCs w:val="22"/>
              </w:rPr>
              <w:t>5</w:t>
            </w:r>
          </w:p>
        </w:tc>
        <w:tc>
          <w:tcPr>
            <w:tcW w:w="10366" w:type="dxa"/>
            <w:tcBorders>
              <w:top w:val="nil"/>
              <w:left w:val="nil"/>
              <w:bottom w:val="single" w:sz="4" w:space="0" w:color="auto"/>
              <w:right w:val="single" w:sz="4" w:space="0" w:color="auto"/>
            </w:tcBorders>
            <w:shd w:val="clear" w:color="auto" w:fill="auto"/>
            <w:vAlign w:val="bottom"/>
            <w:hideMark/>
          </w:tcPr>
          <w:p w14:paraId="1AC3FC63" w14:textId="77777777" w:rsidR="009D2734" w:rsidRDefault="009D2734">
            <w:pPr>
              <w:rPr>
                <w:rFonts w:ascii="Calibri" w:hAnsi="Calibri" w:cs="Calibri"/>
                <w:sz w:val="22"/>
                <w:szCs w:val="22"/>
              </w:rPr>
            </w:pPr>
            <w:r>
              <w:rPr>
                <w:rFonts w:ascii="Calibri" w:hAnsi="Calibri" w:cs="Calibri"/>
                <w:sz w:val="22"/>
                <w:szCs w:val="22"/>
              </w:rPr>
              <w:t>Describe how the Solution gives "real time" prompts and not move forward if certain required data is not entered</w:t>
            </w:r>
          </w:p>
        </w:tc>
      </w:tr>
      <w:tr w:rsidR="009D2734" w14:paraId="652A733E"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479D27F8"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731338D2" w14:textId="666E89ED" w:rsidR="009D2734" w:rsidRDefault="00FE09AB">
            <w:pPr>
              <w:rPr>
                <w:rFonts w:ascii="Calibri" w:hAnsi="Calibri" w:cs="Calibri"/>
                <w:sz w:val="22"/>
                <w:szCs w:val="22"/>
              </w:rPr>
            </w:pPr>
            <w:r>
              <w:rPr>
                <w:rFonts w:ascii="Calibri" w:hAnsi="Calibri" w:cs="Calibri"/>
                <w:sz w:val="22"/>
                <w:szCs w:val="22"/>
              </w:rPr>
              <w:t>WFR_INT_6</w:t>
            </w:r>
          </w:p>
        </w:tc>
        <w:tc>
          <w:tcPr>
            <w:tcW w:w="10366" w:type="dxa"/>
            <w:tcBorders>
              <w:top w:val="nil"/>
              <w:left w:val="nil"/>
              <w:bottom w:val="single" w:sz="4" w:space="0" w:color="auto"/>
              <w:right w:val="single" w:sz="4" w:space="0" w:color="auto"/>
            </w:tcBorders>
            <w:shd w:val="clear" w:color="auto" w:fill="auto"/>
            <w:vAlign w:val="center"/>
            <w:hideMark/>
          </w:tcPr>
          <w:p w14:paraId="4377C76D"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 xml:space="preserve">Describe how the Solution will allow the user information changed by one component updated across the entire database. </w:t>
            </w:r>
          </w:p>
        </w:tc>
      </w:tr>
      <w:tr w:rsidR="009D2734" w14:paraId="58F490B6" w14:textId="77777777" w:rsidTr="58D7C60D">
        <w:trPr>
          <w:trHeight w:val="467"/>
        </w:trPr>
        <w:tc>
          <w:tcPr>
            <w:tcW w:w="2168" w:type="dxa"/>
            <w:tcBorders>
              <w:top w:val="nil"/>
              <w:left w:val="single" w:sz="4" w:space="0" w:color="auto"/>
              <w:bottom w:val="single" w:sz="4" w:space="0" w:color="auto"/>
              <w:right w:val="single" w:sz="4" w:space="0" w:color="auto"/>
            </w:tcBorders>
            <w:shd w:val="clear" w:color="auto" w:fill="auto"/>
            <w:hideMark/>
          </w:tcPr>
          <w:p w14:paraId="2893F8C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4FBBA94F" w14:textId="39AE4913" w:rsidR="009D2734" w:rsidRDefault="00FE09AB">
            <w:pPr>
              <w:rPr>
                <w:rFonts w:ascii="Calibri" w:hAnsi="Calibri" w:cs="Calibri"/>
                <w:sz w:val="22"/>
                <w:szCs w:val="22"/>
              </w:rPr>
            </w:pPr>
            <w:r>
              <w:rPr>
                <w:rFonts w:ascii="Calibri" w:hAnsi="Calibri" w:cs="Calibri"/>
                <w:sz w:val="22"/>
                <w:szCs w:val="22"/>
              </w:rPr>
              <w:t>WFR_INT_7</w:t>
            </w:r>
          </w:p>
        </w:tc>
        <w:tc>
          <w:tcPr>
            <w:tcW w:w="10366" w:type="dxa"/>
            <w:tcBorders>
              <w:top w:val="nil"/>
              <w:left w:val="nil"/>
              <w:bottom w:val="single" w:sz="4" w:space="0" w:color="auto"/>
              <w:right w:val="single" w:sz="4" w:space="0" w:color="auto"/>
            </w:tcBorders>
            <w:shd w:val="clear" w:color="auto" w:fill="auto"/>
            <w:vAlign w:val="center"/>
            <w:hideMark/>
          </w:tcPr>
          <w:p w14:paraId="6D5B0C52"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Solution’s error/omission tracking is handled for user intake or updating.</w:t>
            </w:r>
          </w:p>
        </w:tc>
      </w:tr>
      <w:tr w:rsidR="009D2734" w14:paraId="66766879" w14:textId="77777777" w:rsidTr="58D7C60D">
        <w:trPr>
          <w:trHeight w:val="300"/>
        </w:trPr>
        <w:tc>
          <w:tcPr>
            <w:tcW w:w="2168" w:type="dxa"/>
            <w:tcBorders>
              <w:top w:val="nil"/>
              <w:left w:val="single" w:sz="4" w:space="0" w:color="auto"/>
              <w:bottom w:val="single" w:sz="4" w:space="0" w:color="auto"/>
              <w:right w:val="single" w:sz="4" w:space="0" w:color="auto"/>
            </w:tcBorders>
            <w:shd w:val="clear" w:color="auto" w:fill="auto"/>
            <w:hideMark/>
          </w:tcPr>
          <w:p w14:paraId="396077C0" w14:textId="77777777" w:rsidR="009D2734" w:rsidRDefault="009D2734">
            <w:pPr>
              <w:rPr>
                <w:rFonts w:ascii="Calibri" w:hAnsi="Calibri" w:cs="Calibri"/>
                <w:sz w:val="22"/>
                <w:szCs w:val="22"/>
              </w:rPr>
            </w:pPr>
            <w:r>
              <w:rPr>
                <w:rFonts w:ascii="Calibri" w:hAnsi="Calibri" w:cs="Calibri"/>
                <w:sz w:val="22"/>
                <w:szCs w:val="22"/>
              </w:rPr>
              <w:t>Agency services</w:t>
            </w:r>
          </w:p>
        </w:tc>
        <w:tc>
          <w:tcPr>
            <w:tcW w:w="1951" w:type="dxa"/>
            <w:tcBorders>
              <w:top w:val="nil"/>
              <w:left w:val="nil"/>
              <w:bottom w:val="single" w:sz="4" w:space="0" w:color="auto"/>
              <w:right w:val="single" w:sz="4" w:space="0" w:color="auto"/>
            </w:tcBorders>
            <w:shd w:val="clear" w:color="auto" w:fill="auto"/>
            <w:hideMark/>
          </w:tcPr>
          <w:p w14:paraId="44DECE3A" w14:textId="77777777" w:rsidR="009D2734" w:rsidRDefault="009D2734">
            <w:pPr>
              <w:rPr>
                <w:rFonts w:ascii="Calibri" w:hAnsi="Calibri" w:cs="Calibri"/>
                <w:sz w:val="22"/>
                <w:szCs w:val="22"/>
              </w:rPr>
            </w:pPr>
            <w:r>
              <w:rPr>
                <w:rFonts w:ascii="Calibri" w:hAnsi="Calibri" w:cs="Calibri"/>
                <w:sz w:val="22"/>
                <w:szCs w:val="22"/>
              </w:rPr>
              <w:t>AS_1</w:t>
            </w:r>
          </w:p>
        </w:tc>
        <w:tc>
          <w:tcPr>
            <w:tcW w:w="10366" w:type="dxa"/>
            <w:tcBorders>
              <w:top w:val="nil"/>
              <w:left w:val="nil"/>
              <w:bottom w:val="single" w:sz="4" w:space="0" w:color="auto"/>
              <w:right w:val="single" w:sz="4" w:space="0" w:color="auto"/>
            </w:tcBorders>
            <w:shd w:val="clear" w:color="auto" w:fill="auto"/>
            <w:vAlign w:val="center"/>
            <w:hideMark/>
          </w:tcPr>
          <w:p w14:paraId="329A59DE"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Solution will allow custom program/service creation.</w:t>
            </w:r>
          </w:p>
        </w:tc>
      </w:tr>
      <w:tr w:rsidR="009D2734" w14:paraId="07443783"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6792C717"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04ECB518" w14:textId="77777777" w:rsidR="009D2734" w:rsidRDefault="009D2734">
            <w:pPr>
              <w:rPr>
                <w:rFonts w:ascii="Calibri" w:hAnsi="Calibri" w:cs="Calibri"/>
                <w:sz w:val="22"/>
                <w:szCs w:val="22"/>
              </w:rPr>
            </w:pPr>
            <w:r>
              <w:rPr>
                <w:rFonts w:ascii="Calibri" w:hAnsi="Calibri" w:cs="Calibri"/>
                <w:sz w:val="22"/>
                <w:szCs w:val="22"/>
              </w:rPr>
              <w:t>AS_2</w:t>
            </w:r>
          </w:p>
        </w:tc>
        <w:tc>
          <w:tcPr>
            <w:tcW w:w="10366" w:type="dxa"/>
            <w:tcBorders>
              <w:top w:val="nil"/>
              <w:left w:val="nil"/>
              <w:bottom w:val="single" w:sz="4" w:space="0" w:color="auto"/>
              <w:right w:val="single" w:sz="4" w:space="0" w:color="auto"/>
            </w:tcBorders>
            <w:shd w:val="clear" w:color="auto" w:fill="auto"/>
            <w:vAlign w:val="bottom"/>
            <w:hideMark/>
          </w:tcPr>
          <w:p w14:paraId="07EC173D" w14:textId="10F50D8E" w:rsidR="009D2734" w:rsidRDefault="05FEB435">
            <w:pPr>
              <w:rPr>
                <w:rFonts w:ascii="Calibri" w:hAnsi="Calibri" w:cs="Calibri"/>
                <w:color w:val="000000"/>
                <w:sz w:val="22"/>
                <w:szCs w:val="22"/>
              </w:rPr>
            </w:pPr>
            <w:r w:rsidRPr="58D7C60D">
              <w:rPr>
                <w:rFonts w:ascii="Calibri" w:hAnsi="Calibri" w:cs="Calibri"/>
                <w:color w:val="000000" w:themeColor="text1"/>
                <w:sz w:val="22"/>
                <w:szCs w:val="22"/>
              </w:rPr>
              <w:t xml:space="preserve">Describe how the Solution enters narratives of user progress, developments, concerns, etc. for the </w:t>
            </w:r>
            <w:r w:rsidR="5D2D7F06" w:rsidRPr="58D7C60D">
              <w:rPr>
                <w:rFonts w:ascii="Calibri" w:hAnsi="Calibri" w:cs="Calibri"/>
                <w:color w:val="000000" w:themeColor="text1"/>
                <w:sz w:val="22"/>
                <w:szCs w:val="22"/>
              </w:rPr>
              <w:t>overall facility</w:t>
            </w:r>
            <w:r w:rsidRPr="58D7C60D">
              <w:rPr>
                <w:rFonts w:ascii="Calibri" w:hAnsi="Calibri" w:cs="Calibri"/>
                <w:color w:val="000000" w:themeColor="text1"/>
                <w:sz w:val="22"/>
                <w:szCs w:val="22"/>
              </w:rPr>
              <w:t xml:space="preserve"> record. </w:t>
            </w:r>
          </w:p>
        </w:tc>
      </w:tr>
      <w:tr w:rsidR="009D2734" w14:paraId="1C17E9C2" w14:textId="77777777" w:rsidTr="58D7C60D">
        <w:trPr>
          <w:trHeight w:val="692"/>
        </w:trPr>
        <w:tc>
          <w:tcPr>
            <w:tcW w:w="2168" w:type="dxa"/>
            <w:tcBorders>
              <w:top w:val="nil"/>
              <w:left w:val="single" w:sz="4" w:space="0" w:color="auto"/>
              <w:bottom w:val="single" w:sz="4" w:space="0" w:color="auto"/>
              <w:right w:val="single" w:sz="4" w:space="0" w:color="auto"/>
            </w:tcBorders>
            <w:shd w:val="clear" w:color="auto" w:fill="auto"/>
            <w:hideMark/>
          </w:tcPr>
          <w:p w14:paraId="5F12407B" w14:textId="77777777" w:rsidR="009D2734" w:rsidRDefault="009D2734">
            <w:pPr>
              <w:rPr>
                <w:rFonts w:ascii="Calibri" w:hAnsi="Calibri" w:cs="Calibri"/>
                <w:sz w:val="22"/>
                <w:szCs w:val="22"/>
              </w:rPr>
            </w:pPr>
            <w:r>
              <w:rPr>
                <w:rFonts w:ascii="Calibri" w:hAnsi="Calibri" w:cs="Calibri"/>
                <w:sz w:val="22"/>
                <w:szCs w:val="22"/>
              </w:rPr>
              <w:t xml:space="preserve">Case management </w:t>
            </w:r>
          </w:p>
        </w:tc>
        <w:tc>
          <w:tcPr>
            <w:tcW w:w="1951" w:type="dxa"/>
            <w:tcBorders>
              <w:top w:val="nil"/>
              <w:left w:val="nil"/>
              <w:bottom w:val="single" w:sz="4" w:space="0" w:color="auto"/>
              <w:right w:val="single" w:sz="4" w:space="0" w:color="auto"/>
            </w:tcBorders>
            <w:shd w:val="clear" w:color="auto" w:fill="auto"/>
            <w:hideMark/>
          </w:tcPr>
          <w:p w14:paraId="5A4088BF" w14:textId="77777777" w:rsidR="009D2734" w:rsidRDefault="009D2734">
            <w:pPr>
              <w:rPr>
                <w:rFonts w:ascii="Calibri" w:hAnsi="Calibri" w:cs="Calibri"/>
                <w:sz w:val="22"/>
                <w:szCs w:val="22"/>
              </w:rPr>
            </w:pPr>
            <w:r>
              <w:rPr>
                <w:rFonts w:ascii="Calibri" w:hAnsi="Calibri" w:cs="Calibri"/>
                <w:sz w:val="22"/>
                <w:szCs w:val="22"/>
              </w:rPr>
              <w:t>Case_Mgt_S_1</w:t>
            </w:r>
          </w:p>
        </w:tc>
        <w:tc>
          <w:tcPr>
            <w:tcW w:w="10366" w:type="dxa"/>
            <w:tcBorders>
              <w:top w:val="nil"/>
              <w:left w:val="nil"/>
              <w:bottom w:val="single" w:sz="4" w:space="0" w:color="auto"/>
              <w:right w:val="single" w:sz="4" w:space="0" w:color="auto"/>
            </w:tcBorders>
            <w:shd w:val="clear" w:color="auto" w:fill="auto"/>
            <w:vAlign w:val="center"/>
            <w:hideMark/>
          </w:tcPr>
          <w:p w14:paraId="78CAEDF6" w14:textId="77777777" w:rsidR="009D2734" w:rsidRDefault="009D2734">
            <w:pPr>
              <w:rPr>
                <w:rFonts w:ascii="Calibri" w:hAnsi="Calibri" w:cs="Calibri"/>
                <w:color w:val="000000"/>
                <w:sz w:val="22"/>
                <w:szCs w:val="22"/>
              </w:rPr>
            </w:pPr>
            <w:r>
              <w:rPr>
                <w:rFonts w:ascii="Calibri" w:hAnsi="Calibri" w:cs="Calibri"/>
                <w:color w:val="000000"/>
                <w:sz w:val="22"/>
                <w:szCs w:val="22"/>
              </w:rPr>
              <w:t>Describe how the Solution initiates and facilitates case management by staff, to record detailed case notes, and to follow-up on user.</w:t>
            </w:r>
          </w:p>
        </w:tc>
      </w:tr>
      <w:tr w:rsidR="009D2734" w14:paraId="11E97DCC"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5C6F86D3"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3D943434" w14:textId="77777777" w:rsidR="009D2734" w:rsidRDefault="009D2734">
            <w:pPr>
              <w:rPr>
                <w:rFonts w:ascii="Calibri" w:hAnsi="Calibri" w:cs="Calibri"/>
                <w:sz w:val="22"/>
                <w:szCs w:val="22"/>
              </w:rPr>
            </w:pPr>
            <w:r>
              <w:rPr>
                <w:rFonts w:ascii="Calibri" w:hAnsi="Calibri" w:cs="Calibri"/>
                <w:sz w:val="22"/>
                <w:szCs w:val="22"/>
              </w:rPr>
              <w:t>Case_Mgt_S_2</w:t>
            </w:r>
          </w:p>
        </w:tc>
        <w:tc>
          <w:tcPr>
            <w:tcW w:w="10366" w:type="dxa"/>
            <w:tcBorders>
              <w:top w:val="nil"/>
              <w:left w:val="nil"/>
              <w:bottom w:val="single" w:sz="4" w:space="0" w:color="auto"/>
              <w:right w:val="single" w:sz="4" w:space="0" w:color="auto"/>
            </w:tcBorders>
            <w:shd w:val="clear" w:color="auto" w:fill="auto"/>
            <w:vAlign w:val="center"/>
            <w:hideMark/>
          </w:tcPr>
          <w:p w14:paraId="79A389C7" w14:textId="13D077BA" w:rsidR="009D2734" w:rsidRDefault="009D2734">
            <w:pPr>
              <w:rPr>
                <w:rFonts w:ascii="Calibri" w:hAnsi="Calibri" w:cs="Calibri"/>
                <w:color w:val="000000"/>
                <w:sz w:val="22"/>
                <w:szCs w:val="22"/>
              </w:rPr>
            </w:pPr>
            <w:r>
              <w:rPr>
                <w:rFonts w:ascii="Calibri" w:hAnsi="Calibri" w:cs="Calibri"/>
                <w:color w:val="000000"/>
                <w:sz w:val="22"/>
                <w:szCs w:val="22"/>
              </w:rPr>
              <w:t xml:space="preserve">Describe how the Solution tracks </w:t>
            </w:r>
            <w:r w:rsidR="00296E66">
              <w:rPr>
                <w:rFonts w:ascii="Calibri" w:hAnsi="Calibri" w:cs="Calibri"/>
                <w:color w:val="000000"/>
                <w:sz w:val="22"/>
                <w:szCs w:val="22"/>
              </w:rPr>
              <w:t>users’</w:t>
            </w:r>
            <w:r>
              <w:rPr>
                <w:rFonts w:ascii="Calibri" w:hAnsi="Calibri" w:cs="Calibri"/>
                <w:color w:val="000000"/>
                <w:sz w:val="22"/>
                <w:szCs w:val="22"/>
              </w:rPr>
              <w:t xml:space="preserve"> goals, progress, and outcomes professional development, trainings, education update etc.</w:t>
            </w:r>
          </w:p>
        </w:tc>
      </w:tr>
      <w:tr w:rsidR="009D2734" w14:paraId="71DC86D0" w14:textId="77777777" w:rsidTr="58D7C60D">
        <w:trPr>
          <w:trHeight w:val="600"/>
        </w:trPr>
        <w:tc>
          <w:tcPr>
            <w:tcW w:w="2168" w:type="dxa"/>
            <w:tcBorders>
              <w:top w:val="nil"/>
              <w:left w:val="single" w:sz="4" w:space="0" w:color="auto"/>
              <w:bottom w:val="single" w:sz="4" w:space="0" w:color="auto"/>
              <w:right w:val="single" w:sz="4" w:space="0" w:color="auto"/>
            </w:tcBorders>
            <w:shd w:val="clear" w:color="auto" w:fill="auto"/>
            <w:hideMark/>
          </w:tcPr>
          <w:p w14:paraId="458BC12B" w14:textId="77777777" w:rsidR="009D2734" w:rsidRDefault="009D2734">
            <w:pPr>
              <w:rPr>
                <w:rFonts w:ascii="Calibri" w:hAnsi="Calibri" w:cs="Calibri"/>
                <w:sz w:val="22"/>
                <w:szCs w:val="22"/>
              </w:rPr>
            </w:pPr>
            <w:r>
              <w:rPr>
                <w:rFonts w:ascii="Calibri" w:hAnsi="Calibri" w:cs="Calibri"/>
                <w:sz w:val="22"/>
                <w:szCs w:val="22"/>
              </w:rPr>
              <w:t> </w:t>
            </w:r>
          </w:p>
        </w:tc>
        <w:tc>
          <w:tcPr>
            <w:tcW w:w="1951" w:type="dxa"/>
            <w:tcBorders>
              <w:top w:val="nil"/>
              <w:left w:val="nil"/>
              <w:bottom w:val="single" w:sz="4" w:space="0" w:color="auto"/>
              <w:right w:val="single" w:sz="4" w:space="0" w:color="auto"/>
            </w:tcBorders>
            <w:shd w:val="clear" w:color="auto" w:fill="auto"/>
            <w:hideMark/>
          </w:tcPr>
          <w:p w14:paraId="1D7E6218" w14:textId="77777777" w:rsidR="009D2734" w:rsidRDefault="009D2734">
            <w:pPr>
              <w:rPr>
                <w:rFonts w:ascii="Calibri" w:hAnsi="Calibri" w:cs="Calibri"/>
                <w:sz w:val="22"/>
                <w:szCs w:val="22"/>
              </w:rPr>
            </w:pPr>
            <w:r>
              <w:rPr>
                <w:rFonts w:ascii="Calibri" w:hAnsi="Calibri" w:cs="Calibri"/>
                <w:sz w:val="22"/>
                <w:szCs w:val="22"/>
              </w:rPr>
              <w:t>Case_Mgt_S_11</w:t>
            </w:r>
          </w:p>
        </w:tc>
        <w:tc>
          <w:tcPr>
            <w:tcW w:w="10366" w:type="dxa"/>
            <w:tcBorders>
              <w:top w:val="nil"/>
              <w:left w:val="nil"/>
              <w:bottom w:val="single" w:sz="4" w:space="0" w:color="auto"/>
              <w:right w:val="single" w:sz="4" w:space="0" w:color="auto"/>
            </w:tcBorders>
            <w:shd w:val="clear" w:color="auto" w:fill="auto"/>
            <w:vAlign w:val="center"/>
            <w:hideMark/>
          </w:tcPr>
          <w:p w14:paraId="1485F389" w14:textId="77777777" w:rsidR="009D2734" w:rsidRDefault="009D2734">
            <w:pPr>
              <w:jc w:val="both"/>
              <w:rPr>
                <w:rFonts w:ascii="Calibri" w:hAnsi="Calibri" w:cs="Calibri"/>
                <w:color w:val="000000"/>
                <w:sz w:val="22"/>
                <w:szCs w:val="22"/>
              </w:rPr>
            </w:pPr>
            <w:r>
              <w:rPr>
                <w:rFonts w:ascii="Calibri" w:hAnsi="Calibri" w:cs="Calibri"/>
                <w:color w:val="000000"/>
                <w:sz w:val="22"/>
                <w:szCs w:val="22"/>
              </w:rPr>
              <w:t>Describe how the Solution provides financial reports, including how it tracks training costs and provides a report by paid training taken by users.</w:t>
            </w:r>
          </w:p>
        </w:tc>
      </w:tr>
      <w:tr w:rsidR="009D2734" w14:paraId="1FBBB888" w14:textId="77777777" w:rsidTr="58D7C60D">
        <w:trPr>
          <w:trHeight w:val="395"/>
        </w:trPr>
        <w:tc>
          <w:tcPr>
            <w:tcW w:w="2168" w:type="dxa"/>
            <w:tcBorders>
              <w:top w:val="single" w:sz="4" w:space="0" w:color="auto"/>
              <w:left w:val="single" w:sz="4" w:space="0" w:color="auto"/>
              <w:bottom w:val="single" w:sz="4" w:space="0" w:color="auto"/>
              <w:right w:val="single" w:sz="4" w:space="0" w:color="auto"/>
            </w:tcBorders>
            <w:shd w:val="clear" w:color="auto" w:fill="auto"/>
            <w:hideMark/>
          </w:tcPr>
          <w:p w14:paraId="342CD4AC" w14:textId="77777777" w:rsidR="009D2734" w:rsidRDefault="009D2734">
            <w:pPr>
              <w:rPr>
                <w:rFonts w:ascii="Calibri" w:hAnsi="Calibri" w:cs="Calibri"/>
                <w:sz w:val="22"/>
                <w:szCs w:val="22"/>
              </w:rPr>
            </w:pPr>
            <w:r>
              <w:rPr>
                <w:rFonts w:ascii="Calibri" w:hAnsi="Calibri" w:cs="Calibri"/>
                <w:sz w:val="22"/>
                <w:szCs w:val="22"/>
              </w:rPr>
              <w:t xml:space="preserve">System Administration </w:t>
            </w:r>
          </w:p>
        </w:tc>
        <w:tc>
          <w:tcPr>
            <w:tcW w:w="1951" w:type="dxa"/>
            <w:tcBorders>
              <w:top w:val="single" w:sz="4" w:space="0" w:color="auto"/>
              <w:left w:val="nil"/>
              <w:bottom w:val="single" w:sz="4" w:space="0" w:color="auto"/>
              <w:right w:val="single" w:sz="4" w:space="0" w:color="auto"/>
            </w:tcBorders>
            <w:shd w:val="clear" w:color="auto" w:fill="auto"/>
            <w:hideMark/>
          </w:tcPr>
          <w:p w14:paraId="36E78EBF" w14:textId="77777777" w:rsidR="009D2734" w:rsidRDefault="009D2734">
            <w:pPr>
              <w:rPr>
                <w:rFonts w:ascii="Calibri" w:hAnsi="Calibri" w:cs="Calibri"/>
                <w:sz w:val="22"/>
                <w:szCs w:val="22"/>
              </w:rPr>
            </w:pPr>
            <w:r>
              <w:rPr>
                <w:rFonts w:ascii="Calibri" w:hAnsi="Calibri" w:cs="Calibri"/>
                <w:sz w:val="22"/>
                <w:szCs w:val="22"/>
              </w:rPr>
              <w:t>SA_1</w:t>
            </w:r>
          </w:p>
        </w:tc>
        <w:tc>
          <w:tcPr>
            <w:tcW w:w="10366" w:type="dxa"/>
            <w:tcBorders>
              <w:top w:val="single" w:sz="4" w:space="0" w:color="auto"/>
              <w:left w:val="nil"/>
              <w:bottom w:val="single" w:sz="4" w:space="0" w:color="auto"/>
              <w:right w:val="single" w:sz="4" w:space="0" w:color="auto"/>
            </w:tcBorders>
            <w:shd w:val="clear" w:color="auto" w:fill="auto"/>
            <w:vAlign w:val="center"/>
            <w:hideMark/>
          </w:tcPr>
          <w:p w14:paraId="6C5BFB11" w14:textId="77777777" w:rsidR="009D2734" w:rsidRDefault="009D2734">
            <w:pPr>
              <w:rPr>
                <w:rFonts w:ascii="Calibri" w:hAnsi="Calibri" w:cs="Calibri"/>
                <w:sz w:val="22"/>
                <w:szCs w:val="22"/>
              </w:rPr>
            </w:pPr>
            <w:r>
              <w:rPr>
                <w:rFonts w:ascii="Calibri" w:hAnsi="Calibri" w:cs="Calibri"/>
                <w:sz w:val="14"/>
                <w:szCs w:val="14"/>
              </w:rPr>
              <w:t xml:space="preserve"> </w:t>
            </w:r>
            <w:r>
              <w:rPr>
                <w:rFonts w:ascii="Calibri" w:hAnsi="Calibri" w:cs="Calibri"/>
                <w:color w:val="000000"/>
                <w:sz w:val="22"/>
                <w:szCs w:val="22"/>
              </w:rPr>
              <w:t xml:space="preserve">Describe how the Solution ability to separate users based on user groups. </w:t>
            </w:r>
          </w:p>
        </w:tc>
      </w:tr>
      <w:tr w:rsidR="00DB7E68" w14:paraId="39D2FE5B" w14:textId="77777777" w:rsidTr="58D7C60D">
        <w:trPr>
          <w:trHeight w:val="300"/>
        </w:trPr>
        <w:tc>
          <w:tcPr>
            <w:tcW w:w="2168" w:type="dxa"/>
            <w:tcBorders>
              <w:top w:val="single" w:sz="4" w:space="0" w:color="auto"/>
              <w:left w:val="single" w:sz="4" w:space="0" w:color="auto"/>
              <w:bottom w:val="single" w:sz="4" w:space="0" w:color="auto"/>
              <w:right w:val="single" w:sz="4" w:space="0" w:color="auto"/>
            </w:tcBorders>
            <w:shd w:val="clear" w:color="auto" w:fill="auto"/>
          </w:tcPr>
          <w:p w14:paraId="0BB383BE" w14:textId="4F9BB510" w:rsidR="00DB7E68" w:rsidRDefault="00DB7E68">
            <w:pPr>
              <w:rPr>
                <w:rFonts w:ascii="Calibri" w:hAnsi="Calibri" w:cs="Calibri"/>
                <w:sz w:val="22"/>
                <w:szCs w:val="22"/>
              </w:rPr>
            </w:pPr>
            <w:r>
              <w:rPr>
                <w:rFonts w:ascii="Calibri" w:hAnsi="Calibri" w:cs="Calibri"/>
                <w:sz w:val="22"/>
                <w:szCs w:val="22"/>
              </w:rPr>
              <w:t>Reporting</w:t>
            </w:r>
            <w:r w:rsidR="009B004A">
              <w:rPr>
                <w:rFonts w:ascii="Calibri" w:hAnsi="Calibri" w:cs="Calibri"/>
                <w:sz w:val="22"/>
                <w:szCs w:val="22"/>
              </w:rPr>
              <w:t xml:space="preserve"> and Analytics</w:t>
            </w:r>
          </w:p>
        </w:tc>
        <w:tc>
          <w:tcPr>
            <w:tcW w:w="1951" w:type="dxa"/>
            <w:tcBorders>
              <w:top w:val="single" w:sz="4" w:space="0" w:color="auto"/>
              <w:left w:val="nil"/>
              <w:bottom w:val="single" w:sz="4" w:space="0" w:color="auto"/>
              <w:right w:val="single" w:sz="4" w:space="0" w:color="auto"/>
            </w:tcBorders>
            <w:shd w:val="clear" w:color="auto" w:fill="auto"/>
          </w:tcPr>
          <w:p w14:paraId="00D1D556" w14:textId="620BC15F" w:rsidR="00DB7E68" w:rsidRDefault="00DB7E68">
            <w:pPr>
              <w:rPr>
                <w:rFonts w:ascii="Calibri" w:hAnsi="Calibri" w:cs="Calibri"/>
                <w:sz w:val="22"/>
                <w:szCs w:val="22"/>
              </w:rPr>
            </w:pPr>
            <w:r>
              <w:rPr>
                <w:rFonts w:ascii="Calibri" w:hAnsi="Calibri" w:cs="Calibri"/>
                <w:sz w:val="22"/>
                <w:szCs w:val="22"/>
              </w:rPr>
              <w:t>R</w:t>
            </w:r>
            <w:r w:rsidR="009B004A">
              <w:rPr>
                <w:rFonts w:ascii="Calibri" w:hAnsi="Calibri" w:cs="Calibri"/>
                <w:sz w:val="22"/>
                <w:szCs w:val="22"/>
              </w:rPr>
              <w:t>A</w:t>
            </w:r>
            <w:r>
              <w:rPr>
                <w:rFonts w:ascii="Calibri" w:hAnsi="Calibri" w:cs="Calibri"/>
                <w:sz w:val="22"/>
                <w:szCs w:val="22"/>
              </w:rPr>
              <w:t>_1</w:t>
            </w:r>
          </w:p>
        </w:tc>
        <w:tc>
          <w:tcPr>
            <w:tcW w:w="10366" w:type="dxa"/>
            <w:tcBorders>
              <w:top w:val="single" w:sz="4" w:space="0" w:color="auto"/>
              <w:left w:val="nil"/>
              <w:bottom w:val="single" w:sz="4" w:space="0" w:color="auto"/>
              <w:right w:val="single" w:sz="4" w:space="0" w:color="auto"/>
            </w:tcBorders>
            <w:shd w:val="clear" w:color="auto" w:fill="auto"/>
            <w:vAlign w:val="center"/>
          </w:tcPr>
          <w:p w14:paraId="4214108F" w14:textId="77777777" w:rsidR="00DB7E68" w:rsidRPr="00DB7E68" w:rsidRDefault="00DB7E68" w:rsidP="00DB7E68">
            <w:pPr>
              <w:rPr>
                <w:rFonts w:eastAsiaTheme="minorEastAsia"/>
              </w:rPr>
            </w:pPr>
            <w:r w:rsidRPr="00DB7E68">
              <w:rPr>
                <w:rFonts w:ascii="Calibri" w:hAnsi="Calibri" w:cs="Calibri"/>
                <w:color w:val="000000"/>
                <w:sz w:val="22"/>
                <w:szCs w:val="22"/>
              </w:rPr>
              <w:t xml:space="preserve">Describe all aggregate and individual level operational reports available to support the following areas in the Workforce Registry for the various roles including administrators, State users, partnership agencies, facility owners and operators, enrollees, trainers, </w:t>
            </w:r>
            <w:proofErr w:type="gramStart"/>
            <w:r w:rsidRPr="00DB7E68">
              <w:rPr>
                <w:rFonts w:ascii="Calibri" w:hAnsi="Calibri" w:cs="Calibri"/>
                <w:color w:val="000000"/>
                <w:sz w:val="22"/>
                <w:szCs w:val="22"/>
              </w:rPr>
              <w:t>general public</w:t>
            </w:r>
            <w:proofErr w:type="gramEnd"/>
            <w:r w:rsidRPr="00DB7E68">
              <w:rPr>
                <w:rFonts w:ascii="Calibri" w:hAnsi="Calibri" w:cs="Calibri"/>
                <w:color w:val="000000"/>
                <w:sz w:val="22"/>
                <w:szCs w:val="22"/>
              </w:rPr>
              <w:t xml:space="preserve"> etc. -</w:t>
            </w:r>
          </w:p>
          <w:p w14:paraId="16CC26C7" w14:textId="5C2FD189" w:rsidR="00DB7E68" w:rsidRDefault="00DB7E68" w:rsidP="00DB7E68">
            <w:pPr>
              <w:rPr>
                <w:rFonts w:ascii="Calibri" w:hAnsi="Calibri" w:cs="Calibri"/>
                <w:color w:val="000000"/>
                <w:sz w:val="22"/>
                <w:szCs w:val="22"/>
              </w:rPr>
            </w:pPr>
            <w:r w:rsidRPr="00DB7E68">
              <w:rPr>
                <w:rFonts w:ascii="Calibri" w:hAnsi="Calibri" w:cs="Calibri"/>
                <w:color w:val="000000"/>
                <w:sz w:val="22"/>
                <w:szCs w:val="22"/>
              </w:rPr>
              <w:t>a.</w:t>
            </w:r>
            <w:r>
              <w:rPr>
                <w:rFonts w:ascii="Calibri" w:hAnsi="Calibri" w:cs="Calibri"/>
                <w:color w:val="000000"/>
                <w:sz w:val="22"/>
                <w:szCs w:val="22"/>
              </w:rPr>
              <w:t xml:space="preserve"> </w:t>
            </w:r>
            <w:r w:rsidRPr="00DB7E68">
              <w:rPr>
                <w:rFonts w:ascii="Calibri" w:hAnsi="Calibri" w:cs="Calibri"/>
                <w:color w:val="000000"/>
                <w:sz w:val="22"/>
                <w:szCs w:val="22"/>
              </w:rPr>
              <w:t>Information about workforce registrant including reports on their demographic, qualification, training, technical assistance, licensure, place of employment, wages etc.</w:t>
            </w:r>
          </w:p>
          <w:p w14:paraId="30F85831" w14:textId="6F9CFEC0" w:rsidR="00DB7E68" w:rsidRPr="00DB7E68" w:rsidRDefault="00DB7E68" w:rsidP="00DB7E68">
            <w:pPr>
              <w:rPr>
                <w:rFonts w:ascii="Calibri" w:hAnsi="Calibri" w:cs="Calibri"/>
                <w:color w:val="000000"/>
                <w:sz w:val="22"/>
                <w:szCs w:val="22"/>
              </w:rPr>
            </w:pPr>
            <w:r>
              <w:rPr>
                <w:rFonts w:ascii="Calibri" w:hAnsi="Calibri" w:cs="Calibri"/>
                <w:color w:val="000000"/>
                <w:sz w:val="22"/>
                <w:szCs w:val="22"/>
              </w:rPr>
              <w:lastRenderedPageBreak/>
              <w:t xml:space="preserve">b. </w:t>
            </w:r>
            <w:r w:rsidRPr="00DB7E68">
              <w:rPr>
                <w:rFonts w:ascii="Calibri" w:hAnsi="Calibri" w:cs="Calibri"/>
                <w:color w:val="000000"/>
                <w:sz w:val="22"/>
                <w:szCs w:val="22"/>
              </w:rPr>
              <w:t>Information about trainers including hours of training provided, training feedback etc.</w:t>
            </w:r>
          </w:p>
          <w:p w14:paraId="425C169C" w14:textId="73AEC7F7" w:rsidR="00DB7E68" w:rsidRPr="00DB7E68" w:rsidRDefault="00DB7E68" w:rsidP="00DB7E68">
            <w:pPr>
              <w:rPr>
                <w:rFonts w:ascii="Calibri" w:hAnsi="Calibri" w:cs="Calibri"/>
                <w:color w:val="000000"/>
                <w:sz w:val="22"/>
                <w:szCs w:val="22"/>
              </w:rPr>
            </w:pPr>
            <w:r>
              <w:rPr>
                <w:rFonts w:ascii="Calibri" w:hAnsi="Calibri" w:cs="Calibri"/>
                <w:color w:val="000000"/>
                <w:sz w:val="22"/>
                <w:szCs w:val="22"/>
              </w:rPr>
              <w:t xml:space="preserve">c. </w:t>
            </w:r>
            <w:r w:rsidRPr="00DB7E68">
              <w:rPr>
                <w:rFonts w:ascii="Calibri" w:hAnsi="Calibri" w:cs="Calibri"/>
                <w:color w:val="000000"/>
                <w:sz w:val="22"/>
                <w:szCs w:val="22"/>
              </w:rPr>
              <w:t>Information and characteristics of the childcare facilities.</w:t>
            </w:r>
          </w:p>
          <w:p w14:paraId="61DC2B19" w14:textId="1D7587B5" w:rsidR="00DB7E68" w:rsidRPr="00DB7E68" w:rsidRDefault="00DB7E68" w:rsidP="00DB7E68">
            <w:pPr>
              <w:rPr>
                <w:rFonts w:ascii="Calibri" w:hAnsi="Calibri" w:cs="Calibri"/>
                <w:color w:val="000000"/>
                <w:sz w:val="22"/>
                <w:szCs w:val="22"/>
              </w:rPr>
            </w:pPr>
            <w:r>
              <w:rPr>
                <w:rFonts w:ascii="Calibri" w:hAnsi="Calibri" w:cs="Calibri"/>
                <w:color w:val="000000"/>
                <w:sz w:val="22"/>
                <w:szCs w:val="22"/>
              </w:rPr>
              <w:t xml:space="preserve">d. </w:t>
            </w:r>
            <w:r w:rsidRPr="00DB7E68">
              <w:rPr>
                <w:rFonts w:ascii="Calibri" w:hAnsi="Calibri" w:cs="Calibri"/>
                <w:color w:val="000000"/>
                <w:sz w:val="22"/>
                <w:szCs w:val="22"/>
              </w:rPr>
              <w:t>Staff turnover and students in pipeline</w:t>
            </w:r>
          </w:p>
          <w:p w14:paraId="566E4269" w14:textId="7523F8A9" w:rsidR="00DB7E68" w:rsidRPr="00DB7E68" w:rsidRDefault="00DB7E68" w:rsidP="00DB7E68">
            <w:pPr>
              <w:rPr>
                <w:rFonts w:ascii="Calibri" w:hAnsi="Calibri" w:cs="Calibri"/>
                <w:color w:val="000000"/>
                <w:sz w:val="22"/>
                <w:szCs w:val="22"/>
              </w:rPr>
            </w:pPr>
            <w:r>
              <w:rPr>
                <w:rFonts w:ascii="Calibri" w:hAnsi="Calibri" w:cs="Calibri"/>
                <w:color w:val="000000"/>
                <w:sz w:val="22"/>
                <w:szCs w:val="22"/>
              </w:rPr>
              <w:t xml:space="preserve">e. </w:t>
            </w:r>
            <w:r w:rsidRPr="00DB7E68">
              <w:rPr>
                <w:rFonts w:ascii="Calibri" w:hAnsi="Calibri" w:cs="Calibri"/>
                <w:color w:val="000000"/>
                <w:sz w:val="22"/>
                <w:szCs w:val="22"/>
              </w:rPr>
              <w:t xml:space="preserve">Required training by role </w:t>
            </w:r>
          </w:p>
          <w:p w14:paraId="5EF6984D" w14:textId="27A6282F" w:rsidR="00DB7E68" w:rsidRDefault="00DB7E68" w:rsidP="00DB7E68">
            <w:pPr>
              <w:rPr>
                <w:rFonts w:ascii="Calibri" w:hAnsi="Calibri" w:cs="Calibri"/>
                <w:color w:val="000000"/>
                <w:sz w:val="22"/>
                <w:szCs w:val="22"/>
              </w:rPr>
            </w:pPr>
            <w:r>
              <w:rPr>
                <w:rFonts w:ascii="Calibri" w:hAnsi="Calibri" w:cs="Calibri"/>
                <w:color w:val="000000"/>
                <w:sz w:val="22"/>
                <w:szCs w:val="22"/>
              </w:rPr>
              <w:t xml:space="preserve">f. </w:t>
            </w:r>
            <w:r w:rsidRPr="00DB7E68">
              <w:rPr>
                <w:rFonts w:ascii="Calibri" w:hAnsi="Calibri" w:cs="Calibri"/>
                <w:color w:val="000000"/>
                <w:sz w:val="22"/>
                <w:szCs w:val="22"/>
              </w:rPr>
              <w:t>Capabilities that exist to support correlation report</w:t>
            </w:r>
          </w:p>
          <w:p w14:paraId="2C6061AD" w14:textId="09B048AB" w:rsidR="00BD3D22" w:rsidRPr="00DB7E68" w:rsidRDefault="00BD3D22" w:rsidP="00DB7E68">
            <w:pPr>
              <w:rPr>
                <w:rFonts w:ascii="Calibri" w:hAnsi="Calibri" w:cs="Calibri"/>
                <w:color w:val="000000"/>
                <w:sz w:val="22"/>
                <w:szCs w:val="22"/>
              </w:rPr>
            </w:pPr>
            <w:bookmarkStart w:id="804" w:name="_Hlk119926383"/>
            <w:r>
              <w:rPr>
                <w:rFonts w:ascii="Calibri" w:hAnsi="Calibri" w:cs="Calibri"/>
                <w:color w:val="000000"/>
                <w:sz w:val="22"/>
                <w:szCs w:val="22"/>
              </w:rPr>
              <w:t>g. Information about customer service provided (issue history, issue frequency, etc.)</w:t>
            </w:r>
          </w:p>
          <w:bookmarkEnd w:id="804"/>
          <w:p w14:paraId="0CF1F865" w14:textId="46E12E63" w:rsidR="00DB7E68" w:rsidRDefault="00BD3D22" w:rsidP="00DB7E68">
            <w:pPr>
              <w:rPr>
                <w:rFonts w:ascii="Calibri" w:hAnsi="Calibri" w:cs="Calibri"/>
                <w:sz w:val="14"/>
                <w:szCs w:val="14"/>
              </w:rPr>
            </w:pPr>
            <w:r>
              <w:rPr>
                <w:rFonts w:ascii="Calibri" w:hAnsi="Calibri" w:cs="Calibri"/>
                <w:color w:val="000000"/>
                <w:sz w:val="22"/>
                <w:szCs w:val="22"/>
              </w:rPr>
              <w:t>h</w:t>
            </w:r>
            <w:r w:rsidR="00DB7E68">
              <w:rPr>
                <w:rFonts w:ascii="Calibri" w:hAnsi="Calibri" w:cs="Calibri"/>
                <w:color w:val="000000"/>
                <w:sz w:val="22"/>
                <w:szCs w:val="22"/>
              </w:rPr>
              <w:t xml:space="preserve">. </w:t>
            </w:r>
            <w:r w:rsidR="00DB7E68" w:rsidRPr="00DB7E68">
              <w:rPr>
                <w:rFonts w:ascii="Calibri" w:hAnsi="Calibri" w:cs="Calibri"/>
                <w:color w:val="000000"/>
                <w:sz w:val="22"/>
                <w:szCs w:val="22"/>
              </w:rPr>
              <w:t>Others, as applicable</w:t>
            </w:r>
          </w:p>
        </w:tc>
      </w:tr>
      <w:tr w:rsidR="00DB7E68" w14:paraId="7FAE1DE0" w14:textId="77777777" w:rsidTr="58D7C60D">
        <w:trPr>
          <w:trHeight w:val="300"/>
        </w:trPr>
        <w:tc>
          <w:tcPr>
            <w:tcW w:w="2168" w:type="dxa"/>
            <w:tcBorders>
              <w:top w:val="single" w:sz="4" w:space="0" w:color="auto"/>
              <w:left w:val="single" w:sz="4" w:space="0" w:color="auto"/>
              <w:bottom w:val="single" w:sz="4" w:space="0" w:color="auto"/>
              <w:right w:val="single" w:sz="4" w:space="0" w:color="auto"/>
            </w:tcBorders>
            <w:shd w:val="clear" w:color="auto" w:fill="auto"/>
          </w:tcPr>
          <w:p w14:paraId="42C2854A" w14:textId="77777777" w:rsidR="00DB7E68" w:rsidRDefault="00DB7E68">
            <w:pPr>
              <w:rPr>
                <w:rFonts w:ascii="Calibri" w:hAnsi="Calibri" w:cs="Calibri"/>
                <w:sz w:val="22"/>
                <w:szCs w:val="22"/>
              </w:rPr>
            </w:pPr>
          </w:p>
        </w:tc>
        <w:tc>
          <w:tcPr>
            <w:tcW w:w="1951" w:type="dxa"/>
            <w:tcBorders>
              <w:top w:val="single" w:sz="4" w:space="0" w:color="auto"/>
              <w:left w:val="nil"/>
              <w:bottom w:val="single" w:sz="4" w:space="0" w:color="auto"/>
              <w:right w:val="single" w:sz="4" w:space="0" w:color="auto"/>
            </w:tcBorders>
            <w:shd w:val="clear" w:color="auto" w:fill="auto"/>
          </w:tcPr>
          <w:p w14:paraId="3B804086" w14:textId="7D263373" w:rsidR="00DB7E68" w:rsidRDefault="00DB7E68">
            <w:pPr>
              <w:rPr>
                <w:rFonts w:ascii="Calibri" w:hAnsi="Calibri" w:cs="Calibri"/>
                <w:sz w:val="22"/>
                <w:szCs w:val="22"/>
              </w:rPr>
            </w:pPr>
            <w:r>
              <w:rPr>
                <w:rFonts w:ascii="Calibri" w:hAnsi="Calibri" w:cs="Calibri"/>
                <w:sz w:val="22"/>
                <w:szCs w:val="22"/>
              </w:rPr>
              <w:t>R</w:t>
            </w:r>
            <w:r w:rsidR="009B004A">
              <w:rPr>
                <w:rFonts w:ascii="Calibri" w:hAnsi="Calibri" w:cs="Calibri"/>
                <w:sz w:val="22"/>
                <w:szCs w:val="22"/>
              </w:rPr>
              <w:t>A</w:t>
            </w:r>
            <w:r>
              <w:rPr>
                <w:rFonts w:ascii="Calibri" w:hAnsi="Calibri" w:cs="Calibri"/>
                <w:sz w:val="22"/>
                <w:szCs w:val="22"/>
              </w:rPr>
              <w:t>_2</w:t>
            </w:r>
          </w:p>
        </w:tc>
        <w:tc>
          <w:tcPr>
            <w:tcW w:w="10366" w:type="dxa"/>
            <w:tcBorders>
              <w:top w:val="single" w:sz="4" w:space="0" w:color="auto"/>
              <w:left w:val="nil"/>
              <w:bottom w:val="single" w:sz="4" w:space="0" w:color="auto"/>
              <w:right w:val="single" w:sz="4" w:space="0" w:color="auto"/>
            </w:tcBorders>
            <w:shd w:val="clear" w:color="auto" w:fill="auto"/>
            <w:vAlign w:val="center"/>
          </w:tcPr>
          <w:p w14:paraId="423829F3" w14:textId="54434A9E" w:rsidR="00DB7E68" w:rsidRPr="00DB7E68" w:rsidRDefault="00DB7E68" w:rsidP="00DB7E68">
            <w:pPr>
              <w:rPr>
                <w:rFonts w:ascii="Calibri" w:hAnsi="Calibri" w:cs="Calibri"/>
                <w:color w:val="000000"/>
                <w:sz w:val="22"/>
                <w:szCs w:val="22"/>
              </w:rPr>
            </w:pPr>
            <w:r w:rsidRPr="00DB7E68">
              <w:rPr>
                <w:rFonts w:ascii="Calibri" w:hAnsi="Calibri" w:cs="Calibri"/>
                <w:color w:val="000000"/>
                <w:sz w:val="22"/>
                <w:szCs w:val="22"/>
              </w:rPr>
              <w:t>Using the data in the system describe the reports that support longitudinal analysis of enrollees and facilities to establish the correct sequence of events and identify changes over time.</w:t>
            </w:r>
          </w:p>
        </w:tc>
      </w:tr>
    </w:tbl>
    <w:p w14:paraId="4F9477EA" w14:textId="77777777" w:rsidR="009D2734" w:rsidRPr="009D2734" w:rsidRDefault="009D2734" w:rsidP="009D2734"/>
    <w:p w14:paraId="77E70DA2" w14:textId="16C33E41" w:rsidR="000834B7" w:rsidRDefault="000834B7" w:rsidP="000834B7"/>
    <w:p w14:paraId="36C3D16B" w14:textId="5805995E" w:rsidR="00853A7A" w:rsidRDefault="00853A7A">
      <w:r>
        <w:br w:type="page"/>
      </w:r>
    </w:p>
    <w:p w14:paraId="69D98A88" w14:textId="4DEC6819" w:rsidR="009C6F8E" w:rsidRDefault="00B7279F" w:rsidP="00D843A8">
      <w:pPr>
        <w:pStyle w:val="Heading1"/>
        <w:numPr>
          <w:ilvl w:val="0"/>
          <w:numId w:val="0"/>
        </w:numPr>
        <w:jc w:val="both"/>
      </w:pPr>
      <w:bookmarkStart w:id="805" w:name="_Toc138765190"/>
      <w:r>
        <w:lastRenderedPageBreak/>
        <w:t xml:space="preserve">Attachment M: </w:t>
      </w:r>
      <w:r w:rsidR="009C6F8E" w:rsidRPr="00D843A8">
        <w:t xml:space="preserve">NC Pre-K </w:t>
      </w:r>
      <w:r w:rsidR="002D63D9">
        <w:t>SPECIFICATION</w:t>
      </w:r>
      <w:r w:rsidR="009C6F8E" w:rsidRPr="00D843A8">
        <w:t>s</w:t>
      </w:r>
      <w:bookmarkEnd w:id="805"/>
    </w:p>
    <w:p w14:paraId="12EA5C6E" w14:textId="77777777" w:rsidR="009C6F8E" w:rsidRDefault="009C6F8E"/>
    <w:tbl>
      <w:tblPr>
        <w:tblW w:w="14485" w:type="dxa"/>
        <w:tblLook w:val="04A0" w:firstRow="1" w:lastRow="0" w:firstColumn="1" w:lastColumn="0" w:noHBand="0" w:noVBand="1"/>
      </w:tblPr>
      <w:tblGrid>
        <w:gridCol w:w="2155"/>
        <w:gridCol w:w="1950"/>
        <w:gridCol w:w="10380"/>
      </w:tblGrid>
      <w:tr w:rsidR="00321B96" w:rsidRPr="00D27466" w14:paraId="2DF2A628" w14:textId="77777777" w:rsidTr="58D7C60D">
        <w:trPr>
          <w:trHeight w:val="288"/>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14:paraId="258A3E00" w14:textId="77777777" w:rsidR="00321B96" w:rsidRPr="00B63A6E" w:rsidRDefault="00321B96" w:rsidP="00D27466">
            <w:pPr>
              <w:rPr>
                <w:rFonts w:ascii="Calibri" w:hAnsi="Calibri" w:cs="Calibri"/>
                <w:b/>
                <w:bCs/>
                <w:sz w:val="22"/>
                <w:szCs w:val="22"/>
              </w:rPr>
            </w:pPr>
            <w:r w:rsidRPr="00B63A6E">
              <w:rPr>
                <w:rFonts w:ascii="Calibri" w:hAnsi="Calibri" w:cs="Calibri"/>
                <w:b/>
                <w:bCs/>
                <w:sz w:val="22"/>
                <w:szCs w:val="22"/>
              </w:rPr>
              <w:t>Category</w:t>
            </w:r>
          </w:p>
        </w:tc>
        <w:tc>
          <w:tcPr>
            <w:tcW w:w="1950" w:type="dxa"/>
            <w:tcBorders>
              <w:top w:val="single" w:sz="4" w:space="0" w:color="auto"/>
              <w:left w:val="nil"/>
              <w:bottom w:val="single" w:sz="4" w:space="0" w:color="auto"/>
              <w:right w:val="single" w:sz="4" w:space="0" w:color="auto"/>
            </w:tcBorders>
            <w:shd w:val="clear" w:color="auto" w:fill="auto"/>
            <w:hideMark/>
          </w:tcPr>
          <w:p w14:paraId="43794384" w14:textId="77777777" w:rsidR="00321B96" w:rsidRPr="00B63A6E" w:rsidRDefault="00321B96" w:rsidP="00D27466">
            <w:pPr>
              <w:rPr>
                <w:rFonts w:ascii="Calibri" w:hAnsi="Calibri" w:cs="Calibri"/>
                <w:b/>
                <w:bCs/>
                <w:sz w:val="22"/>
                <w:szCs w:val="22"/>
              </w:rPr>
            </w:pPr>
            <w:r w:rsidRPr="00B63A6E">
              <w:rPr>
                <w:rFonts w:ascii="Calibri" w:hAnsi="Calibri" w:cs="Calibri"/>
                <w:b/>
                <w:bCs/>
                <w:sz w:val="22"/>
                <w:szCs w:val="22"/>
              </w:rPr>
              <w:t>ID</w:t>
            </w:r>
          </w:p>
        </w:tc>
        <w:tc>
          <w:tcPr>
            <w:tcW w:w="10380" w:type="dxa"/>
            <w:tcBorders>
              <w:top w:val="single" w:sz="4" w:space="0" w:color="auto"/>
              <w:left w:val="nil"/>
              <w:bottom w:val="single" w:sz="4" w:space="0" w:color="auto"/>
              <w:right w:val="single" w:sz="4" w:space="0" w:color="auto"/>
            </w:tcBorders>
            <w:shd w:val="clear" w:color="auto" w:fill="auto"/>
            <w:hideMark/>
          </w:tcPr>
          <w:p w14:paraId="4C532D03" w14:textId="6C8C3D62" w:rsidR="00321B96" w:rsidRPr="00B63A6E" w:rsidRDefault="00397D00" w:rsidP="00D27466">
            <w:pPr>
              <w:rPr>
                <w:rFonts w:ascii="Calibri" w:hAnsi="Calibri" w:cs="Calibri"/>
                <w:b/>
                <w:bCs/>
                <w:sz w:val="22"/>
                <w:szCs w:val="22"/>
              </w:rPr>
            </w:pPr>
            <w:r>
              <w:rPr>
                <w:rFonts w:ascii="Calibri" w:hAnsi="Calibri" w:cs="Calibri"/>
                <w:b/>
                <w:bCs/>
                <w:sz w:val="22"/>
                <w:szCs w:val="22"/>
              </w:rPr>
              <w:t>Specification</w:t>
            </w:r>
          </w:p>
        </w:tc>
      </w:tr>
      <w:tr w:rsidR="00321B96" w:rsidRPr="00D27466" w14:paraId="27D12310" w14:textId="77777777" w:rsidTr="58D7C60D">
        <w:trPr>
          <w:trHeight w:val="1152"/>
        </w:trPr>
        <w:tc>
          <w:tcPr>
            <w:tcW w:w="2155" w:type="dxa"/>
            <w:tcBorders>
              <w:top w:val="nil"/>
              <w:left w:val="single" w:sz="4" w:space="0" w:color="auto"/>
              <w:bottom w:val="single" w:sz="4" w:space="0" w:color="auto"/>
              <w:right w:val="single" w:sz="4" w:space="0" w:color="auto"/>
            </w:tcBorders>
            <w:shd w:val="clear" w:color="auto" w:fill="auto"/>
            <w:hideMark/>
          </w:tcPr>
          <w:p w14:paraId="50DD0CBE"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Administrative</w:t>
            </w:r>
          </w:p>
        </w:tc>
        <w:tc>
          <w:tcPr>
            <w:tcW w:w="1950" w:type="dxa"/>
            <w:tcBorders>
              <w:top w:val="nil"/>
              <w:left w:val="nil"/>
              <w:bottom w:val="single" w:sz="4" w:space="0" w:color="auto"/>
              <w:right w:val="single" w:sz="4" w:space="0" w:color="auto"/>
            </w:tcBorders>
            <w:shd w:val="clear" w:color="auto" w:fill="auto"/>
            <w:hideMark/>
          </w:tcPr>
          <w:p w14:paraId="4B3EC86A" w14:textId="5FD9D746" w:rsidR="00321B96" w:rsidRPr="00B63A6E" w:rsidRDefault="009A27B2"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ADM_1</w:t>
            </w:r>
          </w:p>
        </w:tc>
        <w:tc>
          <w:tcPr>
            <w:tcW w:w="10380" w:type="dxa"/>
            <w:tcBorders>
              <w:top w:val="nil"/>
              <w:left w:val="nil"/>
              <w:bottom w:val="single" w:sz="4" w:space="0" w:color="auto"/>
              <w:right w:val="single" w:sz="4" w:space="0" w:color="auto"/>
            </w:tcBorders>
            <w:shd w:val="clear" w:color="auto" w:fill="auto"/>
            <w:vAlign w:val="center"/>
            <w:hideMark/>
          </w:tcPr>
          <w:p w14:paraId="5CD30E1C" w14:textId="4FC618AF"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capabilities to manage the Administrator roles, at a minimum to assign user roles and permissions, modify roles, delegate permission, create/activate/deactivate/archive users, tempor</w:t>
            </w:r>
            <w:r w:rsidR="00204C2C" w:rsidRPr="00B63A6E">
              <w:rPr>
                <w:rFonts w:ascii="Calibri" w:hAnsi="Calibri" w:cs="Calibri"/>
                <w:color w:val="000000"/>
                <w:sz w:val="22"/>
                <w:szCs w:val="22"/>
              </w:rPr>
              <w:t>aril</w:t>
            </w:r>
            <w:r w:rsidRPr="00B63A6E">
              <w:rPr>
                <w:rFonts w:ascii="Calibri" w:hAnsi="Calibri" w:cs="Calibri"/>
                <w:color w:val="000000"/>
                <w:sz w:val="22"/>
                <w:szCs w:val="22"/>
              </w:rPr>
              <w:t xml:space="preserve">y revoke access, </w:t>
            </w:r>
            <w:proofErr w:type="gramStart"/>
            <w:r w:rsidRPr="00B63A6E">
              <w:rPr>
                <w:rFonts w:ascii="Calibri" w:hAnsi="Calibri" w:cs="Calibri"/>
                <w:color w:val="000000"/>
                <w:sz w:val="22"/>
                <w:szCs w:val="22"/>
              </w:rPr>
              <w:t>create</w:t>
            </w:r>
            <w:proofErr w:type="gramEnd"/>
            <w:r w:rsidRPr="00B63A6E">
              <w:rPr>
                <w:rFonts w:ascii="Calibri" w:hAnsi="Calibri" w:cs="Calibri"/>
                <w:color w:val="000000"/>
                <w:sz w:val="22"/>
                <w:szCs w:val="22"/>
              </w:rPr>
              <w:t xml:space="preserve"> and modify workflows </w:t>
            </w:r>
            <w:r w:rsidR="00204C2C" w:rsidRPr="00B63A6E">
              <w:rPr>
                <w:rFonts w:ascii="Calibri" w:hAnsi="Calibri" w:cs="Calibri"/>
                <w:color w:val="000000"/>
                <w:sz w:val="22"/>
                <w:szCs w:val="22"/>
              </w:rPr>
              <w:t>by</w:t>
            </w:r>
            <w:r w:rsidRPr="00B63A6E">
              <w:rPr>
                <w:rFonts w:ascii="Calibri" w:hAnsi="Calibri" w:cs="Calibri"/>
                <w:color w:val="000000"/>
                <w:sz w:val="22"/>
                <w:szCs w:val="22"/>
              </w:rPr>
              <w:t xml:space="preserve"> identified stakeholders at state and local level. </w:t>
            </w:r>
          </w:p>
        </w:tc>
      </w:tr>
      <w:tr w:rsidR="00321B96" w:rsidRPr="00D27466" w14:paraId="259A0E37"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1D3ADCF4" w14:textId="77777777" w:rsidR="00321B96" w:rsidRPr="00B63A6E" w:rsidRDefault="00321B96" w:rsidP="00D27466">
            <w:pPr>
              <w:rPr>
                <w:rFonts w:ascii="Calibri" w:hAnsi="Calibri" w:cs="Calibri"/>
                <w:b/>
                <w:bCs/>
                <w:sz w:val="22"/>
                <w:szCs w:val="22"/>
              </w:rPr>
            </w:pPr>
            <w:r w:rsidRPr="00B63A6E">
              <w:rPr>
                <w:rFonts w:ascii="Calibri" w:hAnsi="Calibri" w:cs="Calibri"/>
                <w:b/>
                <w:bCs/>
                <w:sz w:val="22"/>
                <w:szCs w:val="22"/>
              </w:rPr>
              <w:t> </w:t>
            </w:r>
          </w:p>
        </w:tc>
        <w:tc>
          <w:tcPr>
            <w:tcW w:w="1950" w:type="dxa"/>
            <w:tcBorders>
              <w:top w:val="nil"/>
              <w:left w:val="nil"/>
              <w:bottom w:val="single" w:sz="4" w:space="0" w:color="auto"/>
              <w:right w:val="single" w:sz="4" w:space="0" w:color="auto"/>
            </w:tcBorders>
            <w:shd w:val="clear" w:color="auto" w:fill="auto"/>
            <w:hideMark/>
          </w:tcPr>
          <w:p w14:paraId="763B42B2" w14:textId="7003E35B" w:rsidR="00321B96" w:rsidRPr="00B63A6E" w:rsidRDefault="009A27B2"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ADM_2</w:t>
            </w:r>
          </w:p>
        </w:tc>
        <w:tc>
          <w:tcPr>
            <w:tcW w:w="10380" w:type="dxa"/>
            <w:tcBorders>
              <w:top w:val="nil"/>
              <w:left w:val="nil"/>
              <w:bottom w:val="single" w:sz="4" w:space="0" w:color="auto"/>
              <w:right w:val="single" w:sz="4" w:space="0" w:color="auto"/>
            </w:tcBorders>
            <w:shd w:val="clear" w:color="auto" w:fill="auto"/>
            <w:vAlign w:val="center"/>
            <w:hideMark/>
          </w:tcPr>
          <w:p w14:paraId="2D6C0F77" w14:textId="3C2E4570"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capabilities for account administrative functions to create and manage user roles. </w:t>
            </w:r>
          </w:p>
        </w:tc>
      </w:tr>
      <w:tr w:rsidR="00321B96" w:rsidRPr="00D27466" w14:paraId="2673759D"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hideMark/>
          </w:tcPr>
          <w:p w14:paraId="2220207C" w14:textId="77777777" w:rsidR="00321B96" w:rsidRPr="00B63A6E" w:rsidRDefault="00321B96" w:rsidP="00D27466">
            <w:pPr>
              <w:rPr>
                <w:rFonts w:ascii="Calibri" w:hAnsi="Calibri" w:cs="Calibri"/>
                <w:b/>
                <w:bCs/>
                <w:sz w:val="22"/>
                <w:szCs w:val="22"/>
              </w:rPr>
            </w:pPr>
            <w:r w:rsidRPr="00B63A6E">
              <w:rPr>
                <w:rFonts w:ascii="Calibri" w:hAnsi="Calibri" w:cs="Calibri"/>
                <w:b/>
                <w:bCs/>
                <w:sz w:val="22"/>
                <w:szCs w:val="22"/>
              </w:rPr>
              <w:t> </w:t>
            </w:r>
          </w:p>
        </w:tc>
        <w:tc>
          <w:tcPr>
            <w:tcW w:w="1950" w:type="dxa"/>
            <w:tcBorders>
              <w:top w:val="nil"/>
              <w:left w:val="nil"/>
              <w:bottom w:val="single" w:sz="4" w:space="0" w:color="auto"/>
              <w:right w:val="single" w:sz="4" w:space="0" w:color="auto"/>
            </w:tcBorders>
            <w:shd w:val="clear" w:color="auto" w:fill="auto"/>
            <w:hideMark/>
          </w:tcPr>
          <w:p w14:paraId="458AF9FB" w14:textId="30804498" w:rsidR="00321B96" w:rsidRPr="00B63A6E" w:rsidRDefault="009A27B2"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ADM_3</w:t>
            </w:r>
          </w:p>
        </w:tc>
        <w:tc>
          <w:tcPr>
            <w:tcW w:w="10380" w:type="dxa"/>
            <w:tcBorders>
              <w:top w:val="nil"/>
              <w:left w:val="nil"/>
              <w:bottom w:val="single" w:sz="4" w:space="0" w:color="auto"/>
              <w:right w:val="single" w:sz="4" w:space="0" w:color="auto"/>
            </w:tcBorders>
            <w:shd w:val="clear" w:color="auto" w:fill="auto"/>
            <w:vAlign w:val="center"/>
            <w:hideMark/>
          </w:tcPr>
          <w:p w14:paraId="75A06C9B" w14:textId="47EE1379"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capabilities to define the different levels of a multi-level organization (i.e., state, providers, partnership/contracting agencies) and how each level can have its own administrator capabilities</w:t>
            </w:r>
            <w:r w:rsidR="00BA6877" w:rsidRPr="00B63A6E">
              <w:rPr>
                <w:rFonts w:ascii="Calibri" w:hAnsi="Calibri" w:cs="Calibri"/>
                <w:color w:val="000000"/>
                <w:sz w:val="22"/>
                <w:szCs w:val="22"/>
              </w:rPr>
              <w:t>.</w:t>
            </w:r>
          </w:p>
        </w:tc>
      </w:tr>
      <w:tr w:rsidR="00321B96" w:rsidRPr="00D27466" w14:paraId="0BB8DFF9"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36E04C18" w14:textId="77777777" w:rsidR="00321B96" w:rsidRPr="00B63A6E" w:rsidRDefault="00321B96" w:rsidP="00D27466">
            <w:pPr>
              <w:rPr>
                <w:rFonts w:ascii="Calibri" w:hAnsi="Calibri" w:cs="Calibri"/>
                <w:b/>
                <w:bCs/>
                <w:sz w:val="22"/>
                <w:szCs w:val="22"/>
              </w:rPr>
            </w:pPr>
            <w:r w:rsidRPr="00B63A6E">
              <w:rPr>
                <w:rFonts w:ascii="Calibri" w:hAnsi="Calibri" w:cs="Calibri"/>
                <w:b/>
                <w:bCs/>
                <w:sz w:val="22"/>
                <w:szCs w:val="22"/>
              </w:rPr>
              <w:t> </w:t>
            </w:r>
          </w:p>
        </w:tc>
        <w:tc>
          <w:tcPr>
            <w:tcW w:w="1950" w:type="dxa"/>
            <w:tcBorders>
              <w:top w:val="nil"/>
              <w:left w:val="nil"/>
              <w:bottom w:val="single" w:sz="4" w:space="0" w:color="auto"/>
              <w:right w:val="single" w:sz="4" w:space="0" w:color="auto"/>
            </w:tcBorders>
            <w:shd w:val="clear" w:color="auto" w:fill="auto"/>
            <w:hideMark/>
          </w:tcPr>
          <w:p w14:paraId="55D3F83A" w14:textId="4D2D3246" w:rsidR="00321B96" w:rsidRPr="00B63A6E" w:rsidRDefault="003C2B97"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ADM_</w:t>
            </w:r>
            <w:r w:rsidR="007C3FF3"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vAlign w:val="center"/>
            <w:hideMark/>
          </w:tcPr>
          <w:p w14:paraId="11CD4ABD" w14:textId="2F3EF4AD"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ability to create a user role above the local administrators.</w:t>
            </w:r>
          </w:p>
        </w:tc>
      </w:tr>
      <w:tr w:rsidR="00321B96" w:rsidRPr="00D27466" w14:paraId="5946F479" w14:textId="77777777" w:rsidTr="58D7C60D">
        <w:trPr>
          <w:trHeight w:val="980"/>
        </w:trPr>
        <w:tc>
          <w:tcPr>
            <w:tcW w:w="2155" w:type="dxa"/>
            <w:tcBorders>
              <w:top w:val="nil"/>
              <w:left w:val="single" w:sz="4" w:space="0" w:color="auto"/>
              <w:bottom w:val="single" w:sz="4" w:space="0" w:color="auto"/>
              <w:right w:val="single" w:sz="4" w:space="0" w:color="auto"/>
            </w:tcBorders>
            <w:shd w:val="clear" w:color="auto" w:fill="auto"/>
            <w:hideMark/>
          </w:tcPr>
          <w:p w14:paraId="4E75067C"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Registration </w:t>
            </w:r>
          </w:p>
        </w:tc>
        <w:tc>
          <w:tcPr>
            <w:tcW w:w="1950" w:type="dxa"/>
            <w:tcBorders>
              <w:top w:val="nil"/>
              <w:left w:val="nil"/>
              <w:bottom w:val="single" w:sz="4" w:space="0" w:color="auto"/>
              <w:right w:val="single" w:sz="4" w:space="0" w:color="auto"/>
            </w:tcBorders>
            <w:shd w:val="clear" w:color="auto" w:fill="auto"/>
            <w:hideMark/>
          </w:tcPr>
          <w:p w14:paraId="7A869145" w14:textId="0125CA6C"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REG_1</w:t>
            </w:r>
          </w:p>
        </w:tc>
        <w:tc>
          <w:tcPr>
            <w:tcW w:w="10380" w:type="dxa"/>
            <w:tcBorders>
              <w:top w:val="nil"/>
              <w:left w:val="nil"/>
              <w:bottom w:val="single" w:sz="4" w:space="0" w:color="auto"/>
              <w:right w:val="single" w:sz="4" w:space="0" w:color="auto"/>
            </w:tcBorders>
            <w:shd w:val="clear" w:color="auto" w:fill="auto"/>
            <w:hideMark/>
          </w:tcPr>
          <w:p w14:paraId="23143521" w14:textId="0977EAC8" w:rsidR="00321B96" w:rsidRPr="00B63A6E" w:rsidRDefault="53B474B4" w:rsidP="00D27466">
            <w:pPr>
              <w:rPr>
                <w:rFonts w:ascii="Calibri" w:hAnsi="Calibri" w:cs="Calibri"/>
                <w:color w:val="000000"/>
                <w:sz w:val="22"/>
                <w:szCs w:val="22"/>
              </w:rPr>
            </w:pPr>
            <w:r w:rsidRPr="58D7C60D">
              <w:rPr>
                <w:rFonts w:ascii="Calibri" w:hAnsi="Calibri" w:cs="Calibri"/>
                <w:color w:val="000000" w:themeColor="text1"/>
                <w:sz w:val="22"/>
                <w:szCs w:val="22"/>
              </w:rPr>
              <w:t>Describe the solution</w:t>
            </w:r>
            <w:r w:rsidR="6C7F9F2E" w:rsidRPr="58D7C60D">
              <w:rPr>
                <w:rFonts w:ascii="Calibri" w:hAnsi="Calibri" w:cs="Calibri"/>
                <w:color w:val="000000" w:themeColor="text1"/>
                <w:sz w:val="22"/>
                <w:szCs w:val="22"/>
              </w:rPr>
              <w:t>’</w:t>
            </w:r>
            <w:r w:rsidRPr="58D7C60D">
              <w:rPr>
                <w:rFonts w:ascii="Calibri" w:hAnsi="Calibri" w:cs="Calibri"/>
                <w:color w:val="000000" w:themeColor="text1"/>
                <w:sz w:val="22"/>
                <w:szCs w:val="22"/>
              </w:rPr>
              <w:t xml:space="preserve">s self-service capabilities that </w:t>
            </w:r>
            <w:r w:rsidR="2D055F59" w:rsidRPr="58D7C60D">
              <w:rPr>
                <w:rFonts w:ascii="Calibri" w:hAnsi="Calibri" w:cs="Calibri"/>
                <w:color w:val="000000" w:themeColor="text1"/>
                <w:sz w:val="22"/>
                <w:szCs w:val="22"/>
              </w:rPr>
              <w:t>allow</w:t>
            </w:r>
            <w:r w:rsidRPr="58D7C60D">
              <w:rPr>
                <w:rFonts w:ascii="Calibri" w:hAnsi="Calibri" w:cs="Calibri"/>
                <w:color w:val="000000" w:themeColor="text1"/>
                <w:sz w:val="22"/>
                <w:szCs w:val="22"/>
              </w:rPr>
              <w:t xml:space="preserve"> end users to log into the </w:t>
            </w:r>
            <w:r w:rsidR="2CAF5FB9" w:rsidRPr="58D7C60D">
              <w:rPr>
                <w:rFonts w:ascii="Calibri" w:hAnsi="Calibri" w:cs="Calibri"/>
                <w:color w:val="000000" w:themeColor="text1"/>
                <w:sz w:val="22"/>
                <w:szCs w:val="22"/>
              </w:rPr>
              <w:t>system, fill</w:t>
            </w:r>
            <w:r w:rsidRPr="58D7C60D">
              <w:rPr>
                <w:rFonts w:ascii="Calibri" w:hAnsi="Calibri" w:cs="Calibri"/>
                <w:color w:val="000000" w:themeColor="text1"/>
                <w:sz w:val="22"/>
                <w:szCs w:val="22"/>
              </w:rPr>
              <w:t xml:space="preserve"> out registration application, complete registration, </w:t>
            </w:r>
            <w:r w:rsidR="344DAB7C" w:rsidRPr="58D7C60D">
              <w:rPr>
                <w:rFonts w:ascii="Calibri" w:hAnsi="Calibri" w:cs="Calibri"/>
                <w:color w:val="000000" w:themeColor="text1"/>
                <w:sz w:val="22"/>
                <w:szCs w:val="22"/>
              </w:rPr>
              <w:t xml:space="preserve">and </w:t>
            </w:r>
            <w:r w:rsidRPr="58D7C60D">
              <w:rPr>
                <w:rFonts w:ascii="Calibri" w:hAnsi="Calibri" w:cs="Calibri"/>
                <w:color w:val="000000" w:themeColor="text1"/>
                <w:sz w:val="22"/>
                <w:szCs w:val="22"/>
              </w:rPr>
              <w:t xml:space="preserve">upload documentation(s) for further processing.  Describe the types of documentation types that are </w:t>
            </w:r>
            <w:r w:rsidR="45FCEAE6" w:rsidRPr="58D7C60D">
              <w:rPr>
                <w:rFonts w:ascii="Calibri" w:hAnsi="Calibri" w:cs="Calibri"/>
                <w:color w:val="000000" w:themeColor="text1"/>
                <w:sz w:val="22"/>
                <w:szCs w:val="22"/>
              </w:rPr>
              <w:t>supported by</w:t>
            </w:r>
            <w:r w:rsidRPr="58D7C60D">
              <w:rPr>
                <w:rFonts w:ascii="Calibri" w:hAnsi="Calibri" w:cs="Calibri"/>
                <w:color w:val="000000" w:themeColor="text1"/>
                <w:sz w:val="22"/>
                <w:szCs w:val="22"/>
              </w:rPr>
              <w:t xml:space="preserve"> the solution.</w:t>
            </w:r>
            <w:r w:rsidR="00321B96">
              <w:br/>
            </w:r>
          </w:p>
        </w:tc>
      </w:tr>
      <w:tr w:rsidR="00321B96" w:rsidRPr="00D27466" w14:paraId="53D394AD"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121DBCB9"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19DDB4DD" w14:textId="516A96BE"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REG_2</w:t>
            </w:r>
          </w:p>
        </w:tc>
        <w:tc>
          <w:tcPr>
            <w:tcW w:w="10380" w:type="dxa"/>
            <w:tcBorders>
              <w:top w:val="nil"/>
              <w:left w:val="nil"/>
              <w:bottom w:val="single" w:sz="4" w:space="0" w:color="auto"/>
              <w:right w:val="single" w:sz="4" w:space="0" w:color="auto"/>
            </w:tcBorders>
            <w:shd w:val="clear" w:color="auto" w:fill="auto"/>
            <w:vAlign w:val="center"/>
            <w:hideMark/>
          </w:tcPr>
          <w:p w14:paraId="13CDA8DB" w14:textId="0F7ED821"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FC0D3F" w:rsidRPr="00B63A6E">
              <w:rPr>
                <w:rFonts w:ascii="Calibri" w:hAnsi="Calibri" w:cs="Calibri"/>
                <w:color w:val="000000"/>
                <w:sz w:val="22"/>
                <w:szCs w:val="22"/>
              </w:rPr>
              <w:t xml:space="preserve">create user groups and </w:t>
            </w:r>
            <w:r w:rsidRPr="00B63A6E">
              <w:rPr>
                <w:rFonts w:ascii="Calibri" w:hAnsi="Calibri" w:cs="Calibri"/>
                <w:color w:val="000000"/>
                <w:sz w:val="22"/>
                <w:szCs w:val="22"/>
              </w:rPr>
              <w:t>associat</w:t>
            </w:r>
            <w:r w:rsidR="00FC0D3F" w:rsidRPr="00B63A6E">
              <w:rPr>
                <w:rFonts w:ascii="Calibri" w:hAnsi="Calibri" w:cs="Calibri"/>
                <w:color w:val="000000"/>
                <w:sz w:val="22"/>
                <w:szCs w:val="22"/>
              </w:rPr>
              <w:t>e users with them</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 </w:t>
            </w:r>
          </w:p>
        </w:tc>
      </w:tr>
      <w:tr w:rsidR="00321B96" w:rsidRPr="00D27466" w14:paraId="3FEB34AF"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76FB96B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2CD31ECA" w14:textId="0894D98C"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REG_3</w:t>
            </w:r>
          </w:p>
        </w:tc>
        <w:tc>
          <w:tcPr>
            <w:tcW w:w="10380" w:type="dxa"/>
            <w:tcBorders>
              <w:top w:val="nil"/>
              <w:left w:val="nil"/>
              <w:bottom w:val="single" w:sz="4" w:space="0" w:color="auto"/>
              <w:right w:val="single" w:sz="4" w:space="0" w:color="auto"/>
            </w:tcBorders>
            <w:shd w:val="clear" w:color="auto" w:fill="auto"/>
            <w:vAlign w:val="center"/>
            <w:hideMark/>
          </w:tcPr>
          <w:p w14:paraId="4F81C18E" w14:textId="769A825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identify duplicate records for users. </w:t>
            </w:r>
          </w:p>
        </w:tc>
      </w:tr>
      <w:tr w:rsidR="00321B96" w:rsidRPr="00D27466" w14:paraId="2324D214"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3D50FE15"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673043AB" w14:textId="606472CC"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REG_4</w:t>
            </w:r>
          </w:p>
        </w:tc>
        <w:tc>
          <w:tcPr>
            <w:tcW w:w="10380" w:type="dxa"/>
            <w:tcBorders>
              <w:top w:val="nil"/>
              <w:left w:val="nil"/>
              <w:bottom w:val="single" w:sz="4" w:space="0" w:color="auto"/>
              <w:right w:val="single" w:sz="4" w:space="0" w:color="auto"/>
            </w:tcBorders>
            <w:shd w:val="clear" w:color="auto" w:fill="auto"/>
            <w:vAlign w:val="center"/>
            <w:hideMark/>
          </w:tcPr>
          <w:p w14:paraId="53F2C2B7" w14:textId="398D99A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merge user records in case of duplicates. </w:t>
            </w:r>
          </w:p>
        </w:tc>
      </w:tr>
      <w:tr w:rsidR="00321B96" w:rsidRPr="00D27466" w14:paraId="740629BE"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569C1CC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3E0A1F58" w14:textId="6AEEA608"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REG_5</w:t>
            </w:r>
          </w:p>
        </w:tc>
        <w:tc>
          <w:tcPr>
            <w:tcW w:w="10380" w:type="dxa"/>
            <w:tcBorders>
              <w:top w:val="nil"/>
              <w:left w:val="nil"/>
              <w:bottom w:val="single" w:sz="4" w:space="0" w:color="auto"/>
              <w:right w:val="single" w:sz="4" w:space="0" w:color="auto"/>
            </w:tcBorders>
            <w:shd w:val="clear" w:color="auto" w:fill="auto"/>
            <w:vAlign w:val="center"/>
            <w:hideMark/>
          </w:tcPr>
          <w:p w14:paraId="20DDB219" w14:textId="4FC25829"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allow </w:t>
            </w:r>
            <w:r w:rsidR="002E05A0" w:rsidRPr="00B63A6E">
              <w:rPr>
                <w:rFonts w:ascii="Calibri" w:hAnsi="Calibri" w:cs="Calibri"/>
                <w:color w:val="000000"/>
                <w:sz w:val="22"/>
                <w:szCs w:val="22"/>
              </w:rPr>
              <w:t xml:space="preserve">management of </w:t>
            </w:r>
            <w:r w:rsidR="00EA5A92" w:rsidRPr="00B63A6E">
              <w:rPr>
                <w:rFonts w:ascii="Calibri" w:hAnsi="Calibri" w:cs="Calibri"/>
                <w:color w:val="000000"/>
                <w:sz w:val="22"/>
                <w:szCs w:val="22"/>
              </w:rPr>
              <w:t>stakeholder</w:t>
            </w:r>
            <w:r w:rsidR="002E05A0" w:rsidRPr="00B63A6E">
              <w:rPr>
                <w:rFonts w:ascii="Calibri" w:hAnsi="Calibri" w:cs="Calibri"/>
                <w:color w:val="000000"/>
                <w:sz w:val="22"/>
                <w:szCs w:val="22"/>
              </w:rPr>
              <w:t xml:space="preserve"> specific </w:t>
            </w:r>
            <w:r w:rsidRPr="00B63A6E">
              <w:rPr>
                <w:rFonts w:ascii="Calibri" w:hAnsi="Calibri" w:cs="Calibri"/>
                <w:color w:val="000000"/>
                <w:sz w:val="22"/>
                <w:szCs w:val="22"/>
              </w:rPr>
              <w:t>profile</w:t>
            </w:r>
            <w:r w:rsidR="00EA5A92" w:rsidRPr="00B63A6E">
              <w:rPr>
                <w:rFonts w:ascii="Calibri" w:hAnsi="Calibri" w:cs="Calibri"/>
                <w:color w:val="000000"/>
                <w:sz w:val="22"/>
                <w:szCs w:val="22"/>
              </w:rPr>
              <w:t>s</w:t>
            </w:r>
            <w:r w:rsidRPr="00B63A6E">
              <w:rPr>
                <w:rFonts w:ascii="Calibri" w:hAnsi="Calibri" w:cs="Calibri"/>
                <w:color w:val="000000"/>
                <w:sz w:val="22"/>
                <w:szCs w:val="22"/>
              </w:rPr>
              <w:t xml:space="preserve">. </w:t>
            </w:r>
          </w:p>
        </w:tc>
      </w:tr>
      <w:tr w:rsidR="00321B96" w:rsidRPr="00D27466" w14:paraId="49160955" w14:textId="77777777" w:rsidTr="58D7C60D">
        <w:trPr>
          <w:trHeight w:val="900"/>
        </w:trPr>
        <w:tc>
          <w:tcPr>
            <w:tcW w:w="2155" w:type="dxa"/>
            <w:tcBorders>
              <w:top w:val="nil"/>
              <w:left w:val="single" w:sz="4" w:space="0" w:color="auto"/>
              <w:bottom w:val="single" w:sz="4" w:space="0" w:color="auto"/>
              <w:right w:val="single" w:sz="4" w:space="0" w:color="auto"/>
            </w:tcBorders>
            <w:shd w:val="clear" w:color="auto" w:fill="auto"/>
            <w:hideMark/>
          </w:tcPr>
          <w:p w14:paraId="2B7C54DC"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BD0590E" w14:textId="4AE2694E"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REG_6</w:t>
            </w:r>
          </w:p>
        </w:tc>
        <w:tc>
          <w:tcPr>
            <w:tcW w:w="10380" w:type="dxa"/>
            <w:tcBorders>
              <w:top w:val="nil"/>
              <w:left w:val="nil"/>
              <w:bottom w:val="single" w:sz="4" w:space="0" w:color="auto"/>
              <w:right w:val="single" w:sz="4" w:space="0" w:color="auto"/>
            </w:tcBorders>
            <w:shd w:val="clear" w:color="auto" w:fill="auto"/>
            <w:vAlign w:val="center"/>
            <w:hideMark/>
          </w:tcPr>
          <w:p w14:paraId="7B500D2A" w14:textId="3B9BC5CE"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1D5547" w:rsidRPr="00B63A6E">
              <w:rPr>
                <w:rFonts w:ascii="Calibri" w:hAnsi="Calibri" w:cs="Calibri"/>
                <w:color w:val="000000"/>
                <w:sz w:val="22"/>
                <w:szCs w:val="22"/>
              </w:rPr>
              <w:t>enable</w:t>
            </w:r>
            <w:r w:rsidRPr="00B63A6E">
              <w:rPr>
                <w:rFonts w:ascii="Calibri" w:hAnsi="Calibri" w:cs="Calibri"/>
                <w:color w:val="000000"/>
                <w:sz w:val="22"/>
                <w:szCs w:val="22"/>
              </w:rPr>
              <w:t xml:space="preserve"> </w:t>
            </w:r>
            <w:r w:rsidR="001D5547" w:rsidRPr="00B63A6E">
              <w:rPr>
                <w:rFonts w:ascii="Calibri" w:hAnsi="Calibri" w:cs="Calibri"/>
                <w:color w:val="000000"/>
                <w:sz w:val="22"/>
                <w:szCs w:val="22"/>
              </w:rPr>
              <w:t xml:space="preserve">stakeholders </w:t>
            </w:r>
            <w:r w:rsidRPr="00B63A6E">
              <w:rPr>
                <w:rFonts w:ascii="Calibri" w:hAnsi="Calibri" w:cs="Calibri"/>
                <w:color w:val="000000"/>
                <w:sz w:val="22"/>
                <w:szCs w:val="22"/>
              </w:rPr>
              <w:t>to create an account to submit electronic application</w:t>
            </w:r>
            <w:r w:rsidR="004D0C21" w:rsidRPr="00B63A6E">
              <w:rPr>
                <w:rFonts w:ascii="Calibri" w:hAnsi="Calibri" w:cs="Calibri"/>
                <w:color w:val="000000"/>
                <w:sz w:val="22"/>
                <w:szCs w:val="22"/>
              </w:rPr>
              <w:t>s</w:t>
            </w:r>
            <w:r w:rsidR="00626714" w:rsidRPr="00B63A6E">
              <w:rPr>
                <w:rFonts w:ascii="Calibri" w:hAnsi="Calibri" w:cs="Calibri"/>
                <w:color w:val="000000"/>
                <w:sz w:val="22"/>
                <w:szCs w:val="22"/>
              </w:rPr>
              <w:t xml:space="preserve"> and supporting documentation</w:t>
            </w:r>
            <w:r w:rsidR="00BA6877" w:rsidRPr="00B63A6E">
              <w:rPr>
                <w:rFonts w:ascii="Calibri" w:hAnsi="Calibri" w:cs="Calibri"/>
                <w:color w:val="000000"/>
                <w:sz w:val="22"/>
                <w:szCs w:val="22"/>
              </w:rPr>
              <w:t>.</w:t>
            </w:r>
          </w:p>
        </w:tc>
      </w:tr>
      <w:tr w:rsidR="00321B96" w:rsidRPr="00D27466" w14:paraId="72137D37"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59F5456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31758D17" w14:textId="3CA4CB39"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w:t>
            </w:r>
            <w:r w:rsidR="00626714" w:rsidRPr="00B63A6E">
              <w:rPr>
                <w:rFonts w:ascii="Calibri" w:hAnsi="Calibri" w:cs="Calibri"/>
                <w:sz w:val="22"/>
                <w:szCs w:val="22"/>
              </w:rPr>
              <w:t>7</w:t>
            </w:r>
          </w:p>
        </w:tc>
        <w:tc>
          <w:tcPr>
            <w:tcW w:w="10380" w:type="dxa"/>
            <w:tcBorders>
              <w:top w:val="nil"/>
              <w:left w:val="nil"/>
              <w:bottom w:val="single" w:sz="4" w:space="0" w:color="auto"/>
              <w:right w:val="single" w:sz="4" w:space="0" w:color="auto"/>
            </w:tcBorders>
            <w:shd w:val="clear" w:color="auto" w:fill="auto"/>
            <w:vAlign w:val="center"/>
            <w:hideMark/>
          </w:tcPr>
          <w:p w14:paraId="2A67FAF6" w14:textId="6F29DC3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ability to read text and convert it to the data fields</w:t>
            </w:r>
            <w:r w:rsidR="00BA6877" w:rsidRPr="00B63A6E">
              <w:rPr>
                <w:rFonts w:ascii="Calibri" w:hAnsi="Calibri" w:cs="Calibri"/>
                <w:color w:val="000000"/>
                <w:sz w:val="22"/>
                <w:szCs w:val="22"/>
              </w:rPr>
              <w:t>.</w:t>
            </w:r>
          </w:p>
        </w:tc>
      </w:tr>
      <w:tr w:rsidR="00321B96" w:rsidRPr="00D27466" w14:paraId="3E302056"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70B79C9E"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4F003A21" w14:textId="1172C9A8"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w:t>
            </w:r>
            <w:r w:rsidR="00626714" w:rsidRPr="00B63A6E">
              <w:rPr>
                <w:rFonts w:ascii="Calibri" w:hAnsi="Calibri" w:cs="Calibri"/>
                <w:sz w:val="22"/>
                <w:szCs w:val="22"/>
              </w:rPr>
              <w:t>8</w:t>
            </w:r>
          </w:p>
        </w:tc>
        <w:tc>
          <w:tcPr>
            <w:tcW w:w="10380" w:type="dxa"/>
            <w:tcBorders>
              <w:top w:val="nil"/>
              <w:left w:val="nil"/>
              <w:bottom w:val="single" w:sz="4" w:space="0" w:color="auto"/>
              <w:right w:val="single" w:sz="4" w:space="0" w:color="auto"/>
            </w:tcBorders>
            <w:shd w:val="clear" w:color="auto" w:fill="auto"/>
            <w:vAlign w:val="center"/>
            <w:hideMark/>
          </w:tcPr>
          <w:p w14:paraId="0FA4BE95" w14:textId="51BD887C"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track </w:t>
            </w:r>
            <w:r w:rsidR="00BA6877" w:rsidRPr="00B63A6E">
              <w:rPr>
                <w:rFonts w:ascii="Calibri" w:hAnsi="Calibri" w:cs="Calibri"/>
                <w:color w:val="000000"/>
                <w:sz w:val="22"/>
                <w:szCs w:val="22"/>
              </w:rPr>
              <w:t>electronic</w:t>
            </w:r>
            <w:r w:rsidRPr="00B63A6E">
              <w:rPr>
                <w:rFonts w:ascii="Calibri" w:hAnsi="Calibri" w:cs="Calibri"/>
                <w:color w:val="000000"/>
                <w:sz w:val="22"/>
                <w:szCs w:val="22"/>
              </w:rPr>
              <w:t xml:space="preserve"> application updates. </w:t>
            </w:r>
          </w:p>
        </w:tc>
      </w:tr>
      <w:tr w:rsidR="00321B96" w:rsidRPr="00D27466" w14:paraId="080DCF1E"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575564A6"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0203133E" w14:textId="2FF451F3"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w:t>
            </w:r>
            <w:r w:rsidR="00B30F96" w:rsidRPr="00B63A6E">
              <w:rPr>
                <w:rFonts w:ascii="Calibri" w:hAnsi="Calibri" w:cs="Calibri"/>
                <w:sz w:val="22"/>
                <w:szCs w:val="22"/>
              </w:rPr>
              <w:t>9</w:t>
            </w:r>
          </w:p>
        </w:tc>
        <w:tc>
          <w:tcPr>
            <w:tcW w:w="10380" w:type="dxa"/>
            <w:tcBorders>
              <w:top w:val="nil"/>
              <w:left w:val="nil"/>
              <w:bottom w:val="single" w:sz="4" w:space="0" w:color="auto"/>
              <w:right w:val="single" w:sz="4" w:space="0" w:color="auto"/>
            </w:tcBorders>
            <w:shd w:val="clear" w:color="auto" w:fill="auto"/>
            <w:vAlign w:val="center"/>
            <w:hideMark/>
          </w:tcPr>
          <w:p w14:paraId="3CFB197E" w14:textId="719697B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626714" w:rsidRPr="00B63A6E">
              <w:rPr>
                <w:rFonts w:ascii="Calibri" w:hAnsi="Calibri" w:cs="Calibri"/>
                <w:color w:val="000000"/>
                <w:sz w:val="22"/>
                <w:szCs w:val="22"/>
              </w:rPr>
              <w:t>enable</w:t>
            </w:r>
            <w:r w:rsidRPr="00B63A6E">
              <w:rPr>
                <w:rFonts w:ascii="Calibri" w:hAnsi="Calibri" w:cs="Calibri"/>
                <w:color w:val="000000"/>
                <w:sz w:val="22"/>
                <w:szCs w:val="22"/>
              </w:rPr>
              <w:t xml:space="preserve"> communications between </w:t>
            </w:r>
            <w:r w:rsidR="00626714" w:rsidRPr="00B63A6E">
              <w:rPr>
                <w:rFonts w:ascii="Calibri" w:hAnsi="Calibri" w:cs="Calibri"/>
                <w:color w:val="000000"/>
                <w:sz w:val="22"/>
                <w:szCs w:val="22"/>
              </w:rPr>
              <w:t>stakeholders</w:t>
            </w:r>
            <w:r w:rsidRPr="00B63A6E">
              <w:rPr>
                <w:rFonts w:ascii="Calibri" w:hAnsi="Calibri" w:cs="Calibri"/>
                <w:color w:val="000000"/>
                <w:sz w:val="22"/>
                <w:szCs w:val="22"/>
              </w:rPr>
              <w:t xml:space="preserve"> and present alerts as needed. </w:t>
            </w:r>
          </w:p>
        </w:tc>
      </w:tr>
      <w:tr w:rsidR="00321B96" w:rsidRPr="00D27466" w14:paraId="77122838"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14CF6B4C"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lastRenderedPageBreak/>
              <w:t> </w:t>
            </w:r>
          </w:p>
        </w:tc>
        <w:tc>
          <w:tcPr>
            <w:tcW w:w="1950" w:type="dxa"/>
            <w:tcBorders>
              <w:top w:val="nil"/>
              <w:left w:val="nil"/>
              <w:bottom w:val="single" w:sz="4" w:space="0" w:color="auto"/>
              <w:right w:val="single" w:sz="4" w:space="0" w:color="auto"/>
            </w:tcBorders>
            <w:shd w:val="clear" w:color="auto" w:fill="auto"/>
            <w:hideMark/>
          </w:tcPr>
          <w:p w14:paraId="7453FB54" w14:textId="197D64F6"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REG_1</w:t>
            </w:r>
            <w:r w:rsidR="00B30F96" w:rsidRPr="00B63A6E">
              <w:rPr>
                <w:rFonts w:ascii="Calibri" w:hAnsi="Calibri" w:cs="Calibri"/>
                <w:sz w:val="22"/>
                <w:szCs w:val="22"/>
              </w:rPr>
              <w:t>0</w:t>
            </w:r>
          </w:p>
        </w:tc>
        <w:tc>
          <w:tcPr>
            <w:tcW w:w="10380" w:type="dxa"/>
            <w:tcBorders>
              <w:top w:val="nil"/>
              <w:left w:val="nil"/>
              <w:bottom w:val="single" w:sz="4" w:space="0" w:color="auto"/>
              <w:right w:val="single" w:sz="4" w:space="0" w:color="auto"/>
            </w:tcBorders>
            <w:shd w:val="clear" w:color="auto" w:fill="auto"/>
            <w:vAlign w:val="center"/>
            <w:hideMark/>
          </w:tcPr>
          <w:p w14:paraId="5819F67E" w14:textId="5C06A4BD"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capability for manual </w:t>
            </w:r>
            <w:r w:rsidR="00B30F96" w:rsidRPr="00B63A6E">
              <w:rPr>
                <w:rFonts w:ascii="Calibri" w:hAnsi="Calibri" w:cs="Calibri"/>
                <w:color w:val="000000"/>
                <w:sz w:val="22"/>
                <w:szCs w:val="22"/>
              </w:rPr>
              <w:t xml:space="preserve">and automatic </w:t>
            </w:r>
            <w:r w:rsidRPr="00B63A6E">
              <w:rPr>
                <w:rFonts w:ascii="Calibri" w:hAnsi="Calibri" w:cs="Calibri"/>
                <w:color w:val="000000"/>
                <w:sz w:val="22"/>
                <w:szCs w:val="22"/>
              </w:rPr>
              <w:t xml:space="preserve">verification and approval of registrations records. </w:t>
            </w:r>
          </w:p>
        </w:tc>
      </w:tr>
      <w:tr w:rsidR="00321B96" w:rsidRPr="00D27466" w14:paraId="52D43E4F"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0E9DF47E"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CB93AE5" w14:textId="099F669A"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REG_1</w:t>
            </w:r>
            <w:r w:rsidR="00B30F96" w:rsidRPr="00B63A6E">
              <w:rPr>
                <w:rFonts w:ascii="Calibri" w:hAnsi="Calibri" w:cs="Calibri"/>
                <w:sz w:val="22"/>
                <w:szCs w:val="22"/>
              </w:rPr>
              <w:t>1</w:t>
            </w:r>
          </w:p>
        </w:tc>
        <w:tc>
          <w:tcPr>
            <w:tcW w:w="10380" w:type="dxa"/>
            <w:tcBorders>
              <w:top w:val="nil"/>
              <w:left w:val="nil"/>
              <w:bottom w:val="single" w:sz="4" w:space="0" w:color="auto"/>
              <w:right w:val="single" w:sz="4" w:space="0" w:color="auto"/>
            </w:tcBorders>
            <w:shd w:val="clear" w:color="auto" w:fill="auto"/>
            <w:hideMark/>
          </w:tcPr>
          <w:p w14:paraId="5353D9B8" w14:textId="3B3914AF" w:rsidR="00321B96" w:rsidRPr="00B63A6E" w:rsidRDefault="00321B96" w:rsidP="00D27466">
            <w:pPr>
              <w:rPr>
                <w:rFonts w:ascii="Calibri" w:hAnsi="Calibri" w:cs="Calibri"/>
                <w:sz w:val="22"/>
                <w:szCs w:val="22"/>
              </w:rPr>
            </w:pPr>
            <w:r w:rsidRPr="00B63A6E">
              <w:rPr>
                <w:rFonts w:ascii="Calibri" w:hAnsi="Calibri" w:cs="Calibri"/>
                <w:sz w:val="22"/>
                <w:szCs w:val="22"/>
              </w:rPr>
              <w:t>Describe the solution</w:t>
            </w:r>
            <w:r w:rsidR="00BA6877" w:rsidRPr="00B63A6E">
              <w:rPr>
                <w:rFonts w:ascii="Calibri" w:hAnsi="Calibri" w:cs="Calibri"/>
                <w:sz w:val="22"/>
                <w:szCs w:val="22"/>
              </w:rPr>
              <w:t>’</w:t>
            </w:r>
            <w:r w:rsidRPr="00B63A6E">
              <w:rPr>
                <w:rFonts w:ascii="Calibri" w:hAnsi="Calibri" w:cs="Calibri"/>
                <w:sz w:val="22"/>
                <w:szCs w:val="22"/>
              </w:rPr>
              <w:t xml:space="preserve">s capability to validate data in real time at all points of entry, including manual and bulk upload entry. </w:t>
            </w:r>
          </w:p>
        </w:tc>
      </w:tr>
      <w:tr w:rsidR="00321B96" w:rsidRPr="00D27466" w14:paraId="0B8D8AB6"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2930DB76"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2600C17" w14:textId="1D495FD7" w:rsidR="00321B96" w:rsidRPr="00B63A6E" w:rsidRDefault="00E15083"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REG_1</w:t>
            </w:r>
            <w:r w:rsidR="00B30F96" w:rsidRPr="00B63A6E">
              <w:rPr>
                <w:rFonts w:ascii="Calibri" w:hAnsi="Calibri" w:cs="Calibri"/>
                <w:sz w:val="22"/>
                <w:szCs w:val="22"/>
              </w:rPr>
              <w:t>2</w:t>
            </w:r>
          </w:p>
        </w:tc>
        <w:tc>
          <w:tcPr>
            <w:tcW w:w="10380" w:type="dxa"/>
            <w:tcBorders>
              <w:top w:val="nil"/>
              <w:left w:val="nil"/>
              <w:bottom w:val="single" w:sz="4" w:space="0" w:color="auto"/>
              <w:right w:val="single" w:sz="4" w:space="0" w:color="auto"/>
            </w:tcBorders>
            <w:shd w:val="clear" w:color="auto" w:fill="auto"/>
            <w:vAlign w:val="center"/>
            <w:hideMark/>
          </w:tcPr>
          <w:p w14:paraId="6930ADEF" w14:textId="61F0C31B"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ability to save incomplete applications or registrations</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 </w:t>
            </w:r>
          </w:p>
        </w:tc>
      </w:tr>
      <w:tr w:rsidR="00321B96" w:rsidRPr="00D27466" w14:paraId="392E0256"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500F1646"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Child Application </w:t>
            </w:r>
          </w:p>
        </w:tc>
        <w:tc>
          <w:tcPr>
            <w:tcW w:w="1950" w:type="dxa"/>
            <w:tcBorders>
              <w:top w:val="nil"/>
              <w:left w:val="nil"/>
              <w:bottom w:val="single" w:sz="4" w:space="0" w:color="auto"/>
              <w:right w:val="single" w:sz="4" w:space="0" w:color="auto"/>
            </w:tcBorders>
            <w:shd w:val="clear" w:color="auto" w:fill="auto"/>
            <w:hideMark/>
          </w:tcPr>
          <w:p w14:paraId="6DD65112"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CHL_APP_1</w:t>
            </w:r>
          </w:p>
        </w:tc>
        <w:tc>
          <w:tcPr>
            <w:tcW w:w="10380" w:type="dxa"/>
            <w:tcBorders>
              <w:top w:val="nil"/>
              <w:left w:val="nil"/>
              <w:bottom w:val="single" w:sz="4" w:space="0" w:color="auto"/>
              <w:right w:val="single" w:sz="4" w:space="0" w:color="auto"/>
            </w:tcBorders>
            <w:shd w:val="clear" w:color="auto" w:fill="auto"/>
            <w:vAlign w:val="center"/>
            <w:hideMark/>
          </w:tcPr>
          <w:p w14:paraId="28254753" w14:textId="798801E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ability to accept </w:t>
            </w:r>
            <w:r w:rsidR="00CE367C" w:rsidRPr="00B63A6E">
              <w:rPr>
                <w:rFonts w:ascii="Calibri" w:hAnsi="Calibri" w:cs="Calibri"/>
                <w:color w:val="000000"/>
                <w:sz w:val="22"/>
                <w:szCs w:val="22"/>
              </w:rPr>
              <w:t xml:space="preserve">electronic </w:t>
            </w:r>
            <w:r w:rsidRPr="00B63A6E">
              <w:rPr>
                <w:rFonts w:ascii="Calibri" w:hAnsi="Calibri" w:cs="Calibri"/>
                <w:color w:val="000000"/>
                <w:sz w:val="22"/>
                <w:szCs w:val="22"/>
              </w:rPr>
              <w:t xml:space="preserve">applications </w:t>
            </w:r>
            <w:r w:rsidR="00CE367C" w:rsidRPr="00B63A6E">
              <w:rPr>
                <w:rFonts w:ascii="Calibri" w:hAnsi="Calibri" w:cs="Calibri"/>
                <w:color w:val="000000"/>
                <w:sz w:val="22"/>
                <w:szCs w:val="22"/>
              </w:rPr>
              <w:t>automatic</w:t>
            </w:r>
            <w:r w:rsidRPr="00B63A6E">
              <w:rPr>
                <w:rFonts w:ascii="Calibri" w:hAnsi="Calibri" w:cs="Calibri"/>
                <w:color w:val="000000"/>
                <w:sz w:val="22"/>
                <w:szCs w:val="22"/>
              </w:rPr>
              <w:t xml:space="preserve">ally and manually. </w:t>
            </w:r>
          </w:p>
        </w:tc>
      </w:tr>
      <w:tr w:rsidR="00321B96" w:rsidRPr="00D27466" w14:paraId="7B9CD899"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351C6626"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1D878F88"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CHL_APP_2</w:t>
            </w:r>
          </w:p>
        </w:tc>
        <w:tc>
          <w:tcPr>
            <w:tcW w:w="10380" w:type="dxa"/>
            <w:tcBorders>
              <w:top w:val="nil"/>
              <w:left w:val="nil"/>
              <w:bottom w:val="single" w:sz="4" w:space="0" w:color="auto"/>
              <w:right w:val="single" w:sz="4" w:space="0" w:color="auto"/>
            </w:tcBorders>
            <w:shd w:val="clear" w:color="auto" w:fill="auto"/>
            <w:vAlign w:val="center"/>
            <w:hideMark/>
          </w:tcPr>
          <w:p w14:paraId="55B4292F" w14:textId="136DECFD"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solutions ability to provide a confirmation of successful completion of application</w:t>
            </w:r>
            <w:r w:rsidR="00BA6877" w:rsidRPr="00B63A6E">
              <w:rPr>
                <w:rFonts w:ascii="Calibri" w:hAnsi="Calibri" w:cs="Calibri"/>
                <w:color w:val="000000"/>
                <w:sz w:val="22"/>
                <w:szCs w:val="22"/>
              </w:rPr>
              <w:t>.</w:t>
            </w:r>
          </w:p>
        </w:tc>
      </w:tr>
      <w:tr w:rsidR="00321B96" w:rsidRPr="00D27466" w14:paraId="0DBA94B5"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4B2E4E55"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4A7FEA52"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CHL_APP_3</w:t>
            </w:r>
          </w:p>
        </w:tc>
        <w:tc>
          <w:tcPr>
            <w:tcW w:w="10380" w:type="dxa"/>
            <w:tcBorders>
              <w:top w:val="nil"/>
              <w:left w:val="nil"/>
              <w:bottom w:val="single" w:sz="4" w:space="0" w:color="auto"/>
              <w:right w:val="single" w:sz="4" w:space="0" w:color="auto"/>
            </w:tcBorders>
            <w:shd w:val="clear" w:color="auto" w:fill="auto"/>
            <w:vAlign w:val="center"/>
            <w:hideMark/>
          </w:tcPr>
          <w:p w14:paraId="328404D8" w14:textId="3577A052" w:rsidR="00321B96" w:rsidRPr="00B63A6E" w:rsidRDefault="00582826" w:rsidP="00D27466">
            <w:pPr>
              <w:rPr>
                <w:rFonts w:ascii="Calibri" w:hAnsi="Calibri" w:cs="Calibri"/>
                <w:color w:val="000000"/>
                <w:sz w:val="22"/>
                <w:szCs w:val="22"/>
              </w:rPr>
            </w:pPr>
            <w:r w:rsidRPr="00B63A6E">
              <w:rPr>
                <w:rFonts w:ascii="Calibri" w:hAnsi="Calibri" w:cs="Calibri"/>
                <w:color w:val="000000"/>
                <w:sz w:val="22"/>
                <w:szCs w:val="22"/>
              </w:rPr>
              <w:t>Describe capa</w:t>
            </w:r>
            <w:r w:rsidR="00321B96" w:rsidRPr="00B63A6E">
              <w:rPr>
                <w:rFonts w:ascii="Calibri" w:hAnsi="Calibri" w:cs="Calibri"/>
                <w:color w:val="000000"/>
                <w:sz w:val="22"/>
                <w:szCs w:val="22"/>
              </w:rPr>
              <w:t xml:space="preserve">bility to identify duplicate </w:t>
            </w:r>
            <w:r w:rsidR="00A36C0E" w:rsidRPr="00B63A6E">
              <w:rPr>
                <w:rFonts w:ascii="Calibri" w:hAnsi="Calibri" w:cs="Calibri"/>
                <w:color w:val="000000"/>
                <w:sz w:val="22"/>
                <w:szCs w:val="22"/>
              </w:rPr>
              <w:t xml:space="preserve">stakeholder </w:t>
            </w:r>
            <w:r w:rsidR="00321B96" w:rsidRPr="00B63A6E">
              <w:rPr>
                <w:rFonts w:ascii="Calibri" w:hAnsi="Calibri" w:cs="Calibri"/>
                <w:color w:val="000000"/>
                <w:sz w:val="22"/>
                <w:szCs w:val="22"/>
              </w:rPr>
              <w:t xml:space="preserve">records and merge them. </w:t>
            </w:r>
          </w:p>
        </w:tc>
      </w:tr>
      <w:tr w:rsidR="00321B96" w:rsidRPr="00D27466" w14:paraId="3B7C6F4E"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35909B4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07A2EA1D" w14:textId="0CFF2388"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095022"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vAlign w:val="center"/>
            <w:hideMark/>
          </w:tcPr>
          <w:p w14:paraId="52C3C57F" w14:textId="1534C019"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582826" w:rsidRPr="00B63A6E">
              <w:rPr>
                <w:rFonts w:ascii="Calibri" w:hAnsi="Calibri" w:cs="Calibri"/>
                <w:color w:val="000000"/>
                <w:sz w:val="22"/>
                <w:szCs w:val="22"/>
              </w:rPr>
              <w:t>’</w:t>
            </w:r>
            <w:r w:rsidRPr="00B63A6E">
              <w:rPr>
                <w:rFonts w:ascii="Calibri" w:hAnsi="Calibri" w:cs="Calibri"/>
                <w:color w:val="000000"/>
                <w:sz w:val="22"/>
                <w:szCs w:val="22"/>
              </w:rPr>
              <w:t>s capabilities to upload</w:t>
            </w:r>
            <w:r w:rsidR="002C272A" w:rsidRPr="00B63A6E">
              <w:rPr>
                <w:rFonts w:ascii="Calibri" w:hAnsi="Calibri" w:cs="Calibri"/>
                <w:color w:val="000000"/>
                <w:sz w:val="22"/>
                <w:szCs w:val="22"/>
              </w:rPr>
              <w:t xml:space="preserve"> (import and export)</w:t>
            </w:r>
            <w:r w:rsidRPr="00B63A6E">
              <w:rPr>
                <w:rFonts w:ascii="Calibri" w:hAnsi="Calibri" w:cs="Calibri"/>
                <w:color w:val="000000"/>
                <w:sz w:val="22"/>
                <w:szCs w:val="22"/>
              </w:rPr>
              <w:t xml:space="preserve"> supporting document</w:t>
            </w:r>
            <w:r w:rsidR="009874C2" w:rsidRPr="00B63A6E">
              <w:rPr>
                <w:rFonts w:ascii="Calibri" w:hAnsi="Calibri" w:cs="Calibri"/>
                <w:color w:val="000000"/>
                <w:sz w:val="22"/>
                <w:szCs w:val="22"/>
              </w:rPr>
              <w:t>s</w:t>
            </w:r>
            <w:r w:rsidRPr="00B63A6E">
              <w:rPr>
                <w:rFonts w:ascii="Calibri" w:hAnsi="Calibri" w:cs="Calibri"/>
                <w:color w:val="000000"/>
                <w:sz w:val="22"/>
                <w:szCs w:val="22"/>
              </w:rPr>
              <w:t xml:space="preserve"> and management of those documents. </w:t>
            </w:r>
          </w:p>
        </w:tc>
      </w:tr>
      <w:tr w:rsidR="00321B96" w:rsidRPr="00D27466" w14:paraId="185E0FE8"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hideMark/>
          </w:tcPr>
          <w:p w14:paraId="2FC6D8D5"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7A792084" w14:textId="0CA7F689"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095022" w:rsidRPr="00B63A6E">
              <w:rPr>
                <w:rFonts w:ascii="Calibri" w:hAnsi="Calibri" w:cs="Calibri"/>
                <w:sz w:val="22"/>
                <w:szCs w:val="22"/>
              </w:rPr>
              <w:t>5</w:t>
            </w:r>
          </w:p>
        </w:tc>
        <w:tc>
          <w:tcPr>
            <w:tcW w:w="10380" w:type="dxa"/>
            <w:tcBorders>
              <w:top w:val="nil"/>
              <w:left w:val="nil"/>
              <w:bottom w:val="single" w:sz="4" w:space="0" w:color="auto"/>
              <w:right w:val="single" w:sz="4" w:space="0" w:color="auto"/>
            </w:tcBorders>
            <w:shd w:val="clear" w:color="auto" w:fill="auto"/>
            <w:vAlign w:val="center"/>
            <w:hideMark/>
          </w:tcPr>
          <w:p w14:paraId="4AA789CB" w14:textId="7006B70C"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5A7846" w:rsidRPr="00B63A6E">
              <w:rPr>
                <w:rFonts w:ascii="Calibri" w:hAnsi="Calibri" w:cs="Calibri"/>
                <w:color w:val="000000"/>
                <w:sz w:val="22"/>
                <w:szCs w:val="22"/>
              </w:rPr>
              <w:t>’</w:t>
            </w:r>
            <w:r w:rsidRPr="00B63A6E">
              <w:rPr>
                <w:rFonts w:ascii="Calibri" w:hAnsi="Calibri" w:cs="Calibri"/>
                <w:color w:val="000000"/>
                <w:sz w:val="22"/>
                <w:szCs w:val="22"/>
              </w:rPr>
              <w:t xml:space="preserve">s </w:t>
            </w:r>
            <w:r w:rsidR="003911FE" w:rsidRPr="00B63A6E">
              <w:rPr>
                <w:rFonts w:ascii="Calibri" w:hAnsi="Calibri" w:cs="Calibri"/>
                <w:color w:val="000000"/>
                <w:sz w:val="22"/>
                <w:szCs w:val="22"/>
              </w:rPr>
              <w:t>Optical Character Recognition (</w:t>
            </w:r>
            <w:r w:rsidRPr="00B63A6E">
              <w:rPr>
                <w:rFonts w:ascii="Calibri" w:hAnsi="Calibri" w:cs="Calibri"/>
                <w:color w:val="000000"/>
                <w:sz w:val="22"/>
                <w:szCs w:val="22"/>
              </w:rPr>
              <w:t>OCR</w:t>
            </w:r>
            <w:r w:rsidR="003911FE" w:rsidRPr="00B63A6E">
              <w:rPr>
                <w:rFonts w:ascii="Calibri" w:hAnsi="Calibri" w:cs="Calibri"/>
                <w:color w:val="000000"/>
                <w:sz w:val="22"/>
                <w:szCs w:val="22"/>
              </w:rPr>
              <w:t>)</w:t>
            </w:r>
            <w:r w:rsidRPr="00B63A6E">
              <w:rPr>
                <w:rFonts w:ascii="Calibri" w:hAnsi="Calibri" w:cs="Calibri"/>
                <w:color w:val="000000"/>
                <w:sz w:val="22"/>
                <w:szCs w:val="22"/>
              </w:rPr>
              <w:t xml:space="preserve"> capabilities</w:t>
            </w:r>
            <w:r w:rsidR="003911FE" w:rsidRPr="00B63A6E">
              <w:rPr>
                <w:rFonts w:ascii="Calibri" w:hAnsi="Calibri" w:cs="Calibri"/>
                <w:color w:val="000000"/>
                <w:sz w:val="22"/>
                <w:szCs w:val="22"/>
              </w:rPr>
              <w:t xml:space="preserve">, including </w:t>
            </w:r>
            <w:r w:rsidRPr="00B63A6E">
              <w:rPr>
                <w:rFonts w:ascii="Calibri" w:hAnsi="Calibri" w:cs="Calibri"/>
                <w:color w:val="000000"/>
                <w:sz w:val="22"/>
                <w:szCs w:val="22"/>
              </w:rPr>
              <w:t>abilities to scan posta</w:t>
            </w:r>
            <w:r w:rsidR="001B2A5A" w:rsidRPr="00B63A6E">
              <w:rPr>
                <w:rFonts w:ascii="Calibri" w:hAnsi="Calibri" w:cs="Calibri"/>
                <w:color w:val="000000"/>
                <w:sz w:val="22"/>
                <w:szCs w:val="22"/>
              </w:rPr>
              <w:t xml:space="preserve">l </w:t>
            </w:r>
            <w:r w:rsidRPr="00B63A6E">
              <w:rPr>
                <w:rFonts w:ascii="Calibri" w:hAnsi="Calibri" w:cs="Calibri"/>
                <w:color w:val="000000"/>
                <w:sz w:val="22"/>
                <w:szCs w:val="22"/>
              </w:rPr>
              <w:t>application and supporting documents</w:t>
            </w:r>
            <w:r w:rsidR="003911FE" w:rsidRPr="00B63A6E">
              <w:rPr>
                <w:rFonts w:ascii="Calibri" w:hAnsi="Calibri" w:cs="Calibri"/>
                <w:color w:val="000000"/>
                <w:sz w:val="22"/>
                <w:szCs w:val="22"/>
              </w:rPr>
              <w:t xml:space="preserve"> as well as a</w:t>
            </w:r>
            <w:r w:rsidRPr="00B63A6E">
              <w:rPr>
                <w:rFonts w:ascii="Calibri" w:hAnsi="Calibri" w:cs="Calibri"/>
                <w:color w:val="000000"/>
                <w:sz w:val="22"/>
                <w:szCs w:val="22"/>
              </w:rPr>
              <w:t>utomated text extraction to tables.</w:t>
            </w:r>
          </w:p>
        </w:tc>
      </w:tr>
      <w:tr w:rsidR="00321B96" w:rsidRPr="00D27466" w14:paraId="125C399D"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2050FB9B"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DD11F08" w14:textId="61E6FAD9"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095022" w:rsidRPr="00B63A6E">
              <w:rPr>
                <w:rFonts w:ascii="Calibri" w:hAnsi="Calibri" w:cs="Calibri"/>
                <w:sz w:val="22"/>
                <w:szCs w:val="22"/>
              </w:rPr>
              <w:t>6</w:t>
            </w:r>
          </w:p>
        </w:tc>
        <w:tc>
          <w:tcPr>
            <w:tcW w:w="10380" w:type="dxa"/>
            <w:tcBorders>
              <w:top w:val="nil"/>
              <w:left w:val="nil"/>
              <w:bottom w:val="single" w:sz="4" w:space="0" w:color="auto"/>
              <w:right w:val="single" w:sz="4" w:space="0" w:color="auto"/>
            </w:tcBorders>
            <w:shd w:val="clear" w:color="auto" w:fill="auto"/>
            <w:vAlign w:val="center"/>
            <w:hideMark/>
          </w:tcPr>
          <w:p w14:paraId="347BF469" w14:textId="4CA817FA" w:rsidR="00321B96" w:rsidRPr="00B63A6E" w:rsidRDefault="00162FC6" w:rsidP="00D27466">
            <w:pPr>
              <w:rPr>
                <w:rFonts w:ascii="Calibri" w:hAnsi="Calibri" w:cs="Calibri"/>
                <w:color w:val="000000"/>
                <w:sz w:val="22"/>
                <w:szCs w:val="22"/>
              </w:rPr>
            </w:pPr>
            <w:r w:rsidRPr="00B63A6E">
              <w:rPr>
                <w:rFonts w:ascii="Calibri" w:hAnsi="Calibri" w:cs="Calibri"/>
                <w:color w:val="000000"/>
                <w:sz w:val="22"/>
                <w:szCs w:val="22"/>
              </w:rPr>
              <w:t>Describe the solution’s a</w:t>
            </w:r>
            <w:r w:rsidR="00321B96" w:rsidRPr="00B63A6E">
              <w:rPr>
                <w:rFonts w:ascii="Calibri" w:hAnsi="Calibri" w:cs="Calibri"/>
                <w:color w:val="000000"/>
                <w:sz w:val="22"/>
                <w:szCs w:val="22"/>
              </w:rPr>
              <w:t xml:space="preserve">bility to </w:t>
            </w:r>
            <w:r w:rsidR="001A4154" w:rsidRPr="00B63A6E">
              <w:rPr>
                <w:rFonts w:ascii="Calibri" w:hAnsi="Calibri" w:cs="Calibri"/>
                <w:color w:val="000000"/>
                <w:sz w:val="22"/>
                <w:szCs w:val="22"/>
              </w:rPr>
              <w:t xml:space="preserve">support </w:t>
            </w:r>
            <w:r w:rsidR="00321B96" w:rsidRPr="00B63A6E">
              <w:rPr>
                <w:rFonts w:ascii="Calibri" w:hAnsi="Calibri" w:cs="Calibri"/>
                <w:color w:val="000000"/>
                <w:sz w:val="22"/>
                <w:szCs w:val="22"/>
              </w:rPr>
              <w:t>updat</w:t>
            </w:r>
            <w:r w:rsidR="001A4154" w:rsidRPr="00B63A6E">
              <w:rPr>
                <w:rFonts w:ascii="Calibri" w:hAnsi="Calibri" w:cs="Calibri"/>
                <w:color w:val="000000"/>
                <w:sz w:val="22"/>
                <w:szCs w:val="22"/>
              </w:rPr>
              <w:t>ing</w:t>
            </w:r>
            <w:r w:rsidR="00321B96" w:rsidRPr="00B63A6E">
              <w:rPr>
                <w:rFonts w:ascii="Calibri" w:hAnsi="Calibri" w:cs="Calibri"/>
                <w:color w:val="000000"/>
                <w:sz w:val="22"/>
                <w:szCs w:val="22"/>
              </w:rPr>
              <w:t xml:space="preserve"> child application based on the legislation, childcare rules, and policies. This should be table driven to support updates of the eligibility criteria.</w:t>
            </w:r>
          </w:p>
        </w:tc>
      </w:tr>
      <w:tr w:rsidR="00321B96" w:rsidRPr="00D27466" w14:paraId="129B64C6"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771AEADD"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EB10E47" w14:textId="2250FED9"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095022" w:rsidRPr="00B63A6E">
              <w:rPr>
                <w:rFonts w:ascii="Calibri" w:hAnsi="Calibri" w:cs="Calibri"/>
                <w:sz w:val="22"/>
                <w:szCs w:val="22"/>
              </w:rPr>
              <w:t>7</w:t>
            </w:r>
          </w:p>
        </w:tc>
        <w:tc>
          <w:tcPr>
            <w:tcW w:w="10380" w:type="dxa"/>
            <w:tcBorders>
              <w:top w:val="nil"/>
              <w:left w:val="nil"/>
              <w:bottom w:val="single" w:sz="4" w:space="0" w:color="auto"/>
              <w:right w:val="single" w:sz="4" w:space="0" w:color="auto"/>
            </w:tcBorders>
            <w:shd w:val="clear" w:color="auto" w:fill="auto"/>
            <w:vAlign w:val="center"/>
            <w:hideMark/>
          </w:tcPr>
          <w:p w14:paraId="754FD496" w14:textId="4C35863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1A4154"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9874C2" w:rsidRPr="00B63A6E">
              <w:rPr>
                <w:rFonts w:ascii="Calibri" w:hAnsi="Calibri" w:cs="Calibri"/>
                <w:color w:val="000000"/>
                <w:sz w:val="22"/>
                <w:szCs w:val="22"/>
              </w:rPr>
              <w:t>perform</w:t>
            </w:r>
            <w:r w:rsidRPr="00B63A6E">
              <w:rPr>
                <w:rFonts w:ascii="Calibri" w:hAnsi="Calibri" w:cs="Calibri"/>
                <w:color w:val="000000"/>
                <w:sz w:val="22"/>
                <w:szCs w:val="22"/>
              </w:rPr>
              <w:t xml:space="preserve"> automated calculation</w:t>
            </w:r>
            <w:r w:rsidR="009874C2" w:rsidRPr="00B63A6E">
              <w:rPr>
                <w:rFonts w:ascii="Calibri" w:hAnsi="Calibri" w:cs="Calibri"/>
                <w:color w:val="000000"/>
                <w:sz w:val="22"/>
                <w:szCs w:val="22"/>
              </w:rPr>
              <w:t>s to inform business processes specified by the business</w:t>
            </w:r>
            <w:r w:rsidRPr="00B63A6E">
              <w:rPr>
                <w:rFonts w:ascii="Calibri" w:hAnsi="Calibri" w:cs="Calibri"/>
                <w:color w:val="000000"/>
                <w:sz w:val="22"/>
                <w:szCs w:val="22"/>
              </w:rPr>
              <w:t>.</w:t>
            </w:r>
          </w:p>
        </w:tc>
      </w:tr>
      <w:tr w:rsidR="00321B96" w:rsidRPr="00D27466" w14:paraId="36E5A7E6"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6CCD54D5"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1C3C5C8D" w14:textId="716EDD4C"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095022" w:rsidRPr="00B63A6E">
              <w:rPr>
                <w:rFonts w:ascii="Calibri" w:hAnsi="Calibri" w:cs="Calibri"/>
                <w:sz w:val="22"/>
                <w:szCs w:val="22"/>
              </w:rPr>
              <w:t>8</w:t>
            </w:r>
          </w:p>
        </w:tc>
        <w:tc>
          <w:tcPr>
            <w:tcW w:w="10380" w:type="dxa"/>
            <w:tcBorders>
              <w:top w:val="nil"/>
              <w:left w:val="nil"/>
              <w:bottom w:val="single" w:sz="4" w:space="0" w:color="auto"/>
              <w:right w:val="single" w:sz="4" w:space="0" w:color="auto"/>
            </w:tcBorders>
            <w:shd w:val="clear" w:color="auto" w:fill="auto"/>
            <w:vAlign w:val="center"/>
            <w:hideMark/>
          </w:tcPr>
          <w:p w14:paraId="5EF9F981" w14:textId="085FCB81"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1A4154" w:rsidRPr="00B63A6E">
              <w:rPr>
                <w:rFonts w:ascii="Calibri" w:hAnsi="Calibri" w:cs="Calibri"/>
                <w:color w:val="000000"/>
                <w:sz w:val="22"/>
                <w:szCs w:val="22"/>
              </w:rPr>
              <w:t>’</w:t>
            </w:r>
            <w:r w:rsidRPr="00B63A6E">
              <w:rPr>
                <w:rFonts w:ascii="Calibri" w:hAnsi="Calibri" w:cs="Calibri"/>
                <w:color w:val="000000"/>
                <w:sz w:val="22"/>
                <w:szCs w:val="22"/>
              </w:rPr>
              <w:t>s ability to support configurable workflow</w:t>
            </w:r>
            <w:r w:rsidR="00C04130" w:rsidRPr="00B63A6E">
              <w:rPr>
                <w:rFonts w:ascii="Calibri" w:hAnsi="Calibri" w:cs="Calibri"/>
                <w:color w:val="000000"/>
                <w:sz w:val="22"/>
                <w:szCs w:val="22"/>
              </w:rPr>
              <w:t>s</w:t>
            </w:r>
            <w:r w:rsidRPr="00B63A6E">
              <w:rPr>
                <w:rFonts w:ascii="Calibri" w:hAnsi="Calibri" w:cs="Calibri"/>
                <w:color w:val="000000"/>
                <w:sz w:val="22"/>
                <w:szCs w:val="22"/>
              </w:rPr>
              <w:t xml:space="preserve"> </w:t>
            </w:r>
            <w:r w:rsidR="00E839F9" w:rsidRPr="00B63A6E">
              <w:rPr>
                <w:rFonts w:ascii="Calibri" w:hAnsi="Calibri" w:cs="Calibri"/>
                <w:color w:val="000000"/>
                <w:sz w:val="22"/>
                <w:szCs w:val="22"/>
              </w:rPr>
              <w:t xml:space="preserve">in support of processes specified by the business, including capability </w:t>
            </w:r>
            <w:r w:rsidR="002F3FA3" w:rsidRPr="00B63A6E">
              <w:rPr>
                <w:rFonts w:ascii="Calibri" w:hAnsi="Calibri" w:cs="Calibri"/>
                <w:color w:val="000000"/>
                <w:sz w:val="22"/>
                <w:szCs w:val="22"/>
              </w:rPr>
              <w:t>that enable</w:t>
            </w:r>
            <w:r w:rsidR="00E839F9" w:rsidRPr="00B63A6E">
              <w:rPr>
                <w:rFonts w:ascii="Calibri" w:hAnsi="Calibri" w:cs="Calibri"/>
                <w:color w:val="000000"/>
                <w:sz w:val="22"/>
                <w:szCs w:val="22"/>
              </w:rPr>
              <w:t>s</w:t>
            </w:r>
            <w:r w:rsidR="002F3FA3" w:rsidRPr="00B63A6E">
              <w:rPr>
                <w:rFonts w:ascii="Calibri" w:hAnsi="Calibri" w:cs="Calibri"/>
                <w:color w:val="000000"/>
                <w:sz w:val="22"/>
                <w:szCs w:val="22"/>
              </w:rPr>
              <w:t xml:space="preserve"> and enforce</w:t>
            </w:r>
            <w:r w:rsidR="00E839F9" w:rsidRPr="00B63A6E">
              <w:rPr>
                <w:rFonts w:ascii="Calibri" w:hAnsi="Calibri" w:cs="Calibri"/>
                <w:color w:val="000000"/>
                <w:sz w:val="22"/>
                <w:szCs w:val="22"/>
              </w:rPr>
              <w:t>s</w:t>
            </w:r>
            <w:r w:rsidR="00C04130" w:rsidRPr="00B63A6E">
              <w:rPr>
                <w:rFonts w:ascii="Calibri" w:hAnsi="Calibri" w:cs="Calibri"/>
                <w:color w:val="000000"/>
                <w:sz w:val="22"/>
                <w:szCs w:val="22"/>
              </w:rPr>
              <w:t xml:space="preserve"> </w:t>
            </w:r>
            <w:r w:rsidR="00132CE2" w:rsidRPr="00B63A6E">
              <w:rPr>
                <w:rFonts w:ascii="Calibri" w:hAnsi="Calibri" w:cs="Calibri"/>
                <w:color w:val="000000"/>
                <w:sz w:val="22"/>
                <w:szCs w:val="22"/>
              </w:rPr>
              <w:t xml:space="preserve">process steps where </w:t>
            </w:r>
            <w:r w:rsidRPr="00B63A6E">
              <w:rPr>
                <w:rFonts w:ascii="Calibri" w:hAnsi="Calibri" w:cs="Calibri"/>
                <w:color w:val="000000"/>
                <w:sz w:val="22"/>
                <w:szCs w:val="22"/>
              </w:rPr>
              <w:t>approval</w:t>
            </w:r>
            <w:r w:rsidR="00C04130" w:rsidRPr="00B63A6E">
              <w:rPr>
                <w:rFonts w:ascii="Calibri" w:hAnsi="Calibri" w:cs="Calibri"/>
                <w:color w:val="000000"/>
                <w:sz w:val="22"/>
                <w:szCs w:val="22"/>
              </w:rPr>
              <w:t>s</w:t>
            </w:r>
            <w:r w:rsidR="002F3FA3" w:rsidRPr="00B63A6E">
              <w:rPr>
                <w:rFonts w:ascii="Calibri" w:hAnsi="Calibri" w:cs="Calibri"/>
                <w:color w:val="000000"/>
                <w:sz w:val="22"/>
                <w:szCs w:val="22"/>
              </w:rPr>
              <w:t xml:space="preserve"> </w:t>
            </w:r>
            <w:r w:rsidR="00132CE2" w:rsidRPr="00B63A6E">
              <w:rPr>
                <w:rFonts w:ascii="Calibri" w:hAnsi="Calibri" w:cs="Calibri"/>
                <w:color w:val="000000"/>
                <w:sz w:val="22"/>
                <w:szCs w:val="22"/>
              </w:rPr>
              <w:t>are required</w:t>
            </w:r>
            <w:r w:rsidR="00CC437C" w:rsidRPr="00B63A6E">
              <w:rPr>
                <w:rFonts w:ascii="Calibri" w:hAnsi="Calibri" w:cs="Calibri"/>
                <w:color w:val="000000"/>
                <w:sz w:val="22"/>
                <w:szCs w:val="22"/>
              </w:rPr>
              <w:t xml:space="preserve"> that are informed by data from internal and external interfaces with ancillary solutions (ex: Workforce Registry).</w:t>
            </w:r>
          </w:p>
        </w:tc>
      </w:tr>
      <w:tr w:rsidR="00321B96" w:rsidRPr="00D27466" w14:paraId="2DF1274C"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0C02E7F3"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66891198" w14:textId="69BC22C5"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095022" w:rsidRPr="00B63A6E">
              <w:rPr>
                <w:rFonts w:ascii="Calibri" w:hAnsi="Calibri" w:cs="Calibri"/>
                <w:sz w:val="22"/>
                <w:szCs w:val="22"/>
              </w:rPr>
              <w:t>9</w:t>
            </w:r>
          </w:p>
        </w:tc>
        <w:tc>
          <w:tcPr>
            <w:tcW w:w="10380" w:type="dxa"/>
            <w:tcBorders>
              <w:top w:val="nil"/>
              <w:left w:val="nil"/>
              <w:bottom w:val="single" w:sz="4" w:space="0" w:color="auto"/>
              <w:right w:val="single" w:sz="4" w:space="0" w:color="auto"/>
            </w:tcBorders>
            <w:shd w:val="clear" w:color="auto" w:fill="auto"/>
            <w:vAlign w:val="center"/>
            <w:hideMark/>
          </w:tcPr>
          <w:p w14:paraId="2456B882" w14:textId="508A0E3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1A4154" w:rsidRPr="00B63A6E">
              <w:rPr>
                <w:rFonts w:ascii="Calibri" w:hAnsi="Calibri" w:cs="Calibri"/>
                <w:color w:val="000000"/>
                <w:sz w:val="22"/>
                <w:szCs w:val="22"/>
              </w:rPr>
              <w:t>’</w:t>
            </w:r>
            <w:r w:rsidRPr="00B63A6E">
              <w:rPr>
                <w:rFonts w:ascii="Calibri" w:hAnsi="Calibri" w:cs="Calibri"/>
                <w:color w:val="000000"/>
                <w:sz w:val="22"/>
                <w:szCs w:val="22"/>
              </w:rPr>
              <w:t xml:space="preserve">s ability to track all funding sources for </w:t>
            </w:r>
            <w:r w:rsidR="00E317A0" w:rsidRPr="00B63A6E">
              <w:rPr>
                <w:rFonts w:ascii="Calibri" w:hAnsi="Calibri" w:cs="Calibri"/>
                <w:color w:val="000000"/>
                <w:sz w:val="22"/>
                <w:szCs w:val="22"/>
              </w:rPr>
              <w:t xml:space="preserve">relevant </w:t>
            </w:r>
            <w:r w:rsidR="00AD79E8" w:rsidRPr="00B63A6E">
              <w:rPr>
                <w:rFonts w:ascii="Calibri" w:hAnsi="Calibri" w:cs="Calibri"/>
                <w:color w:val="000000"/>
                <w:sz w:val="22"/>
                <w:szCs w:val="22"/>
              </w:rPr>
              <w:t>stakeholders</w:t>
            </w:r>
            <w:r w:rsidRPr="00B63A6E">
              <w:rPr>
                <w:rFonts w:ascii="Calibri" w:hAnsi="Calibri" w:cs="Calibri"/>
                <w:color w:val="000000"/>
                <w:sz w:val="22"/>
                <w:szCs w:val="22"/>
              </w:rPr>
              <w:t>.</w:t>
            </w:r>
          </w:p>
        </w:tc>
      </w:tr>
      <w:tr w:rsidR="00321B96" w:rsidRPr="00D27466" w14:paraId="479CFBB5"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0D957317"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396CFB98" w14:textId="0F0EF28E" w:rsidR="00321B96" w:rsidRPr="00B63A6E" w:rsidRDefault="00321B96" w:rsidP="00D27466">
            <w:pPr>
              <w:rPr>
                <w:rFonts w:ascii="Calibri" w:hAnsi="Calibri" w:cs="Calibri"/>
                <w:sz w:val="22"/>
                <w:szCs w:val="22"/>
              </w:rPr>
            </w:pPr>
            <w:r w:rsidRPr="00B63A6E">
              <w:rPr>
                <w:rFonts w:ascii="Calibri" w:hAnsi="Calibri" w:cs="Calibri"/>
                <w:sz w:val="22"/>
                <w:szCs w:val="22"/>
              </w:rPr>
              <w:t>CHL_APP_1</w:t>
            </w:r>
            <w:r w:rsidR="00095022" w:rsidRPr="00B63A6E">
              <w:rPr>
                <w:rFonts w:ascii="Calibri" w:hAnsi="Calibri" w:cs="Calibri"/>
                <w:sz w:val="22"/>
                <w:szCs w:val="22"/>
              </w:rPr>
              <w:t>0</w:t>
            </w:r>
          </w:p>
        </w:tc>
        <w:tc>
          <w:tcPr>
            <w:tcW w:w="10380" w:type="dxa"/>
            <w:tcBorders>
              <w:top w:val="nil"/>
              <w:left w:val="nil"/>
              <w:bottom w:val="single" w:sz="4" w:space="0" w:color="auto"/>
              <w:right w:val="single" w:sz="4" w:space="0" w:color="auto"/>
            </w:tcBorders>
            <w:shd w:val="clear" w:color="auto" w:fill="auto"/>
            <w:vAlign w:val="center"/>
            <w:hideMark/>
          </w:tcPr>
          <w:p w14:paraId="0F4E3D93" w14:textId="3ABB75F3"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506DF6" w:rsidRPr="00B63A6E">
              <w:rPr>
                <w:rFonts w:ascii="Calibri" w:hAnsi="Calibri" w:cs="Calibri"/>
                <w:color w:val="000000"/>
                <w:sz w:val="22"/>
                <w:szCs w:val="22"/>
              </w:rPr>
              <w:t>’</w:t>
            </w:r>
            <w:r w:rsidRPr="00B63A6E">
              <w:rPr>
                <w:rFonts w:ascii="Calibri" w:hAnsi="Calibri" w:cs="Calibri"/>
                <w:color w:val="000000"/>
                <w:sz w:val="22"/>
                <w:szCs w:val="22"/>
              </w:rPr>
              <w:t>s ability</w:t>
            </w:r>
            <w:r w:rsidR="00506DF6" w:rsidRPr="00B63A6E">
              <w:rPr>
                <w:rFonts w:ascii="Calibri" w:hAnsi="Calibri" w:cs="Calibri"/>
                <w:color w:val="000000"/>
                <w:sz w:val="22"/>
                <w:szCs w:val="22"/>
              </w:rPr>
              <w:t xml:space="preserve"> to support </w:t>
            </w:r>
            <w:r w:rsidR="0052039A" w:rsidRPr="00B63A6E">
              <w:rPr>
                <w:rFonts w:ascii="Calibri" w:hAnsi="Calibri" w:cs="Calibri"/>
                <w:color w:val="000000"/>
                <w:sz w:val="22"/>
                <w:szCs w:val="22"/>
              </w:rPr>
              <w:t xml:space="preserve">processing of data in </w:t>
            </w:r>
            <w:r w:rsidR="00506DF6" w:rsidRPr="00B63A6E">
              <w:rPr>
                <w:rFonts w:ascii="Calibri" w:hAnsi="Calibri" w:cs="Calibri"/>
                <w:color w:val="000000"/>
                <w:sz w:val="22"/>
                <w:szCs w:val="22"/>
              </w:rPr>
              <w:t xml:space="preserve">bulk </w:t>
            </w:r>
            <w:r w:rsidR="0052039A" w:rsidRPr="00B63A6E">
              <w:rPr>
                <w:rFonts w:ascii="Calibri" w:hAnsi="Calibri" w:cs="Calibri"/>
                <w:color w:val="000000"/>
                <w:sz w:val="22"/>
                <w:szCs w:val="22"/>
              </w:rPr>
              <w:t>or individually</w:t>
            </w:r>
            <w:r w:rsidRPr="00B63A6E">
              <w:rPr>
                <w:rFonts w:ascii="Calibri" w:hAnsi="Calibri" w:cs="Calibri"/>
                <w:color w:val="000000"/>
                <w:sz w:val="22"/>
                <w:szCs w:val="22"/>
              </w:rPr>
              <w:t>.</w:t>
            </w:r>
          </w:p>
        </w:tc>
      </w:tr>
      <w:tr w:rsidR="00321B96" w:rsidRPr="00D27466" w14:paraId="505C695E"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hideMark/>
          </w:tcPr>
          <w:p w14:paraId="3A441A9D"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61BDD2A6" w14:textId="6C235C11" w:rsidR="00321B96" w:rsidRPr="00B63A6E" w:rsidRDefault="00321B96" w:rsidP="00D27466">
            <w:pPr>
              <w:rPr>
                <w:rFonts w:ascii="Calibri" w:hAnsi="Calibri" w:cs="Calibri"/>
                <w:sz w:val="22"/>
                <w:szCs w:val="22"/>
              </w:rPr>
            </w:pPr>
            <w:r w:rsidRPr="00B63A6E">
              <w:rPr>
                <w:rFonts w:ascii="Calibri" w:hAnsi="Calibri" w:cs="Calibri"/>
                <w:sz w:val="22"/>
                <w:szCs w:val="22"/>
              </w:rPr>
              <w:t>CHL_APP_1</w:t>
            </w:r>
            <w:r w:rsidR="00095022" w:rsidRPr="00B63A6E">
              <w:rPr>
                <w:rFonts w:ascii="Calibri" w:hAnsi="Calibri" w:cs="Calibri"/>
                <w:sz w:val="22"/>
                <w:szCs w:val="22"/>
              </w:rPr>
              <w:t>1</w:t>
            </w:r>
          </w:p>
        </w:tc>
        <w:tc>
          <w:tcPr>
            <w:tcW w:w="10380" w:type="dxa"/>
            <w:tcBorders>
              <w:top w:val="nil"/>
              <w:left w:val="nil"/>
              <w:bottom w:val="single" w:sz="4" w:space="0" w:color="auto"/>
              <w:right w:val="single" w:sz="4" w:space="0" w:color="auto"/>
            </w:tcBorders>
            <w:shd w:val="clear" w:color="auto" w:fill="auto"/>
            <w:vAlign w:val="center"/>
            <w:hideMark/>
          </w:tcPr>
          <w:p w14:paraId="22DB4114" w14:textId="00B80AFA"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the </w:t>
            </w:r>
            <w:r w:rsidR="00506DF6" w:rsidRPr="00B63A6E">
              <w:rPr>
                <w:rFonts w:ascii="Calibri" w:hAnsi="Calibri" w:cs="Calibri"/>
                <w:color w:val="000000"/>
                <w:sz w:val="22"/>
                <w:szCs w:val="22"/>
              </w:rPr>
              <w:t xml:space="preserve">solution’s </w:t>
            </w:r>
            <w:r w:rsidRPr="00B63A6E">
              <w:rPr>
                <w:rFonts w:ascii="Calibri" w:hAnsi="Calibri" w:cs="Calibri"/>
                <w:color w:val="000000"/>
                <w:sz w:val="22"/>
                <w:szCs w:val="22"/>
              </w:rPr>
              <w:t>capability to support workflow queueing (sequential, conditional</w:t>
            </w:r>
            <w:r w:rsidR="009C3FD7" w:rsidRPr="00B63A6E">
              <w:rPr>
                <w:rFonts w:ascii="Calibri" w:hAnsi="Calibri" w:cs="Calibri"/>
                <w:color w:val="000000"/>
                <w:sz w:val="22"/>
                <w:szCs w:val="22"/>
              </w:rPr>
              <w:t>,</w:t>
            </w:r>
            <w:r w:rsidRPr="00B63A6E">
              <w:rPr>
                <w:rFonts w:ascii="Calibri" w:hAnsi="Calibri" w:cs="Calibri"/>
                <w:color w:val="000000"/>
                <w:sz w:val="22"/>
                <w:szCs w:val="22"/>
              </w:rPr>
              <w:t xml:space="preserve"> and parallel)</w:t>
            </w:r>
            <w:r w:rsidR="00506DF6" w:rsidRPr="00B63A6E">
              <w:rPr>
                <w:rFonts w:ascii="Calibri" w:hAnsi="Calibri" w:cs="Calibri"/>
                <w:color w:val="000000"/>
                <w:sz w:val="22"/>
                <w:szCs w:val="22"/>
              </w:rPr>
              <w:t xml:space="preserve"> including the</w:t>
            </w:r>
            <w:r w:rsidRPr="00B63A6E">
              <w:rPr>
                <w:rFonts w:ascii="Calibri" w:hAnsi="Calibri" w:cs="Calibri"/>
                <w:color w:val="000000"/>
                <w:sz w:val="22"/>
                <w:szCs w:val="22"/>
              </w:rPr>
              <w:t xml:space="preserve"> capability to expedite requests in a queue</w:t>
            </w:r>
            <w:r w:rsidR="00506DF6" w:rsidRPr="00B63A6E">
              <w:rPr>
                <w:rFonts w:ascii="Calibri" w:hAnsi="Calibri" w:cs="Calibri"/>
                <w:color w:val="000000"/>
                <w:sz w:val="22"/>
                <w:szCs w:val="22"/>
              </w:rPr>
              <w:t>,</w:t>
            </w:r>
            <w:r w:rsidRPr="00B63A6E">
              <w:rPr>
                <w:rFonts w:ascii="Calibri" w:hAnsi="Calibri" w:cs="Calibri"/>
                <w:color w:val="000000"/>
                <w:sz w:val="22"/>
                <w:szCs w:val="22"/>
              </w:rPr>
              <w:t xml:space="preserve"> reassign </w:t>
            </w:r>
            <w:r w:rsidR="00506DF6" w:rsidRPr="00B63A6E">
              <w:rPr>
                <w:rFonts w:ascii="Calibri" w:hAnsi="Calibri" w:cs="Calibri"/>
                <w:color w:val="000000"/>
                <w:sz w:val="22"/>
                <w:szCs w:val="22"/>
              </w:rPr>
              <w:t xml:space="preserve">queued </w:t>
            </w:r>
            <w:r w:rsidRPr="00B63A6E">
              <w:rPr>
                <w:rFonts w:ascii="Calibri" w:hAnsi="Calibri" w:cs="Calibri"/>
                <w:color w:val="000000"/>
                <w:sz w:val="22"/>
                <w:szCs w:val="22"/>
              </w:rPr>
              <w:t>requests</w:t>
            </w:r>
            <w:r w:rsidR="00506DF6" w:rsidRPr="00B63A6E">
              <w:rPr>
                <w:rFonts w:ascii="Calibri" w:hAnsi="Calibri" w:cs="Calibri"/>
                <w:color w:val="000000"/>
                <w:sz w:val="22"/>
                <w:szCs w:val="22"/>
              </w:rPr>
              <w:t>,</w:t>
            </w:r>
            <w:r w:rsidRPr="00B63A6E">
              <w:rPr>
                <w:rFonts w:ascii="Calibri" w:hAnsi="Calibri" w:cs="Calibri"/>
                <w:color w:val="000000"/>
                <w:sz w:val="22"/>
                <w:szCs w:val="22"/>
              </w:rPr>
              <w:t xml:space="preserve"> and redirect</w:t>
            </w:r>
            <w:r w:rsidR="009C3FD7" w:rsidRPr="00B63A6E">
              <w:rPr>
                <w:rFonts w:ascii="Calibri" w:hAnsi="Calibri" w:cs="Calibri"/>
                <w:color w:val="000000"/>
                <w:sz w:val="22"/>
                <w:szCs w:val="22"/>
              </w:rPr>
              <w:t xml:space="preserve"> queued requests</w:t>
            </w:r>
            <w:r w:rsidR="009C1B44" w:rsidRPr="00B63A6E">
              <w:rPr>
                <w:rFonts w:ascii="Calibri" w:hAnsi="Calibri" w:cs="Calibri"/>
                <w:color w:val="000000"/>
                <w:sz w:val="22"/>
                <w:szCs w:val="22"/>
              </w:rPr>
              <w:t xml:space="preserve"> </w:t>
            </w:r>
            <w:r w:rsidRPr="00B63A6E">
              <w:rPr>
                <w:rFonts w:ascii="Calibri" w:hAnsi="Calibri" w:cs="Calibri"/>
                <w:color w:val="000000"/>
                <w:sz w:val="22"/>
                <w:szCs w:val="22"/>
              </w:rPr>
              <w:t>for further assistance.</w:t>
            </w:r>
          </w:p>
        </w:tc>
      </w:tr>
      <w:tr w:rsidR="00321B96" w:rsidRPr="00D27466" w14:paraId="3722B1E8"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04431178"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1C01E5AA" w14:textId="635B4874" w:rsidR="00321B96" w:rsidRPr="00B63A6E" w:rsidRDefault="00321B96" w:rsidP="00D27466">
            <w:pPr>
              <w:rPr>
                <w:rFonts w:ascii="Calibri" w:hAnsi="Calibri" w:cs="Calibri"/>
                <w:sz w:val="22"/>
                <w:szCs w:val="22"/>
              </w:rPr>
            </w:pPr>
            <w:r w:rsidRPr="00B63A6E">
              <w:rPr>
                <w:rFonts w:ascii="Calibri" w:hAnsi="Calibri" w:cs="Calibri"/>
                <w:sz w:val="22"/>
                <w:szCs w:val="22"/>
              </w:rPr>
              <w:t>CHL_APP_1</w:t>
            </w:r>
            <w:r w:rsidR="00095022" w:rsidRPr="00B63A6E">
              <w:rPr>
                <w:rFonts w:ascii="Calibri" w:hAnsi="Calibri" w:cs="Calibri"/>
                <w:sz w:val="22"/>
                <w:szCs w:val="22"/>
              </w:rPr>
              <w:t>2</w:t>
            </w:r>
          </w:p>
        </w:tc>
        <w:tc>
          <w:tcPr>
            <w:tcW w:w="10380" w:type="dxa"/>
            <w:tcBorders>
              <w:top w:val="nil"/>
              <w:left w:val="nil"/>
              <w:bottom w:val="single" w:sz="4" w:space="0" w:color="auto"/>
              <w:right w:val="single" w:sz="4" w:space="0" w:color="auto"/>
            </w:tcBorders>
            <w:shd w:val="clear" w:color="auto" w:fill="auto"/>
            <w:vAlign w:val="center"/>
            <w:hideMark/>
          </w:tcPr>
          <w:p w14:paraId="61669303" w14:textId="5E6ADCAA" w:rsidR="00321B96" w:rsidRPr="00B63A6E" w:rsidRDefault="009C1B44"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capability to support </w:t>
            </w:r>
            <w:r w:rsidR="00321B96" w:rsidRPr="00B63A6E">
              <w:rPr>
                <w:rFonts w:ascii="Calibri" w:hAnsi="Calibri" w:cs="Calibri"/>
                <w:color w:val="000000"/>
                <w:sz w:val="22"/>
                <w:szCs w:val="22"/>
              </w:rPr>
              <w:t>assigning</w:t>
            </w:r>
            <w:r w:rsidRPr="00B63A6E">
              <w:rPr>
                <w:rFonts w:ascii="Calibri" w:hAnsi="Calibri" w:cs="Calibri"/>
                <w:color w:val="000000"/>
                <w:sz w:val="22"/>
                <w:szCs w:val="22"/>
              </w:rPr>
              <w:t xml:space="preserve"> a</w:t>
            </w:r>
            <w:r w:rsidR="00321B96" w:rsidRPr="00B63A6E">
              <w:rPr>
                <w:rFonts w:ascii="Calibri" w:hAnsi="Calibri" w:cs="Calibri"/>
                <w:color w:val="000000"/>
                <w:sz w:val="22"/>
                <w:szCs w:val="22"/>
              </w:rPr>
              <w:t xml:space="preserve"> priority value to application</w:t>
            </w:r>
            <w:r w:rsidR="00E317A0" w:rsidRPr="00B63A6E">
              <w:rPr>
                <w:rFonts w:ascii="Calibri" w:hAnsi="Calibri" w:cs="Calibri"/>
                <w:color w:val="000000"/>
                <w:sz w:val="22"/>
                <w:szCs w:val="22"/>
              </w:rPr>
              <w:t>s</w:t>
            </w:r>
            <w:r w:rsidR="00321B96" w:rsidRPr="00B63A6E">
              <w:rPr>
                <w:rFonts w:ascii="Calibri" w:hAnsi="Calibri" w:cs="Calibri"/>
                <w:color w:val="000000"/>
                <w:sz w:val="22"/>
                <w:szCs w:val="22"/>
              </w:rPr>
              <w:t xml:space="preserve"> based on the eligibility criteria met</w:t>
            </w:r>
            <w:r w:rsidRPr="00B63A6E">
              <w:rPr>
                <w:rFonts w:ascii="Calibri" w:hAnsi="Calibri" w:cs="Calibri"/>
                <w:color w:val="000000"/>
                <w:sz w:val="22"/>
                <w:szCs w:val="22"/>
              </w:rPr>
              <w:t>.</w:t>
            </w:r>
          </w:p>
        </w:tc>
      </w:tr>
      <w:tr w:rsidR="00321B96" w:rsidRPr="00D27466" w14:paraId="7B9A58DE"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490FE6A0"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020F5DB2" w14:textId="10C645BB"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657C3E" w:rsidRPr="00B63A6E">
              <w:rPr>
                <w:rFonts w:ascii="Calibri" w:hAnsi="Calibri" w:cs="Calibri"/>
                <w:sz w:val="22"/>
                <w:szCs w:val="22"/>
              </w:rPr>
              <w:t>1</w:t>
            </w:r>
            <w:r w:rsidR="00095022" w:rsidRPr="00B63A6E">
              <w:rPr>
                <w:rFonts w:ascii="Calibri" w:hAnsi="Calibri" w:cs="Calibri"/>
                <w:sz w:val="22"/>
                <w:szCs w:val="22"/>
              </w:rPr>
              <w:t>3</w:t>
            </w:r>
          </w:p>
        </w:tc>
        <w:tc>
          <w:tcPr>
            <w:tcW w:w="10380" w:type="dxa"/>
            <w:tcBorders>
              <w:top w:val="nil"/>
              <w:left w:val="nil"/>
              <w:bottom w:val="single" w:sz="4" w:space="0" w:color="auto"/>
              <w:right w:val="single" w:sz="4" w:space="0" w:color="auto"/>
            </w:tcBorders>
            <w:shd w:val="clear" w:color="auto" w:fill="auto"/>
            <w:vAlign w:val="center"/>
            <w:hideMark/>
          </w:tcPr>
          <w:p w14:paraId="2BD73F0B" w14:textId="25CB2AA3" w:rsidR="00321B96" w:rsidRPr="00B63A6E" w:rsidRDefault="009C1B44"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capability to </w:t>
            </w:r>
            <w:r w:rsidR="00441094" w:rsidRPr="00B63A6E">
              <w:rPr>
                <w:rFonts w:ascii="Calibri" w:hAnsi="Calibri" w:cs="Calibri"/>
                <w:color w:val="000000"/>
                <w:sz w:val="22"/>
                <w:szCs w:val="22"/>
              </w:rPr>
              <w:t xml:space="preserve">automatically </w:t>
            </w:r>
            <w:r w:rsidR="00321B96" w:rsidRPr="00B63A6E">
              <w:rPr>
                <w:rFonts w:ascii="Calibri" w:hAnsi="Calibri" w:cs="Calibri"/>
                <w:color w:val="000000"/>
                <w:sz w:val="22"/>
                <w:szCs w:val="22"/>
              </w:rPr>
              <w:t xml:space="preserve">recalculate </w:t>
            </w:r>
            <w:r w:rsidRPr="00B63A6E">
              <w:rPr>
                <w:rFonts w:ascii="Calibri" w:hAnsi="Calibri" w:cs="Calibri"/>
                <w:color w:val="000000"/>
                <w:sz w:val="22"/>
                <w:szCs w:val="22"/>
              </w:rPr>
              <w:t>priorities</w:t>
            </w:r>
            <w:r w:rsidR="00321B96" w:rsidRPr="00B63A6E">
              <w:rPr>
                <w:rFonts w:ascii="Calibri" w:hAnsi="Calibri" w:cs="Calibri"/>
                <w:color w:val="000000"/>
                <w:sz w:val="22"/>
                <w:szCs w:val="22"/>
              </w:rPr>
              <w:t xml:space="preserve"> for all applications</w:t>
            </w:r>
            <w:r w:rsidRPr="00B63A6E">
              <w:rPr>
                <w:rFonts w:ascii="Calibri" w:hAnsi="Calibri" w:cs="Calibri"/>
                <w:color w:val="000000"/>
                <w:sz w:val="22"/>
                <w:szCs w:val="22"/>
              </w:rPr>
              <w:t>.</w:t>
            </w:r>
            <w:r w:rsidR="00321B96" w:rsidRPr="00B63A6E">
              <w:rPr>
                <w:rFonts w:ascii="Calibri" w:hAnsi="Calibri" w:cs="Calibri"/>
                <w:color w:val="000000"/>
                <w:sz w:val="22"/>
                <w:szCs w:val="22"/>
              </w:rPr>
              <w:t xml:space="preserve"> </w:t>
            </w:r>
          </w:p>
        </w:tc>
      </w:tr>
      <w:tr w:rsidR="00321B96" w:rsidRPr="00D27466" w14:paraId="03C77489"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6B502E9D"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7E192183" w14:textId="0B4B97B5" w:rsidR="00321B96" w:rsidRPr="00B63A6E" w:rsidRDefault="00321B96" w:rsidP="00D27466">
            <w:pPr>
              <w:rPr>
                <w:rFonts w:ascii="Calibri" w:hAnsi="Calibri" w:cs="Calibri"/>
                <w:sz w:val="22"/>
                <w:szCs w:val="22"/>
              </w:rPr>
            </w:pPr>
            <w:r w:rsidRPr="00B63A6E">
              <w:rPr>
                <w:rFonts w:ascii="Calibri" w:hAnsi="Calibri" w:cs="Calibri"/>
                <w:sz w:val="22"/>
                <w:szCs w:val="22"/>
              </w:rPr>
              <w:t>CHL_APP_</w:t>
            </w:r>
            <w:r w:rsidR="00657C3E" w:rsidRPr="00B63A6E">
              <w:rPr>
                <w:rFonts w:ascii="Calibri" w:hAnsi="Calibri" w:cs="Calibri"/>
                <w:sz w:val="22"/>
                <w:szCs w:val="22"/>
              </w:rPr>
              <w:t>1</w:t>
            </w:r>
            <w:r w:rsidR="00095022"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vAlign w:val="center"/>
            <w:hideMark/>
          </w:tcPr>
          <w:p w14:paraId="799C7F2A" w14:textId="3E3D94CB" w:rsidR="00321B96" w:rsidRPr="00B63A6E" w:rsidRDefault="00441094"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ability to </w:t>
            </w:r>
            <w:r w:rsidR="00321B96" w:rsidRPr="00B63A6E">
              <w:rPr>
                <w:rFonts w:ascii="Calibri" w:hAnsi="Calibri" w:cs="Calibri"/>
                <w:color w:val="000000"/>
                <w:sz w:val="22"/>
                <w:szCs w:val="22"/>
              </w:rPr>
              <w:t xml:space="preserve">track and </w:t>
            </w:r>
            <w:r w:rsidRPr="00B63A6E">
              <w:rPr>
                <w:rFonts w:ascii="Calibri" w:hAnsi="Calibri" w:cs="Calibri"/>
                <w:color w:val="000000"/>
                <w:sz w:val="22"/>
                <w:szCs w:val="22"/>
              </w:rPr>
              <w:t>report</w:t>
            </w:r>
            <w:r w:rsidR="00321B96" w:rsidRPr="00B63A6E">
              <w:rPr>
                <w:rFonts w:ascii="Calibri" w:hAnsi="Calibri" w:cs="Calibri"/>
                <w:color w:val="000000"/>
                <w:sz w:val="22"/>
                <w:szCs w:val="22"/>
              </w:rPr>
              <w:t xml:space="preserve"> the status of </w:t>
            </w:r>
            <w:r w:rsidR="0052039A" w:rsidRPr="00B63A6E">
              <w:rPr>
                <w:rFonts w:ascii="Calibri" w:hAnsi="Calibri" w:cs="Calibri"/>
                <w:color w:val="000000"/>
                <w:sz w:val="22"/>
                <w:szCs w:val="22"/>
              </w:rPr>
              <w:t xml:space="preserve">documents </w:t>
            </w:r>
            <w:r w:rsidR="00321B96" w:rsidRPr="00B63A6E">
              <w:rPr>
                <w:rFonts w:ascii="Calibri" w:hAnsi="Calibri" w:cs="Calibri"/>
                <w:color w:val="000000"/>
                <w:sz w:val="22"/>
                <w:szCs w:val="22"/>
              </w:rPr>
              <w:t xml:space="preserve">for </w:t>
            </w:r>
            <w:r w:rsidR="0052039A" w:rsidRPr="00B63A6E">
              <w:rPr>
                <w:rFonts w:ascii="Calibri" w:hAnsi="Calibri" w:cs="Calibri"/>
                <w:color w:val="000000"/>
                <w:sz w:val="22"/>
                <w:szCs w:val="22"/>
              </w:rPr>
              <w:t>internal and external stakeholders.</w:t>
            </w:r>
          </w:p>
        </w:tc>
      </w:tr>
      <w:tr w:rsidR="00321B96" w:rsidRPr="00D27466" w14:paraId="159A77E1" w14:textId="77777777" w:rsidTr="58D7C60D">
        <w:trPr>
          <w:trHeight w:val="576"/>
        </w:trPr>
        <w:tc>
          <w:tcPr>
            <w:tcW w:w="2155" w:type="dxa"/>
            <w:tcBorders>
              <w:top w:val="single" w:sz="4" w:space="0" w:color="auto"/>
              <w:left w:val="single" w:sz="4" w:space="0" w:color="auto"/>
              <w:bottom w:val="single" w:sz="4" w:space="0" w:color="auto"/>
              <w:right w:val="nil"/>
            </w:tcBorders>
            <w:shd w:val="clear" w:color="auto" w:fill="auto"/>
            <w:hideMark/>
          </w:tcPr>
          <w:p w14:paraId="190C774F" w14:textId="5892E493" w:rsidR="00321B96" w:rsidRPr="00B63A6E" w:rsidRDefault="001B1362" w:rsidP="00D27466">
            <w:pPr>
              <w:rPr>
                <w:rFonts w:ascii="Calibri" w:hAnsi="Calibri" w:cs="Calibri"/>
                <w:color w:val="000000"/>
                <w:sz w:val="22"/>
                <w:szCs w:val="22"/>
              </w:rPr>
            </w:pPr>
            <w:r w:rsidRPr="00B63A6E">
              <w:rPr>
                <w:rFonts w:ascii="Calibri" w:hAnsi="Calibri" w:cs="Calibri"/>
                <w:sz w:val="22"/>
                <w:szCs w:val="22"/>
              </w:rPr>
              <w:lastRenderedPageBreak/>
              <w:t>Workflow</w:t>
            </w:r>
          </w:p>
        </w:tc>
        <w:tc>
          <w:tcPr>
            <w:tcW w:w="1950" w:type="dxa"/>
            <w:tcBorders>
              <w:top w:val="nil"/>
              <w:left w:val="single" w:sz="4" w:space="0" w:color="auto"/>
              <w:bottom w:val="single" w:sz="4" w:space="0" w:color="auto"/>
              <w:right w:val="single" w:sz="4" w:space="0" w:color="auto"/>
            </w:tcBorders>
            <w:shd w:val="clear" w:color="auto" w:fill="auto"/>
            <w:hideMark/>
          </w:tcPr>
          <w:p w14:paraId="0E49DAC2" w14:textId="44F255D1"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1</w:t>
            </w:r>
          </w:p>
        </w:tc>
        <w:tc>
          <w:tcPr>
            <w:tcW w:w="10380" w:type="dxa"/>
            <w:tcBorders>
              <w:top w:val="nil"/>
              <w:left w:val="nil"/>
              <w:bottom w:val="single" w:sz="4" w:space="0" w:color="auto"/>
              <w:right w:val="single" w:sz="4" w:space="0" w:color="auto"/>
            </w:tcBorders>
            <w:shd w:val="clear" w:color="auto" w:fill="auto"/>
            <w:vAlign w:val="center"/>
            <w:hideMark/>
          </w:tcPr>
          <w:p w14:paraId="111CB6B8" w14:textId="6B9A507A"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the </w:t>
            </w:r>
            <w:r w:rsidR="00320870" w:rsidRPr="00B63A6E">
              <w:rPr>
                <w:rFonts w:ascii="Calibri" w:hAnsi="Calibri" w:cs="Calibri"/>
                <w:color w:val="000000"/>
                <w:sz w:val="22"/>
                <w:szCs w:val="22"/>
              </w:rPr>
              <w:t>solution’s</w:t>
            </w:r>
            <w:r w:rsidRPr="00B63A6E">
              <w:rPr>
                <w:rFonts w:ascii="Calibri" w:hAnsi="Calibri" w:cs="Calibri"/>
                <w:color w:val="000000"/>
                <w:sz w:val="22"/>
                <w:szCs w:val="22"/>
              </w:rPr>
              <w:t xml:space="preserve"> </w:t>
            </w:r>
            <w:r w:rsidR="00320870" w:rsidRPr="00B63A6E">
              <w:rPr>
                <w:rFonts w:ascii="Calibri" w:hAnsi="Calibri" w:cs="Calibri"/>
                <w:color w:val="000000"/>
                <w:sz w:val="22"/>
                <w:szCs w:val="22"/>
              </w:rPr>
              <w:t>ability</w:t>
            </w:r>
            <w:r w:rsidRPr="00B63A6E">
              <w:rPr>
                <w:rFonts w:ascii="Calibri" w:hAnsi="Calibri" w:cs="Calibri"/>
                <w:color w:val="000000"/>
                <w:sz w:val="22"/>
                <w:szCs w:val="22"/>
              </w:rPr>
              <w:t xml:space="preserve"> to provide workflows t</w:t>
            </w:r>
            <w:r w:rsidR="00326019" w:rsidRPr="00B63A6E">
              <w:rPr>
                <w:rFonts w:ascii="Calibri" w:hAnsi="Calibri" w:cs="Calibri"/>
                <w:color w:val="000000"/>
                <w:sz w:val="22"/>
                <w:szCs w:val="22"/>
              </w:rPr>
              <w:t>hat</w:t>
            </w:r>
            <w:r w:rsidRPr="00B63A6E">
              <w:rPr>
                <w:rFonts w:ascii="Calibri" w:hAnsi="Calibri" w:cs="Calibri"/>
                <w:color w:val="000000"/>
                <w:sz w:val="22"/>
                <w:szCs w:val="22"/>
              </w:rPr>
              <w:t xml:space="preserve"> </w:t>
            </w:r>
            <w:r w:rsidR="00326019" w:rsidRPr="00B63A6E">
              <w:rPr>
                <w:rFonts w:ascii="Calibri" w:hAnsi="Calibri" w:cs="Calibri"/>
                <w:color w:val="000000"/>
                <w:sz w:val="22"/>
                <w:szCs w:val="22"/>
              </w:rPr>
              <w:t xml:space="preserve">enable the </w:t>
            </w:r>
            <w:r w:rsidRPr="00B63A6E">
              <w:rPr>
                <w:rFonts w:ascii="Calibri" w:hAnsi="Calibri" w:cs="Calibri"/>
                <w:color w:val="000000"/>
                <w:sz w:val="22"/>
                <w:szCs w:val="22"/>
              </w:rPr>
              <w:t>mov</w:t>
            </w:r>
            <w:r w:rsidR="003A401E" w:rsidRPr="00B63A6E">
              <w:rPr>
                <w:rFonts w:ascii="Calibri" w:hAnsi="Calibri" w:cs="Calibri"/>
                <w:color w:val="000000"/>
                <w:sz w:val="22"/>
                <w:szCs w:val="22"/>
              </w:rPr>
              <w:t xml:space="preserve">ing and </w:t>
            </w:r>
            <w:r w:rsidRPr="00B63A6E">
              <w:rPr>
                <w:rFonts w:ascii="Calibri" w:hAnsi="Calibri" w:cs="Calibri"/>
                <w:color w:val="000000"/>
                <w:sz w:val="22"/>
                <w:szCs w:val="22"/>
              </w:rPr>
              <w:t>remov</w:t>
            </w:r>
            <w:r w:rsidR="00326019" w:rsidRPr="00B63A6E">
              <w:rPr>
                <w:rFonts w:ascii="Calibri" w:hAnsi="Calibri" w:cs="Calibri"/>
                <w:color w:val="000000"/>
                <w:sz w:val="22"/>
                <w:szCs w:val="22"/>
              </w:rPr>
              <w:t>al</w:t>
            </w:r>
            <w:r w:rsidRPr="00B63A6E">
              <w:rPr>
                <w:rFonts w:ascii="Calibri" w:hAnsi="Calibri" w:cs="Calibri"/>
                <w:color w:val="000000"/>
                <w:sz w:val="22"/>
                <w:szCs w:val="22"/>
              </w:rPr>
              <w:t xml:space="preserve"> </w:t>
            </w:r>
            <w:r w:rsidR="00326019" w:rsidRPr="00B63A6E">
              <w:rPr>
                <w:rFonts w:ascii="Calibri" w:hAnsi="Calibri" w:cs="Calibri"/>
                <w:color w:val="000000"/>
                <w:sz w:val="22"/>
                <w:szCs w:val="22"/>
              </w:rPr>
              <w:t>of forms at pe</w:t>
            </w:r>
            <w:r w:rsidR="003A401E" w:rsidRPr="00B63A6E">
              <w:rPr>
                <w:rFonts w:ascii="Calibri" w:hAnsi="Calibri" w:cs="Calibri"/>
                <w:color w:val="000000"/>
                <w:sz w:val="22"/>
                <w:szCs w:val="22"/>
              </w:rPr>
              <w:t>riods</w:t>
            </w:r>
            <w:r w:rsidR="00326019" w:rsidRPr="00B63A6E">
              <w:rPr>
                <w:rFonts w:ascii="Calibri" w:hAnsi="Calibri" w:cs="Calibri"/>
                <w:color w:val="000000"/>
                <w:sz w:val="22"/>
                <w:szCs w:val="22"/>
              </w:rPr>
              <w:t xml:space="preserve"> specified by the business</w:t>
            </w:r>
            <w:r w:rsidRPr="00B63A6E">
              <w:rPr>
                <w:rFonts w:ascii="Calibri" w:hAnsi="Calibri" w:cs="Calibri"/>
                <w:color w:val="000000"/>
                <w:sz w:val="22"/>
                <w:szCs w:val="22"/>
              </w:rPr>
              <w:t xml:space="preserve">. </w:t>
            </w:r>
          </w:p>
        </w:tc>
      </w:tr>
      <w:tr w:rsidR="00321B96" w:rsidRPr="00D27466" w14:paraId="10F54381" w14:textId="77777777" w:rsidTr="58D7C60D">
        <w:trPr>
          <w:trHeight w:val="576"/>
        </w:trPr>
        <w:tc>
          <w:tcPr>
            <w:tcW w:w="2155" w:type="dxa"/>
            <w:tcBorders>
              <w:top w:val="single" w:sz="4" w:space="0" w:color="auto"/>
              <w:left w:val="single" w:sz="4" w:space="0" w:color="auto"/>
              <w:bottom w:val="single" w:sz="4" w:space="0" w:color="auto"/>
              <w:right w:val="nil"/>
            </w:tcBorders>
            <w:shd w:val="clear" w:color="auto" w:fill="auto"/>
            <w:noWrap/>
            <w:hideMark/>
          </w:tcPr>
          <w:p w14:paraId="61F5ADB5" w14:textId="71A8174D" w:rsidR="00321B96" w:rsidRPr="00B63A6E" w:rsidRDefault="00321B96" w:rsidP="00D27466">
            <w:pPr>
              <w:rPr>
                <w:rFonts w:ascii="Calibri" w:hAnsi="Calibri" w:cs="Calibri"/>
                <w:color w:val="000000"/>
                <w:sz w:val="22"/>
                <w:szCs w:val="22"/>
              </w:rPr>
            </w:pPr>
          </w:p>
        </w:tc>
        <w:tc>
          <w:tcPr>
            <w:tcW w:w="1950" w:type="dxa"/>
            <w:tcBorders>
              <w:top w:val="nil"/>
              <w:left w:val="single" w:sz="4" w:space="0" w:color="auto"/>
              <w:bottom w:val="single" w:sz="4" w:space="0" w:color="auto"/>
              <w:right w:val="single" w:sz="4" w:space="0" w:color="auto"/>
            </w:tcBorders>
            <w:shd w:val="clear" w:color="auto" w:fill="auto"/>
            <w:hideMark/>
          </w:tcPr>
          <w:p w14:paraId="2915D0B9" w14:textId="7F1EE70D"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p>
        </w:tc>
        <w:tc>
          <w:tcPr>
            <w:tcW w:w="10380" w:type="dxa"/>
            <w:tcBorders>
              <w:top w:val="nil"/>
              <w:left w:val="nil"/>
              <w:bottom w:val="single" w:sz="4" w:space="0" w:color="auto"/>
              <w:right w:val="single" w:sz="4" w:space="0" w:color="auto"/>
            </w:tcBorders>
            <w:shd w:val="clear" w:color="auto" w:fill="auto"/>
            <w:vAlign w:val="center"/>
            <w:hideMark/>
          </w:tcPr>
          <w:p w14:paraId="06F8C6F4" w14:textId="0C56608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ability to provide workflows t</w:t>
            </w:r>
            <w:r w:rsidR="00D44772" w:rsidRPr="00B63A6E">
              <w:rPr>
                <w:rFonts w:ascii="Calibri" w:hAnsi="Calibri" w:cs="Calibri"/>
                <w:color w:val="000000"/>
                <w:sz w:val="22"/>
                <w:szCs w:val="22"/>
              </w:rPr>
              <w:t>hat support</w:t>
            </w:r>
            <w:r w:rsidR="00501E56" w:rsidRPr="00B63A6E">
              <w:rPr>
                <w:rFonts w:ascii="Calibri" w:hAnsi="Calibri" w:cs="Calibri"/>
                <w:color w:val="000000"/>
                <w:sz w:val="22"/>
                <w:szCs w:val="22"/>
              </w:rPr>
              <w:t xml:space="preserve"> </w:t>
            </w:r>
            <w:r w:rsidRPr="00B63A6E">
              <w:rPr>
                <w:rFonts w:ascii="Calibri" w:hAnsi="Calibri" w:cs="Calibri"/>
                <w:color w:val="000000"/>
                <w:sz w:val="22"/>
                <w:szCs w:val="22"/>
              </w:rPr>
              <w:t>schedul</w:t>
            </w:r>
            <w:r w:rsidR="00501E56" w:rsidRPr="00B63A6E">
              <w:rPr>
                <w:rFonts w:ascii="Calibri" w:hAnsi="Calibri" w:cs="Calibri"/>
                <w:color w:val="000000"/>
                <w:sz w:val="22"/>
                <w:szCs w:val="22"/>
              </w:rPr>
              <w:t xml:space="preserve">ing </w:t>
            </w:r>
            <w:r w:rsidR="00D44772" w:rsidRPr="00B63A6E">
              <w:rPr>
                <w:rFonts w:ascii="Calibri" w:hAnsi="Calibri" w:cs="Calibri"/>
                <w:color w:val="000000"/>
                <w:sz w:val="22"/>
                <w:szCs w:val="22"/>
              </w:rPr>
              <w:t>requirements</w:t>
            </w:r>
            <w:r w:rsidRPr="00B63A6E">
              <w:rPr>
                <w:rFonts w:ascii="Calibri" w:hAnsi="Calibri" w:cs="Calibri"/>
                <w:color w:val="000000"/>
                <w:sz w:val="22"/>
                <w:szCs w:val="22"/>
              </w:rPr>
              <w:t>.</w:t>
            </w:r>
          </w:p>
        </w:tc>
      </w:tr>
      <w:tr w:rsidR="00321B96" w:rsidRPr="00D27466" w14:paraId="6C3A0525" w14:textId="77777777" w:rsidTr="58D7C60D">
        <w:trPr>
          <w:trHeight w:val="288"/>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14:paraId="2C2B5C91"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168B0311" w14:textId="213BB4B4"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3</w:t>
            </w:r>
          </w:p>
        </w:tc>
        <w:tc>
          <w:tcPr>
            <w:tcW w:w="10380" w:type="dxa"/>
            <w:tcBorders>
              <w:top w:val="nil"/>
              <w:left w:val="nil"/>
              <w:bottom w:val="single" w:sz="4" w:space="0" w:color="auto"/>
              <w:right w:val="single" w:sz="4" w:space="0" w:color="auto"/>
            </w:tcBorders>
            <w:shd w:val="clear" w:color="auto" w:fill="auto"/>
            <w:vAlign w:val="center"/>
            <w:hideMark/>
          </w:tcPr>
          <w:p w14:paraId="442F78CC" w14:textId="1657E05D"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ability to provide workflows to</w:t>
            </w:r>
            <w:r w:rsidR="00501E56" w:rsidRPr="00B63A6E">
              <w:rPr>
                <w:rFonts w:ascii="Calibri" w:hAnsi="Calibri" w:cs="Calibri"/>
                <w:color w:val="000000"/>
                <w:sz w:val="22"/>
                <w:szCs w:val="22"/>
              </w:rPr>
              <w:t xml:space="preserve"> enable seamless data entry</w:t>
            </w:r>
            <w:r w:rsidR="0014685D" w:rsidRPr="00B63A6E">
              <w:rPr>
                <w:rFonts w:ascii="Calibri" w:hAnsi="Calibri" w:cs="Calibri"/>
                <w:color w:val="000000"/>
                <w:sz w:val="22"/>
                <w:szCs w:val="22"/>
              </w:rPr>
              <w:t xml:space="preserve"> from it </w:t>
            </w:r>
            <w:r w:rsidR="00501E56" w:rsidRPr="00B63A6E">
              <w:rPr>
                <w:rFonts w:ascii="Calibri" w:hAnsi="Calibri" w:cs="Calibri"/>
                <w:color w:val="000000"/>
                <w:sz w:val="22"/>
                <w:szCs w:val="22"/>
              </w:rPr>
              <w:t xml:space="preserve">into ancillary applications (ex: </w:t>
            </w:r>
            <w:r w:rsidRPr="00B63A6E">
              <w:rPr>
                <w:rFonts w:ascii="Calibri" w:hAnsi="Calibri" w:cs="Calibri"/>
                <w:color w:val="000000"/>
                <w:sz w:val="22"/>
                <w:szCs w:val="22"/>
              </w:rPr>
              <w:t xml:space="preserve"> PowerSchool</w:t>
            </w:r>
            <w:r w:rsidR="00501E56" w:rsidRPr="00B63A6E">
              <w:rPr>
                <w:rFonts w:ascii="Calibri" w:hAnsi="Calibri" w:cs="Calibri"/>
                <w:color w:val="000000"/>
                <w:sz w:val="22"/>
                <w:szCs w:val="22"/>
              </w:rPr>
              <w:t>)</w:t>
            </w:r>
            <w:r w:rsidRPr="00B63A6E">
              <w:rPr>
                <w:rFonts w:ascii="Calibri" w:hAnsi="Calibri" w:cs="Calibri"/>
                <w:color w:val="000000"/>
                <w:sz w:val="22"/>
                <w:szCs w:val="22"/>
              </w:rPr>
              <w:t>.</w:t>
            </w:r>
          </w:p>
        </w:tc>
      </w:tr>
      <w:tr w:rsidR="00321B96" w:rsidRPr="00D27466" w14:paraId="401D9588"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786FEC7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78D0B965" w14:textId="3AD01B48"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hideMark/>
          </w:tcPr>
          <w:p w14:paraId="1E766C18" w14:textId="15FAD392"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all the </w:t>
            </w:r>
            <w:r w:rsidR="00A71C2E" w:rsidRPr="00B63A6E">
              <w:rPr>
                <w:rFonts w:ascii="Calibri" w:hAnsi="Calibri" w:cs="Calibri"/>
                <w:sz w:val="22"/>
                <w:szCs w:val="22"/>
              </w:rPr>
              <w:t>pre-defined</w:t>
            </w:r>
            <w:r w:rsidRPr="00B63A6E">
              <w:rPr>
                <w:rFonts w:ascii="Calibri" w:hAnsi="Calibri" w:cs="Calibri"/>
                <w:sz w:val="22"/>
                <w:szCs w:val="22"/>
              </w:rPr>
              <w:t xml:space="preserve"> workflow status</w:t>
            </w:r>
            <w:r w:rsidR="00A71C2E" w:rsidRPr="00B63A6E">
              <w:rPr>
                <w:rFonts w:ascii="Calibri" w:hAnsi="Calibri" w:cs="Calibri"/>
                <w:sz w:val="22"/>
                <w:szCs w:val="22"/>
              </w:rPr>
              <w:t>es</w:t>
            </w:r>
            <w:r w:rsidRPr="00B63A6E">
              <w:rPr>
                <w:rFonts w:ascii="Calibri" w:hAnsi="Calibri" w:cs="Calibri"/>
                <w:sz w:val="22"/>
                <w:szCs w:val="22"/>
              </w:rPr>
              <w:t xml:space="preserve"> and the ability to customize and add new status </w:t>
            </w:r>
            <w:r w:rsidR="00A71C2E" w:rsidRPr="00B63A6E">
              <w:rPr>
                <w:rFonts w:ascii="Calibri" w:hAnsi="Calibri" w:cs="Calibri"/>
                <w:sz w:val="22"/>
                <w:szCs w:val="22"/>
              </w:rPr>
              <w:t>value</w:t>
            </w:r>
            <w:r w:rsidRPr="00B63A6E">
              <w:rPr>
                <w:rFonts w:ascii="Calibri" w:hAnsi="Calibri" w:cs="Calibri"/>
                <w:sz w:val="22"/>
                <w:szCs w:val="22"/>
              </w:rPr>
              <w:t>s.</w:t>
            </w:r>
          </w:p>
        </w:tc>
      </w:tr>
      <w:tr w:rsidR="00321B96" w:rsidRPr="00D27466" w14:paraId="03CE48A5"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49FE60D1"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3ED506AC" w14:textId="6CA862C9"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5</w:t>
            </w:r>
          </w:p>
        </w:tc>
        <w:tc>
          <w:tcPr>
            <w:tcW w:w="10380" w:type="dxa"/>
            <w:tcBorders>
              <w:top w:val="nil"/>
              <w:left w:val="nil"/>
              <w:bottom w:val="single" w:sz="4" w:space="0" w:color="auto"/>
              <w:right w:val="single" w:sz="4" w:space="0" w:color="auto"/>
            </w:tcBorders>
            <w:shd w:val="clear" w:color="auto" w:fill="auto"/>
            <w:hideMark/>
          </w:tcPr>
          <w:p w14:paraId="45525D33" w14:textId="1357E622"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the capability of the system to provide visibility </w:t>
            </w:r>
            <w:r w:rsidR="003560BC" w:rsidRPr="00B63A6E">
              <w:rPr>
                <w:rFonts w:ascii="Calibri" w:hAnsi="Calibri" w:cs="Calibri"/>
                <w:sz w:val="22"/>
                <w:szCs w:val="22"/>
              </w:rPr>
              <w:t>into t</w:t>
            </w:r>
            <w:r w:rsidRPr="00B63A6E">
              <w:rPr>
                <w:rFonts w:ascii="Calibri" w:hAnsi="Calibri" w:cs="Calibri"/>
                <w:sz w:val="22"/>
                <w:szCs w:val="22"/>
              </w:rPr>
              <w:t xml:space="preserve">he status of </w:t>
            </w:r>
            <w:r w:rsidR="003560BC" w:rsidRPr="00B63A6E">
              <w:rPr>
                <w:rFonts w:ascii="Calibri" w:hAnsi="Calibri" w:cs="Calibri"/>
                <w:sz w:val="22"/>
                <w:szCs w:val="22"/>
              </w:rPr>
              <w:t xml:space="preserve">stakeholder entries in various </w:t>
            </w:r>
            <w:r w:rsidRPr="00B63A6E">
              <w:rPr>
                <w:rFonts w:ascii="Calibri" w:hAnsi="Calibri" w:cs="Calibri"/>
                <w:sz w:val="22"/>
                <w:szCs w:val="22"/>
              </w:rPr>
              <w:t>workflow</w:t>
            </w:r>
            <w:r w:rsidR="003560BC" w:rsidRPr="00B63A6E">
              <w:rPr>
                <w:rFonts w:ascii="Calibri" w:hAnsi="Calibri" w:cs="Calibri"/>
                <w:sz w:val="22"/>
                <w:szCs w:val="22"/>
              </w:rPr>
              <w:t xml:space="preserve">s </w:t>
            </w:r>
            <w:r w:rsidRPr="00B63A6E">
              <w:rPr>
                <w:rFonts w:ascii="Calibri" w:hAnsi="Calibri" w:cs="Calibri"/>
                <w:sz w:val="22"/>
                <w:szCs w:val="22"/>
              </w:rPr>
              <w:t>based on their roles</w:t>
            </w:r>
            <w:r w:rsidR="003560BC" w:rsidRPr="00B63A6E">
              <w:rPr>
                <w:rFonts w:ascii="Calibri" w:hAnsi="Calibri" w:cs="Calibri"/>
                <w:sz w:val="22"/>
                <w:szCs w:val="22"/>
              </w:rPr>
              <w:t>.</w:t>
            </w:r>
          </w:p>
        </w:tc>
      </w:tr>
      <w:tr w:rsidR="00321B96" w:rsidRPr="00D27466" w14:paraId="0E6B8071"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1BC590A0"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054A03D3" w14:textId="1F784AFD"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6</w:t>
            </w:r>
          </w:p>
        </w:tc>
        <w:tc>
          <w:tcPr>
            <w:tcW w:w="10380" w:type="dxa"/>
            <w:tcBorders>
              <w:top w:val="nil"/>
              <w:left w:val="nil"/>
              <w:bottom w:val="single" w:sz="4" w:space="0" w:color="auto"/>
              <w:right w:val="single" w:sz="4" w:space="0" w:color="auto"/>
            </w:tcBorders>
            <w:shd w:val="clear" w:color="auto" w:fill="auto"/>
            <w:vAlign w:val="center"/>
            <w:hideMark/>
          </w:tcPr>
          <w:p w14:paraId="15E1B1B7" w14:textId="466DB309"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 xml:space="preserve">s ability to support document generation and </w:t>
            </w:r>
            <w:r w:rsidR="0014685D" w:rsidRPr="00B63A6E">
              <w:rPr>
                <w:rFonts w:ascii="Calibri" w:hAnsi="Calibri" w:cs="Calibri"/>
                <w:color w:val="000000"/>
                <w:sz w:val="22"/>
                <w:szCs w:val="22"/>
              </w:rPr>
              <w:t xml:space="preserve">distribution </w:t>
            </w:r>
            <w:r w:rsidR="006F71E6" w:rsidRPr="00B63A6E">
              <w:rPr>
                <w:rFonts w:ascii="Calibri" w:hAnsi="Calibri" w:cs="Calibri"/>
                <w:color w:val="000000"/>
                <w:sz w:val="22"/>
                <w:szCs w:val="22"/>
              </w:rPr>
              <w:t>t</w:t>
            </w:r>
            <w:r w:rsidRPr="00B63A6E">
              <w:rPr>
                <w:rFonts w:ascii="Calibri" w:hAnsi="Calibri" w:cs="Calibri"/>
                <w:color w:val="000000"/>
                <w:sz w:val="22"/>
                <w:szCs w:val="22"/>
              </w:rPr>
              <w:t xml:space="preserve">o </w:t>
            </w:r>
            <w:r w:rsidR="006F71E6" w:rsidRPr="00B63A6E">
              <w:rPr>
                <w:rFonts w:ascii="Calibri" w:hAnsi="Calibri" w:cs="Calibri"/>
                <w:color w:val="000000"/>
                <w:sz w:val="22"/>
                <w:szCs w:val="22"/>
              </w:rPr>
              <w:t>individual and multiple internal and external stakeholders</w:t>
            </w:r>
            <w:r w:rsidRPr="00B63A6E">
              <w:rPr>
                <w:rFonts w:ascii="Calibri" w:hAnsi="Calibri" w:cs="Calibri"/>
                <w:color w:val="000000"/>
                <w:sz w:val="22"/>
                <w:szCs w:val="22"/>
              </w:rPr>
              <w:t xml:space="preserve">. </w:t>
            </w:r>
          </w:p>
        </w:tc>
      </w:tr>
      <w:tr w:rsidR="00321B96" w:rsidRPr="00D27466" w14:paraId="70FF9EA8"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3533E47B"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22D11841" w14:textId="2E49D5E3"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7</w:t>
            </w:r>
          </w:p>
        </w:tc>
        <w:tc>
          <w:tcPr>
            <w:tcW w:w="10380" w:type="dxa"/>
            <w:tcBorders>
              <w:top w:val="nil"/>
              <w:left w:val="nil"/>
              <w:bottom w:val="single" w:sz="4" w:space="0" w:color="auto"/>
              <w:right w:val="single" w:sz="4" w:space="0" w:color="auto"/>
            </w:tcBorders>
            <w:shd w:val="clear" w:color="auto" w:fill="auto"/>
            <w:vAlign w:val="center"/>
            <w:hideMark/>
          </w:tcPr>
          <w:p w14:paraId="665F4C51" w14:textId="16B2F18C"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any automated</w:t>
            </w:r>
            <w:r w:rsidR="00103F0D" w:rsidRPr="00B63A6E">
              <w:rPr>
                <w:rFonts w:ascii="Calibri" w:hAnsi="Calibri" w:cs="Calibri"/>
                <w:color w:val="000000"/>
                <w:sz w:val="22"/>
                <w:szCs w:val="22"/>
              </w:rPr>
              <w:t xml:space="preserve"> calculation</w:t>
            </w:r>
            <w:r w:rsidRPr="00B63A6E">
              <w:rPr>
                <w:rFonts w:ascii="Calibri" w:hAnsi="Calibri" w:cs="Calibri"/>
                <w:color w:val="000000"/>
                <w:sz w:val="22"/>
                <w:szCs w:val="22"/>
              </w:rPr>
              <w:t xml:space="preserve"> features of the solution. </w:t>
            </w:r>
          </w:p>
        </w:tc>
      </w:tr>
      <w:tr w:rsidR="00321B96" w:rsidRPr="00D27466" w14:paraId="0223FA5F"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19768E11"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7434DF8A" w14:textId="3F567C64"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8</w:t>
            </w:r>
          </w:p>
        </w:tc>
        <w:tc>
          <w:tcPr>
            <w:tcW w:w="10380" w:type="dxa"/>
            <w:tcBorders>
              <w:top w:val="nil"/>
              <w:left w:val="nil"/>
              <w:bottom w:val="single" w:sz="4" w:space="0" w:color="auto"/>
              <w:right w:val="single" w:sz="4" w:space="0" w:color="auto"/>
            </w:tcBorders>
            <w:shd w:val="clear" w:color="auto" w:fill="auto"/>
            <w:vAlign w:val="center"/>
            <w:hideMark/>
          </w:tcPr>
          <w:p w14:paraId="1BF431B7" w14:textId="18DC9C9F"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ability to produce documentation f</w:t>
            </w:r>
            <w:r w:rsidR="00B13D9A" w:rsidRPr="00B63A6E">
              <w:rPr>
                <w:rFonts w:ascii="Calibri" w:hAnsi="Calibri" w:cs="Calibri"/>
                <w:color w:val="000000"/>
                <w:sz w:val="22"/>
                <w:szCs w:val="22"/>
              </w:rPr>
              <w:t>rom</w:t>
            </w:r>
            <w:r w:rsidRPr="00B63A6E">
              <w:rPr>
                <w:rFonts w:ascii="Calibri" w:hAnsi="Calibri" w:cs="Calibri"/>
                <w:color w:val="000000"/>
                <w:sz w:val="22"/>
                <w:szCs w:val="22"/>
              </w:rPr>
              <w:t xml:space="preserve"> calculations</w:t>
            </w:r>
            <w:r w:rsidR="00103F0D" w:rsidRPr="00B63A6E">
              <w:rPr>
                <w:rFonts w:ascii="Calibri" w:hAnsi="Calibri" w:cs="Calibri"/>
                <w:color w:val="000000"/>
                <w:sz w:val="22"/>
                <w:szCs w:val="22"/>
              </w:rPr>
              <w:t xml:space="preserve"> in formats prescribed by the business</w:t>
            </w:r>
            <w:r w:rsidR="00B13D9A" w:rsidRPr="00B63A6E">
              <w:rPr>
                <w:rFonts w:ascii="Calibri" w:hAnsi="Calibri" w:cs="Calibri"/>
                <w:color w:val="000000"/>
                <w:sz w:val="22"/>
                <w:szCs w:val="22"/>
              </w:rPr>
              <w:t>.</w:t>
            </w:r>
            <w:r w:rsidRPr="00B63A6E">
              <w:rPr>
                <w:rFonts w:ascii="Calibri" w:hAnsi="Calibri" w:cs="Calibri"/>
                <w:color w:val="000000"/>
                <w:sz w:val="22"/>
                <w:szCs w:val="22"/>
              </w:rPr>
              <w:t xml:space="preserve"> </w:t>
            </w:r>
          </w:p>
        </w:tc>
      </w:tr>
      <w:tr w:rsidR="00321B96" w:rsidRPr="00D27466" w14:paraId="5C1A0482"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hideMark/>
          </w:tcPr>
          <w:p w14:paraId="3948CD87"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390184AB" w14:textId="562D8D12"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9</w:t>
            </w:r>
          </w:p>
        </w:tc>
        <w:tc>
          <w:tcPr>
            <w:tcW w:w="10380" w:type="dxa"/>
            <w:tcBorders>
              <w:top w:val="nil"/>
              <w:left w:val="nil"/>
              <w:bottom w:val="single" w:sz="4" w:space="0" w:color="auto"/>
              <w:right w:val="single" w:sz="4" w:space="0" w:color="auto"/>
            </w:tcBorders>
            <w:shd w:val="clear" w:color="auto" w:fill="auto"/>
            <w:vAlign w:val="center"/>
            <w:hideMark/>
          </w:tcPr>
          <w:p w14:paraId="0B086511" w14:textId="175B18AA"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A6877" w:rsidRPr="00B63A6E">
              <w:rPr>
                <w:rFonts w:ascii="Calibri" w:hAnsi="Calibri" w:cs="Calibri"/>
                <w:color w:val="000000"/>
                <w:sz w:val="22"/>
                <w:szCs w:val="22"/>
              </w:rPr>
              <w:t>’</w:t>
            </w:r>
            <w:r w:rsidRPr="00B63A6E">
              <w:rPr>
                <w:rFonts w:ascii="Calibri" w:hAnsi="Calibri" w:cs="Calibri"/>
                <w:color w:val="000000"/>
                <w:sz w:val="22"/>
                <w:szCs w:val="22"/>
              </w:rPr>
              <w:t>s capability</w:t>
            </w:r>
            <w:r w:rsidR="006D503C" w:rsidRPr="00B63A6E">
              <w:rPr>
                <w:rFonts w:ascii="Calibri" w:hAnsi="Calibri" w:cs="Calibri"/>
                <w:color w:val="000000"/>
                <w:sz w:val="22"/>
                <w:szCs w:val="22"/>
              </w:rPr>
              <w:t xml:space="preserve"> for enabling management of specified content</w:t>
            </w:r>
            <w:r w:rsidR="005D6B6D" w:rsidRPr="00B63A6E">
              <w:rPr>
                <w:rFonts w:ascii="Calibri" w:hAnsi="Calibri" w:cs="Calibri"/>
                <w:color w:val="000000"/>
                <w:sz w:val="22"/>
                <w:szCs w:val="22"/>
              </w:rPr>
              <w:t xml:space="preserve"> directly by the business</w:t>
            </w:r>
            <w:r w:rsidRPr="00B63A6E">
              <w:rPr>
                <w:rFonts w:ascii="Calibri" w:hAnsi="Calibri" w:cs="Calibri"/>
                <w:color w:val="000000"/>
                <w:sz w:val="22"/>
                <w:szCs w:val="22"/>
              </w:rPr>
              <w:t xml:space="preserve">.                       </w:t>
            </w:r>
          </w:p>
        </w:tc>
      </w:tr>
      <w:tr w:rsidR="00321B96" w:rsidRPr="00D27466" w14:paraId="750479BF" w14:textId="77777777" w:rsidTr="58D7C60D">
        <w:trPr>
          <w:trHeight w:val="962"/>
        </w:trPr>
        <w:tc>
          <w:tcPr>
            <w:tcW w:w="2155" w:type="dxa"/>
            <w:tcBorders>
              <w:top w:val="nil"/>
              <w:left w:val="single" w:sz="4" w:space="0" w:color="auto"/>
              <w:bottom w:val="single" w:sz="4" w:space="0" w:color="auto"/>
              <w:right w:val="single" w:sz="4" w:space="0" w:color="auto"/>
            </w:tcBorders>
            <w:shd w:val="clear" w:color="auto" w:fill="auto"/>
            <w:hideMark/>
          </w:tcPr>
          <w:p w14:paraId="6D2BC611"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435A6805" w14:textId="5C493204"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10</w:t>
            </w:r>
          </w:p>
        </w:tc>
        <w:tc>
          <w:tcPr>
            <w:tcW w:w="10380" w:type="dxa"/>
            <w:tcBorders>
              <w:top w:val="nil"/>
              <w:left w:val="nil"/>
              <w:bottom w:val="single" w:sz="4" w:space="0" w:color="auto"/>
              <w:right w:val="single" w:sz="4" w:space="0" w:color="auto"/>
            </w:tcBorders>
            <w:shd w:val="clear" w:color="auto" w:fill="auto"/>
            <w:hideMark/>
          </w:tcPr>
          <w:p w14:paraId="2E39A890" w14:textId="2278599E"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the capability of the solution to configure existing workflows to meet DCDEE's needs and build new workflows, where required. Provide details about which user roles will have the capability to configure workflows in the system and build new workflows. </w:t>
            </w:r>
            <w:r w:rsidRPr="00B63A6E">
              <w:rPr>
                <w:rFonts w:ascii="Calibri" w:hAnsi="Calibri" w:cs="Calibri"/>
                <w:color w:val="000000"/>
                <w:sz w:val="22"/>
                <w:szCs w:val="22"/>
              </w:rPr>
              <w:br/>
            </w:r>
          </w:p>
        </w:tc>
      </w:tr>
      <w:tr w:rsidR="00321B96" w:rsidRPr="00D27466" w14:paraId="728784A0"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50ADD813"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3847439E" w14:textId="3BCDF3A7"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WF_1</w:t>
            </w:r>
            <w:r w:rsidR="00095022" w:rsidRPr="00B63A6E">
              <w:rPr>
                <w:rFonts w:ascii="Calibri" w:hAnsi="Calibri" w:cs="Calibri"/>
                <w:sz w:val="22"/>
                <w:szCs w:val="22"/>
              </w:rPr>
              <w:t>1</w:t>
            </w:r>
          </w:p>
        </w:tc>
        <w:tc>
          <w:tcPr>
            <w:tcW w:w="10380" w:type="dxa"/>
            <w:tcBorders>
              <w:top w:val="nil"/>
              <w:left w:val="nil"/>
              <w:bottom w:val="single" w:sz="4" w:space="0" w:color="auto"/>
              <w:right w:val="single" w:sz="4" w:space="0" w:color="auto"/>
            </w:tcBorders>
            <w:shd w:val="clear" w:color="auto" w:fill="auto"/>
            <w:vAlign w:val="center"/>
            <w:hideMark/>
          </w:tcPr>
          <w:p w14:paraId="2D56B5C1" w14:textId="7835CA4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9E782C"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C71745" w:rsidRPr="00B63A6E">
              <w:rPr>
                <w:rFonts w:ascii="Calibri" w:hAnsi="Calibri" w:cs="Calibri"/>
                <w:color w:val="000000"/>
                <w:sz w:val="22"/>
                <w:szCs w:val="22"/>
              </w:rPr>
              <w:t xml:space="preserve">enable designated stakeholders to </w:t>
            </w:r>
            <w:r w:rsidRPr="00B63A6E">
              <w:rPr>
                <w:rFonts w:ascii="Calibri" w:hAnsi="Calibri" w:cs="Calibri"/>
                <w:color w:val="000000"/>
                <w:sz w:val="22"/>
                <w:szCs w:val="22"/>
              </w:rPr>
              <w:t xml:space="preserve">view and reserve </w:t>
            </w:r>
            <w:r w:rsidR="00C71745" w:rsidRPr="00B63A6E">
              <w:rPr>
                <w:rFonts w:ascii="Calibri" w:hAnsi="Calibri" w:cs="Calibri"/>
                <w:color w:val="000000"/>
                <w:sz w:val="22"/>
                <w:szCs w:val="22"/>
              </w:rPr>
              <w:t xml:space="preserve">classroom seats for </w:t>
            </w:r>
            <w:r w:rsidRPr="00B63A6E">
              <w:rPr>
                <w:rFonts w:ascii="Calibri" w:hAnsi="Calibri" w:cs="Calibri"/>
                <w:color w:val="000000"/>
                <w:sz w:val="22"/>
                <w:szCs w:val="22"/>
              </w:rPr>
              <w:t>children</w:t>
            </w:r>
            <w:r w:rsidR="00C71745" w:rsidRPr="00B63A6E">
              <w:rPr>
                <w:rFonts w:ascii="Calibri" w:hAnsi="Calibri" w:cs="Calibri"/>
                <w:color w:val="000000"/>
                <w:sz w:val="22"/>
                <w:szCs w:val="22"/>
              </w:rPr>
              <w:t>.</w:t>
            </w:r>
          </w:p>
        </w:tc>
      </w:tr>
      <w:tr w:rsidR="00321B96" w:rsidRPr="00D27466" w14:paraId="58B14AFF"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53F7F452"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6A64D3EA" w14:textId="620D1CA0"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WF_1</w:t>
            </w:r>
            <w:r w:rsidR="00095022" w:rsidRPr="00B63A6E">
              <w:rPr>
                <w:rFonts w:ascii="Calibri" w:hAnsi="Calibri" w:cs="Calibri"/>
                <w:sz w:val="22"/>
                <w:szCs w:val="22"/>
              </w:rPr>
              <w:t>2</w:t>
            </w:r>
          </w:p>
        </w:tc>
        <w:tc>
          <w:tcPr>
            <w:tcW w:w="10380" w:type="dxa"/>
            <w:tcBorders>
              <w:top w:val="nil"/>
              <w:left w:val="nil"/>
              <w:bottom w:val="single" w:sz="4" w:space="0" w:color="auto"/>
              <w:right w:val="single" w:sz="4" w:space="0" w:color="auto"/>
            </w:tcBorders>
            <w:shd w:val="clear" w:color="auto" w:fill="auto"/>
            <w:hideMark/>
          </w:tcPr>
          <w:p w14:paraId="0191FD5B" w14:textId="01009A6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9E782C" w:rsidRPr="00B63A6E">
              <w:rPr>
                <w:rFonts w:ascii="Calibri" w:hAnsi="Calibri" w:cs="Calibri"/>
                <w:color w:val="000000"/>
                <w:sz w:val="22"/>
                <w:szCs w:val="22"/>
              </w:rPr>
              <w:t>’</w:t>
            </w:r>
            <w:r w:rsidRPr="00B63A6E">
              <w:rPr>
                <w:rFonts w:ascii="Calibri" w:hAnsi="Calibri" w:cs="Calibri"/>
                <w:color w:val="000000"/>
                <w:sz w:val="22"/>
                <w:szCs w:val="22"/>
              </w:rPr>
              <w:t>s ability</w:t>
            </w:r>
            <w:r w:rsidR="00542C56" w:rsidRPr="00B63A6E">
              <w:rPr>
                <w:rFonts w:ascii="Calibri" w:hAnsi="Calibri" w:cs="Calibri"/>
                <w:color w:val="000000"/>
                <w:sz w:val="22"/>
                <w:szCs w:val="22"/>
              </w:rPr>
              <w:t xml:space="preserve"> </w:t>
            </w:r>
            <w:r w:rsidRPr="00B63A6E">
              <w:rPr>
                <w:rFonts w:ascii="Calibri" w:hAnsi="Calibri" w:cs="Calibri"/>
                <w:color w:val="000000"/>
                <w:sz w:val="22"/>
                <w:szCs w:val="22"/>
              </w:rPr>
              <w:t xml:space="preserve">to </w:t>
            </w:r>
            <w:r w:rsidR="00542C56" w:rsidRPr="00B63A6E">
              <w:rPr>
                <w:rFonts w:ascii="Calibri" w:hAnsi="Calibri" w:cs="Calibri"/>
                <w:color w:val="000000"/>
                <w:sz w:val="22"/>
                <w:szCs w:val="22"/>
              </w:rPr>
              <w:t xml:space="preserve">enable specified users to </w:t>
            </w:r>
            <w:r w:rsidRPr="00B63A6E">
              <w:rPr>
                <w:rFonts w:ascii="Calibri" w:hAnsi="Calibri" w:cs="Calibri"/>
                <w:color w:val="000000"/>
                <w:sz w:val="22"/>
                <w:szCs w:val="22"/>
              </w:rPr>
              <w:t>configur</w:t>
            </w:r>
            <w:r w:rsidR="00542C56" w:rsidRPr="00B63A6E">
              <w:rPr>
                <w:rFonts w:ascii="Calibri" w:hAnsi="Calibri" w:cs="Calibri"/>
                <w:color w:val="000000"/>
                <w:sz w:val="22"/>
                <w:szCs w:val="22"/>
              </w:rPr>
              <w:t xml:space="preserve">e </w:t>
            </w:r>
            <w:r w:rsidR="006D503C" w:rsidRPr="00B63A6E">
              <w:rPr>
                <w:rFonts w:ascii="Calibri" w:hAnsi="Calibri" w:cs="Calibri"/>
                <w:color w:val="000000"/>
                <w:sz w:val="22"/>
                <w:szCs w:val="22"/>
              </w:rPr>
              <w:t xml:space="preserve">portions of it. </w:t>
            </w:r>
          </w:p>
        </w:tc>
      </w:tr>
      <w:tr w:rsidR="00321B96" w:rsidRPr="00D27466" w14:paraId="2064B700"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6E2AB6F"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10D784D6" w14:textId="7FB5978D"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1</w:t>
            </w:r>
            <w:r w:rsidR="00095022" w:rsidRPr="00B63A6E">
              <w:rPr>
                <w:rFonts w:ascii="Calibri" w:hAnsi="Calibri" w:cs="Calibri"/>
                <w:sz w:val="22"/>
                <w:szCs w:val="22"/>
              </w:rPr>
              <w:t>3</w:t>
            </w:r>
          </w:p>
        </w:tc>
        <w:tc>
          <w:tcPr>
            <w:tcW w:w="10380" w:type="dxa"/>
            <w:tcBorders>
              <w:top w:val="nil"/>
              <w:left w:val="nil"/>
              <w:bottom w:val="single" w:sz="4" w:space="0" w:color="auto"/>
              <w:right w:val="single" w:sz="4" w:space="0" w:color="auto"/>
            </w:tcBorders>
            <w:shd w:val="clear" w:color="auto" w:fill="auto"/>
            <w:vAlign w:val="bottom"/>
            <w:hideMark/>
          </w:tcPr>
          <w:p w14:paraId="750A1F6E" w14:textId="09D963E6"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9E782C" w:rsidRPr="00B63A6E">
              <w:rPr>
                <w:rFonts w:ascii="Calibri" w:hAnsi="Calibri" w:cs="Calibri"/>
                <w:color w:val="000000"/>
                <w:sz w:val="22"/>
                <w:szCs w:val="22"/>
              </w:rPr>
              <w:t>’</w:t>
            </w:r>
            <w:r w:rsidRPr="00B63A6E">
              <w:rPr>
                <w:rFonts w:ascii="Calibri" w:hAnsi="Calibri" w:cs="Calibri"/>
                <w:color w:val="000000"/>
                <w:sz w:val="22"/>
                <w:szCs w:val="22"/>
              </w:rPr>
              <w:t xml:space="preserve">s role-based security </w:t>
            </w:r>
            <w:r w:rsidR="009E782C" w:rsidRPr="00B63A6E">
              <w:rPr>
                <w:rFonts w:ascii="Calibri" w:hAnsi="Calibri" w:cs="Calibri"/>
                <w:color w:val="000000"/>
                <w:sz w:val="22"/>
                <w:szCs w:val="22"/>
              </w:rPr>
              <w:t xml:space="preserve">capability </w:t>
            </w:r>
            <w:r w:rsidRPr="00B63A6E">
              <w:rPr>
                <w:rFonts w:ascii="Calibri" w:hAnsi="Calibri" w:cs="Calibri"/>
                <w:color w:val="000000"/>
                <w:sz w:val="22"/>
                <w:szCs w:val="22"/>
              </w:rPr>
              <w:t>for</w:t>
            </w:r>
            <w:r w:rsidR="006D503C" w:rsidRPr="00B63A6E">
              <w:rPr>
                <w:rFonts w:ascii="Calibri" w:hAnsi="Calibri" w:cs="Calibri"/>
                <w:color w:val="000000"/>
                <w:sz w:val="22"/>
                <w:szCs w:val="22"/>
              </w:rPr>
              <w:t xml:space="preserve"> managing </w:t>
            </w:r>
            <w:r w:rsidRPr="00B63A6E">
              <w:rPr>
                <w:rFonts w:ascii="Calibri" w:hAnsi="Calibri" w:cs="Calibri"/>
                <w:color w:val="000000"/>
                <w:sz w:val="22"/>
                <w:szCs w:val="22"/>
              </w:rPr>
              <w:t xml:space="preserve">internal </w:t>
            </w:r>
            <w:r w:rsidR="00D00215" w:rsidRPr="00B63A6E">
              <w:rPr>
                <w:rFonts w:ascii="Calibri" w:hAnsi="Calibri" w:cs="Calibri"/>
                <w:color w:val="000000"/>
                <w:sz w:val="22"/>
                <w:szCs w:val="22"/>
              </w:rPr>
              <w:t>day-to-day</w:t>
            </w:r>
            <w:r w:rsidRPr="00B63A6E">
              <w:rPr>
                <w:rFonts w:ascii="Calibri" w:hAnsi="Calibri" w:cs="Calibri"/>
                <w:color w:val="000000"/>
                <w:sz w:val="22"/>
                <w:szCs w:val="22"/>
              </w:rPr>
              <w:t xml:space="preserve"> operations for </w:t>
            </w:r>
            <w:r w:rsidR="006D503C" w:rsidRPr="00B63A6E">
              <w:rPr>
                <w:rFonts w:ascii="Calibri" w:hAnsi="Calibri" w:cs="Calibri"/>
                <w:color w:val="000000"/>
                <w:sz w:val="22"/>
                <w:szCs w:val="22"/>
              </w:rPr>
              <w:t>internal and external stakeholders</w:t>
            </w:r>
            <w:r w:rsidR="0082797B" w:rsidRPr="00B63A6E">
              <w:rPr>
                <w:rFonts w:ascii="Calibri" w:hAnsi="Calibri" w:cs="Calibri"/>
                <w:color w:val="000000"/>
                <w:sz w:val="22"/>
                <w:szCs w:val="22"/>
              </w:rPr>
              <w:t>.</w:t>
            </w:r>
            <w:r w:rsidRPr="00B63A6E">
              <w:rPr>
                <w:rFonts w:ascii="Calibri" w:hAnsi="Calibri" w:cs="Calibri"/>
                <w:color w:val="000000"/>
                <w:sz w:val="22"/>
                <w:szCs w:val="22"/>
              </w:rPr>
              <w:t xml:space="preserve"> </w:t>
            </w:r>
          </w:p>
        </w:tc>
      </w:tr>
      <w:tr w:rsidR="00321B96" w:rsidRPr="00D27466" w14:paraId="02714B44"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77203F8"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7C0F1562" w14:textId="04C2C702"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1</w:t>
            </w:r>
            <w:r w:rsidR="00095022"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vAlign w:val="bottom"/>
            <w:hideMark/>
          </w:tcPr>
          <w:p w14:paraId="4789899E" w14:textId="34E336EA"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AB6237" w:rsidRPr="00B63A6E">
              <w:rPr>
                <w:rFonts w:ascii="Calibri" w:hAnsi="Calibri" w:cs="Calibri"/>
                <w:color w:val="000000"/>
                <w:sz w:val="22"/>
                <w:szCs w:val="22"/>
              </w:rPr>
              <w:t>’</w:t>
            </w:r>
            <w:r w:rsidRPr="00B63A6E">
              <w:rPr>
                <w:rFonts w:ascii="Calibri" w:hAnsi="Calibri" w:cs="Calibri"/>
                <w:color w:val="000000"/>
                <w:sz w:val="22"/>
                <w:szCs w:val="22"/>
              </w:rPr>
              <w:t>s ability to support automat</w:t>
            </w:r>
            <w:r w:rsidR="00AB6237" w:rsidRPr="00B63A6E">
              <w:rPr>
                <w:rFonts w:ascii="Calibri" w:hAnsi="Calibri" w:cs="Calibri"/>
                <w:color w:val="000000"/>
                <w:sz w:val="22"/>
                <w:szCs w:val="22"/>
              </w:rPr>
              <w:t xml:space="preserve">ion of </w:t>
            </w:r>
            <w:r w:rsidR="0067790C" w:rsidRPr="00B63A6E">
              <w:rPr>
                <w:rFonts w:ascii="Calibri" w:hAnsi="Calibri" w:cs="Calibri"/>
                <w:color w:val="000000"/>
                <w:sz w:val="22"/>
                <w:szCs w:val="22"/>
              </w:rPr>
              <w:t>prescribed workflows.</w:t>
            </w:r>
          </w:p>
        </w:tc>
      </w:tr>
      <w:tr w:rsidR="00321B96" w:rsidRPr="00D27466" w14:paraId="33F1EC34"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F613383"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5F021131" w14:textId="5CC6FCAB"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1</w:t>
            </w:r>
            <w:r w:rsidR="00095022" w:rsidRPr="00B63A6E">
              <w:rPr>
                <w:rFonts w:ascii="Calibri" w:hAnsi="Calibri" w:cs="Calibri"/>
                <w:sz w:val="22"/>
                <w:szCs w:val="22"/>
              </w:rPr>
              <w:t>5</w:t>
            </w:r>
          </w:p>
        </w:tc>
        <w:tc>
          <w:tcPr>
            <w:tcW w:w="10380" w:type="dxa"/>
            <w:tcBorders>
              <w:top w:val="nil"/>
              <w:left w:val="nil"/>
              <w:bottom w:val="single" w:sz="4" w:space="0" w:color="auto"/>
              <w:right w:val="single" w:sz="4" w:space="0" w:color="auto"/>
            </w:tcBorders>
            <w:shd w:val="clear" w:color="auto" w:fill="auto"/>
            <w:vAlign w:val="bottom"/>
            <w:hideMark/>
          </w:tcPr>
          <w:p w14:paraId="3FE7A000" w14:textId="187965CA"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906A9C"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906A9C" w:rsidRPr="00B63A6E">
              <w:rPr>
                <w:rFonts w:ascii="Calibri" w:hAnsi="Calibri" w:cs="Calibri"/>
                <w:color w:val="000000"/>
                <w:sz w:val="22"/>
                <w:szCs w:val="22"/>
              </w:rPr>
              <w:t xml:space="preserve">enable </w:t>
            </w:r>
            <w:r w:rsidR="0067790C" w:rsidRPr="00B63A6E">
              <w:rPr>
                <w:rFonts w:ascii="Calibri" w:hAnsi="Calibri" w:cs="Calibri"/>
                <w:color w:val="000000"/>
                <w:sz w:val="22"/>
                <w:szCs w:val="22"/>
              </w:rPr>
              <w:t>stakeholders</w:t>
            </w:r>
            <w:r w:rsidR="00906A9C" w:rsidRPr="00B63A6E">
              <w:rPr>
                <w:rFonts w:ascii="Calibri" w:hAnsi="Calibri" w:cs="Calibri"/>
                <w:color w:val="000000"/>
                <w:sz w:val="22"/>
                <w:szCs w:val="22"/>
              </w:rPr>
              <w:t xml:space="preserve"> </w:t>
            </w:r>
            <w:r w:rsidRPr="00B63A6E">
              <w:rPr>
                <w:rFonts w:ascii="Calibri" w:hAnsi="Calibri" w:cs="Calibri"/>
                <w:color w:val="000000"/>
                <w:sz w:val="22"/>
                <w:szCs w:val="22"/>
              </w:rPr>
              <w:t xml:space="preserve">to </w:t>
            </w:r>
            <w:r w:rsidR="00906A9C" w:rsidRPr="00B63A6E">
              <w:rPr>
                <w:rFonts w:ascii="Calibri" w:hAnsi="Calibri" w:cs="Calibri"/>
                <w:color w:val="000000"/>
                <w:sz w:val="22"/>
                <w:szCs w:val="22"/>
              </w:rPr>
              <w:t xml:space="preserve">create </w:t>
            </w:r>
            <w:r w:rsidR="000420BC" w:rsidRPr="00B63A6E">
              <w:rPr>
                <w:rFonts w:ascii="Calibri" w:hAnsi="Calibri" w:cs="Calibri"/>
                <w:color w:val="000000"/>
                <w:sz w:val="22"/>
                <w:szCs w:val="22"/>
              </w:rPr>
              <w:t xml:space="preserve">and manage </w:t>
            </w:r>
            <w:r w:rsidR="0067790C" w:rsidRPr="00B63A6E">
              <w:rPr>
                <w:rFonts w:ascii="Calibri" w:hAnsi="Calibri" w:cs="Calibri"/>
                <w:color w:val="000000"/>
                <w:sz w:val="22"/>
                <w:szCs w:val="22"/>
              </w:rPr>
              <w:t xml:space="preserve">stakeholder </w:t>
            </w:r>
            <w:r w:rsidR="00906A9C" w:rsidRPr="00B63A6E">
              <w:rPr>
                <w:rFonts w:ascii="Calibri" w:hAnsi="Calibri" w:cs="Calibri"/>
                <w:color w:val="000000"/>
                <w:sz w:val="22"/>
                <w:szCs w:val="22"/>
              </w:rPr>
              <w:t xml:space="preserve">specific site pages and </w:t>
            </w:r>
            <w:r w:rsidR="0095596B" w:rsidRPr="00B63A6E">
              <w:rPr>
                <w:rFonts w:ascii="Calibri" w:hAnsi="Calibri" w:cs="Calibri"/>
                <w:color w:val="000000"/>
                <w:sz w:val="22"/>
                <w:szCs w:val="22"/>
              </w:rPr>
              <w:t>tailored</w:t>
            </w:r>
            <w:r w:rsidR="00906A9C" w:rsidRPr="00B63A6E">
              <w:rPr>
                <w:rFonts w:ascii="Calibri" w:hAnsi="Calibri" w:cs="Calibri"/>
                <w:color w:val="000000"/>
                <w:sz w:val="22"/>
                <w:szCs w:val="22"/>
              </w:rPr>
              <w:t xml:space="preserve"> content.</w:t>
            </w:r>
          </w:p>
        </w:tc>
      </w:tr>
      <w:tr w:rsidR="00321B96" w:rsidRPr="00D27466" w14:paraId="164E53D2" w14:textId="77777777" w:rsidTr="58D7C60D">
        <w:trPr>
          <w:trHeight w:val="413"/>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2FF565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789F2994" w14:textId="75381FB4"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1</w:t>
            </w:r>
            <w:r w:rsidR="00095022" w:rsidRPr="00B63A6E">
              <w:rPr>
                <w:rFonts w:ascii="Calibri" w:hAnsi="Calibri" w:cs="Calibri"/>
                <w:sz w:val="22"/>
                <w:szCs w:val="22"/>
              </w:rPr>
              <w:t>6</w:t>
            </w:r>
          </w:p>
        </w:tc>
        <w:tc>
          <w:tcPr>
            <w:tcW w:w="10380" w:type="dxa"/>
            <w:tcBorders>
              <w:top w:val="nil"/>
              <w:left w:val="nil"/>
              <w:bottom w:val="single" w:sz="4" w:space="0" w:color="auto"/>
              <w:right w:val="single" w:sz="4" w:space="0" w:color="auto"/>
            </w:tcBorders>
            <w:shd w:val="clear" w:color="auto" w:fill="auto"/>
            <w:hideMark/>
          </w:tcPr>
          <w:p w14:paraId="7C6DAB37" w14:textId="5430F4C2"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D92BAC" w:rsidRPr="00B63A6E">
              <w:rPr>
                <w:rFonts w:ascii="Calibri" w:hAnsi="Calibri" w:cs="Calibri"/>
                <w:color w:val="000000"/>
                <w:sz w:val="22"/>
                <w:szCs w:val="22"/>
              </w:rPr>
              <w:t>’</w:t>
            </w:r>
            <w:r w:rsidRPr="00B63A6E">
              <w:rPr>
                <w:rFonts w:ascii="Calibri" w:hAnsi="Calibri" w:cs="Calibri"/>
                <w:color w:val="000000"/>
                <w:sz w:val="22"/>
                <w:szCs w:val="22"/>
              </w:rPr>
              <w:t xml:space="preserve">s </w:t>
            </w:r>
            <w:r w:rsidR="003B5971" w:rsidRPr="00B63A6E">
              <w:rPr>
                <w:rFonts w:ascii="Calibri" w:hAnsi="Calibri" w:cs="Calibri"/>
                <w:color w:val="000000"/>
                <w:sz w:val="22"/>
                <w:szCs w:val="22"/>
              </w:rPr>
              <w:t xml:space="preserve">capability to support </w:t>
            </w:r>
            <w:r w:rsidR="003C44FA" w:rsidRPr="00B63A6E">
              <w:rPr>
                <w:rFonts w:ascii="Calibri" w:hAnsi="Calibri" w:cs="Calibri"/>
                <w:color w:val="000000"/>
                <w:sz w:val="22"/>
                <w:szCs w:val="22"/>
              </w:rPr>
              <w:t xml:space="preserve">maintenance of </w:t>
            </w:r>
            <w:r w:rsidRPr="00B63A6E">
              <w:rPr>
                <w:rFonts w:ascii="Calibri" w:hAnsi="Calibri" w:cs="Calibri"/>
                <w:color w:val="000000"/>
                <w:sz w:val="22"/>
                <w:szCs w:val="22"/>
              </w:rPr>
              <w:t>site</w:t>
            </w:r>
            <w:r w:rsidR="003B5971" w:rsidRPr="00B63A6E">
              <w:rPr>
                <w:rFonts w:ascii="Calibri" w:hAnsi="Calibri" w:cs="Calibri"/>
                <w:color w:val="000000"/>
                <w:sz w:val="22"/>
                <w:szCs w:val="22"/>
              </w:rPr>
              <w:t xml:space="preserve"> and associated </w:t>
            </w:r>
            <w:r w:rsidR="0067790C" w:rsidRPr="00B63A6E">
              <w:rPr>
                <w:rFonts w:ascii="Calibri" w:hAnsi="Calibri" w:cs="Calibri"/>
                <w:color w:val="000000"/>
                <w:sz w:val="22"/>
                <w:szCs w:val="22"/>
              </w:rPr>
              <w:t>data</w:t>
            </w:r>
            <w:r w:rsidRPr="00B63A6E">
              <w:rPr>
                <w:rFonts w:ascii="Calibri" w:hAnsi="Calibri" w:cs="Calibri"/>
                <w:color w:val="000000"/>
                <w:sz w:val="22"/>
                <w:szCs w:val="22"/>
              </w:rPr>
              <w:t xml:space="preserve"> attributes in the system.</w:t>
            </w:r>
          </w:p>
        </w:tc>
      </w:tr>
      <w:tr w:rsidR="00321B96" w:rsidRPr="00D27466" w14:paraId="75C8434B"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5A46045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lastRenderedPageBreak/>
              <w:t> </w:t>
            </w:r>
          </w:p>
        </w:tc>
        <w:tc>
          <w:tcPr>
            <w:tcW w:w="1950" w:type="dxa"/>
            <w:tcBorders>
              <w:top w:val="nil"/>
              <w:left w:val="nil"/>
              <w:bottom w:val="single" w:sz="4" w:space="0" w:color="auto"/>
              <w:right w:val="single" w:sz="4" w:space="0" w:color="auto"/>
            </w:tcBorders>
            <w:shd w:val="clear" w:color="auto" w:fill="auto"/>
            <w:hideMark/>
          </w:tcPr>
          <w:p w14:paraId="4B21642F" w14:textId="6711E23F"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17</w:t>
            </w:r>
          </w:p>
        </w:tc>
        <w:tc>
          <w:tcPr>
            <w:tcW w:w="10380" w:type="dxa"/>
            <w:tcBorders>
              <w:top w:val="nil"/>
              <w:left w:val="nil"/>
              <w:bottom w:val="single" w:sz="4" w:space="0" w:color="auto"/>
              <w:right w:val="single" w:sz="4" w:space="0" w:color="auto"/>
            </w:tcBorders>
            <w:shd w:val="clear" w:color="auto" w:fill="auto"/>
            <w:vAlign w:val="bottom"/>
            <w:hideMark/>
          </w:tcPr>
          <w:p w14:paraId="2361B0CC" w14:textId="005F613D"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solutions ability to</w:t>
            </w:r>
            <w:r w:rsidR="00C913A4" w:rsidRPr="00B63A6E">
              <w:rPr>
                <w:rFonts w:ascii="Calibri" w:hAnsi="Calibri" w:cs="Calibri"/>
                <w:color w:val="000000"/>
                <w:sz w:val="22"/>
                <w:szCs w:val="22"/>
              </w:rPr>
              <w:t xml:space="preserve"> support</w:t>
            </w:r>
            <w:r w:rsidRPr="00B63A6E">
              <w:rPr>
                <w:rFonts w:ascii="Calibri" w:hAnsi="Calibri" w:cs="Calibri"/>
                <w:color w:val="000000"/>
                <w:sz w:val="22"/>
                <w:szCs w:val="22"/>
              </w:rPr>
              <w:t xml:space="preserve"> creat</w:t>
            </w:r>
            <w:r w:rsidR="00C913A4" w:rsidRPr="00B63A6E">
              <w:rPr>
                <w:rFonts w:ascii="Calibri" w:hAnsi="Calibri" w:cs="Calibri"/>
                <w:color w:val="000000"/>
                <w:sz w:val="22"/>
                <w:szCs w:val="22"/>
              </w:rPr>
              <w:t>ion</w:t>
            </w:r>
            <w:r w:rsidRPr="00B63A6E">
              <w:rPr>
                <w:rFonts w:ascii="Calibri" w:hAnsi="Calibri" w:cs="Calibri"/>
                <w:color w:val="000000"/>
                <w:sz w:val="22"/>
                <w:szCs w:val="22"/>
              </w:rPr>
              <w:t xml:space="preserve">, review, </w:t>
            </w:r>
            <w:r w:rsidR="00C913A4" w:rsidRPr="00B63A6E">
              <w:rPr>
                <w:rFonts w:ascii="Calibri" w:hAnsi="Calibri" w:cs="Calibri"/>
                <w:color w:val="000000"/>
                <w:sz w:val="22"/>
                <w:szCs w:val="22"/>
              </w:rPr>
              <w:t xml:space="preserve">update, </w:t>
            </w:r>
            <w:r w:rsidRPr="00B63A6E">
              <w:rPr>
                <w:rFonts w:ascii="Calibri" w:hAnsi="Calibri" w:cs="Calibri"/>
                <w:color w:val="000000"/>
                <w:sz w:val="22"/>
                <w:szCs w:val="22"/>
              </w:rPr>
              <w:t>delet</w:t>
            </w:r>
            <w:r w:rsidR="00C913A4" w:rsidRPr="00B63A6E">
              <w:rPr>
                <w:rFonts w:ascii="Calibri" w:hAnsi="Calibri" w:cs="Calibri"/>
                <w:color w:val="000000"/>
                <w:sz w:val="22"/>
                <w:szCs w:val="22"/>
              </w:rPr>
              <w:t>ion</w:t>
            </w:r>
            <w:r w:rsidRPr="00B63A6E">
              <w:rPr>
                <w:rFonts w:ascii="Calibri" w:hAnsi="Calibri" w:cs="Calibri"/>
                <w:color w:val="000000"/>
                <w:sz w:val="22"/>
                <w:szCs w:val="22"/>
              </w:rPr>
              <w:t>,</w:t>
            </w:r>
            <w:r w:rsidR="00E24E7F" w:rsidRPr="00B63A6E">
              <w:rPr>
                <w:rFonts w:ascii="Calibri" w:hAnsi="Calibri" w:cs="Calibri"/>
                <w:color w:val="000000"/>
                <w:sz w:val="22"/>
                <w:szCs w:val="22"/>
              </w:rPr>
              <w:t xml:space="preserve"> </w:t>
            </w:r>
            <w:r w:rsidRPr="00B63A6E">
              <w:rPr>
                <w:rFonts w:ascii="Calibri" w:hAnsi="Calibri" w:cs="Calibri"/>
                <w:color w:val="000000"/>
                <w:sz w:val="22"/>
                <w:szCs w:val="22"/>
              </w:rPr>
              <w:t>and re</w:t>
            </w:r>
            <w:r w:rsidR="00C913A4" w:rsidRPr="00B63A6E">
              <w:rPr>
                <w:rFonts w:ascii="Calibri" w:hAnsi="Calibri" w:cs="Calibri"/>
                <w:color w:val="000000"/>
                <w:sz w:val="22"/>
                <w:szCs w:val="22"/>
              </w:rPr>
              <w:t>creation of</w:t>
            </w:r>
            <w:r w:rsidRPr="00B63A6E">
              <w:rPr>
                <w:rFonts w:ascii="Calibri" w:hAnsi="Calibri" w:cs="Calibri"/>
                <w:color w:val="000000"/>
                <w:sz w:val="22"/>
                <w:szCs w:val="22"/>
              </w:rPr>
              <w:t xml:space="preserve"> form</w:t>
            </w:r>
            <w:r w:rsidR="00C913A4" w:rsidRPr="00B63A6E">
              <w:rPr>
                <w:rFonts w:ascii="Calibri" w:hAnsi="Calibri" w:cs="Calibri"/>
                <w:color w:val="000000"/>
                <w:sz w:val="22"/>
                <w:szCs w:val="22"/>
              </w:rPr>
              <w:t>s</w:t>
            </w:r>
            <w:r w:rsidRPr="00B63A6E">
              <w:rPr>
                <w:rFonts w:ascii="Calibri" w:hAnsi="Calibri" w:cs="Calibri"/>
                <w:color w:val="000000"/>
                <w:sz w:val="22"/>
                <w:szCs w:val="22"/>
              </w:rPr>
              <w:t>.</w:t>
            </w:r>
          </w:p>
        </w:tc>
      </w:tr>
      <w:tr w:rsidR="00321B96" w:rsidRPr="00D27466" w14:paraId="3569DCF4" w14:textId="77777777" w:rsidTr="58D7C60D">
        <w:trPr>
          <w:trHeight w:val="665"/>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ECA958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5CD60FB6" w14:textId="4B8BABD3"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18</w:t>
            </w:r>
          </w:p>
        </w:tc>
        <w:tc>
          <w:tcPr>
            <w:tcW w:w="10380" w:type="dxa"/>
            <w:tcBorders>
              <w:top w:val="nil"/>
              <w:left w:val="nil"/>
              <w:bottom w:val="single" w:sz="4" w:space="0" w:color="auto"/>
              <w:right w:val="single" w:sz="4" w:space="0" w:color="auto"/>
            </w:tcBorders>
            <w:shd w:val="clear" w:color="auto" w:fill="auto"/>
            <w:hideMark/>
          </w:tcPr>
          <w:p w14:paraId="0F57C694" w14:textId="36126EE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D13D1B" w:rsidRPr="00B63A6E">
              <w:rPr>
                <w:rFonts w:ascii="Calibri" w:hAnsi="Calibri" w:cs="Calibri"/>
                <w:color w:val="000000"/>
                <w:sz w:val="22"/>
                <w:szCs w:val="22"/>
              </w:rPr>
              <w:t>’</w:t>
            </w:r>
            <w:r w:rsidRPr="00B63A6E">
              <w:rPr>
                <w:rFonts w:ascii="Calibri" w:hAnsi="Calibri" w:cs="Calibri"/>
                <w:color w:val="000000"/>
                <w:sz w:val="22"/>
                <w:szCs w:val="22"/>
              </w:rPr>
              <w:t>s ability to inte</w:t>
            </w:r>
            <w:r w:rsidR="00CD1665" w:rsidRPr="00B63A6E">
              <w:rPr>
                <w:rFonts w:ascii="Calibri" w:hAnsi="Calibri" w:cs="Calibri"/>
                <w:color w:val="000000"/>
                <w:sz w:val="22"/>
                <w:szCs w:val="22"/>
              </w:rPr>
              <w:t>rfac</w:t>
            </w:r>
            <w:r w:rsidRPr="00B63A6E">
              <w:rPr>
                <w:rFonts w:ascii="Calibri" w:hAnsi="Calibri" w:cs="Calibri"/>
                <w:color w:val="000000"/>
                <w:sz w:val="22"/>
                <w:szCs w:val="22"/>
              </w:rPr>
              <w:t xml:space="preserve">e with </w:t>
            </w:r>
            <w:r w:rsidR="00CD1665" w:rsidRPr="00B63A6E">
              <w:rPr>
                <w:rFonts w:ascii="Calibri" w:hAnsi="Calibri" w:cs="Calibri"/>
                <w:color w:val="000000"/>
                <w:sz w:val="22"/>
                <w:szCs w:val="22"/>
              </w:rPr>
              <w:t xml:space="preserve">ancillary solutions (ex: </w:t>
            </w:r>
            <w:r w:rsidRPr="00B63A6E">
              <w:rPr>
                <w:rFonts w:ascii="Calibri" w:hAnsi="Calibri" w:cs="Calibri"/>
                <w:color w:val="000000"/>
                <w:sz w:val="22"/>
                <w:szCs w:val="22"/>
              </w:rPr>
              <w:t>Workforce Registry</w:t>
            </w:r>
            <w:r w:rsidR="00CD1665" w:rsidRPr="00B63A6E">
              <w:rPr>
                <w:rFonts w:ascii="Calibri" w:hAnsi="Calibri" w:cs="Calibri"/>
                <w:color w:val="000000"/>
                <w:sz w:val="22"/>
                <w:szCs w:val="22"/>
              </w:rPr>
              <w:t>)</w:t>
            </w:r>
            <w:r w:rsidRPr="00B63A6E">
              <w:rPr>
                <w:rFonts w:ascii="Calibri" w:hAnsi="Calibri" w:cs="Calibri"/>
                <w:color w:val="000000"/>
                <w:sz w:val="22"/>
                <w:szCs w:val="22"/>
              </w:rPr>
              <w:t xml:space="preserve"> to </w:t>
            </w:r>
            <w:r w:rsidR="00CD1665" w:rsidRPr="00B63A6E">
              <w:rPr>
                <w:rFonts w:ascii="Calibri" w:hAnsi="Calibri" w:cs="Calibri"/>
                <w:color w:val="000000"/>
                <w:sz w:val="22"/>
                <w:szCs w:val="22"/>
              </w:rPr>
              <w:t>compile</w:t>
            </w:r>
            <w:r w:rsidRPr="00B63A6E">
              <w:rPr>
                <w:rFonts w:ascii="Calibri" w:hAnsi="Calibri" w:cs="Calibri"/>
                <w:color w:val="000000"/>
                <w:sz w:val="22"/>
                <w:szCs w:val="22"/>
              </w:rPr>
              <w:t xml:space="preserve"> </w:t>
            </w:r>
            <w:r w:rsidR="00E4079F" w:rsidRPr="00B63A6E">
              <w:rPr>
                <w:rFonts w:ascii="Calibri" w:hAnsi="Calibri" w:cs="Calibri"/>
                <w:color w:val="000000"/>
                <w:sz w:val="22"/>
                <w:szCs w:val="22"/>
              </w:rPr>
              <w:t>stakeholder records per prescribed business processes.</w:t>
            </w:r>
          </w:p>
        </w:tc>
      </w:tr>
      <w:tr w:rsidR="00321B96" w:rsidRPr="00D27466" w14:paraId="5FC02D48"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94E5788"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0D80BC8C" w14:textId="0DAEA923"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19</w:t>
            </w:r>
          </w:p>
        </w:tc>
        <w:tc>
          <w:tcPr>
            <w:tcW w:w="10380" w:type="dxa"/>
            <w:tcBorders>
              <w:top w:val="nil"/>
              <w:left w:val="nil"/>
              <w:bottom w:val="single" w:sz="4" w:space="0" w:color="auto"/>
              <w:right w:val="single" w:sz="4" w:space="0" w:color="auto"/>
            </w:tcBorders>
            <w:shd w:val="clear" w:color="auto" w:fill="auto"/>
            <w:vAlign w:val="bottom"/>
            <w:hideMark/>
          </w:tcPr>
          <w:p w14:paraId="61D266D7" w14:textId="6278018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D13D1B" w:rsidRPr="00B63A6E">
              <w:rPr>
                <w:rFonts w:ascii="Calibri" w:hAnsi="Calibri" w:cs="Calibri"/>
                <w:color w:val="000000"/>
                <w:sz w:val="22"/>
                <w:szCs w:val="22"/>
              </w:rPr>
              <w:t>’</w:t>
            </w:r>
            <w:r w:rsidRPr="00B63A6E">
              <w:rPr>
                <w:rFonts w:ascii="Calibri" w:hAnsi="Calibri" w:cs="Calibri"/>
                <w:color w:val="000000"/>
                <w:sz w:val="22"/>
                <w:szCs w:val="22"/>
              </w:rPr>
              <w:t xml:space="preserve">s ability to transition </w:t>
            </w:r>
            <w:r w:rsidR="001D7F7A" w:rsidRPr="00B63A6E">
              <w:rPr>
                <w:rFonts w:ascii="Calibri" w:hAnsi="Calibri" w:cs="Calibri"/>
                <w:color w:val="000000"/>
                <w:sz w:val="22"/>
                <w:szCs w:val="22"/>
              </w:rPr>
              <w:t xml:space="preserve">configurations and data </w:t>
            </w:r>
            <w:r w:rsidR="00F97705" w:rsidRPr="00B63A6E">
              <w:rPr>
                <w:rFonts w:ascii="Calibri" w:hAnsi="Calibri" w:cs="Calibri"/>
                <w:color w:val="000000"/>
                <w:sz w:val="22"/>
                <w:szCs w:val="22"/>
              </w:rPr>
              <w:t>from</w:t>
            </w:r>
            <w:r w:rsidR="001D7F7A" w:rsidRPr="00B63A6E">
              <w:rPr>
                <w:rFonts w:ascii="Calibri" w:hAnsi="Calibri" w:cs="Calibri"/>
                <w:color w:val="000000"/>
                <w:sz w:val="22"/>
                <w:szCs w:val="22"/>
              </w:rPr>
              <w:t xml:space="preserve"> a point in time </w:t>
            </w:r>
            <w:r w:rsidRPr="00B63A6E">
              <w:rPr>
                <w:rFonts w:ascii="Calibri" w:hAnsi="Calibri" w:cs="Calibri"/>
                <w:color w:val="000000"/>
                <w:sz w:val="22"/>
                <w:szCs w:val="22"/>
              </w:rPr>
              <w:t>to</w:t>
            </w:r>
            <w:r w:rsidR="001D7F7A" w:rsidRPr="00B63A6E">
              <w:rPr>
                <w:rFonts w:ascii="Calibri" w:hAnsi="Calibri" w:cs="Calibri"/>
                <w:color w:val="000000"/>
                <w:sz w:val="22"/>
                <w:szCs w:val="22"/>
              </w:rPr>
              <w:t xml:space="preserve"> stand </w:t>
            </w:r>
            <w:r w:rsidR="00561366" w:rsidRPr="00B63A6E">
              <w:rPr>
                <w:rFonts w:ascii="Calibri" w:hAnsi="Calibri" w:cs="Calibri"/>
                <w:color w:val="000000"/>
                <w:sz w:val="22"/>
                <w:szCs w:val="22"/>
              </w:rPr>
              <w:t xml:space="preserve">corresponding </w:t>
            </w:r>
            <w:r w:rsidR="001D7F7A" w:rsidRPr="00B63A6E">
              <w:rPr>
                <w:rFonts w:ascii="Calibri" w:hAnsi="Calibri" w:cs="Calibri"/>
                <w:color w:val="000000"/>
                <w:sz w:val="22"/>
                <w:szCs w:val="22"/>
              </w:rPr>
              <w:t>abstractions in preparation for</w:t>
            </w:r>
            <w:r w:rsidRPr="00B63A6E">
              <w:rPr>
                <w:rFonts w:ascii="Calibri" w:hAnsi="Calibri" w:cs="Calibri"/>
                <w:color w:val="000000"/>
                <w:sz w:val="22"/>
                <w:szCs w:val="22"/>
              </w:rPr>
              <w:t xml:space="preserve"> the </w:t>
            </w:r>
            <w:r w:rsidR="00561366" w:rsidRPr="00B63A6E">
              <w:rPr>
                <w:rFonts w:ascii="Calibri" w:hAnsi="Calibri" w:cs="Calibri"/>
                <w:color w:val="000000"/>
                <w:sz w:val="22"/>
                <w:szCs w:val="22"/>
              </w:rPr>
              <w:t>subsequent</w:t>
            </w:r>
            <w:r w:rsidRPr="00B63A6E">
              <w:rPr>
                <w:rFonts w:ascii="Calibri" w:hAnsi="Calibri" w:cs="Calibri"/>
                <w:color w:val="000000"/>
                <w:sz w:val="22"/>
                <w:szCs w:val="22"/>
              </w:rPr>
              <w:t xml:space="preserve"> </w:t>
            </w:r>
            <w:r w:rsidR="00E4079F" w:rsidRPr="00B63A6E">
              <w:rPr>
                <w:rFonts w:ascii="Calibri" w:hAnsi="Calibri" w:cs="Calibri"/>
                <w:color w:val="000000"/>
                <w:sz w:val="22"/>
                <w:szCs w:val="22"/>
              </w:rPr>
              <w:t xml:space="preserve">periods </w:t>
            </w:r>
            <w:r w:rsidR="001D7F7A" w:rsidRPr="00B63A6E">
              <w:rPr>
                <w:rFonts w:ascii="Calibri" w:hAnsi="Calibri" w:cs="Calibri"/>
                <w:color w:val="000000"/>
                <w:sz w:val="22"/>
                <w:szCs w:val="22"/>
              </w:rPr>
              <w:t xml:space="preserve">while </w:t>
            </w:r>
            <w:r w:rsidRPr="00B63A6E">
              <w:rPr>
                <w:rFonts w:ascii="Calibri" w:hAnsi="Calibri" w:cs="Calibri"/>
                <w:color w:val="000000"/>
                <w:sz w:val="22"/>
                <w:szCs w:val="22"/>
              </w:rPr>
              <w:t xml:space="preserve">keeping the data for </w:t>
            </w:r>
            <w:r w:rsidR="001D7F7A" w:rsidRPr="00B63A6E">
              <w:rPr>
                <w:rFonts w:ascii="Calibri" w:hAnsi="Calibri" w:cs="Calibri"/>
                <w:color w:val="000000"/>
                <w:sz w:val="22"/>
                <w:szCs w:val="22"/>
              </w:rPr>
              <w:t xml:space="preserve">current and </w:t>
            </w:r>
            <w:r w:rsidRPr="00B63A6E">
              <w:rPr>
                <w:rFonts w:ascii="Calibri" w:hAnsi="Calibri" w:cs="Calibri"/>
                <w:color w:val="000000"/>
                <w:sz w:val="22"/>
                <w:szCs w:val="22"/>
              </w:rPr>
              <w:t xml:space="preserve">previous </w:t>
            </w:r>
            <w:r w:rsidR="00E4079F" w:rsidRPr="00B63A6E">
              <w:rPr>
                <w:rFonts w:ascii="Calibri" w:hAnsi="Calibri" w:cs="Calibri"/>
                <w:color w:val="000000"/>
                <w:sz w:val="22"/>
                <w:szCs w:val="22"/>
              </w:rPr>
              <w:t xml:space="preserve">periods </w:t>
            </w:r>
            <w:r w:rsidRPr="00B63A6E">
              <w:rPr>
                <w:rFonts w:ascii="Calibri" w:hAnsi="Calibri" w:cs="Calibri"/>
                <w:color w:val="000000"/>
                <w:sz w:val="22"/>
                <w:szCs w:val="22"/>
              </w:rPr>
              <w:t>intact</w:t>
            </w:r>
            <w:r w:rsidR="001D7F7A" w:rsidRPr="00B63A6E">
              <w:rPr>
                <w:rFonts w:ascii="Calibri" w:hAnsi="Calibri" w:cs="Calibri"/>
                <w:color w:val="000000"/>
                <w:sz w:val="22"/>
                <w:szCs w:val="22"/>
              </w:rPr>
              <w:t>.</w:t>
            </w:r>
            <w:r w:rsidRPr="00B63A6E">
              <w:rPr>
                <w:rFonts w:ascii="Calibri" w:hAnsi="Calibri" w:cs="Calibri"/>
                <w:color w:val="000000"/>
                <w:sz w:val="22"/>
                <w:szCs w:val="22"/>
              </w:rPr>
              <w:t xml:space="preserve"> </w:t>
            </w:r>
          </w:p>
        </w:tc>
      </w:tr>
      <w:tr w:rsidR="00321B96" w:rsidRPr="00D27466" w14:paraId="3826FE30"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24B2626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6A74B691" w14:textId="6518E5B1"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r w:rsidR="00095022" w:rsidRPr="00B63A6E">
              <w:rPr>
                <w:rFonts w:ascii="Calibri" w:hAnsi="Calibri" w:cs="Calibri"/>
                <w:sz w:val="22"/>
                <w:szCs w:val="22"/>
              </w:rPr>
              <w:t>0</w:t>
            </w:r>
          </w:p>
        </w:tc>
        <w:tc>
          <w:tcPr>
            <w:tcW w:w="10380" w:type="dxa"/>
            <w:tcBorders>
              <w:top w:val="nil"/>
              <w:left w:val="nil"/>
              <w:bottom w:val="single" w:sz="4" w:space="0" w:color="auto"/>
              <w:right w:val="single" w:sz="4" w:space="0" w:color="auto"/>
            </w:tcBorders>
            <w:shd w:val="clear" w:color="auto" w:fill="auto"/>
            <w:vAlign w:val="bottom"/>
            <w:hideMark/>
          </w:tcPr>
          <w:p w14:paraId="279FCA77" w14:textId="1FF514D3"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D0713D" w:rsidRPr="00B63A6E">
              <w:rPr>
                <w:rFonts w:ascii="Calibri" w:hAnsi="Calibri" w:cs="Calibri"/>
                <w:color w:val="000000"/>
                <w:sz w:val="22"/>
                <w:szCs w:val="22"/>
              </w:rPr>
              <w:t>’</w:t>
            </w:r>
            <w:r w:rsidRPr="00B63A6E">
              <w:rPr>
                <w:rFonts w:ascii="Calibri" w:hAnsi="Calibri" w:cs="Calibri"/>
                <w:color w:val="000000"/>
                <w:sz w:val="22"/>
                <w:szCs w:val="22"/>
              </w:rPr>
              <w:t>s ability to configure program type, application, priorities, NC Pre-K score, appointment schedule, distance calculator, and assign</w:t>
            </w:r>
            <w:r w:rsidR="00D0713D" w:rsidRPr="00B63A6E">
              <w:rPr>
                <w:rFonts w:ascii="Calibri" w:hAnsi="Calibri" w:cs="Calibri"/>
                <w:color w:val="000000"/>
                <w:sz w:val="22"/>
                <w:szCs w:val="22"/>
              </w:rPr>
              <w:t>ment of</w:t>
            </w:r>
            <w:r w:rsidRPr="00B63A6E">
              <w:rPr>
                <w:rFonts w:ascii="Calibri" w:hAnsi="Calibri" w:cs="Calibri"/>
                <w:color w:val="000000"/>
                <w:sz w:val="22"/>
                <w:szCs w:val="22"/>
              </w:rPr>
              <w:t xml:space="preserve"> sites to </w:t>
            </w:r>
            <w:r w:rsidR="00D0713D" w:rsidRPr="00B63A6E">
              <w:rPr>
                <w:rFonts w:ascii="Calibri" w:hAnsi="Calibri" w:cs="Calibri"/>
                <w:color w:val="000000"/>
                <w:sz w:val="22"/>
                <w:szCs w:val="22"/>
              </w:rPr>
              <w:t xml:space="preserve">a </w:t>
            </w:r>
            <w:r w:rsidRPr="00B63A6E">
              <w:rPr>
                <w:rFonts w:ascii="Calibri" w:hAnsi="Calibri" w:cs="Calibri"/>
                <w:color w:val="000000"/>
                <w:sz w:val="22"/>
                <w:szCs w:val="22"/>
              </w:rPr>
              <w:t>program</w:t>
            </w:r>
            <w:r w:rsidR="00D0713D" w:rsidRPr="00B63A6E">
              <w:rPr>
                <w:rFonts w:ascii="Calibri" w:hAnsi="Calibri" w:cs="Calibri"/>
                <w:color w:val="000000"/>
                <w:sz w:val="22"/>
                <w:szCs w:val="22"/>
              </w:rPr>
              <w:t>.</w:t>
            </w:r>
          </w:p>
        </w:tc>
      </w:tr>
      <w:tr w:rsidR="00321B96" w:rsidRPr="00D27466" w14:paraId="71A21E3E"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AF251CD"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4D39018F" w14:textId="6FA9D347"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r w:rsidR="00095022" w:rsidRPr="00B63A6E">
              <w:rPr>
                <w:rFonts w:ascii="Calibri" w:hAnsi="Calibri" w:cs="Calibri"/>
                <w:sz w:val="22"/>
                <w:szCs w:val="22"/>
              </w:rPr>
              <w:t>1</w:t>
            </w:r>
          </w:p>
        </w:tc>
        <w:tc>
          <w:tcPr>
            <w:tcW w:w="10380" w:type="dxa"/>
            <w:tcBorders>
              <w:top w:val="nil"/>
              <w:left w:val="nil"/>
              <w:bottom w:val="single" w:sz="4" w:space="0" w:color="auto"/>
              <w:right w:val="single" w:sz="4" w:space="0" w:color="auto"/>
            </w:tcBorders>
            <w:shd w:val="clear" w:color="auto" w:fill="auto"/>
            <w:vAlign w:val="bottom"/>
            <w:hideMark/>
          </w:tcPr>
          <w:p w14:paraId="05037B69" w14:textId="6E2D46A2"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C273F3" w:rsidRPr="00B63A6E">
              <w:rPr>
                <w:rFonts w:ascii="Calibri" w:hAnsi="Calibri" w:cs="Calibri"/>
                <w:color w:val="000000"/>
                <w:sz w:val="22"/>
                <w:szCs w:val="22"/>
              </w:rPr>
              <w:t>’</w:t>
            </w:r>
            <w:r w:rsidRPr="00B63A6E">
              <w:rPr>
                <w:rFonts w:ascii="Calibri" w:hAnsi="Calibri" w:cs="Calibri"/>
                <w:color w:val="000000"/>
                <w:sz w:val="22"/>
                <w:szCs w:val="22"/>
              </w:rPr>
              <w:t>s ability to archive data for the past year and export it as needed.</w:t>
            </w:r>
          </w:p>
        </w:tc>
      </w:tr>
      <w:tr w:rsidR="00321B96" w:rsidRPr="00D27466" w14:paraId="58A7741C" w14:textId="77777777" w:rsidTr="58D7C60D">
        <w:trPr>
          <w:trHeight w:val="395"/>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CA99CA6"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51EB5AFB" w14:textId="6CA92685"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r w:rsidR="00095022" w:rsidRPr="00B63A6E">
              <w:rPr>
                <w:rFonts w:ascii="Calibri" w:hAnsi="Calibri" w:cs="Calibri"/>
                <w:sz w:val="22"/>
                <w:szCs w:val="22"/>
              </w:rPr>
              <w:t>2</w:t>
            </w:r>
          </w:p>
        </w:tc>
        <w:tc>
          <w:tcPr>
            <w:tcW w:w="10380" w:type="dxa"/>
            <w:tcBorders>
              <w:top w:val="nil"/>
              <w:left w:val="nil"/>
              <w:bottom w:val="single" w:sz="4" w:space="0" w:color="auto"/>
              <w:right w:val="single" w:sz="4" w:space="0" w:color="auto"/>
            </w:tcBorders>
            <w:shd w:val="clear" w:color="auto" w:fill="auto"/>
            <w:vAlign w:val="bottom"/>
            <w:hideMark/>
          </w:tcPr>
          <w:p w14:paraId="31B06F38" w14:textId="47BFFF55"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C273F3" w:rsidRPr="00B63A6E">
              <w:rPr>
                <w:rFonts w:ascii="Calibri" w:hAnsi="Calibri" w:cs="Calibri"/>
                <w:color w:val="000000"/>
                <w:sz w:val="22"/>
                <w:szCs w:val="22"/>
              </w:rPr>
              <w:t>’</w:t>
            </w:r>
            <w:r w:rsidRPr="00B63A6E">
              <w:rPr>
                <w:rFonts w:ascii="Calibri" w:hAnsi="Calibri" w:cs="Calibri"/>
                <w:color w:val="000000"/>
                <w:sz w:val="22"/>
                <w:szCs w:val="22"/>
              </w:rPr>
              <w:t xml:space="preserve">s </w:t>
            </w:r>
            <w:r w:rsidR="00C273F3" w:rsidRPr="00B63A6E">
              <w:rPr>
                <w:rFonts w:ascii="Calibri" w:hAnsi="Calibri" w:cs="Calibri"/>
                <w:color w:val="000000"/>
                <w:sz w:val="22"/>
                <w:szCs w:val="22"/>
              </w:rPr>
              <w:t xml:space="preserve">authorization and permissions model supporting security and administration capability. </w:t>
            </w:r>
          </w:p>
        </w:tc>
      </w:tr>
      <w:tr w:rsidR="00321B96" w:rsidRPr="00D27466" w14:paraId="66742661"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3441D0B"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571B0E3B" w14:textId="6356C282"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r w:rsidR="00095022" w:rsidRPr="00B63A6E">
              <w:rPr>
                <w:rFonts w:ascii="Calibri" w:hAnsi="Calibri" w:cs="Calibri"/>
                <w:sz w:val="22"/>
                <w:szCs w:val="22"/>
              </w:rPr>
              <w:t>3</w:t>
            </w:r>
          </w:p>
        </w:tc>
        <w:tc>
          <w:tcPr>
            <w:tcW w:w="10380" w:type="dxa"/>
            <w:tcBorders>
              <w:top w:val="nil"/>
              <w:left w:val="nil"/>
              <w:bottom w:val="single" w:sz="4" w:space="0" w:color="auto"/>
              <w:right w:val="single" w:sz="4" w:space="0" w:color="auto"/>
            </w:tcBorders>
            <w:shd w:val="clear" w:color="auto" w:fill="auto"/>
            <w:vAlign w:val="bottom"/>
            <w:hideMark/>
          </w:tcPr>
          <w:p w14:paraId="790C4306" w14:textId="2F6B65DF"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921BEC" w:rsidRPr="00B63A6E">
              <w:rPr>
                <w:rFonts w:ascii="Calibri" w:hAnsi="Calibri" w:cs="Calibri"/>
                <w:color w:val="000000"/>
                <w:sz w:val="22"/>
                <w:szCs w:val="22"/>
              </w:rPr>
              <w:t>’</w:t>
            </w:r>
            <w:r w:rsidRPr="00B63A6E">
              <w:rPr>
                <w:rFonts w:ascii="Calibri" w:hAnsi="Calibri" w:cs="Calibri"/>
                <w:color w:val="000000"/>
                <w:sz w:val="22"/>
                <w:szCs w:val="22"/>
              </w:rPr>
              <w:t xml:space="preserve">s ability </w:t>
            </w:r>
            <w:r w:rsidR="00706D00" w:rsidRPr="00B63A6E">
              <w:rPr>
                <w:rFonts w:ascii="Calibri" w:hAnsi="Calibri" w:cs="Calibri"/>
                <w:color w:val="000000"/>
                <w:sz w:val="22"/>
                <w:szCs w:val="22"/>
              </w:rPr>
              <w:t xml:space="preserve">to </w:t>
            </w:r>
            <w:r w:rsidRPr="00B63A6E">
              <w:rPr>
                <w:rFonts w:ascii="Calibri" w:hAnsi="Calibri" w:cs="Calibri"/>
                <w:color w:val="000000"/>
                <w:sz w:val="22"/>
                <w:szCs w:val="22"/>
              </w:rPr>
              <w:t xml:space="preserve">add site operational/non-operational days for </w:t>
            </w:r>
            <w:r w:rsidR="00706D00" w:rsidRPr="00B63A6E">
              <w:rPr>
                <w:rFonts w:ascii="Calibri" w:hAnsi="Calibri" w:cs="Calibri"/>
                <w:color w:val="000000"/>
                <w:sz w:val="22"/>
                <w:szCs w:val="22"/>
              </w:rPr>
              <w:t xml:space="preserve">specified </w:t>
            </w:r>
            <w:r w:rsidRPr="00B63A6E">
              <w:rPr>
                <w:rFonts w:ascii="Calibri" w:hAnsi="Calibri" w:cs="Calibri"/>
                <w:color w:val="000000"/>
                <w:sz w:val="22"/>
                <w:szCs w:val="22"/>
              </w:rPr>
              <w:t>reporting period</w:t>
            </w:r>
            <w:r w:rsidR="00706D00" w:rsidRPr="00B63A6E">
              <w:rPr>
                <w:rFonts w:ascii="Calibri" w:hAnsi="Calibri" w:cs="Calibri"/>
                <w:color w:val="000000"/>
                <w:sz w:val="22"/>
                <w:szCs w:val="22"/>
              </w:rPr>
              <w:t>s, apply</w:t>
            </w:r>
            <w:r w:rsidRPr="00B63A6E">
              <w:rPr>
                <w:rFonts w:ascii="Calibri" w:hAnsi="Calibri" w:cs="Calibri"/>
                <w:color w:val="000000"/>
                <w:sz w:val="22"/>
                <w:szCs w:val="22"/>
              </w:rPr>
              <w:t xml:space="preserve"> </w:t>
            </w:r>
            <w:r w:rsidR="00706D00" w:rsidRPr="00B63A6E">
              <w:rPr>
                <w:rFonts w:ascii="Calibri" w:hAnsi="Calibri" w:cs="Calibri"/>
                <w:color w:val="000000"/>
                <w:sz w:val="22"/>
                <w:szCs w:val="22"/>
              </w:rPr>
              <w:t xml:space="preserve">them to subsequent reporting periods, </w:t>
            </w:r>
            <w:r w:rsidRPr="00B63A6E">
              <w:rPr>
                <w:rFonts w:ascii="Calibri" w:hAnsi="Calibri" w:cs="Calibri"/>
                <w:color w:val="000000"/>
                <w:sz w:val="22"/>
                <w:szCs w:val="22"/>
              </w:rPr>
              <w:t>and edit</w:t>
            </w:r>
            <w:r w:rsidR="00706D00" w:rsidRPr="00B63A6E">
              <w:rPr>
                <w:rFonts w:ascii="Calibri" w:hAnsi="Calibri" w:cs="Calibri"/>
                <w:color w:val="000000"/>
                <w:sz w:val="22"/>
                <w:szCs w:val="22"/>
              </w:rPr>
              <w:t xml:space="preserve"> as needed</w:t>
            </w:r>
            <w:r w:rsidRPr="00B63A6E">
              <w:rPr>
                <w:rFonts w:ascii="Calibri" w:hAnsi="Calibri" w:cs="Calibri"/>
                <w:color w:val="000000"/>
                <w:sz w:val="22"/>
                <w:szCs w:val="22"/>
              </w:rPr>
              <w:t>.</w:t>
            </w:r>
          </w:p>
        </w:tc>
      </w:tr>
      <w:tr w:rsidR="00321B96" w:rsidRPr="00D27466" w14:paraId="5C068474"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0F131FB"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10171C64" w14:textId="122572E7"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r w:rsidR="00095022"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vAlign w:val="bottom"/>
            <w:hideMark/>
          </w:tcPr>
          <w:p w14:paraId="244A936D" w14:textId="2866562C"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3E4A5F" w:rsidRPr="00B63A6E">
              <w:rPr>
                <w:rFonts w:ascii="Calibri" w:hAnsi="Calibri" w:cs="Calibri"/>
                <w:color w:val="000000"/>
                <w:sz w:val="22"/>
                <w:szCs w:val="22"/>
              </w:rPr>
              <w:t>’</w:t>
            </w:r>
            <w:r w:rsidRPr="00B63A6E">
              <w:rPr>
                <w:rFonts w:ascii="Calibri" w:hAnsi="Calibri" w:cs="Calibri"/>
                <w:color w:val="000000"/>
                <w:sz w:val="22"/>
                <w:szCs w:val="22"/>
              </w:rPr>
              <w:t>s ability to manually add records for reporting period</w:t>
            </w:r>
            <w:r w:rsidR="00362919" w:rsidRPr="00B63A6E">
              <w:rPr>
                <w:rFonts w:ascii="Calibri" w:hAnsi="Calibri" w:cs="Calibri"/>
                <w:color w:val="000000"/>
                <w:sz w:val="22"/>
                <w:szCs w:val="22"/>
              </w:rPr>
              <w:t>s</w:t>
            </w:r>
            <w:r w:rsidRPr="00B63A6E">
              <w:rPr>
                <w:rFonts w:ascii="Calibri" w:hAnsi="Calibri" w:cs="Calibri"/>
                <w:color w:val="000000"/>
                <w:sz w:val="22"/>
                <w:szCs w:val="22"/>
              </w:rPr>
              <w:t xml:space="preserve"> and </w:t>
            </w:r>
            <w:r w:rsidR="00362919" w:rsidRPr="00B63A6E">
              <w:rPr>
                <w:rFonts w:ascii="Calibri" w:hAnsi="Calibri" w:cs="Calibri"/>
                <w:color w:val="000000"/>
                <w:sz w:val="22"/>
                <w:szCs w:val="22"/>
              </w:rPr>
              <w:t>duplicate their addition</w:t>
            </w:r>
            <w:r w:rsidR="003E4A5F" w:rsidRPr="00B63A6E">
              <w:rPr>
                <w:rFonts w:ascii="Calibri" w:hAnsi="Calibri" w:cs="Calibri"/>
                <w:color w:val="000000"/>
                <w:sz w:val="22"/>
                <w:szCs w:val="22"/>
              </w:rPr>
              <w:t>s</w:t>
            </w:r>
            <w:r w:rsidR="00362919" w:rsidRPr="00B63A6E">
              <w:rPr>
                <w:rFonts w:ascii="Calibri" w:hAnsi="Calibri" w:cs="Calibri"/>
                <w:color w:val="000000"/>
                <w:sz w:val="22"/>
                <w:szCs w:val="22"/>
              </w:rPr>
              <w:t xml:space="preserve"> in subsequent </w:t>
            </w:r>
            <w:r w:rsidRPr="00B63A6E">
              <w:rPr>
                <w:rFonts w:ascii="Calibri" w:hAnsi="Calibri" w:cs="Calibri"/>
                <w:color w:val="000000"/>
                <w:sz w:val="22"/>
                <w:szCs w:val="22"/>
              </w:rPr>
              <w:t>reporting period</w:t>
            </w:r>
            <w:r w:rsidR="00362919" w:rsidRPr="00B63A6E">
              <w:rPr>
                <w:rFonts w:ascii="Calibri" w:hAnsi="Calibri" w:cs="Calibri"/>
                <w:color w:val="000000"/>
                <w:sz w:val="22"/>
                <w:szCs w:val="22"/>
              </w:rPr>
              <w:t>s</w:t>
            </w:r>
            <w:r w:rsidRPr="00B63A6E">
              <w:rPr>
                <w:rFonts w:ascii="Calibri" w:hAnsi="Calibri" w:cs="Calibri"/>
                <w:color w:val="000000"/>
                <w:sz w:val="22"/>
                <w:szCs w:val="22"/>
              </w:rPr>
              <w:t xml:space="preserve">. </w:t>
            </w:r>
          </w:p>
        </w:tc>
      </w:tr>
      <w:tr w:rsidR="00321B96" w:rsidRPr="00D27466" w14:paraId="1E5B8ED9"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2CDC6BB5"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1F1CCFD4" w14:textId="76F3A00E"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1B1362" w:rsidRPr="00B63A6E">
              <w:rPr>
                <w:rFonts w:ascii="Calibri" w:hAnsi="Calibri" w:cs="Calibri"/>
                <w:sz w:val="22"/>
                <w:szCs w:val="22"/>
              </w:rPr>
              <w:t>2</w:t>
            </w:r>
            <w:r w:rsidR="00095022" w:rsidRPr="00B63A6E">
              <w:rPr>
                <w:rFonts w:ascii="Calibri" w:hAnsi="Calibri" w:cs="Calibri"/>
                <w:sz w:val="22"/>
                <w:szCs w:val="22"/>
              </w:rPr>
              <w:t>5</w:t>
            </w:r>
          </w:p>
        </w:tc>
        <w:tc>
          <w:tcPr>
            <w:tcW w:w="10380" w:type="dxa"/>
            <w:tcBorders>
              <w:top w:val="nil"/>
              <w:left w:val="nil"/>
              <w:bottom w:val="single" w:sz="4" w:space="0" w:color="auto"/>
              <w:right w:val="single" w:sz="4" w:space="0" w:color="auto"/>
            </w:tcBorders>
            <w:shd w:val="clear" w:color="auto" w:fill="auto"/>
            <w:vAlign w:val="bottom"/>
            <w:hideMark/>
          </w:tcPr>
          <w:p w14:paraId="3A9C6F03" w14:textId="25239AA5"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652E6C"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0673D3" w:rsidRPr="00B63A6E">
              <w:rPr>
                <w:rFonts w:ascii="Calibri" w:hAnsi="Calibri" w:cs="Calibri"/>
                <w:color w:val="000000"/>
                <w:sz w:val="22"/>
                <w:szCs w:val="22"/>
              </w:rPr>
              <w:t>merge content as prescribed by the business</w:t>
            </w:r>
            <w:r w:rsidRPr="00B63A6E">
              <w:rPr>
                <w:rFonts w:ascii="Calibri" w:hAnsi="Calibri" w:cs="Calibri"/>
                <w:color w:val="000000"/>
                <w:sz w:val="22"/>
                <w:szCs w:val="22"/>
              </w:rPr>
              <w:t>.</w:t>
            </w:r>
          </w:p>
        </w:tc>
      </w:tr>
      <w:tr w:rsidR="00321B96" w:rsidRPr="00D27466" w14:paraId="6A5666A3"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7BF4E69"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112FFD5F" w14:textId="3D7BAA9F"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26</w:t>
            </w:r>
          </w:p>
        </w:tc>
        <w:tc>
          <w:tcPr>
            <w:tcW w:w="10380" w:type="dxa"/>
            <w:tcBorders>
              <w:top w:val="nil"/>
              <w:left w:val="nil"/>
              <w:bottom w:val="single" w:sz="4" w:space="0" w:color="auto"/>
              <w:right w:val="single" w:sz="4" w:space="0" w:color="auto"/>
            </w:tcBorders>
            <w:shd w:val="clear" w:color="auto" w:fill="auto"/>
            <w:vAlign w:val="bottom"/>
            <w:hideMark/>
          </w:tcPr>
          <w:p w14:paraId="2281D85F" w14:textId="116F7C43"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E24E7F" w:rsidRPr="00B63A6E">
              <w:rPr>
                <w:rFonts w:ascii="Calibri" w:hAnsi="Calibri" w:cs="Calibri"/>
                <w:color w:val="000000"/>
                <w:sz w:val="22"/>
                <w:szCs w:val="22"/>
              </w:rPr>
              <w:t>’</w:t>
            </w:r>
            <w:r w:rsidRPr="00B63A6E">
              <w:rPr>
                <w:rFonts w:ascii="Calibri" w:hAnsi="Calibri" w:cs="Calibri"/>
                <w:color w:val="000000"/>
                <w:sz w:val="22"/>
                <w:szCs w:val="22"/>
              </w:rPr>
              <w:t xml:space="preserve">s </w:t>
            </w:r>
            <w:r w:rsidR="00E24E7F" w:rsidRPr="00B63A6E">
              <w:rPr>
                <w:rFonts w:ascii="Calibri" w:hAnsi="Calibri" w:cs="Calibri"/>
                <w:color w:val="000000"/>
                <w:sz w:val="22"/>
                <w:szCs w:val="22"/>
              </w:rPr>
              <w:t>e</w:t>
            </w:r>
            <w:r w:rsidRPr="00B63A6E">
              <w:rPr>
                <w:rFonts w:ascii="Calibri" w:hAnsi="Calibri" w:cs="Calibri"/>
                <w:color w:val="000000"/>
                <w:sz w:val="22"/>
                <w:szCs w:val="22"/>
              </w:rPr>
              <w:t>lectronic signature capabilities</w:t>
            </w:r>
            <w:r w:rsidR="00E24E7F" w:rsidRPr="00B63A6E">
              <w:rPr>
                <w:rFonts w:ascii="Calibri" w:hAnsi="Calibri" w:cs="Calibri"/>
                <w:color w:val="000000"/>
                <w:sz w:val="22"/>
                <w:szCs w:val="22"/>
              </w:rPr>
              <w:t>.</w:t>
            </w:r>
          </w:p>
        </w:tc>
      </w:tr>
      <w:tr w:rsidR="00321B96" w:rsidRPr="00D27466" w14:paraId="177D51EA" w14:textId="77777777" w:rsidTr="58D7C60D">
        <w:trPr>
          <w:trHeight w:val="440"/>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0FAC68EA"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tcPr>
          <w:p w14:paraId="6441897C" w14:textId="3D2A9DFF" w:rsidR="00321B96" w:rsidRPr="00B63A6E" w:rsidRDefault="001376A1" w:rsidP="001376A1">
            <w:pPr>
              <w:rPr>
                <w:rFonts w:ascii="Calibri" w:hAnsi="Calibri" w:cs="Calibri"/>
                <w:sz w:val="22"/>
                <w:szCs w:val="22"/>
              </w:rPr>
            </w:pPr>
            <w:r w:rsidRPr="00B63A6E">
              <w:rPr>
                <w:rFonts w:ascii="Calibri" w:hAnsi="Calibri" w:cs="Calibri"/>
                <w:sz w:val="22"/>
                <w:szCs w:val="22"/>
              </w:rPr>
              <w:t>PK_WF_</w:t>
            </w:r>
            <w:r w:rsidR="00095022" w:rsidRPr="00B63A6E">
              <w:rPr>
                <w:rFonts w:ascii="Calibri" w:hAnsi="Calibri" w:cs="Calibri"/>
                <w:sz w:val="22"/>
                <w:szCs w:val="22"/>
              </w:rPr>
              <w:t>27</w:t>
            </w:r>
          </w:p>
        </w:tc>
        <w:tc>
          <w:tcPr>
            <w:tcW w:w="10380" w:type="dxa"/>
            <w:tcBorders>
              <w:top w:val="nil"/>
              <w:left w:val="nil"/>
              <w:bottom w:val="single" w:sz="4" w:space="0" w:color="auto"/>
              <w:right w:val="single" w:sz="4" w:space="0" w:color="auto"/>
            </w:tcBorders>
            <w:shd w:val="clear" w:color="auto" w:fill="auto"/>
            <w:vAlign w:val="bottom"/>
          </w:tcPr>
          <w:p w14:paraId="7386DA9B" w14:textId="13C434F4" w:rsidR="00321B96" w:rsidRPr="00B63A6E" w:rsidRDefault="00E24E7F"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w:t>
            </w:r>
            <w:r w:rsidR="00EA0DF7" w:rsidRPr="00B63A6E">
              <w:rPr>
                <w:rFonts w:ascii="Calibri" w:hAnsi="Calibri" w:cs="Calibri"/>
                <w:color w:val="000000"/>
                <w:sz w:val="22"/>
                <w:szCs w:val="22"/>
              </w:rPr>
              <w:t>ability to support distribution of forms individually and in bulk.</w:t>
            </w:r>
          </w:p>
        </w:tc>
      </w:tr>
      <w:tr w:rsidR="00321B96" w:rsidRPr="00D27466" w14:paraId="3EBD788B"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3CC0418"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24C605A8" w14:textId="44BA43A5" w:rsidR="00321B96" w:rsidRPr="00B63A6E" w:rsidRDefault="001376A1"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WF_</w:t>
            </w:r>
            <w:r w:rsidR="00095022" w:rsidRPr="00B63A6E">
              <w:rPr>
                <w:rFonts w:ascii="Calibri" w:hAnsi="Calibri" w:cs="Calibri"/>
                <w:sz w:val="22"/>
                <w:szCs w:val="22"/>
              </w:rPr>
              <w:t>28</w:t>
            </w:r>
          </w:p>
        </w:tc>
        <w:tc>
          <w:tcPr>
            <w:tcW w:w="10380" w:type="dxa"/>
            <w:tcBorders>
              <w:top w:val="nil"/>
              <w:left w:val="nil"/>
              <w:bottom w:val="single" w:sz="4" w:space="0" w:color="auto"/>
              <w:right w:val="single" w:sz="4" w:space="0" w:color="auto"/>
            </w:tcBorders>
            <w:shd w:val="clear" w:color="auto" w:fill="auto"/>
            <w:vAlign w:val="bottom"/>
            <w:hideMark/>
          </w:tcPr>
          <w:p w14:paraId="6444CEC6" w14:textId="1A8F503C" w:rsidR="00321B96" w:rsidRPr="00B63A6E" w:rsidRDefault="005C400C" w:rsidP="00D27466">
            <w:pPr>
              <w:rPr>
                <w:rFonts w:ascii="Calibri" w:hAnsi="Calibri" w:cs="Calibri"/>
                <w:color w:val="000000"/>
                <w:sz w:val="22"/>
                <w:szCs w:val="22"/>
              </w:rPr>
            </w:pPr>
            <w:r w:rsidRPr="00B63A6E">
              <w:rPr>
                <w:rFonts w:ascii="Calibri" w:hAnsi="Calibri" w:cs="Calibri"/>
                <w:color w:val="000000"/>
                <w:sz w:val="22"/>
                <w:szCs w:val="22"/>
              </w:rPr>
              <w:t>Describe the solution’s ability to support w</w:t>
            </w:r>
            <w:r w:rsidR="00321B96" w:rsidRPr="00B63A6E">
              <w:rPr>
                <w:rFonts w:ascii="Calibri" w:hAnsi="Calibri" w:cs="Calibri"/>
                <w:color w:val="000000"/>
                <w:sz w:val="22"/>
                <w:szCs w:val="22"/>
              </w:rPr>
              <w:t>orkflow</w:t>
            </w:r>
            <w:r w:rsidRPr="00B63A6E">
              <w:rPr>
                <w:rFonts w:ascii="Calibri" w:hAnsi="Calibri" w:cs="Calibri"/>
                <w:color w:val="000000"/>
                <w:sz w:val="22"/>
                <w:szCs w:val="22"/>
              </w:rPr>
              <w:t>s</w:t>
            </w:r>
            <w:r w:rsidR="00321B96" w:rsidRPr="00B63A6E">
              <w:rPr>
                <w:rFonts w:ascii="Calibri" w:hAnsi="Calibri" w:cs="Calibri"/>
                <w:color w:val="000000"/>
                <w:sz w:val="22"/>
                <w:szCs w:val="22"/>
              </w:rPr>
              <w:t xml:space="preserve"> </w:t>
            </w:r>
            <w:r w:rsidRPr="00B63A6E">
              <w:rPr>
                <w:rFonts w:ascii="Calibri" w:hAnsi="Calibri" w:cs="Calibri"/>
                <w:color w:val="000000"/>
                <w:sz w:val="22"/>
                <w:szCs w:val="22"/>
              </w:rPr>
              <w:t xml:space="preserve">that </w:t>
            </w:r>
            <w:r w:rsidR="007E6E9B" w:rsidRPr="00B63A6E">
              <w:rPr>
                <w:rFonts w:ascii="Calibri" w:hAnsi="Calibri" w:cs="Calibri"/>
                <w:color w:val="000000"/>
                <w:sz w:val="22"/>
                <w:szCs w:val="22"/>
              </w:rPr>
              <w:t xml:space="preserve">track and provide updates on the </w:t>
            </w:r>
            <w:r w:rsidR="00321B96" w:rsidRPr="00B63A6E">
              <w:rPr>
                <w:rFonts w:ascii="Calibri" w:hAnsi="Calibri" w:cs="Calibri"/>
                <w:color w:val="000000"/>
                <w:sz w:val="22"/>
                <w:szCs w:val="22"/>
              </w:rPr>
              <w:t>status of forms</w:t>
            </w:r>
            <w:r w:rsidR="007E6E9B" w:rsidRPr="00B63A6E">
              <w:rPr>
                <w:rFonts w:ascii="Calibri" w:hAnsi="Calibri" w:cs="Calibri"/>
                <w:color w:val="000000"/>
                <w:sz w:val="22"/>
                <w:szCs w:val="22"/>
              </w:rPr>
              <w:t>.</w:t>
            </w:r>
            <w:r w:rsidR="00321B96" w:rsidRPr="00B63A6E">
              <w:rPr>
                <w:rFonts w:ascii="Calibri" w:hAnsi="Calibri" w:cs="Calibri"/>
                <w:color w:val="000000"/>
                <w:sz w:val="22"/>
                <w:szCs w:val="22"/>
              </w:rPr>
              <w:t xml:space="preserve"> </w:t>
            </w:r>
          </w:p>
        </w:tc>
      </w:tr>
      <w:tr w:rsidR="00321B96" w:rsidRPr="00D27466" w14:paraId="2839BAF3"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F5A49CB"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System Administrators </w:t>
            </w:r>
          </w:p>
        </w:tc>
        <w:tc>
          <w:tcPr>
            <w:tcW w:w="1950" w:type="dxa"/>
            <w:tcBorders>
              <w:top w:val="nil"/>
              <w:left w:val="nil"/>
              <w:bottom w:val="single" w:sz="4" w:space="0" w:color="auto"/>
              <w:right w:val="single" w:sz="4" w:space="0" w:color="auto"/>
            </w:tcBorders>
            <w:shd w:val="clear" w:color="auto" w:fill="auto"/>
            <w:vAlign w:val="bottom"/>
            <w:hideMark/>
          </w:tcPr>
          <w:p w14:paraId="75CDE209"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SA_1</w:t>
            </w:r>
          </w:p>
        </w:tc>
        <w:tc>
          <w:tcPr>
            <w:tcW w:w="10380" w:type="dxa"/>
            <w:tcBorders>
              <w:top w:val="nil"/>
              <w:left w:val="nil"/>
              <w:bottom w:val="single" w:sz="4" w:space="0" w:color="auto"/>
              <w:right w:val="single" w:sz="4" w:space="0" w:color="auto"/>
            </w:tcBorders>
            <w:shd w:val="clear" w:color="auto" w:fill="auto"/>
            <w:vAlign w:val="bottom"/>
            <w:hideMark/>
          </w:tcPr>
          <w:p w14:paraId="2D22B9AC" w14:textId="023A342C"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457CED" w:rsidRPr="00B63A6E">
              <w:rPr>
                <w:rFonts w:ascii="Calibri" w:hAnsi="Calibri" w:cs="Calibri"/>
                <w:color w:val="000000"/>
                <w:sz w:val="22"/>
                <w:szCs w:val="22"/>
              </w:rPr>
              <w:t>’</w:t>
            </w:r>
            <w:r w:rsidRPr="00B63A6E">
              <w:rPr>
                <w:rFonts w:ascii="Calibri" w:hAnsi="Calibri" w:cs="Calibri"/>
                <w:color w:val="000000"/>
                <w:sz w:val="22"/>
                <w:szCs w:val="22"/>
              </w:rPr>
              <w:t xml:space="preserve">s </w:t>
            </w:r>
            <w:r w:rsidR="00457CED" w:rsidRPr="00B63A6E">
              <w:rPr>
                <w:rFonts w:ascii="Calibri" w:hAnsi="Calibri" w:cs="Calibri"/>
                <w:color w:val="000000"/>
                <w:sz w:val="22"/>
                <w:szCs w:val="22"/>
              </w:rPr>
              <w:t>support for hierarchical implementation of user roles and permissions.</w:t>
            </w:r>
          </w:p>
        </w:tc>
      </w:tr>
      <w:tr w:rsidR="00321B96" w:rsidRPr="00D27466" w14:paraId="185D67DB"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9C5D059"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44D6B887"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SA_2</w:t>
            </w:r>
          </w:p>
        </w:tc>
        <w:tc>
          <w:tcPr>
            <w:tcW w:w="10380" w:type="dxa"/>
            <w:tcBorders>
              <w:top w:val="nil"/>
              <w:left w:val="nil"/>
              <w:bottom w:val="single" w:sz="4" w:space="0" w:color="auto"/>
              <w:right w:val="single" w:sz="4" w:space="0" w:color="auto"/>
            </w:tcBorders>
            <w:shd w:val="clear" w:color="auto" w:fill="auto"/>
            <w:vAlign w:val="bottom"/>
            <w:hideMark/>
          </w:tcPr>
          <w:p w14:paraId="3B17BA93" w14:textId="77CC1284"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F60984" w:rsidRPr="00B63A6E">
              <w:rPr>
                <w:rFonts w:ascii="Calibri" w:hAnsi="Calibri" w:cs="Calibri"/>
                <w:color w:val="000000"/>
                <w:sz w:val="22"/>
                <w:szCs w:val="22"/>
              </w:rPr>
              <w:t>’</w:t>
            </w:r>
            <w:r w:rsidRPr="00B63A6E">
              <w:rPr>
                <w:rFonts w:ascii="Calibri" w:hAnsi="Calibri" w:cs="Calibri"/>
                <w:color w:val="000000"/>
                <w:sz w:val="22"/>
                <w:szCs w:val="22"/>
              </w:rPr>
              <w:t>s ability lock and reopen functionalities.</w:t>
            </w:r>
          </w:p>
        </w:tc>
      </w:tr>
      <w:tr w:rsidR="00321B96" w:rsidRPr="00D27466" w14:paraId="7C21ED67"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F32274E" w14:textId="77777777" w:rsidR="00321B96" w:rsidRPr="00B63A6E" w:rsidRDefault="00321B96" w:rsidP="00D27466">
            <w:pPr>
              <w:rPr>
                <w:rFonts w:ascii="Calibri" w:hAnsi="Calibri" w:cs="Calibri"/>
                <w:color w:val="FF0000"/>
                <w:sz w:val="22"/>
                <w:szCs w:val="22"/>
              </w:rPr>
            </w:pPr>
            <w:r w:rsidRPr="00B63A6E">
              <w:rPr>
                <w:rFonts w:ascii="Calibri" w:hAnsi="Calibri" w:cs="Calibri"/>
                <w:color w:val="FF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621A9D7F" w14:textId="3D9779A9" w:rsidR="00321B96" w:rsidRPr="00B63A6E" w:rsidRDefault="00321B96" w:rsidP="00D27466">
            <w:pPr>
              <w:rPr>
                <w:rFonts w:ascii="Calibri" w:hAnsi="Calibri" w:cs="Calibri"/>
                <w:sz w:val="22"/>
                <w:szCs w:val="22"/>
              </w:rPr>
            </w:pPr>
            <w:r w:rsidRPr="00B63A6E">
              <w:rPr>
                <w:rFonts w:ascii="Calibri" w:hAnsi="Calibri" w:cs="Calibri"/>
                <w:sz w:val="22"/>
                <w:szCs w:val="22"/>
              </w:rPr>
              <w:t>SA_</w:t>
            </w:r>
            <w:r w:rsidR="00457CED" w:rsidRPr="00B63A6E">
              <w:rPr>
                <w:rFonts w:ascii="Calibri" w:hAnsi="Calibri" w:cs="Calibri"/>
                <w:sz w:val="22"/>
                <w:szCs w:val="22"/>
              </w:rPr>
              <w:t>3</w:t>
            </w:r>
          </w:p>
        </w:tc>
        <w:tc>
          <w:tcPr>
            <w:tcW w:w="10380" w:type="dxa"/>
            <w:tcBorders>
              <w:top w:val="nil"/>
              <w:left w:val="nil"/>
              <w:bottom w:val="single" w:sz="4" w:space="0" w:color="auto"/>
              <w:right w:val="single" w:sz="4" w:space="0" w:color="auto"/>
            </w:tcBorders>
            <w:shd w:val="clear" w:color="auto" w:fill="auto"/>
            <w:vAlign w:val="bottom"/>
            <w:hideMark/>
          </w:tcPr>
          <w:p w14:paraId="033750C3" w14:textId="7E52D5E4" w:rsidR="00321B96" w:rsidRPr="00B63A6E" w:rsidRDefault="00321B96" w:rsidP="00D27466">
            <w:pPr>
              <w:rPr>
                <w:rFonts w:ascii="Calibri" w:hAnsi="Calibri" w:cs="Calibri"/>
                <w:color w:val="FF0000"/>
                <w:sz w:val="22"/>
                <w:szCs w:val="22"/>
              </w:rPr>
            </w:pPr>
            <w:r w:rsidRPr="00B63A6E">
              <w:rPr>
                <w:rFonts w:ascii="Calibri" w:hAnsi="Calibri" w:cs="Calibri"/>
                <w:sz w:val="22"/>
                <w:szCs w:val="22"/>
              </w:rPr>
              <w:t xml:space="preserve">Describe the </w:t>
            </w:r>
            <w:r w:rsidR="008A23B8" w:rsidRPr="00B63A6E">
              <w:rPr>
                <w:rFonts w:ascii="Calibri" w:hAnsi="Calibri" w:cs="Calibri"/>
                <w:sz w:val="22"/>
                <w:szCs w:val="22"/>
              </w:rPr>
              <w:t xml:space="preserve">solution’s capability </w:t>
            </w:r>
            <w:r w:rsidR="002619A8" w:rsidRPr="00B63A6E">
              <w:rPr>
                <w:rFonts w:ascii="Calibri" w:hAnsi="Calibri" w:cs="Calibri"/>
                <w:sz w:val="22"/>
                <w:szCs w:val="22"/>
              </w:rPr>
              <w:t>to</w:t>
            </w:r>
            <w:r w:rsidR="008A23B8" w:rsidRPr="00B63A6E">
              <w:rPr>
                <w:rFonts w:ascii="Calibri" w:hAnsi="Calibri" w:cs="Calibri"/>
                <w:sz w:val="22"/>
                <w:szCs w:val="22"/>
              </w:rPr>
              <w:t xml:space="preserve"> aid the business in delivering effective and efficient end user support</w:t>
            </w:r>
            <w:r w:rsidR="002619A8" w:rsidRPr="00B63A6E">
              <w:rPr>
                <w:rFonts w:ascii="Calibri" w:hAnsi="Calibri" w:cs="Calibri"/>
                <w:sz w:val="22"/>
                <w:szCs w:val="22"/>
              </w:rPr>
              <w:t xml:space="preserve"> through use of screenshare and chat functionality</w:t>
            </w:r>
            <w:r w:rsidR="008A23B8" w:rsidRPr="00B63A6E">
              <w:rPr>
                <w:rFonts w:ascii="Calibri" w:hAnsi="Calibri" w:cs="Calibri"/>
                <w:sz w:val="22"/>
                <w:szCs w:val="22"/>
              </w:rPr>
              <w:t>.</w:t>
            </w:r>
          </w:p>
        </w:tc>
      </w:tr>
      <w:tr w:rsidR="00321B96" w:rsidRPr="00D27466" w14:paraId="15ADD8C0"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2AF7709"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Reporting and Analytics </w:t>
            </w:r>
          </w:p>
        </w:tc>
        <w:tc>
          <w:tcPr>
            <w:tcW w:w="1950" w:type="dxa"/>
            <w:tcBorders>
              <w:top w:val="nil"/>
              <w:left w:val="nil"/>
              <w:bottom w:val="single" w:sz="4" w:space="0" w:color="auto"/>
              <w:right w:val="single" w:sz="4" w:space="0" w:color="auto"/>
            </w:tcBorders>
            <w:shd w:val="clear" w:color="auto" w:fill="auto"/>
            <w:vAlign w:val="bottom"/>
            <w:hideMark/>
          </w:tcPr>
          <w:p w14:paraId="107652FD"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RT_1</w:t>
            </w:r>
          </w:p>
        </w:tc>
        <w:tc>
          <w:tcPr>
            <w:tcW w:w="10380" w:type="dxa"/>
            <w:tcBorders>
              <w:top w:val="nil"/>
              <w:left w:val="nil"/>
              <w:bottom w:val="single" w:sz="4" w:space="0" w:color="auto"/>
              <w:right w:val="single" w:sz="4" w:space="0" w:color="auto"/>
            </w:tcBorders>
            <w:shd w:val="clear" w:color="auto" w:fill="auto"/>
            <w:vAlign w:val="bottom"/>
            <w:hideMark/>
          </w:tcPr>
          <w:p w14:paraId="756DF06F" w14:textId="0E813508" w:rsidR="00321B96" w:rsidRPr="00B63A6E" w:rsidRDefault="00FE6DF2" w:rsidP="00D27466">
            <w:pPr>
              <w:rPr>
                <w:rFonts w:ascii="Calibri" w:hAnsi="Calibri" w:cs="Calibri"/>
                <w:color w:val="000000"/>
                <w:sz w:val="22"/>
                <w:szCs w:val="22"/>
              </w:rPr>
            </w:pPr>
            <w:r w:rsidRPr="00B63A6E">
              <w:rPr>
                <w:rFonts w:ascii="Calibri" w:hAnsi="Calibri" w:cs="Calibri"/>
                <w:color w:val="000000"/>
                <w:sz w:val="22"/>
                <w:szCs w:val="22"/>
              </w:rPr>
              <w:t>Describe the solution’s role-based reporting capability</w:t>
            </w:r>
            <w:r w:rsidR="00321B96" w:rsidRPr="00B63A6E">
              <w:rPr>
                <w:rFonts w:ascii="Calibri" w:hAnsi="Calibri" w:cs="Calibri"/>
                <w:color w:val="000000"/>
                <w:sz w:val="22"/>
                <w:szCs w:val="22"/>
              </w:rPr>
              <w:t>.</w:t>
            </w:r>
            <w:r w:rsidR="00CA138D" w:rsidRPr="00B63A6E">
              <w:rPr>
                <w:rFonts w:ascii="Calibri" w:hAnsi="Calibri" w:cs="Calibri"/>
                <w:color w:val="000000"/>
                <w:sz w:val="22"/>
                <w:szCs w:val="22"/>
              </w:rPr>
              <w:t xml:space="preserve"> Include all aggregate and individual level operational reports available for all roles</w:t>
            </w:r>
            <w:r w:rsidR="003A1FDF" w:rsidRPr="00B63A6E">
              <w:rPr>
                <w:rFonts w:ascii="Calibri" w:hAnsi="Calibri" w:cs="Calibri"/>
                <w:color w:val="000000"/>
                <w:sz w:val="22"/>
                <w:szCs w:val="22"/>
              </w:rPr>
              <w:t>.</w:t>
            </w:r>
          </w:p>
        </w:tc>
      </w:tr>
      <w:tr w:rsidR="00321B96" w:rsidRPr="00D27466" w14:paraId="332C27D6"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71841A0F"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73E8AC8E" w14:textId="632FB795"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2</w:t>
            </w:r>
          </w:p>
        </w:tc>
        <w:tc>
          <w:tcPr>
            <w:tcW w:w="10380" w:type="dxa"/>
            <w:tcBorders>
              <w:top w:val="nil"/>
              <w:left w:val="nil"/>
              <w:bottom w:val="single" w:sz="4" w:space="0" w:color="auto"/>
              <w:right w:val="single" w:sz="4" w:space="0" w:color="auto"/>
            </w:tcBorders>
            <w:shd w:val="clear" w:color="auto" w:fill="auto"/>
            <w:vAlign w:val="bottom"/>
            <w:hideMark/>
          </w:tcPr>
          <w:p w14:paraId="26981361" w14:textId="5F64237B" w:rsidR="00321B96" w:rsidRPr="00B63A6E" w:rsidRDefault="00EB67E7" w:rsidP="00D27466">
            <w:pPr>
              <w:rPr>
                <w:rFonts w:ascii="Calibri" w:hAnsi="Calibri" w:cs="Calibri"/>
                <w:color w:val="000000"/>
                <w:sz w:val="22"/>
                <w:szCs w:val="22"/>
              </w:rPr>
            </w:pPr>
            <w:r w:rsidRPr="00B63A6E">
              <w:rPr>
                <w:rFonts w:ascii="Calibri" w:hAnsi="Calibri" w:cs="Calibri"/>
                <w:color w:val="000000"/>
                <w:sz w:val="22"/>
                <w:szCs w:val="22"/>
              </w:rPr>
              <w:t>Describe the solution’s longitudinal analysis and related reporting capabilit</w:t>
            </w:r>
            <w:r w:rsidR="00956EAD" w:rsidRPr="00B63A6E">
              <w:rPr>
                <w:rFonts w:ascii="Calibri" w:hAnsi="Calibri" w:cs="Calibri"/>
                <w:color w:val="000000"/>
                <w:sz w:val="22"/>
                <w:szCs w:val="22"/>
              </w:rPr>
              <w:t>ies</w:t>
            </w:r>
            <w:r w:rsidRPr="00B63A6E">
              <w:rPr>
                <w:rFonts w:ascii="Calibri" w:hAnsi="Calibri" w:cs="Calibri"/>
                <w:color w:val="000000"/>
                <w:sz w:val="22"/>
                <w:szCs w:val="22"/>
              </w:rPr>
              <w:t xml:space="preserve"> u</w:t>
            </w:r>
            <w:r w:rsidR="00321B96" w:rsidRPr="00B63A6E">
              <w:rPr>
                <w:rFonts w:ascii="Calibri" w:hAnsi="Calibri" w:cs="Calibri"/>
                <w:color w:val="000000"/>
                <w:sz w:val="22"/>
                <w:szCs w:val="22"/>
              </w:rPr>
              <w:t>sing data</w:t>
            </w:r>
            <w:r w:rsidRPr="00B63A6E">
              <w:rPr>
                <w:rFonts w:ascii="Calibri" w:hAnsi="Calibri" w:cs="Calibri"/>
                <w:color w:val="000000"/>
                <w:sz w:val="22"/>
                <w:szCs w:val="22"/>
              </w:rPr>
              <w:t xml:space="preserve"> accessible to</w:t>
            </w:r>
            <w:r w:rsidR="00321B96" w:rsidRPr="00B63A6E">
              <w:rPr>
                <w:rFonts w:ascii="Calibri" w:hAnsi="Calibri" w:cs="Calibri"/>
                <w:color w:val="000000"/>
                <w:sz w:val="22"/>
                <w:szCs w:val="22"/>
              </w:rPr>
              <w:t xml:space="preserve"> the system</w:t>
            </w:r>
            <w:r w:rsidR="003A1FDF" w:rsidRPr="00B63A6E">
              <w:rPr>
                <w:rFonts w:ascii="Calibri" w:hAnsi="Calibri" w:cs="Calibri"/>
                <w:color w:val="000000"/>
                <w:sz w:val="22"/>
                <w:szCs w:val="22"/>
              </w:rPr>
              <w:t>.</w:t>
            </w:r>
          </w:p>
        </w:tc>
      </w:tr>
      <w:tr w:rsidR="00321B96" w:rsidRPr="00D27466" w14:paraId="72CDC946"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0010E0A"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lastRenderedPageBreak/>
              <w:t> </w:t>
            </w:r>
          </w:p>
        </w:tc>
        <w:tc>
          <w:tcPr>
            <w:tcW w:w="1950" w:type="dxa"/>
            <w:tcBorders>
              <w:top w:val="nil"/>
              <w:left w:val="nil"/>
              <w:bottom w:val="single" w:sz="4" w:space="0" w:color="auto"/>
              <w:right w:val="single" w:sz="4" w:space="0" w:color="auto"/>
            </w:tcBorders>
            <w:shd w:val="clear" w:color="auto" w:fill="auto"/>
            <w:vAlign w:val="bottom"/>
            <w:hideMark/>
          </w:tcPr>
          <w:p w14:paraId="0384728C" w14:textId="56B41BAC"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3</w:t>
            </w:r>
          </w:p>
        </w:tc>
        <w:tc>
          <w:tcPr>
            <w:tcW w:w="10380" w:type="dxa"/>
            <w:tcBorders>
              <w:top w:val="nil"/>
              <w:left w:val="nil"/>
              <w:bottom w:val="single" w:sz="4" w:space="0" w:color="auto"/>
              <w:right w:val="single" w:sz="4" w:space="0" w:color="auto"/>
            </w:tcBorders>
            <w:shd w:val="clear" w:color="auto" w:fill="auto"/>
            <w:vAlign w:val="bottom"/>
            <w:hideMark/>
          </w:tcPr>
          <w:p w14:paraId="10AA5D66" w14:textId="313A16A2"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the </w:t>
            </w:r>
            <w:r w:rsidR="00513B2B" w:rsidRPr="00B63A6E">
              <w:rPr>
                <w:rFonts w:ascii="Calibri" w:hAnsi="Calibri" w:cs="Calibri"/>
                <w:color w:val="000000"/>
                <w:sz w:val="22"/>
                <w:szCs w:val="22"/>
              </w:rPr>
              <w:t>solution’s capability for enabling stakeholders to configure</w:t>
            </w:r>
            <w:r w:rsidR="00B951D7" w:rsidRPr="00B63A6E">
              <w:rPr>
                <w:rFonts w:ascii="Calibri" w:hAnsi="Calibri" w:cs="Calibri"/>
                <w:color w:val="000000"/>
                <w:sz w:val="22"/>
                <w:szCs w:val="22"/>
              </w:rPr>
              <w:t xml:space="preserve"> and tailor</w:t>
            </w:r>
            <w:r w:rsidR="00513B2B" w:rsidRPr="00B63A6E">
              <w:rPr>
                <w:rFonts w:ascii="Calibri" w:hAnsi="Calibri" w:cs="Calibri"/>
                <w:color w:val="000000"/>
                <w:sz w:val="22"/>
                <w:szCs w:val="22"/>
              </w:rPr>
              <w:t xml:space="preserve"> reports to meet their needs.</w:t>
            </w:r>
            <w:r w:rsidRPr="00B63A6E">
              <w:rPr>
                <w:rFonts w:ascii="Calibri" w:hAnsi="Calibri" w:cs="Calibri"/>
                <w:color w:val="000000"/>
                <w:sz w:val="22"/>
                <w:szCs w:val="22"/>
              </w:rPr>
              <w:t> </w:t>
            </w:r>
          </w:p>
        </w:tc>
      </w:tr>
      <w:tr w:rsidR="00321B96" w:rsidRPr="00D27466" w14:paraId="315A84FA"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5BAF7D9C"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7672BB2F" w14:textId="682D674D"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4</w:t>
            </w:r>
          </w:p>
        </w:tc>
        <w:tc>
          <w:tcPr>
            <w:tcW w:w="10380" w:type="dxa"/>
            <w:tcBorders>
              <w:top w:val="nil"/>
              <w:left w:val="nil"/>
              <w:bottom w:val="single" w:sz="4" w:space="0" w:color="auto"/>
              <w:right w:val="single" w:sz="4" w:space="0" w:color="auto"/>
            </w:tcBorders>
            <w:shd w:val="clear" w:color="auto" w:fill="auto"/>
            <w:vAlign w:val="bottom"/>
            <w:hideMark/>
          </w:tcPr>
          <w:p w14:paraId="25365B55" w14:textId="3F483330"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w:t>
            </w:r>
            <w:r w:rsidR="00513B2B" w:rsidRPr="00B63A6E">
              <w:rPr>
                <w:rFonts w:ascii="Calibri" w:hAnsi="Calibri" w:cs="Calibri"/>
                <w:color w:val="000000"/>
                <w:sz w:val="22"/>
                <w:szCs w:val="22"/>
              </w:rPr>
              <w:t>the solution’s ability</w:t>
            </w:r>
            <w:r w:rsidR="00996995" w:rsidRPr="00B63A6E">
              <w:rPr>
                <w:rFonts w:ascii="Calibri" w:hAnsi="Calibri" w:cs="Calibri"/>
                <w:color w:val="000000"/>
                <w:sz w:val="22"/>
                <w:szCs w:val="22"/>
              </w:rPr>
              <w:t xml:space="preserve"> to</w:t>
            </w:r>
            <w:r w:rsidR="00513B2B" w:rsidRPr="00B63A6E">
              <w:rPr>
                <w:rFonts w:ascii="Calibri" w:hAnsi="Calibri" w:cs="Calibri"/>
                <w:color w:val="000000"/>
                <w:sz w:val="22"/>
                <w:szCs w:val="22"/>
              </w:rPr>
              <w:t xml:space="preserve"> </w:t>
            </w:r>
            <w:r w:rsidRPr="00B63A6E">
              <w:rPr>
                <w:rFonts w:ascii="Calibri" w:hAnsi="Calibri" w:cs="Calibri"/>
                <w:color w:val="000000"/>
                <w:sz w:val="22"/>
                <w:szCs w:val="22"/>
              </w:rPr>
              <w:t>schedul</w:t>
            </w:r>
            <w:r w:rsidR="00996995" w:rsidRPr="00B63A6E">
              <w:rPr>
                <w:rFonts w:ascii="Calibri" w:hAnsi="Calibri" w:cs="Calibri"/>
                <w:color w:val="000000"/>
                <w:sz w:val="22"/>
                <w:szCs w:val="22"/>
              </w:rPr>
              <w:t>e automatic</w:t>
            </w:r>
            <w:r w:rsidRPr="00B63A6E">
              <w:rPr>
                <w:rFonts w:ascii="Calibri" w:hAnsi="Calibri" w:cs="Calibri"/>
                <w:color w:val="000000"/>
                <w:sz w:val="22"/>
                <w:szCs w:val="22"/>
              </w:rPr>
              <w:t xml:space="preserve"> report</w:t>
            </w:r>
            <w:r w:rsidR="00996995" w:rsidRPr="00B63A6E">
              <w:rPr>
                <w:rFonts w:ascii="Calibri" w:hAnsi="Calibri" w:cs="Calibri"/>
                <w:color w:val="000000"/>
                <w:sz w:val="22"/>
                <w:szCs w:val="22"/>
              </w:rPr>
              <w:t xml:space="preserve"> generation</w:t>
            </w:r>
            <w:r w:rsidRPr="00B63A6E">
              <w:rPr>
                <w:rFonts w:ascii="Calibri" w:hAnsi="Calibri" w:cs="Calibri"/>
                <w:color w:val="000000"/>
                <w:sz w:val="22"/>
                <w:szCs w:val="22"/>
              </w:rPr>
              <w:t xml:space="preserve"> </w:t>
            </w:r>
            <w:r w:rsidR="003C27FD" w:rsidRPr="00B63A6E">
              <w:rPr>
                <w:rFonts w:ascii="Calibri" w:hAnsi="Calibri" w:cs="Calibri"/>
                <w:color w:val="000000"/>
                <w:sz w:val="22"/>
                <w:szCs w:val="22"/>
              </w:rPr>
              <w:t xml:space="preserve">(single and </w:t>
            </w:r>
            <w:r w:rsidRPr="00B63A6E">
              <w:rPr>
                <w:rFonts w:ascii="Calibri" w:hAnsi="Calibri" w:cs="Calibri"/>
                <w:color w:val="000000"/>
                <w:sz w:val="22"/>
                <w:szCs w:val="22"/>
              </w:rPr>
              <w:t>batch</w:t>
            </w:r>
            <w:r w:rsidR="003C27FD" w:rsidRPr="00B63A6E">
              <w:rPr>
                <w:rFonts w:ascii="Calibri" w:hAnsi="Calibri" w:cs="Calibri"/>
                <w:color w:val="000000"/>
                <w:sz w:val="22"/>
                <w:szCs w:val="22"/>
              </w:rPr>
              <w:t>)</w:t>
            </w:r>
            <w:r w:rsidRPr="00B63A6E">
              <w:rPr>
                <w:rFonts w:ascii="Calibri" w:hAnsi="Calibri" w:cs="Calibri"/>
                <w:color w:val="000000"/>
                <w:sz w:val="22"/>
                <w:szCs w:val="22"/>
              </w:rPr>
              <w:t>. </w:t>
            </w:r>
          </w:p>
        </w:tc>
      </w:tr>
      <w:tr w:rsidR="00321B96" w:rsidRPr="00D27466" w14:paraId="647A55BC"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78AC2E0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006EC021" w14:textId="3C6D8798"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5</w:t>
            </w:r>
          </w:p>
        </w:tc>
        <w:tc>
          <w:tcPr>
            <w:tcW w:w="10380" w:type="dxa"/>
            <w:tcBorders>
              <w:top w:val="nil"/>
              <w:left w:val="nil"/>
              <w:bottom w:val="single" w:sz="4" w:space="0" w:color="auto"/>
              <w:right w:val="single" w:sz="4" w:space="0" w:color="auto"/>
            </w:tcBorders>
            <w:shd w:val="clear" w:color="auto" w:fill="auto"/>
            <w:vAlign w:val="bottom"/>
            <w:hideMark/>
          </w:tcPr>
          <w:p w14:paraId="6672FDAA" w14:textId="7CD09BEA"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w:t>
            </w:r>
            <w:r w:rsidR="005879D0" w:rsidRPr="00B63A6E">
              <w:rPr>
                <w:rFonts w:ascii="Calibri" w:hAnsi="Calibri" w:cs="Calibri"/>
                <w:color w:val="000000"/>
                <w:sz w:val="22"/>
                <w:szCs w:val="22"/>
              </w:rPr>
              <w:t xml:space="preserve"> solution’s</w:t>
            </w:r>
            <w:r w:rsidRPr="00B63A6E">
              <w:rPr>
                <w:rFonts w:ascii="Calibri" w:hAnsi="Calibri" w:cs="Calibri"/>
                <w:color w:val="000000"/>
                <w:sz w:val="22"/>
                <w:szCs w:val="22"/>
              </w:rPr>
              <w:t xml:space="preserve"> </w:t>
            </w:r>
            <w:r w:rsidR="005879D0" w:rsidRPr="00B63A6E">
              <w:rPr>
                <w:rFonts w:ascii="Calibri" w:hAnsi="Calibri" w:cs="Calibri"/>
                <w:color w:val="000000"/>
                <w:sz w:val="22"/>
                <w:szCs w:val="22"/>
              </w:rPr>
              <w:t xml:space="preserve">capability for </w:t>
            </w:r>
            <w:r w:rsidRPr="00B63A6E">
              <w:rPr>
                <w:rFonts w:ascii="Calibri" w:hAnsi="Calibri" w:cs="Calibri"/>
                <w:color w:val="000000"/>
                <w:sz w:val="22"/>
                <w:szCs w:val="22"/>
              </w:rPr>
              <w:t>guid</w:t>
            </w:r>
            <w:r w:rsidR="005879D0" w:rsidRPr="00B63A6E">
              <w:rPr>
                <w:rFonts w:ascii="Calibri" w:hAnsi="Calibri" w:cs="Calibri"/>
                <w:color w:val="000000"/>
                <w:sz w:val="22"/>
                <w:szCs w:val="22"/>
              </w:rPr>
              <w:t>ing</w:t>
            </w:r>
            <w:r w:rsidRPr="00B63A6E">
              <w:rPr>
                <w:rFonts w:ascii="Calibri" w:hAnsi="Calibri" w:cs="Calibri"/>
                <w:color w:val="000000"/>
                <w:sz w:val="22"/>
                <w:szCs w:val="22"/>
              </w:rPr>
              <w:t xml:space="preserve"> ad</w:t>
            </w:r>
            <w:r w:rsidR="005879D0" w:rsidRPr="00B63A6E">
              <w:rPr>
                <w:rFonts w:ascii="Calibri" w:hAnsi="Calibri" w:cs="Calibri"/>
                <w:color w:val="000000"/>
                <w:sz w:val="22"/>
                <w:szCs w:val="22"/>
              </w:rPr>
              <w:t>-</w:t>
            </w:r>
            <w:r w:rsidRPr="00B63A6E">
              <w:rPr>
                <w:rFonts w:ascii="Calibri" w:hAnsi="Calibri" w:cs="Calibri"/>
                <w:color w:val="000000"/>
                <w:sz w:val="22"/>
                <w:szCs w:val="22"/>
              </w:rPr>
              <w:t>hoc repor</w:t>
            </w:r>
            <w:r w:rsidR="005879D0" w:rsidRPr="00B63A6E">
              <w:rPr>
                <w:rFonts w:ascii="Calibri" w:hAnsi="Calibri" w:cs="Calibri"/>
                <w:color w:val="000000"/>
                <w:sz w:val="22"/>
                <w:szCs w:val="22"/>
              </w:rPr>
              <w:t xml:space="preserve">t generation, including capabilities for </w:t>
            </w:r>
            <w:r w:rsidRPr="00B63A6E">
              <w:rPr>
                <w:rFonts w:ascii="Calibri" w:hAnsi="Calibri" w:cs="Calibri"/>
                <w:color w:val="000000"/>
                <w:sz w:val="22"/>
                <w:szCs w:val="22"/>
              </w:rPr>
              <w:t>role</w:t>
            </w:r>
            <w:r w:rsidR="005879D0" w:rsidRPr="00B63A6E">
              <w:rPr>
                <w:rFonts w:ascii="Calibri" w:hAnsi="Calibri" w:cs="Calibri"/>
                <w:color w:val="000000"/>
                <w:sz w:val="22"/>
                <w:szCs w:val="22"/>
              </w:rPr>
              <w:t xml:space="preserve">-based access </w:t>
            </w:r>
            <w:r w:rsidRPr="00B63A6E">
              <w:rPr>
                <w:rFonts w:ascii="Calibri" w:hAnsi="Calibri" w:cs="Calibri"/>
                <w:color w:val="000000"/>
                <w:sz w:val="22"/>
                <w:szCs w:val="22"/>
              </w:rPr>
              <w:t>to relevant data elements to build and save reports. </w:t>
            </w:r>
          </w:p>
        </w:tc>
      </w:tr>
      <w:tr w:rsidR="00321B96" w:rsidRPr="00D27466" w14:paraId="15598573"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437EFE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30FB4C42" w14:textId="4A67F7E9"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6</w:t>
            </w:r>
          </w:p>
        </w:tc>
        <w:tc>
          <w:tcPr>
            <w:tcW w:w="10380" w:type="dxa"/>
            <w:tcBorders>
              <w:top w:val="nil"/>
              <w:left w:val="nil"/>
              <w:bottom w:val="single" w:sz="4" w:space="0" w:color="auto"/>
              <w:right w:val="single" w:sz="4" w:space="0" w:color="auto"/>
            </w:tcBorders>
            <w:shd w:val="clear" w:color="auto" w:fill="auto"/>
            <w:vAlign w:val="center"/>
            <w:hideMark/>
          </w:tcPr>
          <w:p w14:paraId="7F91BF01" w14:textId="169D7BE1" w:rsidR="00321B96" w:rsidRPr="00B63A6E" w:rsidRDefault="00321B96" w:rsidP="00D27466">
            <w:pPr>
              <w:rPr>
                <w:rFonts w:ascii="Calibri" w:hAnsi="Calibri" w:cs="Calibri"/>
                <w:sz w:val="22"/>
                <w:szCs w:val="22"/>
              </w:rPr>
            </w:pPr>
            <w:r w:rsidRPr="00B63A6E">
              <w:rPr>
                <w:sz w:val="14"/>
                <w:szCs w:val="14"/>
              </w:rPr>
              <w:t xml:space="preserve"> </w:t>
            </w:r>
            <w:r w:rsidRPr="00B63A6E">
              <w:rPr>
                <w:rFonts w:ascii="Calibri" w:hAnsi="Calibri" w:cs="Calibri"/>
                <w:sz w:val="22"/>
                <w:szCs w:val="22"/>
              </w:rPr>
              <w:t xml:space="preserve">Describe the process </w:t>
            </w:r>
            <w:r w:rsidR="00C627CD" w:rsidRPr="00B63A6E">
              <w:rPr>
                <w:rFonts w:ascii="Calibri" w:hAnsi="Calibri" w:cs="Calibri"/>
                <w:sz w:val="22"/>
                <w:szCs w:val="22"/>
              </w:rPr>
              <w:t xml:space="preserve">and related role/permissions model for managing (create, read, update, and delete) production level reports. </w:t>
            </w:r>
          </w:p>
        </w:tc>
      </w:tr>
      <w:tr w:rsidR="00321B96" w:rsidRPr="00D27466" w14:paraId="25DF4C43" w14:textId="77777777" w:rsidTr="58D7C60D">
        <w:trPr>
          <w:trHeight w:val="1152"/>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26613876"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7ABFDCBB" w14:textId="0AAFB126"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7</w:t>
            </w:r>
          </w:p>
        </w:tc>
        <w:tc>
          <w:tcPr>
            <w:tcW w:w="10380" w:type="dxa"/>
            <w:tcBorders>
              <w:top w:val="nil"/>
              <w:left w:val="nil"/>
              <w:bottom w:val="single" w:sz="4" w:space="0" w:color="auto"/>
              <w:right w:val="single" w:sz="4" w:space="0" w:color="auto"/>
            </w:tcBorders>
            <w:shd w:val="clear" w:color="auto" w:fill="auto"/>
            <w:vAlign w:val="center"/>
            <w:hideMark/>
          </w:tcPr>
          <w:p w14:paraId="3AD8AFDC" w14:textId="4CD80CBD"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the proposed solution’s predictive analytics capabilities to enable DCDEE to better allocate resources and improve customer satisfaction. Include in your response the various analytic reports provided for various stakeholders to support analytics </w:t>
            </w:r>
            <w:r w:rsidR="00C627CD" w:rsidRPr="00B63A6E">
              <w:rPr>
                <w:rFonts w:ascii="Calibri" w:hAnsi="Calibri" w:cs="Calibri"/>
                <w:sz w:val="22"/>
                <w:szCs w:val="22"/>
              </w:rPr>
              <w:t>inform</w:t>
            </w:r>
            <w:r w:rsidRPr="00B63A6E">
              <w:rPr>
                <w:rFonts w:ascii="Calibri" w:hAnsi="Calibri" w:cs="Calibri"/>
                <w:sz w:val="22"/>
                <w:szCs w:val="22"/>
              </w:rPr>
              <w:t>ed decision making. </w:t>
            </w:r>
          </w:p>
        </w:tc>
      </w:tr>
      <w:tr w:rsidR="00321B96" w:rsidRPr="00D27466" w14:paraId="0388736D"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027D68CE"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202A5EBC" w14:textId="57B61F8C"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8</w:t>
            </w:r>
          </w:p>
        </w:tc>
        <w:tc>
          <w:tcPr>
            <w:tcW w:w="10380" w:type="dxa"/>
            <w:tcBorders>
              <w:top w:val="nil"/>
              <w:left w:val="nil"/>
              <w:bottom w:val="single" w:sz="4" w:space="0" w:color="auto"/>
              <w:right w:val="single" w:sz="4" w:space="0" w:color="auto"/>
            </w:tcBorders>
            <w:shd w:val="clear" w:color="auto" w:fill="auto"/>
            <w:vAlign w:val="center"/>
            <w:hideMark/>
          </w:tcPr>
          <w:p w14:paraId="37AD043D" w14:textId="3F0F3BD8" w:rsidR="00321B96" w:rsidRPr="00B63A6E" w:rsidRDefault="00321B96" w:rsidP="00D27466">
            <w:pPr>
              <w:rPr>
                <w:rFonts w:ascii="Calibri" w:hAnsi="Calibri" w:cs="Calibri"/>
                <w:sz w:val="22"/>
                <w:szCs w:val="22"/>
              </w:rPr>
            </w:pPr>
            <w:r w:rsidRPr="00B63A6E">
              <w:rPr>
                <w:rFonts w:ascii="Calibri" w:hAnsi="Calibri" w:cs="Calibri"/>
                <w:sz w:val="22"/>
                <w:szCs w:val="22"/>
              </w:rPr>
              <w:t>Describe the s</w:t>
            </w:r>
            <w:r w:rsidR="00083EF7" w:rsidRPr="00B63A6E">
              <w:rPr>
                <w:rFonts w:ascii="Calibri" w:hAnsi="Calibri" w:cs="Calibri"/>
                <w:sz w:val="22"/>
                <w:szCs w:val="22"/>
              </w:rPr>
              <w:t>olution</w:t>
            </w:r>
            <w:r w:rsidRPr="00B63A6E">
              <w:rPr>
                <w:rFonts w:ascii="Calibri" w:hAnsi="Calibri" w:cs="Calibri"/>
                <w:sz w:val="22"/>
                <w:szCs w:val="22"/>
              </w:rPr>
              <w:t>’s audit trail capabilities</w:t>
            </w:r>
            <w:r w:rsidR="00083EF7" w:rsidRPr="00B63A6E">
              <w:rPr>
                <w:rFonts w:ascii="Calibri" w:hAnsi="Calibri" w:cs="Calibri"/>
                <w:sz w:val="22"/>
                <w:szCs w:val="22"/>
              </w:rPr>
              <w:t>, including</w:t>
            </w:r>
            <w:r w:rsidRPr="00B63A6E">
              <w:rPr>
                <w:rFonts w:ascii="Calibri" w:hAnsi="Calibri" w:cs="Calibri"/>
                <w:sz w:val="22"/>
                <w:szCs w:val="22"/>
              </w:rPr>
              <w:t xml:space="preserve"> audit logging and </w:t>
            </w:r>
            <w:r w:rsidR="00083EF7" w:rsidRPr="00B63A6E">
              <w:rPr>
                <w:rFonts w:ascii="Calibri" w:hAnsi="Calibri" w:cs="Calibri"/>
                <w:sz w:val="22"/>
                <w:szCs w:val="22"/>
              </w:rPr>
              <w:t xml:space="preserve">associated </w:t>
            </w:r>
            <w:r w:rsidRPr="00B63A6E">
              <w:rPr>
                <w:rFonts w:ascii="Calibri" w:hAnsi="Calibri" w:cs="Calibri"/>
                <w:sz w:val="22"/>
                <w:szCs w:val="22"/>
              </w:rPr>
              <w:t>reporting. </w:t>
            </w:r>
          </w:p>
        </w:tc>
      </w:tr>
      <w:tr w:rsidR="00321B96" w:rsidRPr="00D27466" w14:paraId="31FC763A"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24C0D93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1559EACD" w14:textId="10B4D8B5" w:rsidR="00321B96" w:rsidRPr="00B63A6E" w:rsidRDefault="00321B96" w:rsidP="00D27466">
            <w:pPr>
              <w:rPr>
                <w:rFonts w:ascii="Calibri" w:hAnsi="Calibri" w:cs="Calibri"/>
                <w:sz w:val="22"/>
                <w:szCs w:val="22"/>
              </w:rPr>
            </w:pPr>
            <w:r w:rsidRPr="00B63A6E">
              <w:rPr>
                <w:rFonts w:ascii="Calibri" w:hAnsi="Calibri" w:cs="Calibri"/>
                <w:sz w:val="22"/>
                <w:szCs w:val="22"/>
              </w:rPr>
              <w:t>RT_</w:t>
            </w:r>
            <w:r w:rsidR="00DF31AB" w:rsidRPr="00B63A6E">
              <w:rPr>
                <w:rFonts w:ascii="Calibri" w:hAnsi="Calibri" w:cs="Calibri"/>
                <w:sz w:val="22"/>
                <w:szCs w:val="22"/>
              </w:rPr>
              <w:t>9</w:t>
            </w:r>
          </w:p>
        </w:tc>
        <w:tc>
          <w:tcPr>
            <w:tcW w:w="10380" w:type="dxa"/>
            <w:tcBorders>
              <w:top w:val="nil"/>
              <w:left w:val="nil"/>
              <w:bottom w:val="single" w:sz="4" w:space="0" w:color="auto"/>
              <w:right w:val="single" w:sz="4" w:space="0" w:color="auto"/>
            </w:tcBorders>
            <w:shd w:val="clear" w:color="auto" w:fill="auto"/>
            <w:vAlign w:val="center"/>
            <w:hideMark/>
          </w:tcPr>
          <w:p w14:paraId="26875CB6" w14:textId="36E88E33"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the security reports </w:t>
            </w:r>
            <w:r w:rsidR="00083EF7" w:rsidRPr="00B63A6E">
              <w:rPr>
                <w:rFonts w:ascii="Calibri" w:hAnsi="Calibri" w:cs="Calibri"/>
                <w:sz w:val="22"/>
                <w:szCs w:val="22"/>
              </w:rPr>
              <w:t xml:space="preserve">the solution offers </w:t>
            </w:r>
            <w:r w:rsidRPr="00B63A6E">
              <w:rPr>
                <w:rFonts w:ascii="Calibri" w:hAnsi="Calibri" w:cs="Calibri"/>
                <w:sz w:val="22"/>
                <w:szCs w:val="22"/>
              </w:rPr>
              <w:t>to support State security requirements. </w:t>
            </w:r>
          </w:p>
        </w:tc>
      </w:tr>
      <w:tr w:rsidR="00321B96" w:rsidRPr="00D27466" w14:paraId="6C9FA7F3"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D506D2E"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vAlign w:val="bottom"/>
            <w:hideMark/>
          </w:tcPr>
          <w:p w14:paraId="51795CF2" w14:textId="2B15AAF4" w:rsidR="00321B96" w:rsidRPr="00B63A6E" w:rsidRDefault="00321B96" w:rsidP="00D27466">
            <w:pPr>
              <w:rPr>
                <w:rFonts w:ascii="Calibri" w:hAnsi="Calibri" w:cs="Calibri"/>
                <w:sz w:val="22"/>
                <w:szCs w:val="22"/>
              </w:rPr>
            </w:pPr>
            <w:r w:rsidRPr="00B63A6E">
              <w:rPr>
                <w:rFonts w:ascii="Calibri" w:hAnsi="Calibri" w:cs="Calibri"/>
                <w:sz w:val="22"/>
                <w:szCs w:val="22"/>
              </w:rPr>
              <w:t>RT_1</w:t>
            </w:r>
            <w:r w:rsidR="00DF31AB" w:rsidRPr="00B63A6E">
              <w:rPr>
                <w:rFonts w:ascii="Calibri" w:hAnsi="Calibri" w:cs="Calibri"/>
                <w:sz w:val="22"/>
                <w:szCs w:val="22"/>
              </w:rPr>
              <w:t>0</w:t>
            </w:r>
          </w:p>
        </w:tc>
        <w:tc>
          <w:tcPr>
            <w:tcW w:w="10380" w:type="dxa"/>
            <w:tcBorders>
              <w:top w:val="nil"/>
              <w:left w:val="nil"/>
              <w:bottom w:val="single" w:sz="4" w:space="0" w:color="auto"/>
              <w:right w:val="single" w:sz="4" w:space="0" w:color="auto"/>
            </w:tcBorders>
            <w:shd w:val="clear" w:color="auto" w:fill="auto"/>
            <w:vAlign w:val="center"/>
            <w:hideMark/>
          </w:tcPr>
          <w:p w14:paraId="7ABE2BB5" w14:textId="53C383EF"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w:t>
            </w:r>
            <w:r w:rsidR="00B951D7" w:rsidRPr="00B63A6E">
              <w:rPr>
                <w:rFonts w:ascii="Calibri" w:hAnsi="Calibri" w:cs="Calibri"/>
                <w:sz w:val="22"/>
                <w:szCs w:val="22"/>
              </w:rPr>
              <w:t xml:space="preserve">supported </w:t>
            </w:r>
            <w:r w:rsidRPr="00B63A6E">
              <w:rPr>
                <w:rFonts w:ascii="Calibri" w:hAnsi="Calibri" w:cs="Calibri"/>
                <w:sz w:val="22"/>
                <w:szCs w:val="22"/>
              </w:rPr>
              <w:t xml:space="preserve">report output formats </w:t>
            </w:r>
            <w:r w:rsidR="00083EF7" w:rsidRPr="00B63A6E">
              <w:rPr>
                <w:rFonts w:ascii="Calibri" w:hAnsi="Calibri" w:cs="Calibri"/>
                <w:sz w:val="22"/>
                <w:szCs w:val="22"/>
              </w:rPr>
              <w:t>(</w:t>
            </w:r>
            <w:r w:rsidRPr="00B63A6E">
              <w:rPr>
                <w:rFonts w:ascii="Calibri" w:hAnsi="Calibri" w:cs="Calibri"/>
                <w:sz w:val="22"/>
                <w:szCs w:val="22"/>
              </w:rPr>
              <w:t>CSV, TXT</w:t>
            </w:r>
            <w:r w:rsidR="00083EF7" w:rsidRPr="00B63A6E">
              <w:rPr>
                <w:rFonts w:ascii="Calibri" w:hAnsi="Calibri" w:cs="Calibri"/>
                <w:sz w:val="22"/>
                <w:szCs w:val="22"/>
              </w:rPr>
              <w:t>, etc.)</w:t>
            </w:r>
            <w:r w:rsidRPr="00B63A6E">
              <w:rPr>
                <w:rFonts w:ascii="Calibri" w:hAnsi="Calibri" w:cs="Calibri"/>
                <w:sz w:val="22"/>
                <w:szCs w:val="22"/>
              </w:rPr>
              <w:t xml:space="preserve"> and </w:t>
            </w:r>
            <w:r w:rsidR="00083EF7" w:rsidRPr="00B63A6E">
              <w:rPr>
                <w:rFonts w:ascii="Calibri" w:hAnsi="Calibri" w:cs="Calibri"/>
                <w:sz w:val="22"/>
                <w:szCs w:val="22"/>
              </w:rPr>
              <w:t xml:space="preserve">methods for </w:t>
            </w:r>
            <w:r w:rsidRPr="00B63A6E">
              <w:rPr>
                <w:rFonts w:ascii="Calibri" w:hAnsi="Calibri" w:cs="Calibri"/>
                <w:sz w:val="22"/>
                <w:szCs w:val="22"/>
              </w:rPr>
              <w:t>deliver</w:t>
            </w:r>
            <w:r w:rsidR="00083EF7" w:rsidRPr="00B63A6E">
              <w:rPr>
                <w:rFonts w:ascii="Calibri" w:hAnsi="Calibri" w:cs="Calibri"/>
                <w:sz w:val="22"/>
                <w:szCs w:val="22"/>
              </w:rPr>
              <w:t>ing them.</w:t>
            </w:r>
            <w:r w:rsidRPr="00B63A6E">
              <w:rPr>
                <w:rFonts w:ascii="Calibri" w:hAnsi="Calibri" w:cs="Calibri"/>
                <w:sz w:val="22"/>
                <w:szCs w:val="22"/>
              </w:rPr>
              <w:t> </w:t>
            </w:r>
          </w:p>
        </w:tc>
      </w:tr>
      <w:tr w:rsidR="00321B96" w:rsidRPr="00D27466" w14:paraId="183F0F55"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center"/>
            <w:hideMark/>
          </w:tcPr>
          <w:p w14:paraId="709B261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noWrap/>
            <w:vAlign w:val="bottom"/>
            <w:hideMark/>
          </w:tcPr>
          <w:p w14:paraId="0B125618"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RT_11</w:t>
            </w:r>
          </w:p>
        </w:tc>
        <w:tc>
          <w:tcPr>
            <w:tcW w:w="10380" w:type="dxa"/>
            <w:tcBorders>
              <w:top w:val="nil"/>
              <w:left w:val="nil"/>
              <w:bottom w:val="single" w:sz="4" w:space="0" w:color="auto"/>
              <w:right w:val="single" w:sz="4" w:space="0" w:color="auto"/>
            </w:tcBorders>
            <w:shd w:val="clear" w:color="auto" w:fill="auto"/>
            <w:vAlign w:val="bottom"/>
            <w:hideMark/>
          </w:tcPr>
          <w:p w14:paraId="4389CB0A" w14:textId="38FE6118"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B951D7"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B951D7" w:rsidRPr="00B63A6E">
              <w:rPr>
                <w:rFonts w:ascii="Calibri" w:hAnsi="Calibri" w:cs="Calibri"/>
                <w:color w:val="000000"/>
                <w:sz w:val="22"/>
                <w:szCs w:val="22"/>
              </w:rPr>
              <w:t xml:space="preserve">enable </w:t>
            </w:r>
            <w:r w:rsidR="004B66CF" w:rsidRPr="00B63A6E">
              <w:rPr>
                <w:rFonts w:ascii="Calibri" w:hAnsi="Calibri" w:cs="Calibri"/>
                <w:color w:val="000000"/>
                <w:sz w:val="22"/>
                <w:szCs w:val="22"/>
              </w:rPr>
              <w:t>stakeholders</w:t>
            </w:r>
            <w:r w:rsidR="00B951D7" w:rsidRPr="00B63A6E">
              <w:rPr>
                <w:rFonts w:ascii="Calibri" w:hAnsi="Calibri" w:cs="Calibri"/>
                <w:color w:val="000000"/>
                <w:sz w:val="22"/>
                <w:szCs w:val="22"/>
              </w:rPr>
              <w:t xml:space="preserve"> to generate </w:t>
            </w:r>
            <w:r w:rsidRPr="00B63A6E">
              <w:rPr>
                <w:rFonts w:ascii="Calibri" w:hAnsi="Calibri" w:cs="Calibri"/>
                <w:color w:val="000000"/>
                <w:sz w:val="22"/>
                <w:szCs w:val="22"/>
              </w:rPr>
              <w:t>report</w:t>
            </w:r>
            <w:r w:rsidR="00B951D7" w:rsidRPr="00B63A6E">
              <w:rPr>
                <w:rFonts w:ascii="Calibri" w:hAnsi="Calibri" w:cs="Calibri"/>
                <w:color w:val="000000"/>
                <w:sz w:val="22"/>
                <w:szCs w:val="22"/>
              </w:rPr>
              <w:t>s</w:t>
            </w:r>
            <w:r w:rsidRPr="00B63A6E">
              <w:rPr>
                <w:rFonts w:ascii="Calibri" w:hAnsi="Calibri" w:cs="Calibri"/>
                <w:color w:val="000000"/>
                <w:sz w:val="22"/>
                <w:szCs w:val="22"/>
              </w:rPr>
              <w:t xml:space="preserve"> fr</w:t>
            </w:r>
            <w:r w:rsidR="00B951D7" w:rsidRPr="00B63A6E">
              <w:rPr>
                <w:rFonts w:ascii="Calibri" w:hAnsi="Calibri" w:cs="Calibri"/>
                <w:color w:val="000000"/>
                <w:sz w:val="22"/>
                <w:szCs w:val="22"/>
              </w:rPr>
              <w:t xml:space="preserve">om </w:t>
            </w:r>
            <w:r w:rsidRPr="00B63A6E">
              <w:rPr>
                <w:rFonts w:ascii="Calibri" w:hAnsi="Calibri" w:cs="Calibri"/>
                <w:color w:val="000000"/>
                <w:sz w:val="22"/>
                <w:szCs w:val="22"/>
              </w:rPr>
              <w:t>survey</w:t>
            </w:r>
            <w:r w:rsidR="00B951D7" w:rsidRPr="00B63A6E">
              <w:rPr>
                <w:rFonts w:ascii="Calibri" w:hAnsi="Calibri" w:cs="Calibri"/>
                <w:color w:val="000000"/>
                <w:sz w:val="22"/>
                <w:szCs w:val="22"/>
              </w:rPr>
              <w:t xml:space="preserve"> data</w:t>
            </w:r>
            <w:r w:rsidR="005632F1" w:rsidRPr="00B63A6E">
              <w:rPr>
                <w:rFonts w:ascii="Calibri" w:hAnsi="Calibri" w:cs="Calibri"/>
                <w:color w:val="000000"/>
                <w:sz w:val="22"/>
                <w:szCs w:val="22"/>
              </w:rPr>
              <w:t>.</w:t>
            </w:r>
          </w:p>
        </w:tc>
      </w:tr>
      <w:tr w:rsidR="00321B96" w:rsidRPr="00D27466" w14:paraId="3FEE2FB9"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center"/>
            <w:hideMark/>
          </w:tcPr>
          <w:p w14:paraId="48D82938" w14:textId="71818110" w:rsidR="00321B96" w:rsidRPr="00B63A6E" w:rsidRDefault="004B66CF" w:rsidP="00D27466">
            <w:pPr>
              <w:rPr>
                <w:rFonts w:ascii="Calibri" w:hAnsi="Calibri" w:cs="Calibri"/>
                <w:sz w:val="22"/>
                <w:szCs w:val="22"/>
              </w:rPr>
            </w:pPr>
            <w:r w:rsidRPr="00B63A6E">
              <w:rPr>
                <w:rFonts w:ascii="Calibri" w:hAnsi="Calibri" w:cs="Calibri"/>
                <w:sz w:val="22"/>
                <w:szCs w:val="22"/>
              </w:rPr>
              <w:t>Automated Processes</w:t>
            </w:r>
          </w:p>
        </w:tc>
        <w:tc>
          <w:tcPr>
            <w:tcW w:w="1950" w:type="dxa"/>
            <w:tcBorders>
              <w:top w:val="nil"/>
              <w:left w:val="nil"/>
              <w:bottom w:val="single" w:sz="4" w:space="0" w:color="auto"/>
              <w:right w:val="single" w:sz="4" w:space="0" w:color="auto"/>
            </w:tcBorders>
            <w:shd w:val="clear" w:color="auto" w:fill="auto"/>
            <w:noWrap/>
            <w:vAlign w:val="bottom"/>
            <w:hideMark/>
          </w:tcPr>
          <w:p w14:paraId="27B21DB7" w14:textId="4A5C9E9F"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AUT_</w:t>
            </w:r>
            <w:r w:rsidR="004B66CF" w:rsidRPr="00B63A6E">
              <w:rPr>
                <w:rFonts w:ascii="Calibri" w:hAnsi="Calibri" w:cs="Calibri"/>
                <w:color w:val="000000"/>
                <w:sz w:val="22"/>
                <w:szCs w:val="22"/>
              </w:rPr>
              <w:t>1</w:t>
            </w:r>
          </w:p>
        </w:tc>
        <w:tc>
          <w:tcPr>
            <w:tcW w:w="10380" w:type="dxa"/>
            <w:tcBorders>
              <w:top w:val="nil"/>
              <w:left w:val="nil"/>
              <w:bottom w:val="single" w:sz="4" w:space="0" w:color="auto"/>
              <w:right w:val="single" w:sz="4" w:space="0" w:color="auto"/>
            </w:tcBorders>
            <w:shd w:val="clear" w:color="auto" w:fill="auto"/>
            <w:vAlign w:val="bottom"/>
            <w:hideMark/>
          </w:tcPr>
          <w:p w14:paraId="3FD094ED" w14:textId="72BE7F9B" w:rsidR="00321B96" w:rsidRPr="00B63A6E" w:rsidRDefault="005632F1"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capability for </w:t>
            </w:r>
            <w:r w:rsidR="00417F84" w:rsidRPr="00B63A6E">
              <w:rPr>
                <w:rFonts w:ascii="Calibri" w:hAnsi="Calibri" w:cs="Calibri"/>
                <w:color w:val="000000"/>
                <w:sz w:val="22"/>
                <w:szCs w:val="22"/>
              </w:rPr>
              <w:t xml:space="preserve">accurate </w:t>
            </w:r>
            <w:r w:rsidRPr="00B63A6E">
              <w:rPr>
                <w:rFonts w:ascii="Calibri" w:hAnsi="Calibri" w:cs="Calibri"/>
                <w:color w:val="000000"/>
                <w:sz w:val="22"/>
                <w:szCs w:val="22"/>
              </w:rPr>
              <w:t xml:space="preserve">real-time </w:t>
            </w:r>
            <w:r w:rsidR="00417F84" w:rsidRPr="00B63A6E">
              <w:rPr>
                <w:rFonts w:ascii="Calibri" w:hAnsi="Calibri" w:cs="Calibri"/>
                <w:color w:val="000000"/>
                <w:sz w:val="22"/>
                <w:szCs w:val="22"/>
              </w:rPr>
              <w:t xml:space="preserve">display and reporting of </w:t>
            </w:r>
            <w:r w:rsidR="003A1FDF" w:rsidRPr="00B63A6E">
              <w:rPr>
                <w:rFonts w:ascii="Calibri" w:hAnsi="Calibri" w:cs="Calibri"/>
                <w:color w:val="000000"/>
                <w:sz w:val="22"/>
                <w:szCs w:val="22"/>
              </w:rPr>
              <w:t>data.</w:t>
            </w:r>
          </w:p>
        </w:tc>
      </w:tr>
      <w:tr w:rsidR="00321B96" w:rsidRPr="00D27466" w14:paraId="785DB6F9"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center"/>
            <w:hideMark/>
          </w:tcPr>
          <w:p w14:paraId="2FA9AE11"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noWrap/>
            <w:vAlign w:val="bottom"/>
            <w:hideMark/>
          </w:tcPr>
          <w:p w14:paraId="1B877E32" w14:textId="108DF515"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AUT_</w:t>
            </w:r>
            <w:r w:rsidR="004B66CF" w:rsidRPr="00B63A6E">
              <w:rPr>
                <w:rFonts w:ascii="Calibri" w:hAnsi="Calibri" w:cs="Calibri"/>
                <w:color w:val="000000"/>
                <w:sz w:val="22"/>
                <w:szCs w:val="22"/>
              </w:rPr>
              <w:t>2</w:t>
            </w:r>
          </w:p>
        </w:tc>
        <w:tc>
          <w:tcPr>
            <w:tcW w:w="10380" w:type="dxa"/>
            <w:tcBorders>
              <w:top w:val="nil"/>
              <w:left w:val="nil"/>
              <w:bottom w:val="single" w:sz="4" w:space="0" w:color="auto"/>
              <w:right w:val="single" w:sz="4" w:space="0" w:color="auto"/>
            </w:tcBorders>
            <w:shd w:val="clear" w:color="auto" w:fill="auto"/>
            <w:vAlign w:val="bottom"/>
            <w:hideMark/>
          </w:tcPr>
          <w:p w14:paraId="1B005F88" w14:textId="4271AAB1" w:rsidR="00321B96" w:rsidRPr="00B63A6E" w:rsidRDefault="005632F1"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w:t>
            </w:r>
            <w:r w:rsidR="008D6D04" w:rsidRPr="00B63A6E">
              <w:rPr>
                <w:rFonts w:ascii="Calibri" w:hAnsi="Calibri" w:cs="Calibri"/>
                <w:color w:val="000000"/>
                <w:sz w:val="22"/>
                <w:szCs w:val="22"/>
              </w:rPr>
              <w:t xml:space="preserve">automated communications </w:t>
            </w:r>
            <w:r w:rsidRPr="00B63A6E">
              <w:rPr>
                <w:rFonts w:ascii="Calibri" w:hAnsi="Calibri" w:cs="Calibri"/>
                <w:color w:val="000000"/>
                <w:sz w:val="22"/>
                <w:szCs w:val="22"/>
              </w:rPr>
              <w:t>capability</w:t>
            </w:r>
            <w:r w:rsidR="008D6D04" w:rsidRPr="00B63A6E">
              <w:rPr>
                <w:rFonts w:ascii="Calibri" w:hAnsi="Calibri" w:cs="Calibri"/>
                <w:color w:val="000000"/>
                <w:sz w:val="22"/>
                <w:szCs w:val="22"/>
              </w:rPr>
              <w:t xml:space="preserve"> (alert, email, etc.), including communications management functionality</w:t>
            </w:r>
            <w:r w:rsidR="00B02720" w:rsidRPr="00B63A6E">
              <w:rPr>
                <w:rFonts w:ascii="Calibri" w:hAnsi="Calibri" w:cs="Calibri"/>
                <w:color w:val="000000"/>
                <w:sz w:val="22"/>
                <w:szCs w:val="22"/>
              </w:rPr>
              <w:t xml:space="preserve"> and triggers</w:t>
            </w:r>
            <w:r w:rsidR="008D6D04" w:rsidRPr="00B63A6E">
              <w:rPr>
                <w:rFonts w:ascii="Calibri" w:hAnsi="Calibri" w:cs="Calibri"/>
                <w:color w:val="000000"/>
                <w:sz w:val="22"/>
                <w:szCs w:val="22"/>
              </w:rPr>
              <w:t>.</w:t>
            </w:r>
          </w:p>
        </w:tc>
      </w:tr>
      <w:tr w:rsidR="00321B96" w:rsidRPr="00D27466" w14:paraId="3B628EC9"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center"/>
            <w:hideMark/>
          </w:tcPr>
          <w:p w14:paraId="060FB4A9"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noWrap/>
            <w:vAlign w:val="bottom"/>
            <w:hideMark/>
          </w:tcPr>
          <w:p w14:paraId="239260D5" w14:textId="64E2F282"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AUT_</w:t>
            </w:r>
            <w:r w:rsidR="004B66CF" w:rsidRPr="00B63A6E">
              <w:rPr>
                <w:rFonts w:ascii="Calibri" w:hAnsi="Calibri" w:cs="Calibri"/>
                <w:color w:val="000000"/>
                <w:sz w:val="22"/>
                <w:szCs w:val="22"/>
              </w:rPr>
              <w:t>3</w:t>
            </w:r>
          </w:p>
        </w:tc>
        <w:tc>
          <w:tcPr>
            <w:tcW w:w="10380" w:type="dxa"/>
            <w:tcBorders>
              <w:top w:val="nil"/>
              <w:left w:val="nil"/>
              <w:bottom w:val="single" w:sz="4" w:space="0" w:color="auto"/>
              <w:right w:val="single" w:sz="4" w:space="0" w:color="auto"/>
            </w:tcBorders>
            <w:shd w:val="clear" w:color="auto" w:fill="auto"/>
            <w:vAlign w:val="bottom"/>
            <w:hideMark/>
          </w:tcPr>
          <w:p w14:paraId="3B36AB9E" w14:textId="44CA8420" w:rsidR="00321B96" w:rsidRPr="00B63A6E" w:rsidRDefault="008D6D04"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capability for </w:t>
            </w:r>
            <w:r w:rsidR="00521CB9" w:rsidRPr="00B63A6E">
              <w:rPr>
                <w:rFonts w:ascii="Calibri" w:hAnsi="Calibri" w:cs="Calibri"/>
                <w:color w:val="000000"/>
                <w:sz w:val="22"/>
                <w:szCs w:val="22"/>
              </w:rPr>
              <w:t xml:space="preserve">supporting </w:t>
            </w:r>
            <w:r w:rsidRPr="00B63A6E">
              <w:rPr>
                <w:rFonts w:ascii="Calibri" w:hAnsi="Calibri" w:cs="Calibri"/>
                <w:color w:val="000000"/>
                <w:sz w:val="22"/>
                <w:szCs w:val="22"/>
              </w:rPr>
              <w:t>automatic calculations</w:t>
            </w:r>
            <w:r w:rsidR="00521CB9" w:rsidRPr="00B63A6E">
              <w:rPr>
                <w:rFonts w:ascii="Calibri" w:hAnsi="Calibri" w:cs="Calibri"/>
                <w:color w:val="000000"/>
                <w:sz w:val="22"/>
                <w:szCs w:val="22"/>
              </w:rPr>
              <w:t xml:space="preserve"> defined by the business</w:t>
            </w:r>
            <w:r w:rsidR="00942CC7" w:rsidRPr="00B63A6E">
              <w:rPr>
                <w:rFonts w:ascii="Calibri" w:hAnsi="Calibri" w:cs="Calibri"/>
                <w:color w:val="000000"/>
                <w:sz w:val="22"/>
                <w:szCs w:val="22"/>
              </w:rPr>
              <w:t>.</w:t>
            </w:r>
          </w:p>
        </w:tc>
      </w:tr>
      <w:tr w:rsidR="00321B96" w:rsidRPr="00D27466" w14:paraId="3D558DEF"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center"/>
            <w:hideMark/>
          </w:tcPr>
          <w:p w14:paraId="1CD8E3DC"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Integration </w:t>
            </w:r>
          </w:p>
        </w:tc>
        <w:tc>
          <w:tcPr>
            <w:tcW w:w="1950" w:type="dxa"/>
            <w:tcBorders>
              <w:top w:val="nil"/>
              <w:left w:val="nil"/>
              <w:bottom w:val="single" w:sz="4" w:space="0" w:color="auto"/>
              <w:right w:val="single" w:sz="4" w:space="0" w:color="auto"/>
            </w:tcBorders>
            <w:shd w:val="clear" w:color="auto" w:fill="auto"/>
            <w:noWrap/>
            <w:vAlign w:val="bottom"/>
            <w:hideMark/>
          </w:tcPr>
          <w:p w14:paraId="47AA367A" w14:textId="2FE6DCE6" w:rsidR="00321B96" w:rsidRPr="00B63A6E" w:rsidRDefault="004E6517"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INT_1</w:t>
            </w:r>
          </w:p>
        </w:tc>
        <w:tc>
          <w:tcPr>
            <w:tcW w:w="10380" w:type="dxa"/>
            <w:tcBorders>
              <w:top w:val="nil"/>
              <w:left w:val="nil"/>
              <w:bottom w:val="single" w:sz="4" w:space="0" w:color="auto"/>
              <w:right w:val="single" w:sz="4" w:space="0" w:color="auto"/>
            </w:tcBorders>
            <w:shd w:val="clear" w:color="auto" w:fill="auto"/>
            <w:vAlign w:val="bottom"/>
            <w:hideMark/>
          </w:tcPr>
          <w:p w14:paraId="4F9FB7A8" w14:textId="70300769" w:rsidR="00321B96" w:rsidRPr="00B63A6E" w:rsidRDefault="00D012BF"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w:t>
            </w:r>
            <w:r w:rsidR="00110096" w:rsidRPr="00B63A6E">
              <w:rPr>
                <w:rFonts w:ascii="Calibri" w:hAnsi="Calibri" w:cs="Calibri"/>
                <w:color w:val="000000"/>
                <w:sz w:val="22"/>
                <w:szCs w:val="22"/>
              </w:rPr>
              <w:t>ability to</w:t>
            </w:r>
            <w:r w:rsidRPr="00B63A6E">
              <w:rPr>
                <w:rFonts w:ascii="Calibri" w:hAnsi="Calibri" w:cs="Calibri"/>
                <w:color w:val="000000"/>
                <w:sz w:val="22"/>
                <w:szCs w:val="22"/>
              </w:rPr>
              <w:t xml:space="preserve"> interfac</w:t>
            </w:r>
            <w:r w:rsidR="00110096" w:rsidRPr="00B63A6E">
              <w:rPr>
                <w:rFonts w:ascii="Calibri" w:hAnsi="Calibri" w:cs="Calibri"/>
                <w:color w:val="000000"/>
                <w:sz w:val="22"/>
                <w:szCs w:val="22"/>
              </w:rPr>
              <w:t>e</w:t>
            </w:r>
            <w:r w:rsidR="005D77C5" w:rsidRPr="00B63A6E">
              <w:rPr>
                <w:rFonts w:ascii="Calibri" w:hAnsi="Calibri" w:cs="Calibri"/>
                <w:color w:val="000000"/>
                <w:sz w:val="22"/>
                <w:szCs w:val="22"/>
              </w:rPr>
              <w:t xml:space="preserve"> with </w:t>
            </w:r>
            <w:r w:rsidR="00321B96" w:rsidRPr="00B63A6E">
              <w:rPr>
                <w:rFonts w:ascii="Calibri" w:hAnsi="Calibri" w:cs="Calibri"/>
                <w:color w:val="000000"/>
                <w:sz w:val="22"/>
                <w:szCs w:val="22"/>
              </w:rPr>
              <w:t xml:space="preserve">multiple </w:t>
            </w:r>
            <w:r w:rsidR="005D77C5" w:rsidRPr="00B63A6E">
              <w:rPr>
                <w:rFonts w:ascii="Calibri" w:hAnsi="Calibri" w:cs="Calibri"/>
                <w:color w:val="000000"/>
                <w:sz w:val="22"/>
                <w:szCs w:val="22"/>
              </w:rPr>
              <w:t xml:space="preserve">internal and external </w:t>
            </w:r>
            <w:r w:rsidR="00321B96" w:rsidRPr="00B63A6E">
              <w:rPr>
                <w:rFonts w:ascii="Calibri" w:hAnsi="Calibri" w:cs="Calibri"/>
                <w:color w:val="000000"/>
                <w:sz w:val="22"/>
                <w:szCs w:val="22"/>
              </w:rPr>
              <w:t>systems</w:t>
            </w:r>
            <w:r w:rsidR="009E5754" w:rsidRPr="00B63A6E">
              <w:rPr>
                <w:rFonts w:ascii="Calibri" w:hAnsi="Calibri" w:cs="Calibri"/>
                <w:color w:val="000000"/>
                <w:sz w:val="22"/>
                <w:szCs w:val="22"/>
              </w:rPr>
              <w:t xml:space="preserve"> (ex: </w:t>
            </w:r>
            <w:r w:rsidR="004211B4" w:rsidRPr="00B63A6E">
              <w:rPr>
                <w:rFonts w:ascii="Calibri" w:hAnsi="Calibri" w:cs="Calibri"/>
                <w:color w:val="000000"/>
                <w:sz w:val="22"/>
                <w:szCs w:val="22"/>
              </w:rPr>
              <w:t xml:space="preserve">NCID, </w:t>
            </w:r>
            <w:r w:rsidR="009E5754" w:rsidRPr="00B63A6E">
              <w:rPr>
                <w:rFonts w:ascii="Calibri" w:hAnsi="Calibri" w:cs="Calibri"/>
                <w:color w:val="000000"/>
                <w:sz w:val="22"/>
                <w:szCs w:val="22"/>
              </w:rPr>
              <w:t>Registry, Regulatory, Open Windows, CSDW, PowerSchool,</w:t>
            </w:r>
            <w:r w:rsidR="00114001" w:rsidRPr="00B63A6E">
              <w:rPr>
                <w:rFonts w:ascii="Calibri" w:hAnsi="Calibri" w:cs="Calibri"/>
                <w:color w:val="000000"/>
                <w:sz w:val="22"/>
                <w:szCs w:val="22"/>
              </w:rPr>
              <w:t xml:space="preserve"> Microsoft Outlook,</w:t>
            </w:r>
            <w:r w:rsidR="009E5754" w:rsidRPr="00B63A6E">
              <w:rPr>
                <w:rFonts w:ascii="Calibri" w:hAnsi="Calibri" w:cs="Calibri"/>
                <w:color w:val="000000"/>
                <w:sz w:val="22"/>
                <w:szCs w:val="22"/>
              </w:rPr>
              <w:t xml:space="preserve"> etc.)</w:t>
            </w:r>
            <w:r w:rsidR="00321B96" w:rsidRPr="00B63A6E">
              <w:rPr>
                <w:rFonts w:ascii="Calibri" w:hAnsi="Calibri" w:cs="Calibri"/>
                <w:color w:val="000000"/>
                <w:sz w:val="22"/>
                <w:szCs w:val="22"/>
              </w:rPr>
              <w:t xml:space="preserve"> to</w:t>
            </w:r>
            <w:r w:rsidR="005D77C5" w:rsidRPr="00B63A6E">
              <w:rPr>
                <w:rFonts w:ascii="Calibri" w:hAnsi="Calibri" w:cs="Calibri"/>
                <w:color w:val="000000"/>
                <w:sz w:val="22"/>
                <w:szCs w:val="22"/>
              </w:rPr>
              <w:t xml:space="preserve"> </w:t>
            </w:r>
            <w:r w:rsidR="00321B96" w:rsidRPr="00B63A6E">
              <w:rPr>
                <w:rFonts w:ascii="Calibri" w:hAnsi="Calibri" w:cs="Calibri"/>
                <w:color w:val="000000"/>
                <w:sz w:val="22"/>
                <w:szCs w:val="22"/>
              </w:rPr>
              <w:t>inform</w:t>
            </w:r>
            <w:r w:rsidR="005D77C5" w:rsidRPr="00B63A6E">
              <w:rPr>
                <w:rFonts w:ascii="Calibri" w:hAnsi="Calibri" w:cs="Calibri"/>
                <w:color w:val="000000"/>
                <w:sz w:val="22"/>
                <w:szCs w:val="22"/>
              </w:rPr>
              <w:t xml:space="preserve"> functionality it provides in supporting business processes</w:t>
            </w:r>
            <w:r w:rsidR="00321B96" w:rsidRPr="00B63A6E">
              <w:rPr>
                <w:rFonts w:ascii="Calibri" w:hAnsi="Calibri" w:cs="Calibri"/>
                <w:color w:val="000000"/>
                <w:sz w:val="22"/>
                <w:szCs w:val="22"/>
              </w:rPr>
              <w:t>.</w:t>
            </w:r>
          </w:p>
        </w:tc>
      </w:tr>
      <w:tr w:rsidR="00321B96" w:rsidRPr="00D27466" w14:paraId="57F70DFE"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7509181D"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noWrap/>
            <w:vAlign w:val="bottom"/>
            <w:hideMark/>
          </w:tcPr>
          <w:p w14:paraId="78EF09B1" w14:textId="261CC2E6" w:rsidR="00321B96" w:rsidRPr="00B63A6E" w:rsidRDefault="004E6517"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INT_</w:t>
            </w:r>
            <w:r w:rsidRPr="00B63A6E">
              <w:rPr>
                <w:rFonts w:ascii="Calibri" w:hAnsi="Calibri" w:cs="Calibri"/>
                <w:color w:val="000000"/>
                <w:sz w:val="22"/>
                <w:szCs w:val="22"/>
              </w:rPr>
              <w:t>2</w:t>
            </w:r>
          </w:p>
        </w:tc>
        <w:tc>
          <w:tcPr>
            <w:tcW w:w="10380" w:type="dxa"/>
            <w:tcBorders>
              <w:top w:val="nil"/>
              <w:left w:val="nil"/>
              <w:bottom w:val="single" w:sz="4" w:space="0" w:color="auto"/>
              <w:right w:val="single" w:sz="4" w:space="0" w:color="auto"/>
            </w:tcBorders>
            <w:shd w:val="clear" w:color="auto" w:fill="auto"/>
            <w:vAlign w:val="bottom"/>
            <w:hideMark/>
          </w:tcPr>
          <w:p w14:paraId="790F387D" w14:textId="66367C73" w:rsidR="00321B96" w:rsidRPr="00B63A6E" w:rsidRDefault="009E5754" w:rsidP="00D27466">
            <w:pPr>
              <w:rPr>
                <w:rFonts w:ascii="Calibri" w:hAnsi="Calibri" w:cs="Calibri"/>
                <w:color w:val="000000"/>
                <w:sz w:val="22"/>
                <w:szCs w:val="22"/>
              </w:rPr>
            </w:pPr>
            <w:r w:rsidRPr="00B63A6E">
              <w:rPr>
                <w:rFonts w:ascii="Calibri" w:hAnsi="Calibri" w:cs="Calibri"/>
                <w:color w:val="000000"/>
                <w:sz w:val="22"/>
                <w:szCs w:val="22"/>
              </w:rPr>
              <w:t xml:space="preserve">Describe the solution’s capability for managing </w:t>
            </w:r>
            <w:r w:rsidR="00321B96" w:rsidRPr="00B63A6E">
              <w:rPr>
                <w:rFonts w:ascii="Calibri" w:hAnsi="Calibri" w:cs="Calibri"/>
                <w:color w:val="000000"/>
                <w:sz w:val="22"/>
                <w:szCs w:val="22"/>
              </w:rPr>
              <w:t>surveys</w:t>
            </w:r>
            <w:r w:rsidRPr="00B63A6E">
              <w:rPr>
                <w:rFonts w:ascii="Calibri" w:hAnsi="Calibri" w:cs="Calibri"/>
                <w:color w:val="000000"/>
                <w:sz w:val="22"/>
                <w:szCs w:val="22"/>
              </w:rPr>
              <w:t xml:space="preserve">, including distribution, </w:t>
            </w:r>
            <w:r w:rsidR="00321B96" w:rsidRPr="00B63A6E">
              <w:rPr>
                <w:rFonts w:ascii="Calibri" w:hAnsi="Calibri" w:cs="Calibri"/>
                <w:color w:val="000000"/>
                <w:sz w:val="22"/>
                <w:szCs w:val="22"/>
              </w:rPr>
              <w:t>track</w:t>
            </w:r>
            <w:r w:rsidRPr="00B63A6E">
              <w:rPr>
                <w:rFonts w:ascii="Calibri" w:hAnsi="Calibri" w:cs="Calibri"/>
                <w:color w:val="000000"/>
                <w:sz w:val="22"/>
                <w:szCs w:val="22"/>
              </w:rPr>
              <w:t>ing, and reporting</w:t>
            </w:r>
            <w:r w:rsidR="00321B96" w:rsidRPr="00B63A6E">
              <w:rPr>
                <w:rFonts w:ascii="Calibri" w:hAnsi="Calibri" w:cs="Calibri"/>
                <w:color w:val="000000"/>
                <w:sz w:val="22"/>
                <w:szCs w:val="22"/>
              </w:rPr>
              <w:t>.</w:t>
            </w:r>
          </w:p>
        </w:tc>
      </w:tr>
      <w:tr w:rsidR="00321B96" w:rsidRPr="00D27466" w14:paraId="5CC549C5"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06036FE"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noWrap/>
            <w:vAlign w:val="bottom"/>
            <w:hideMark/>
          </w:tcPr>
          <w:p w14:paraId="462A930D" w14:textId="4F326B1B" w:rsidR="00321B96" w:rsidRPr="00B63A6E" w:rsidRDefault="004E6517"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INT_</w:t>
            </w:r>
            <w:r w:rsidRPr="00B63A6E">
              <w:rPr>
                <w:rFonts w:ascii="Calibri" w:hAnsi="Calibri" w:cs="Calibri"/>
                <w:color w:val="000000"/>
                <w:sz w:val="22"/>
                <w:szCs w:val="22"/>
              </w:rPr>
              <w:t>3</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568238AE" w14:textId="06DE6F01"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w:t>
            </w:r>
            <w:r w:rsidR="00711CE0" w:rsidRPr="00B63A6E">
              <w:rPr>
                <w:rFonts w:ascii="Calibri" w:hAnsi="Calibri" w:cs="Calibri"/>
                <w:color w:val="000000"/>
                <w:sz w:val="22"/>
                <w:szCs w:val="22"/>
              </w:rPr>
              <w:t xml:space="preserve">the solution’s ability to support bidirectional email communications for </w:t>
            </w:r>
            <w:r w:rsidRPr="00B63A6E">
              <w:rPr>
                <w:rFonts w:ascii="Calibri" w:hAnsi="Calibri" w:cs="Calibri"/>
                <w:color w:val="000000"/>
                <w:sz w:val="22"/>
                <w:szCs w:val="22"/>
              </w:rPr>
              <w:t>authorized users. </w:t>
            </w:r>
          </w:p>
        </w:tc>
      </w:tr>
      <w:tr w:rsidR="00321B96" w:rsidRPr="00D27466" w14:paraId="756E315F"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FEA8C0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Security</w:t>
            </w:r>
          </w:p>
        </w:tc>
        <w:tc>
          <w:tcPr>
            <w:tcW w:w="1950" w:type="dxa"/>
            <w:tcBorders>
              <w:top w:val="nil"/>
              <w:left w:val="nil"/>
              <w:bottom w:val="single" w:sz="4" w:space="0" w:color="auto"/>
              <w:right w:val="single" w:sz="4" w:space="0" w:color="auto"/>
            </w:tcBorders>
            <w:shd w:val="clear" w:color="auto" w:fill="auto"/>
            <w:hideMark/>
          </w:tcPr>
          <w:p w14:paraId="0409AA3B" w14:textId="04617A52"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SEC_ 1</w:t>
            </w:r>
          </w:p>
        </w:tc>
        <w:tc>
          <w:tcPr>
            <w:tcW w:w="10380" w:type="dxa"/>
            <w:tcBorders>
              <w:top w:val="single" w:sz="4" w:space="0" w:color="auto"/>
              <w:left w:val="nil"/>
              <w:bottom w:val="single" w:sz="4" w:space="0" w:color="auto"/>
              <w:right w:val="single" w:sz="4" w:space="0" w:color="auto"/>
            </w:tcBorders>
            <w:shd w:val="clear" w:color="auto" w:fill="auto"/>
            <w:vAlign w:val="bottom"/>
            <w:hideMark/>
          </w:tcPr>
          <w:p w14:paraId="467AF0A1" w14:textId="6BD49249"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w:t>
            </w:r>
            <w:r w:rsidR="00323DCE" w:rsidRPr="00B63A6E">
              <w:rPr>
                <w:rFonts w:ascii="Calibri" w:hAnsi="Calibri" w:cs="Calibri"/>
                <w:color w:val="000000"/>
                <w:sz w:val="22"/>
                <w:szCs w:val="22"/>
              </w:rPr>
              <w:t xml:space="preserve"> </w:t>
            </w:r>
            <w:r w:rsidRPr="00B63A6E">
              <w:rPr>
                <w:rFonts w:ascii="Calibri" w:hAnsi="Calibri" w:cs="Calibri"/>
                <w:color w:val="000000"/>
                <w:sz w:val="22"/>
                <w:szCs w:val="22"/>
              </w:rPr>
              <w:t xml:space="preserve">the </w:t>
            </w:r>
            <w:r w:rsidR="00323DCE" w:rsidRPr="00B63A6E">
              <w:rPr>
                <w:rFonts w:ascii="Calibri" w:hAnsi="Calibri" w:cs="Calibri"/>
                <w:color w:val="000000"/>
                <w:sz w:val="22"/>
                <w:szCs w:val="22"/>
              </w:rPr>
              <w:t>s</w:t>
            </w:r>
            <w:r w:rsidRPr="00B63A6E">
              <w:rPr>
                <w:rFonts w:ascii="Calibri" w:hAnsi="Calibri" w:cs="Calibri"/>
                <w:color w:val="000000"/>
                <w:sz w:val="22"/>
                <w:szCs w:val="22"/>
              </w:rPr>
              <w:t>olution</w:t>
            </w:r>
            <w:r w:rsidR="00323DCE" w:rsidRPr="00B63A6E">
              <w:rPr>
                <w:rFonts w:ascii="Calibri" w:hAnsi="Calibri" w:cs="Calibri"/>
                <w:color w:val="000000"/>
                <w:sz w:val="22"/>
                <w:szCs w:val="22"/>
              </w:rPr>
              <w:t>’s capability for managing</w:t>
            </w:r>
            <w:r w:rsidRPr="00B63A6E">
              <w:rPr>
                <w:rFonts w:ascii="Calibri" w:hAnsi="Calibri" w:cs="Calibri"/>
                <w:color w:val="000000"/>
                <w:sz w:val="22"/>
                <w:szCs w:val="22"/>
              </w:rPr>
              <w:t xml:space="preserve"> role-based </w:t>
            </w:r>
            <w:r w:rsidR="00323DCE" w:rsidRPr="00B63A6E">
              <w:rPr>
                <w:rFonts w:ascii="Calibri" w:hAnsi="Calibri" w:cs="Calibri"/>
                <w:color w:val="000000"/>
                <w:sz w:val="22"/>
                <w:szCs w:val="22"/>
              </w:rPr>
              <w:t xml:space="preserve">user </w:t>
            </w:r>
            <w:r w:rsidRPr="00B63A6E">
              <w:rPr>
                <w:rFonts w:ascii="Calibri" w:hAnsi="Calibri" w:cs="Calibri"/>
                <w:color w:val="000000"/>
                <w:sz w:val="22"/>
                <w:szCs w:val="22"/>
              </w:rPr>
              <w:t>access</w:t>
            </w:r>
            <w:r w:rsidR="00323DCE" w:rsidRPr="00B63A6E">
              <w:rPr>
                <w:rFonts w:ascii="Calibri" w:hAnsi="Calibri" w:cs="Calibri"/>
                <w:color w:val="000000"/>
                <w:sz w:val="22"/>
                <w:szCs w:val="22"/>
              </w:rPr>
              <w:t>.</w:t>
            </w:r>
          </w:p>
        </w:tc>
      </w:tr>
      <w:tr w:rsidR="00321B96" w:rsidRPr="00D27466" w14:paraId="2041FC8A"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F68F509"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lastRenderedPageBreak/>
              <w:t> </w:t>
            </w:r>
          </w:p>
        </w:tc>
        <w:tc>
          <w:tcPr>
            <w:tcW w:w="1950" w:type="dxa"/>
            <w:tcBorders>
              <w:top w:val="nil"/>
              <w:left w:val="nil"/>
              <w:bottom w:val="single" w:sz="4" w:space="0" w:color="auto"/>
              <w:right w:val="single" w:sz="4" w:space="0" w:color="auto"/>
            </w:tcBorders>
            <w:shd w:val="clear" w:color="auto" w:fill="auto"/>
            <w:hideMark/>
          </w:tcPr>
          <w:p w14:paraId="188D26ED" w14:textId="7B200ECE"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SEC_ 2</w:t>
            </w:r>
          </w:p>
        </w:tc>
        <w:tc>
          <w:tcPr>
            <w:tcW w:w="10380" w:type="dxa"/>
            <w:tcBorders>
              <w:top w:val="nil"/>
              <w:left w:val="nil"/>
              <w:bottom w:val="single" w:sz="4" w:space="0" w:color="auto"/>
              <w:right w:val="single" w:sz="4" w:space="0" w:color="auto"/>
            </w:tcBorders>
            <w:shd w:val="clear" w:color="auto" w:fill="auto"/>
            <w:vAlign w:val="center"/>
            <w:hideMark/>
          </w:tcPr>
          <w:p w14:paraId="78A65619" w14:textId="38E8B0E4" w:rsidR="00321B96" w:rsidRPr="00B63A6E" w:rsidRDefault="00321B96" w:rsidP="00D27466">
            <w:pPr>
              <w:jc w:val="both"/>
              <w:rPr>
                <w:rFonts w:ascii="Calibri" w:hAnsi="Calibri" w:cs="Calibri"/>
                <w:sz w:val="22"/>
                <w:szCs w:val="22"/>
              </w:rPr>
            </w:pPr>
            <w:r w:rsidRPr="00B63A6E">
              <w:rPr>
                <w:rFonts w:ascii="Calibri" w:hAnsi="Calibri" w:cs="Calibri"/>
                <w:sz w:val="22"/>
                <w:szCs w:val="22"/>
              </w:rPr>
              <w:t>Describ</w:t>
            </w:r>
            <w:r w:rsidR="00323DCE" w:rsidRPr="00B63A6E">
              <w:rPr>
                <w:rFonts w:ascii="Calibri" w:hAnsi="Calibri" w:cs="Calibri"/>
                <w:sz w:val="22"/>
                <w:szCs w:val="22"/>
              </w:rPr>
              <w:t xml:space="preserve">e </w:t>
            </w:r>
            <w:r w:rsidRPr="00B63A6E">
              <w:rPr>
                <w:rFonts w:ascii="Calibri" w:hAnsi="Calibri" w:cs="Calibri"/>
                <w:sz w:val="22"/>
                <w:szCs w:val="22"/>
              </w:rPr>
              <w:t>the</w:t>
            </w:r>
            <w:r w:rsidR="00323DCE" w:rsidRPr="00B63A6E">
              <w:rPr>
                <w:rFonts w:ascii="Calibri" w:hAnsi="Calibri" w:cs="Calibri"/>
                <w:sz w:val="22"/>
                <w:szCs w:val="22"/>
              </w:rPr>
              <w:t xml:space="preserve"> </w:t>
            </w:r>
            <w:r w:rsidR="00323DCE" w:rsidRPr="00B63A6E">
              <w:rPr>
                <w:rFonts w:ascii="Calibri" w:hAnsi="Calibri" w:cs="Calibri"/>
                <w:color w:val="000000"/>
                <w:sz w:val="22"/>
                <w:szCs w:val="22"/>
              </w:rPr>
              <w:t>solution’s capability for</w:t>
            </w:r>
            <w:r w:rsidRPr="00B63A6E">
              <w:rPr>
                <w:rFonts w:ascii="Calibri" w:hAnsi="Calibri" w:cs="Calibri"/>
                <w:sz w:val="22"/>
                <w:szCs w:val="22"/>
              </w:rPr>
              <w:t xml:space="preserve"> integrat</w:t>
            </w:r>
            <w:r w:rsidR="00323DCE" w:rsidRPr="00B63A6E">
              <w:rPr>
                <w:rFonts w:ascii="Calibri" w:hAnsi="Calibri" w:cs="Calibri"/>
                <w:sz w:val="22"/>
                <w:szCs w:val="22"/>
              </w:rPr>
              <w:t>ing</w:t>
            </w:r>
            <w:r w:rsidRPr="00B63A6E">
              <w:rPr>
                <w:rFonts w:ascii="Calibri" w:hAnsi="Calibri" w:cs="Calibri"/>
                <w:sz w:val="22"/>
                <w:szCs w:val="22"/>
              </w:rPr>
              <w:t xml:space="preserve"> with the North Carolina Identity Management System (NCID)</w:t>
            </w:r>
            <w:r w:rsidR="00323DCE" w:rsidRPr="00B63A6E">
              <w:rPr>
                <w:rFonts w:ascii="Calibri" w:hAnsi="Calibri" w:cs="Calibri"/>
                <w:sz w:val="22"/>
                <w:szCs w:val="22"/>
              </w:rPr>
              <w:t xml:space="preserve"> to meeting</w:t>
            </w:r>
            <w:r w:rsidRPr="00B63A6E">
              <w:rPr>
                <w:rFonts w:ascii="Calibri" w:hAnsi="Calibri" w:cs="Calibri"/>
                <w:sz w:val="22"/>
                <w:szCs w:val="22"/>
              </w:rPr>
              <w:t xml:space="preserve"> authentication and authorization </w:t>
            </w:r>
            <w:r w:rsidR="00323DCE" w:rsidRPr="00B63A6E">
              <w:rPr>
                <w:rFonts w:ascii="Calibri" w:hAnsi="Calibri" w:cs="Calibri"/>
                <w:sz w:val="22"/>
                <w:szCs w:val="22"/>
              </w:rPr>
              <w:t>requirement</w:t>
            </w:r>
            <w:r w:rsidRPr="00B63A6E">
              <w:rPr>
                <w:rFonts w:ascii="Calibri" w:hAnsi="Calibri" w:cs="Calibri"/>
                <w:sz w:val="22"/>
                <w:szCs w:val="22"/>
              </w:rPr>
              <w:t>s.</w:t>
            </w:r>
          </w:p>
        </w:tc>
      </w:tr>
      <w:tr w:rsidR="00321B96" w:rsidRPr="00D27466" w14:paraId="13B827C4"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E81EC9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795D0D27" w14:textId="0E973536"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SEC_ 3</w:t>
            </w:r>
          </w:p>
        </w:tc>
        <w:tc>
          <w:tcPr>
            <w:tcW w:w="10380" w:type="dxa"/>
            <w:tcBorders>
              <w:top w:val="nil"/>
              <w:left w:val="nil"/>
              <w:bottom w:val="single" w:sz="4" w:space="0" w:color="auto"/>
              <w:right w:val="single" w:sz="4" w:space="0" w:color="auto"/>
            </w:tcBorders>
            <w:shd w:val="clear" w:color="auto" w:fill="auto"/>
            <w:hideMark/>
          </w:tcPr>
          <w:p w14:paraId="69C05CE2" w14:textId="64F66B24"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the </w:t>
            </w:r>
            <w:r w:rsidR="00323DCE" w:rsidRPr="00B63A6E">
              <w:rPr>
                <w:rFonts w:ascii="Calibri" w:hAnsi="Calibri" w:cs="Calibri"/>
                <w:sz w:val="22"/>
                <w:szCs w:val="22"/>
              </w:rPr>
              <w:t>s</w:t>
            </w:r>
            <w:r w:rsidRPr="00B63A6E">
              <w:rPr>
                <w:rFonts w:ascii="Calibri" w:hAnsi="Calibri" w:cs="Calibri"/>
                <w:sz w:val="22"/>
                <w:szCs w:val="22"/>
              </w:rPr>
              <w:t>olution’s native user authentication and authorization features, including multi-factor authentication i</w:t>
            </w:r>
            <w:r w:rsidR="00323DCE" w:rsidRPr="00B63A6E">
              <w:rPr>
                <w:rFonts w:ascii="Calibri" w:hAnsi="Calibri" w:cs="Calibri"/>
                <w:sz w:val="22"/>
                <w:szCs w:val="22"/>
              </w:rPr>
              <w:t>f</w:t>
            </w:r>
            <w:r w:rsidRPr="00B63A6E">
              <w:rPr>
                <w:rFonts w:ascii="Calibri" w:hAnsi="Calibri" w:cs="Calibri"/>
                <w:sz w:val="22"/>
                <w:szCs w:val="22"/>
              </w:rPr>
              <w:t xml:space="preserve"> available.</w:t>
            </w:r>
          </w:p>
        </w:tc>
      </w:tr>
      <w:tr w:rsidR="00C1054A" w:rsidRPr="00D27466" w14:paraId="737F28FF"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tcPr>
          <w:p w14:paraId="2DF0976D" w14:textId="77777777" w:rsidR="00C1054A" w:rsidRPr="00B63A6E" w:rsidRDefault="00C1054A" w:rsidP="00C1054A">
            <w:pPr>
              <w:rPr>
                <w:rFonts w:ascii="Calibri" w:hAnsi="Calibri" w:cs="Calibri"/>
                <w:color w:val="000000"/>
                <w:sz w:val="22"/>
                <w:szCs w:val="22"/>
              </w:rPr>
            </w:pPr>
          </w:p>
        </w:tc>
        <w:tc>
          <w:tcPr>
            <w:tcW w:w="1950" w:type="dxa"/>
            <w:tcBorders>
              <w:top w:val="nil"/>
              <w:left w:val="nil"/>
              <w:bottom w:val="single" w:sz="4" w:space="0" w:color="auto"/>
              <w:right w:val="single" w:sz="4" w:space="0" w:color="auto"/>
            </w:tcBorders>
            <w:shd w:val="clear" w:color="auto" w:fill="auto"/>
          </w:tcPr>
          <w:p w14:paraId="01EE08F1" w14:textId="7E44A625" w:rsidR="00C1054A" w:rsidRPr="00B63A6E" w:rsidRDefault="00065DEE" w:rsidP="00C1054A">
            <w:pPr>
              <w:rPr>
                <w:rFonts w:ascii="Calibri" w:hAnsi="Calibri" w:cs="Calibri"/>
                <w:sz w:val="22"/>
                <w:szCs w:val="22"/>
              </w:rPr>
            </w:pPr>
            <w:r w:rsidRPr="00B63A6E">
              <w:rPr>
                <w:rFonts w:ascii="Calibri" w:hAnsi="Calibri" w:cs="Calibri"/>
                <w:sz w:val="22"/>
                <w:szCs w:val="22"/>
              </w:rPr>
              <w:t>PK_</w:t>
            </w:r>
            <w:r w:rsidR="00C1054A" w:rsidRPr="00B63A6E">
              <w:rPr>
                <w:rFonts w:ascii="Calibri" w:hAnsi="Calibri" w:cs="Calibri"/>
                <w:sz w:val="22"/>
                <w:szCs w:val="22"/>
              </w:rPr>
              <w:t>SEC_4</w:t>
            </w:r>
          </w:p>
        </w:tc>
        <w:tc>
          <w:tcPr>
            <w:tcW w:w="10380" w:type="dxa"/>
            <w:tcBorders>
              <w:top w:val="nil"/>
              <w:left w:val="nil"/>
              <w:bottom w:val="single" w:sz="4" w:space="0" w:color="auto"/>
              <w:right w:val="single" w:sz="4" w:space="0" w:color="auto"/>
            </w:tcBorders>
            <w:shd w:val="clear" w:color="auto" w:fill="auto"/>
          </w:tcPr>
          <w:p w14:paraId="23D9BEF3" w14:textId="0365B9EC" w:rsidR="00C1054A" w:rsidRPr="00B63A6E" w:rsidRDefault="00C1054A" w:rsidP="00C1054A">
            <w:pPr>
              <w:rPr>
                <w:rFonts w:ascii="Calibri" w:hAnsi="Calibri" w:cs="Calibri"/>
                <w:sz w:val="22"/>
                <w:szCs w:val="22"/>
              </w:rPr>
            </w:pPr>
            <w:r w:rsidRPr="00B63A6E">
              <w:rPr>
                <w:rFonts w:ascii="Calibri" w:hAnsi="Calibri" w:cs="Calibri"/>
                <w:sz w:val="22"/>
                <w:szCs w:val="22"/>
              </w:rPr>
              <w:t>Describe the solution</w:t>
            </w:r>
            <w:r w:rsidR="006F2679" w:rsidRPr="00B63A6E">
              <w:rPr>
                <w:rFonts w:ascii="Calibri" w:hAnsi="Calibri" w:cs="Calibri"/>
                <w:sz w:val="22"/>
                <w:szCs w:val="22"/>
              </w:rPr>
              <w:t>’</w:t>
            </w:r>
            <w:r w:rsidRPr="00B63A6E">
              <w:rPr>
                <w:rFonts w:ascii="Calibri" w:hAnsi="Calibri" w:cs="Calibri"/>
                <w:sz w:val="22"/>
                <w:szCs w:val="22"/>
              </w:rPr>
              <w:t xml:space="preserve">s ability to </w:t>
            </w:r>
            <w:r w:rsidR="006F2679" w:rsidRPr="00B63A6E">
              <w:rPr>
                <w:rFonts w:ascii="Calibri" w:hAnsi="Calibri" w:cs="Calibri"/>
                <w:sz w:val="22"/>
                <w:szCs w:val="22"/>
              </w:rPr>
              <w:t xml:space="preserve">transmit and </w:t>
            </w:r>
            <w:r w:rsidRPr="00B63A6E">
              <w:rPr>
                <w:rFonts w:ascii="Calibri" w:hAnsi="Calibri" w:cs="Calibri"/>
                <w:sz w:val="22"/>
                <w:szCs w:val="22"/>
              </w:rPr>
              <w:t>receive</w:t>
            </w:r>
            <w:r w:rsidR="006F2679" w:rsidRPr="00B63A6E">
              <w:rPr>
                <w:rFonts w:ascii="Calibri" w:hAnsi="Calibri" w:cs="Calibri"/>
                <w:sz w:val="22"/>
                <w:szCs w:val="22"/>
              </w:rPr>
              <w:t xml:space="preserve"> data securely, including</w:t>
            </w:r>
            <w:r w:rsidRPr="00B63A6E">
              <w:rPr>
                <w:rFonts w:ascii="Calibri" w:hAnsi="Calibri" w:cs="Calibri"/>
                <w:sz w:val="22"/>
                <w:szCs w:val="22"/>
              </w:rPr>
              <w:t xml:space="preserve"> SFTP</w:t>
            </w:r>
            <w:r w:rsidR="006F2679" w:rsidRPr="00B63A6E">
              <w:rPr>
                <w:rFonts w:ascii="Calibri" w:hAnsi="Calibri" w:cs="Calibri"/>
                <w:sz w:val="22"/>
                <w:szCs w:val="22"/>
              </w:rPr>
              <w:t xml:space="preserve">. </w:t>
            </w:r>
          </w:p>
        </w:tc>
      </w:tr>
      <w:tr w:rsidR="00321B96" w:rsidRPr="00D27466" w14:paraId="5749D1A1"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ADA56A2"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Document Management</w:t>
            </w:r>
          </w:p>
        </w:tc>
        <w:tc>
          <w:tcPr>
            <w:tcW w:w="1950" w:type="dxa"/>
            <w:tcBorders>
              <w:top w:val="nil"/>
              <w:left w:val="nil"/>
              <w:bottom w:val="single" w:sz="4" w:space="0" w:color="auto"/>
              <w:right w:val="single" w:sz="4" w:space="0" w:color="auto"/>
            </w:tcBorders>
            <w:shd w:val="clear" w:color="auto" w:fill="auto"/>
            <w:hideMark/>
          </w:tcPr>
          <w:p w14:paraId="453A42D1" w14:textId="415BA7C4" w:rsidR="00321B96" w:rsidRPr="00B63A6E" w:rsidRDefault="00065DEE" w:rsidP="00D27466">
            <w:pPr>
              <w:rPr>
                <w:rFonts w:ascii="Calibri" w:hAnsi="Calibri" w:cs="Calibri"/>
                <w:sz w:val="22"/>
                <w:szCs w:val="22"/>
              </w:rPr>
            </w:pPr>
            <w:r w:rsidRPr="00B63A6E">
              <w:rPr>
                <w:rFonts w:ascii="Calibri" w:hAnsi="Calibri" w:cs="Calibri"/>
                <w:sz w:val="22"/>
                <w:szCs w:val="22"/>
              </w:rPr>
              <w:t>PK</w:t>
            </w:r>
            <w:r w:rsidR="00321B96" w:rsidRPr="00B63A6E">
              <w:rPr>
                <w:rFonts w:ascii="Calibri" w:hAnsi="Calibri" w:cs="Calibri"/>
                <w:sz w:val="22"/>
                <w:szCs w:val="22"/>
              </w:rPr>
              <w:t>_MANU_DOC_1</w:t>
            </w:r>
          </w:p>
        </w:tc>
        <w:tc>
          <w:tcPr>
            <w:tcW w:w="10380" w:type="dxa"/>
            <w:tcBorders>
              <w:top w:val="nil"/>
              <w:left w:val="nil"/>
              <w:bottom w:val="single" w:sz="4" w:space="0" w:color="auto"/>
              <w:right w:val="single" w:sz="4" w:space="0" w:color="auto"/>
            </w:tcBorders>
            <w:shd w:val="clear" w:color="auto" w:fill="auto"/>
            <w:hideMark/>
          </w:tcPr>
          <w:p w14:paraId="254EB386" w14:textId="3FC7793F" w:rsidR="00321B96" w:rsidRPr="00B63A6E" w:rsidRDefault="00321B96" w:rsidP="00D27466">
            <w:pPr>
              <w:rPr>
                <w:rFonts w:ascii="Calibri" w:hAnsi="Calibri" w:cs="Calibri"/>
                <w:sz w:val="22"/>
                <w:szCs w:val="22"/>
              </w:rPr>
            </w:pPr>
            <w:r w:rsidRPr="00B63A6E">
              <w:rPr>
                <w:rFonts w:ascii="Calibri" w:hAnsi="Calibri" w:cs="Calibri"/>
                <w:sz w:val="22"/>
                <w:szCs w:val="22"/>
              </w:rPr>
              <w:t>Describe the solution</w:t>
            </w:r>
            <w:r w:rsidR="00747856" w:rsidRPr="00B63A6E">
              <w:rPr>
                <w:rFonts w:ascii="Calibri" w:hAnsi="Calibri" w:cs="Calibri"/>
                <w:sz w:val="22"/>
                <w:szCs w:val="22"/>
              </w:rPr>
              <w:t>’</w:t>
            </w:r>
            <w:r w:rsidRPr="00B63A6E">
              <w:rPr>
                <w:rFonts w:ascii="Calibri" w:hAnsi="Calibri" w:cs="Calibri"/>
                <w:sz w:val="22"/>
                <w:szCs w:val="22"/>
              </w:rPr>
              <w:t xml:space="preserve">s ability to provide spell check, grammar check, free form text, document customization, printing options, email options, delete/undelete documents, option to reuse captions, audit documents, </w:t>
            </w:r>
            <w:r w:rsidR="00747856" w:rsidRPr="00B63A6E">
              <w:rPr>
                <w:rFonts w:ascii="Calibri" w:hAnsi="Calibri" w:cs="Calibri"/>
                <w:sz w:val="22"/>
                <w:szCs w:val="22"/>
              </w:rPr>
              <w:t xml:space="preserve">and </w:t>
            </w:r>
            <w:r w:rsidRPr="00B63A6E">
              <w:rPr>
                <w:rFonts w:ascii="Calibri" w:hAnsi="Calibri" w:cs="Calibri"/>
                <w:sz w:val="22"/>
                <w:szCs w:val="22"/>
              </w:rPr>
              <w:t xml:space="preserve">annotate within the documents as needed. </w:t>
            </w:r>
          </w:p>
        </w:tc>
      </w:tr>
      <w:tr w:rsidR="00321B96" w:rsidRPr="00D27466" w14:paraId="2B30BCF3"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5FBDEEF"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6AA461AB" w14:textId="21DB62C4" w:rsidR="00321B96" w:rsidRPr="00B63A6E" w:rsidRDefault="00065DEE" w:rsidP="00D27466">
            <w:pPr>
              <w:rPr>
                <w:rFonts w:ascii="Calibri" w:hAnsi="Calibri" w:cs="Calibri"/>
                <w:sz w:val="22"/>
                <w:szCs w:val="22"/>
              </w:rPr>
            </w:pPr>
            <w:r w:rsidRPr="00B63A6E">
              <w:rPr>
                <w:rFonts w:ascii="Calibri" w:hAnsi="Calibri" w:cs="Calibri"/>
                <w:sz w:val="22"/>
                <w:szCs w:val="22"/>
              </w:rPr>
              <w:t>PK</w:t>
            </w:r>
            <w:r w:rsidR="00321B96" w:rsidRPr="00B63A6E">
              <w:rPr>
                <w:rFonts w:ascii="Calibri" w:hAnsi="Calibri" w:cs="Calibri"/>
                <w:sz w:val="22"/>
                <w:szCs w:val="22"/>
              </w:rPr>
              <w:t>_AUTO_DOC_1</w:t>
            </w:r>
          </w:p>
        </w:tc>
        <w:tc>
          <w:tcPr>
            <w:tcW w:w="10380" w:type="dxa"/>
            <w:tcBorders>
              <w:top w:val="nil"/>
              <w:left w:val="nil"/>
              <w:bottom w:val="single" w:sz="4" w:space="0" w:color="auto"/>
              <w:right w:val="single" w:sz="4" w:space="0" w:color="auto"/>
            </w:tcBorders>
            <w:shd w:val="clear" w:color="auto" w:fill="auto"/>
            <w:hideMark/>
          </w:tcPr>
          <w:p w14:paraId="29AB4988" w14:textId="2DF251F7" w:rsidR="00321B96" w:rsidRPr="00B63A6E" w:rsidRDefault="00321B96" w:rsidP="00D27466">
            <w:pPr>
              <w:rPr>
                <w:rFonts w:ascii="Calibri" w:hAnsi="Calibri" w:cs="Calibri"/>
                <w:sz w:val="22"/>
                <w:szCs w:val="22"/>
              </w:rPr>
            </w:pPr>
            <w:r w:rsidRPr="00B63A6E">
              <w:rPr>
                <w:rFonts w:ascii="Calibri" w:hAnsi="Calibri" w:cs="Calibri"/>
                <w:sz w:val="22"/>
                <w:szCs w:val="22"/>
              </w:rPr>
              <w:t>Describe the solution</w:t>
            </w:r>
            <w:r w:rsidR="00747856" w:rsidRPr="00B63A6E">
              <w:rPr>
                <w:rFonts w:ascii="Calibri" w:hAnsi="Calibri" w:cs="Calibri"/>
                <w:sz w:val="22"/>
                <w:szCs w:val="22"/>
              </w:rPr>
              <w:t>’</w:t>
            </w:r>
            <w:r w:rsidRPr="00B63A6E">
              <w:rPr>
                <w:rFonts w:ascii="Calibri" w:hAnsi="Calibri" w:cs="Calibri"/>
                <w:sz w:val="22"/>
                <w:szCs w:val="22"/>
              </w:rPr>
              <w:t>s ability to automaticall</w:t>
            </w:r>
            <w:r w:rsidR="00747856" w:rsidRPr="00B63A6E">
              <w:rPr>
                <w:rFonts w:ascii="Calibri" w:hAnsi="Calibri" w:cs="Calibri"/>
                <w:sz w:val="22"/>
                <w:szCs w:val="22"/>
              </w:rPr>
              <w:t>y</w:t>
            </w:r>
            <w:r w:rsidRPr="00B63A6E">
              <w:rPr>
                <w:rFonts w:ascii="Calibri" w:hAnsi="Calibri" w:cs="Calibri"/>
                <w:sz w:val="22"/>
                <w:szCs w:val="22"/>
              </w:rPr>
              <w:t xml:space="preserve"> generate letters and certifications. Describe the solution</w:t>
            </w:r>
            <w:r w:rsidR="00747856" w:rsidRPr="00B63A6E">
              <w:rPr>
                <w:rFonts w:ascii="Calibri" w:hAnsi="Calibri" w:cs="Calibri"/>
                <w:sz w:val="22"/>
                <w:szCs w:val="22"/>
              </w:rPr>
              <w:t>’</w:t>
            </w:r>
            <w:r w:rsidRPr="00B63A6E">
              <w:rPr>
                <w:rFonts w:ascii="Calibri" w:hAnsi="Calibri" w:cs="Calibri"/>
                <w:sz w:val="22"/>
                <w:szCs w:val="22"/>
              </w:rPr>
              <w:t xml:space="preserve">s ability to print, update fonts, </w:t>
            </w:r>
            <w:proofErr w:type="gramStart"/>
            <w:r w:rsidRPr="00B63A6E">
              <w:rPr>
                <w:rFonts w:ascii="Calibri" w:hAnsi="Calibri" w:cs="Calibri"/>
                <w:sz w:val="22"/>
                <w:szCs w:val="22"/>
              </w:rPr>
              <w:t>letterheads</w:t>
            </w:r>
            <w:proofErr w:type="gramEnd"/>
            <w:r w:rsidRPr="00B63A6E">
              <w:rPr>
                <w:rFonts w:ascii="Calibri" w:hAnsi="Calibri" w:cs="Calibri"/>
                <w:sz w:val="22"/>
                <w:szCs w:val="22"/>
              </w:rPr>
              <w:t xml:space="preserve"> and signatures, delete/undelete and save automatically generated documents. </w:t>
            </w:r>
          </w:p>
        </w:tc>
      </w:tr>
      <w:tr w:rsidR="00321B96" w:rsidRPr="00D27466" w14:paraId="5EEAB372" w14:textId="77777777" w:rsidTr="58D7C60D">
        <w:trPr>
          <w:trHeight w:val="1440"/>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07CD8841"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72F0CE26" w14:textId="4B380A0D" w:rsidR="00321B96" w:rsidRPr="00B63A6E" w:rsidRDefault="00321B96" w:rsidP="00D27466">
            <w:pPr>
              <w:rPr>
                <w:rFonts w:ascii="Calibri" w:hAnsi="Calibri" w:cs="Calibri"/>
                <w:sz w:val="22"/>
                <w:szCs w:val="22"/>
              </w:rPr>
            </w:pPr>
            <w:r w:rsidRPr="00B63A6E">
              <w:rPr>
                <w:rFonts w:ascii="Calibri" w:hAnsi="Calibri" w:cs="Calibri"/>
                <w:sz w:val="22"/>
                <w:szCs w:val="22"/>
              </w:rPr>
              <w:t> </w:t>
            </w:r>
            <w:r w:rsidR="00065DEE" w:rsidRPr="00B63A6E">
              <w:rPr>
                <w:rFonts w:ascii="Calibri" w:hAnsi="Calibri" w:cs="Calibri"/>
                <w:sz w:val="22"/>
                <w:szCs w:val="22"/>
              </w:rPr>
              <w:t>PK_AUTO_DOC_2</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6C3596E5" w14:textId="54CA2F48"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the solution</w:t>
            </w:r>
            <w:r w:rsidR="00747856" w:rsidRPr="00B63A6E">
              <w:rPr>
                <w:rFonts w:ascii="Calibri" w:hAnsi="Calibri" w:cs="Calibri"/>
                <w:color w:val="000000"/>
                <w:sz w:val="22"/>
                <w:szCs w:val="22"/>
              </w:rPr>
              <w:t>’</w:t>
            </w:r>
            <w:r w:rsidRPr="00B63A6E">
              <w:rPr>
                <w:rFonts w:ascii="Calibri" w:hAnsi="Calibri" w:cs="Calibri"/>
                <w:color w:val="000000"/>
                <w:sz w:val="22"/>
                <w:szCs w:val="22"/>
              </w:rPr>
              <w:t xml:space="preserve">s ability to receive and store documents (for </w:t>
            </w:r>
            <w:r w:rsidR="00CC2725" w:rsidRPr="00B63A6E">
              <w:rPr>
                <w:rFonts w:ascii="Calibri" w:hAnsi="Calibri" w:cs="Calibri"/>
                <w:color w:val="000000"/>
                <w:sz w:val="22"/>
                <w:szCs w:val="22"/>
              </w:rPr>
              <w:t>example</w:t>
            </w:r>
            <w:r w:rsidRPr="00B63A6E">
              <w:rPr>
                <w:rFonts w:ascii="Calibri" w:hAnsi="Calibri" w:cs="Calibri"/>
                <w:color w:val="000000"/>
                <w:sz w:val="22"/>
                <w:szCs w:val="22"/>
              </w:rPr>
              <w:t>, when digital transcripts are received or when attachments are sent by postal mail</w:t>
            </w:r>
            <w:r w:rsidR="00CC2725" w:rsidRPr="00B63A6E">
              <w:rPr>
                <w:rFonts w:ascii="Calibri" w:hAnsi="Calibri" w:cs="Calibri"/>
                <w:color w:val="000000"/>
                <w:sz w:val="22"/>
                <w:szCs w:val="22"/>
              </w:rPr>
              <w:t xml:space="preserve"> and scanned</w:t>
            </w:r>
            <w:r w:rsidRPr="00B63A6E">
              <w:rPr>
                <w:rFonts w:ascii="Calibri" w:hAnsi="Calibri" w:cs="Calibri"/>
                <w:color w:val="000000"/>
                <w:sz w:val="22"/>
                <w:szCs w:val="22"/>
              </w:rPr>
              <w:t>) to be shared among authorized users. Describe in detail how the documents are indexed, stored</w:t>
            </w:r>
            <w:r w:rsidR="00CC2725" w:rsidRPr="00B63A6E">
              <w:rPr>
                <w:rFonts w:ascii="Calibri" w:hAnsi="Calibri" w:cs="Calibri"/>
                <w:color w:val="000000"/>
                <w:sz w:val="22"/>
                <w:szCs w:val="22"/>
              </w:rPr>
              <w:t>,</w:t>
            </w:r>
            <w:r w:rsidRPr="00B63A6E">
              <w:rPr>
                <w:rFonts w:ascii="Calibri" w:hAnsi="Calibri" w:cs="Calibri"/>
                <w:color w:val="000000"/>
                <w:sz w:val="22"/>
                <w:szCs w:val="22"/>
              </w:rPr>
              <w:t xml:space="preserve"> and not duplicated when it is shared among users. </w:t>
            </w:r>
          </w:p>
        </w:tc>
      </w:tr>
      <w:tr w:rsidR="00321B96" w:rsidRPr="00D27466" w14:paraId="358127ED"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CF2F7C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40176AB3" w14:textId="3FFF3BD6" w:rsidR="00321B96" w:rsidRPr="00B63A6E" w:rsidRDefault="00321B96" w:rsidP="00D27466">
            <w:pPr>
              <w:rPr>
                <w:rFonts w:ascii="Calibri" w:hAnsi="Calibri" w:cs="Calibri"/>
                <w:sz w:val="22"/>
                <w:szCs w:val="22"/>
              </w:rPr>
            </w:pPr>
            <w:r w:rsidRPr="00B63A6E">
              <w:rPr>
                <w:rFonts w:ascii="Calibri" w:hAnsi="Calibri" w:cs="Calibri"/>
                <w:sz w:val="22"/>
                <w:szCs w:val="22"/>
              </w:rPr>
              <w:t> </w:t>
            </w:r>
            <w:r w:rsidR="00065DEE" w:rsidRPr="00B63A6E">
              <w:rPr>
                <w:rFonts w:ascii="Calibri" w:hAnsi="Calibri" w:cs="Calibri"/>
                <w:sz w:val="22"/>
                <w:szCs w:val="22"/>
              </w:rPr>
              <w:t>PK_AUTO_DOC_3</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0CDDD6AB" w14:textId="57DC30C9"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w:t>
            </w:r>
            <w:r w:rsidR="00CC2725" w:rsidRPr="00B63A6E">
              <w:rPr>
                <w:rFonts w:ascii="Calibri" w:hAnsi="Calibri" w:cs="Calibri"/>
                <w:color w:val="000000"/>
                <w:sz w:val="22"/>
                <w:szCs w:val="22"/>
              </w:rPr>
              <w:t xml:space="preserve">the solution’s support for </w:t>
            </w:r>
            <w:r w:rsidRPr="00B63A6E">
              <w:rPr>
                <w:rFonts w:ascii="Calibri" w:hAnsi="Calibri" w:cs="Calibri"/>
                <w:color w:val="000000"/>
                <w:sz w:val="22"/>
                <w:szCs w:val="22"/>
              </w:rPr>
              <w:t xml:space="preserve">flagging documents that </w:t>
            </w:r>
            <w:r w:rsidR="00CC2725" w:rsidRPr="00B63A6E">
              <w:rPr>
                <w:rFonts w:ascii="Calibri" w:hAnsi="Calibri" w:cs="Calibri"/>
                <w:color w:val="000000"/>
                <w:sz w:val="22"/>
                <w:szCs w:val="22"/>
              </w:rPr>
              <w:t>might</w:t>
            </w:r>
            <w:r w:rsidRPr="00B63A6E">
              <w:rPr>
                <w:rFonts w:ascii="Calibri" w:hAnsi="Calibri" w:cs="Calibri"/>
                <w:color w:val="000000"/>
                <w:sz w:val="22"/>
                <w:szCs w:val="22"/>
              </w:rPr>
              <w:t xml:space="preserve"> be incomplete. </w:t>
            </w:r>
          </w:p>
        </w:tc>
      </w:tr>
      <w:tr w:rsidR="00321B96" w:rsidRPr="00D27466" w14:paraId="44CD7DC5"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6E585B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1E47966C" w14:textId="25B2FA2F" w:rsidR="00321B96" w:rsidRPr="00B63A6E" w:rsidRDefault="00321B96" w:rsidP="00D27466">
            <w:pPr>
              <w:rPr>
                <w:rFonts w:ascii="Calibri" w:hAnsi="Calibri" w:cs="Calibri"/>
                <w:sz w:val="22"/>
                <w:szCs w:val="22"/>
              </w:rPr>
            </w:pPr>
            <w:r w:rsidRPr="00B63A6E">
              <w:rPr>
                <w:rFonts w:ascii="Calibri" w:hAnsi="Calibri" w:cs="Calibri"/>
                <w:sz w:val="22"/>
                <w:szCs w:val="22"/>
              </w:rPr>
              <w:t> </w:t>
            </w:r>
            <w:r w:rsidR="00065DEE" w:rsidRPr="00B63A6E">
              <w:rPr>
                <w:rFonts w:ascii="Calibri" w:hAnsi="Calibri" w:cs="Calibri"/>
                <w:sz w:val="22"/>
                <w:szCs w:val="22"/>
              </w:rPr>
              <w:t>PK_AUTO_DOC_4</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4BA2EF91" w14:textId="01F1205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Describe how the s</w:t>
            </w:r>
            <w:r w:rsidR="00CC2725" w:rsidRPr="00B63A6E">
              <w:rPr>
                <w:rFonts w:ascii="Calibri" w:hAnsi="Calibri" w:cs="Calibri"/>
                <w:color w:val="000000"/>
                <w:sz w:val="22"/>
                <w:szCs w:val="22"/>
              </w:rPr>
              <w:t>olution</w:t>
            </w:r>
            <w:r w:rsidRPr="00B63A6E">
              <w:rPr>
                <w:rFonts w:ascii="Calibri" w:hAnsi="Calibri" w:cs="Calibri"/>
                <w:color w:val="000000"/>
                <w:sz w:val="22"/>
                <w:szCs w:val="22"/>
              </w:rPr>
              <w:t xml:space="preserve"> allows scanned documents to be stored.   </w:t>
            </w:r>
          </w:p>
        </w:tc>
      </w:tr>
      <w:tr w:rsidR="00321B96" w:rsidRPr="00D27466" w14:paraId="45E5596C"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1A5EBE38"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3FB4210B" w14:textId="1BA366DA" w:rsidR="00321B96" w:rsidRPr="00B63A6E" w:rsidRDefault="00321B96" w:rsidP="00D27466">
            <w:pPr>
              <w:rPr>
                <w:rFonts w:ascii="Calibri" w:hAnsi="Calibri" w:cs="Calibri"/>
                <w:sz w:val="22"/>
                <w:szCs w:val="22"/>
              </w:rPr>
            </w:pPr>
            <w:r w:rsidRPr="00B63A6E">
              <w:rPr>
                <w:rFonts w:ascii="Calibri" w:hAnsi="Calibri" w:cs="Calibri"/>
                <w:sz w:val="22"/>
                <w:szCs w:val="22"/>
              </w:rPr>
              <w:t> </w:t>
            </w:r>
            <w:r w:rsidR="00065DEE" w:rsidRPr="00B63A6E">
              <w:rPr>
                <w:rFonts w:ascii="Calibri" w:hAnsi="Calibri" w:cs="Calibri"/>
                <w:sz w:val="22"/>
                <w:szCs w:val="22"/>
              </w:rPr>
              <w:t>PK_AUTO_DOC_5</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33C5CA0E" w14:textId="1360D2AF" w:rsidR="00321B96" w:rsidRPr="00B63A6E" w:rsidRDefault="00321B96" w:rsidP="00D27466">
            <w:pPr>
              <w:rPr>
                <w:rFonts w:ascii="Calibri" w:hAnsi="Calibri" w:cs="Calibri"/>
                <w:color w:val="000000"/>
                <w:sz w:val="22"/>
                <w:szCs w:val="22"/>
              </w:rPr>
            </w:pPr>
            <w:r w:rsidRPr="00B63A6E">
              <w:rPr>
                <w:color w:val="000000"/>
                <w:sz w:val="14"/>
                <w:szCs w:val="14"/>
              </w:rPr>
              <w:t xml:space="preserve"> </w:t>
            </w:r>
            <w:r w:rsidRPr="00B63A6E">
              <w:rPr>
                <w:rFonts w:ascii="Calibri" w:hAnsi="Calibri" w:cs="Calibri"/>
                <w:color w:val="000000"/>
                <w:sz w:val="22"/>
                <w:szCs w:val="22"/>
              </w:rPr>
              <w:t>Describe the solution</w:t>
            </w:r>
            <w:r w:rsidR="00CC2725" w:rsidRPr="00B63A6E">
              <w:rPr>
                <w:rFonts w:ascii="Calibri" w:hAnsi="Calibri" w:cs="Calibri"/>
                <w:color w:val="000000"/>
                <w:sz w:val="22"/>
                <w:szCs w:val="22"/>
              </w:rPr>
              <w:t>’</w:t>
            </w:r>
            <w:r w:rsidRPr="00B63A6E">
              <w:rPr>
                <w:rFonts w:ascii="Calibri" w:hAnsi="Calibri" w:cs="Calibri"/>
                <w:color w:val="000000"/>
                <w:sz w:val="22"/>
                <w:szCs w:val="22"/>
              </w:rPr>
              <w:t xml:space="preserve">s ability to </w:t>
            </w:r>
            <w:r w:rsidR="00CC2725" w:rsidRPr="00B63A6E">
              <w:rPr>
                <w:rFonts w:ascii="Calibri" w:hAnsi="Calibri" w:cs="Calibri"/>
                <w:color w:val="000000"/>
                <w:sz w:val="22"/>
                <w:szCs w:val="22"/>
              </w:rPr>
              <w:t>support</w:t>
            </w:r>
            <w:r w:rsidRPr="00B63A6E">
              <w:rPr>
                <w:rFonts w:ascii="Calibri" w:hAnsi="Calibri" w:cs="Calibri"/>
                <w:color w:val="000000"/>
                <w:sz w:val="22"/>
                <w:szCs w:val="22"/>
              </w:rPr>
              <w:t xml:space="preserve"> document management process</w:t>
            </w:r>
            <w:r w:rsidR="00CC2725" w:rsidRPr="00B63A6E">
              <w:rPr>
                <w:rFonts w:ascii="Calibri" w:hAnsi="Calibri" w:cs="Calibri"/>
                <w:color w:val="000000"/>
                <w:sz w:val="22"/>
                <w:szCs w:val="22"/>
              </w:rPr>
              <w:t>es</w:t>
            </w:r>
            <w:r w:rsidRPr="00B63A6E">
              <w:rPr>
                <w:rFonts w:ascii="Calibri" w:hAnsi="Calibri" w:cs="Calibri"/>
                <w:color w:val="000000"/>
                <w:sz w:val="22"/>
                <w:szCs w:val="22"/>
              </w:rPr>
              <w:t xml:space="preserve"> including and not limited </w:t>
            </w:r>
            <w:r w:rsidR="00D00215" w:rsidRPr="00B63A6E">
              <w:rPr>
                <w:rFonts w:ascii="Calibri" w:hAnsi="Calibri" w:cs="Calibri"/>
                <w:color w:val="000000"/>
                <w:sz w:val="22"/>
                <w:szCs w:val="22"/>
              </w:rPr>
              <w:t>to</w:t>
            </w:r>
            <w:r w:rsidRPr="00B63A6E">
              <w:rPr>
                <w:rFonts w:ascii="Calibri" w:hAnsi="Calibri" w:cs="Calibri"/>
                <w:color w:val="000000"/>
                <w:sz w:val="22"/>
                <w:szCs w:val="22"/>
              </w:rPr>
              <w:t xml:space="preserve"> indexing, version control, audit trail, check in-check out, preview documents, upload of files and images, annotation capabilities etc. </w:t>
            </w:r>
          </w:p>
        </w:tc>
      </w:tr>
      <w:tr w:rsidR="00321B96" w:rsidRPr="00D27466" w14:paraId="5B174ECD"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0AA45203"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5CEB0565" w14:textId="74FEA784" w:rsidR="00321B96" w:rsidRPr="00B63A6E" w:rsidRDefault="00321B96" w:rsidP="00D27466">
            <w:pPr>
              <w:rPr>
                <w:rFonts w:ascii="Calibri" w:hAnsi="Calibri" w:cs="Calibri"/>
                <w:sz w:val="22"/>
                <w:szCs w:val="22"/>
              </w:rPr>
            </w:pPr>
            <w:r w:rsidRPr="00B63A6E">
              <w:rPr>
                <w:rFonts w:ascii="Calibri" w:hAnsi="Calibri" w:cs="Calibri"/>
                <w:sz w:val="22"/>
                <w:szCs w:val="22"/>
              </w:rPr>
              <w:t> </w:t>
            </w:r>
            <w:r w:rsidR="00065DEE" w:rsidRPr="00B63A6E">
              <w:rPr>
                <w:rFonts w:ascii="Calibri" w:hAnsi="Calibri" w:cs="Calibri"/>
                <w:sz w:val="22"/>
                <w:szCs w:val="22"/>
              </w:rPr>
              <w:t>PK_AUTO_DOC_6</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4F8C7953" w14:textId="79DA0375"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xml:space="preserve">Describe the </w:t>
            </w:r>
            <w:r w:rsidR="00CC2725" w:rsidRPr="00B63A6E">
              <w:rPr>
                <w:rFonts w:ascii="Calibri" w:hAnsi="Calibri" w:cs="Calibri"/>
                <w:color w:val="000000"/>
                <w:sz w:val="22"/>
                <w:szCs w:val="22"/>
              </w:rPr>
              <w:t xml:space="preserve">solution’s </w:t>
            </w:r>
            <w:r w:rsidRPr="00B63A6E">
              <w:rPr>
                <w:rFonts w:ascii="Calibri" w:hAnsi="Calibri" w:cs="Calibri"/>
                <w:color w:val="000000"/>
                <w:sz w:val="22"/>
                <w:szCs w:val="22"/>
              </w:rPr>
              <w:t>search</w:t>
            </w:r>
            <w:r w:rsidR="00CC2725" w:rsidRPr="00B63A6E">
              <w:rPr>
                <w:rFonts w:ascii="Calibri" w:hAnsi="Calibri" w:cs="Calibri"/>
                <w:color w:val="000000"/>
                <w:sz w:val="22"/>
                <w:szCs w:val="22"/>
              </w:rPr>
              <w:t xml:space="preserve"> </w:t>
            </w:r>
            <w:r w:rsidRPr="00B63A6E">
              <w:rPr>
                <w:rFonts w:ascii="Calibri" w:hAnsi="Calibri" w:cs="Calibri"/>
                <w:color w:val="000000"/>
                <w:sz w:val="22"/>
                <w:szCs w:val="22"/>
              </w:rPr>
              <w:t>capabilities for document retrieval. </w:t>
            </w:r>
          </w:p>
        </w:tc>
      </w:tr>
      <w:tr w:rsidR="00321B96" w:rsidRPr="00D27466" w14:paraId="3F10F36A" w14:textId="77777777" w:rsidTr="58D7C60D">
        <w:trPr>
          <w:trHeight w:val="1152"/>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2836ECA9"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Data Management</w:t>
            </w:r>
          </w:p>
        </w:tc>
        <w:tc>
          <w:tcPr>
            <w:tcW w:w="1950" w:type="dxa"/>
            <w:tcBorders>
              <w:top w:val="nil"/>
              <w:left w:val="nil"/>
              <w:bottom w:val="single" w:sz="4" w:space="0" w:color="auto"/>
              <w:right w:val="single" w:sz="4" w:space="0" w:color="auto"/>
            </w:tcBorders>
            <w:shd w:val="clear" w:color="auto" w:fill="auto"/>
            <w:hideMark/>
          </w:tcPr>
          <w:p w14:paraId="5E21CF3B" w14:textId="3B408A35"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DAT_1</w:t>
            </w:r>
          </w:p>
        </w:tc>
        <w:tc>
          <w:tcPr>
            <w:tcW w:w="10380" w:type="dxa"/>
            <w:tcBorders>
              <w:top w:val="single" w:sz="4" w:space="0" w:color="auto"/>
              <w:left w:val="nil"/>
              <w:bottom w:val="single" w:sz="4" w:space="0" w:color="auto"/>
              <w:right w:val="single" w:sz="4" w:space="0" w:color="auto"/>
            </w:tcBorders>
            <w:shd w:val="clear" w:color="auto" w:fill="auto"/>
            <w:vAlign w:val="center"/>
            <w:hideMark/>
          </w:tcPr>
          <w:p w14:paraId="7DF870EB" w14:textId="788B14E5"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how the </w:t>
            </w:r>
            <w:r w:rsidR="00714072" w:rsidRPr="00B63A6E">
              <w:rPr>
                <w:rFonts w:ascii="Calibri" w:hAnsi="Calibri" w:cs="Calibri"/>
                <w:sz w:val="22"/>
                <w:szCs w:val="22"/>
              </w:rPr>
              <w:t>s</w:t>
            </w:r>
            <w:r w:rsidRPr="00B63A6E">
              <w:rPr>
                <w:rFonts w:ascii="Calibri" w:hAnsi="Calibri" w:cs="Calibri"/>
                <w:sz w:val="22"/>
                <w:szCs w:val="22"/>
              </w:rPr>
              <w:t>olution use</w:t>
            </w:r>
            <w:r w:rsidR="00714072" w:rsidRPr="00B63A6E">
              <w:rPr>
                <w:rFonts w:ascii="Calibri" w:hAnsi="Calibri" w:cs="Calibri"/>
                <w:sz w:val="22"/>
                <w:szCs w:val="22"/>
              </w:rPr>
              <w:t>s</w:t>
            </w:r>
            <w:r w:rsidRPr="00B63A6E">
              <w:rPr>
                <w:rFonts w:ascii="Calibri" w:hAnsi="Calibri" w:cs="Calibri"/>
                <w:sz w:val="22"/>
                <w:szCs w:val="22"/>
              </w:rPr>
              <w:t xml:space="preserve"> role-based access</w:t>
            </w:r>
            <w:r w:rsidR="00714072" w:rsidRPr="00B63A6E">
              <w:rPr>
                <w:rFonts w:ascii="Calibri" w:hAnsi="Calibri" w:cs="Calibri"/>
                <w:sz w:val="22"/>
                <w:szCs w:val="22"/>
              </w:rPr>
              <w:t xml:space="preserve"> to satisfy</w:t>
            </w:r>
            <w:r w:rsidRPr="00B63A6E">
              <w:rPr>
                <w:rFonts w:ascii="Calibri" w:hAnsi="Calibri" w:cs="Calibri"/>
                <w:sz w:val="22"/>
                <w:szCs w:val="22"/>
              </w:rPr>
              <w:t xml:space="preserve"> </w:t>
            </w:r>
            <w:r w:rsidR="00714072" w:rsidRPr="00B63A6E">
              <w:rPr>
                <w:rFonts w:ascii="Calibri" w:hAnsi="Calibri" w:cs="Calibri"/>
                <w:sz w:val="22"/>
                <w:szCs w:val="22"/>
              </w:rPr>
              <w:t>state</w:t>
            </w:r>
            <w:r w:rsidRPr="00B63A6E">
              <w:rPr>
                <w:rFonts w:ascii="Calibri" w:hAnsi="Calibri" w:cs="Calibri"/>
                <w:sz w:val="22"/>
                <w:szCs w:val="22"/>
              </w:rPr>
              <w:t xml:space="preserve"> security requirements for protected data as outlined in </w:t>
            </w:r>
            <w:r w:rsidR="00714072" w:rsidRPr="00B63A6E">
              <w:rPr>
                <w:rFonts w:ascii="Calibri" w:hAnsi="Calibri" w:cs="Calibri"/>
                <w:sz w:val="22"/>
                <w:szCs w:val="22"/>
              </w:rPr>
              <w:t xml:space="preserve">the </w:t>
            </w:r>
            <w:r w:rsidRPr="00B63A6E">
              <w:rPr>
                <w:rFonts w:ascii="Calibri" w:hAnsi="Calibri" w:cs="Calibri"/>
                <w:sz w:val="22"/>
                <w:szCs w:val="22"/>
              </w:rPr>
              <w:t>NC State Security Plan and any other relevant security documents</w:t>
            </w:r>
            <w:r w:rsidR="00714072" w:rsidRPr="00B63A6E">
              <w:rPr>
                <w:rFonts w:ascii="Calibri" w:hAnsi="Calibri" w:cs="Calibri"/>
                <w:sz w:val="22"/>
                <w:szCs w:val="22"/>
              </w:rPr>
              <w:t>. Describe its ability</w:t>
            </w:r>
            <w:r w:rsidRPr="00B63A6E">
              <w:rPr>
                <w:rFonts w:ascii="Calibri" w:hAnsi="Calibri" w:cs="Calibri"/>
                <w:sz w:val="22"/>
                <w:szCs w:val="22"/>
              </w:rPr>
              <w:t xml:space="preserve"> to control access to and edit</w:t>
            </w:r>
            <w:r w:rsidR="003613D6" w:rsidRPr="00B63A6E">
              <w:rPr>
                <w:rFonts w:ascii="Calibri" w:hAnsi="Calibri" w:cs="Calibri"/>
                <w:sz w:val="22"/>
                <w:szCs w:val="22"/>
              </w:rPr>
              <w:t>ing of</w:t>
            </w:r>
            <w:r w:rsidRPr="00B63A6E">
              <w:rPr>
                <w:rFonts w:ascii="Calibri" w:hAnsi="Calibri" w:cs="Calibri"/>
                <w:sz w:val="22"/>
                <w:szCs w:val="22"/>
              </w:rPr>
              <w:t xml:space="preserve"> records that includes citizen data and associate PII data that may be shared between agencies. </w:t>
            </w:r>
          </w:p>
        </w:tc>
      </w:tr>
      <w:tr w:rsidR="00321B96" w:rsidRPr="00D27466" w14:paraId="18BA6ED5"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0856EFB8"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0A3720E4" w14:textId="1F74DFC0"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DAT_2</w:t>
            </w:r>
          </w:p>
        </w:tc>
        <w:tc>
          <w:tcPr>
            <w:tcW w:w="10380" w:type="dxa"/>
            <w:tcBorders>
              <w:top w:val="nil"/>
              <w:left w:val="nil"/>
              <w:bottom w:val="single" w:sz="4" w:space="0" w:color="auto"/>
              <w:right w:val="single" w:sz="4" w:space="0" w:color="auto"/>
            </w:tcBorders>
            <w:shd w:val="clear" w:color="auto" w:fill="auto"/>
            <w:vAlign w:val="center"/>
            <w:hideMark/>
          </w:tcPr>
          <w:p w14:paraId="08BEBF38" w14:textId="073E5108"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how the </w:t>
            </w:r>
            <w:r w:rsidR="00714072" w:rsidRPr="00B63A6E">
              <w:rPr>
                <w:rFonts w:ascii="Calibri" w:hAnsi="Calibri" w:cs="Calibri"/>
                <w:sz w:val="22"/>
                <w:szCs w:val="22"/>
              </w:rPr>
              <w:t>s</w:t>
            </w:r>
            <w:r w:rsidRPr="00B63A6E">
              <w:rPr>
                <w:rFonts w:ascii="Calibri" w:hAnsi="Calibri" w:cs="Calibri"/>
                <w:sz w:val="22"/>
                <w:szCs w:val="22"/>
              </w:rPr>
              <w:t xml:space="preserve">olution </w:t>
            </w:r>
            <w:r w:rsidR="00714072" w:rsidRPr="00B63A6E">
              <w:rPr>
                <w:rFonts w:ascii="Calibri" w:hAnsi="Calibri" w:cs="Calibri"/>
                <w:sz w:val="22"/>
                <w:szCs w:val="22"/>
              </w:rPr>
              <w:t>manage</w:t>
            </w:r>
            <w:r w:rsidRPr="00B63A6E">
              <w:rPr>
                <w:rFonts w:ascii="Calibri" w:hAnsi="Calibri" w:cs="Calibri"/>
                <w:sz w:val="22"/>
                <w:szCs w:val="22"/>
              </w:rPr>
              <w:t xml:space="preserve">s role-based permissions </w:t>
            </w:r>
            <w:r w:rsidR="00714072" w:rsidRPr="00B63A6E">
              <w:rPr>
                <w:rFonts w:ascii="Calibri" w:hAnsi="Calibri" w:cs="Calibri"/>
                <w:sz w:val="22"/>
                <w:szCs w:val="22"/>
              </w:rPr>
              <w:t>for</w:t>
            </w:r>
            <w:r w:rsidRPr="00B63A6E">
              <w:rPr>
                <w:rFonts w:ascii="Calibri" w:hAnsi="Calibri" w:cs="Calibri"/>
                <w:sz w:val="22"/>
                <w:szCs w:val="22"/>
              </w:rPr>
              <w:t xml:space="preserve"> access</w:t>
            </w:r>
            <w:r w:rsidR="00714072" w:rsidRPr="00B63A6E">
              <w:rPr>
                <w:rFonts w:ascii="Calibri" w:hAnsi="Calibri" w:cs="Calibri"/>
                <w:sz w:val="22"/>
                <w:szCs w:val="22"/>
              </w:rPr>
              <w:t>ing</w:t>
            </w:r>
            <w:r w:rsidRPr="00B63A6E">
              <w:rPr>
                <w:rFonts w:ascii="Calibri" w:hAnsi="Calibri" w:cs="Calibri"/>
                <w:sz w:val="22"/>
                <w:szCs w:val="22"/>
              </w:rPr>
              <w:t xml:space="preserve"> program data which may or may not be stored in a common set of tables</w:t>
            </w:r>
            <w:r w:rsidR="009F1885" w:rsidRPr="00B63A6E">
              <w:rPr>
                <w:rFonts w:ascii="Calibri" w:hAnsi="Calibri" w:cs="Calibri"/>
                <w:sz w:val="22"/>
                <w:szCs w:val="22"/>
              </w:rPr>
              <w:t>.</w:t>
            </w:r>
            <w:r w:rsidRPr="00B63A6E">
              <w:rPr>
                <w:rFonts w:ascii="Calibri" w:hAnsi="Calibri" w:cs="Calibri"/>
                <w:sz w:val="22"/>
                <w:szCs w:val="22"/>
              </w:rPr>
              <w:t xml:space="preserve">  </w:t>
            </w:r>
          </w:p>
        </w:tc>
      </w:tr>
      <w:tr w:rsidR="00321B96" w:rsidRPr="00D27466" w14:paraId="41041063"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33AB0A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lastRenderedPageBreak/>
              <w:t> </w:t>
            </w:r>
          </w:p>
        </w:tc>
        <w:tc>
          <w:tcPr>
            <w:tcW w:w="1950" w:type="dxa"/>
            <w:tcBorders>
              <w:top w:val="nil"/>
              <w:left w:val="nil"/>
              <w:bottom w:val="single" w:sz="4" w:space="0" w:color="auto"/>
              <w:right w:val="single" w:sz="4" w:space="0" w:color="auto"/>
            </w:tcBorders>
            <w:shd w:val="clear" w:color="auto" w:fill="auto"/>
            <w:hideMark/>
          </w:tcPr>
          <w:p w14:paraId="3D97D740" w14:textId="5664DF57"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DAT_3</w:t>
            </w:r>
          </w:p>
        </w:tc>
        <w:tc>
          <w:tcPr>
            <w:tcW w:w="10380" w:type="dxa"/>
            <w:tcBorders>
              <w:top w:val="nil"/>
              <w:left w:val="nil"/>
              <w:bottom w:val="single" w:sz="4" w:space="0" w:color="auto"/>
              <w:right w:val="single" w:sz="4" w:space="0" w:color="auto"/>
            </w:tcBorders>
            <w:shd w:val="clear" w:color="auto" w:fill="auto"/>
            <w:vAlign w:val="center"/>
            <w:hideMark/>
          </w:tcPr>
          <w:p w14:paraId="26B6771B" w14:textId="187B3532" w:rsidR="00321B96" w:rsidRPr="00B63A6E" w:rsidRDefault="00321B96" w:rsidP="00D27466">
            <w:pPr>
              <w:rPr>
                <w:rFonts w:ascii="Calibri" w:hAnsi="Calibri" w:cs="Calibri"/>
                <w:sz w:val="22"/>
                <w:szCs w:val="22"/>
              </w:rPr>
            </w:pPr>
            <w:r w:rsidRPr="00B63A6E">
              <w:rPr>
                <w:rFonts w:ascii="Calibri" w:hAnsi="Calibri" w:cs="Calibri"/>
                <w:sz w:val="14"/>
                <w:szCs w:val="14"/>
              </w:rPr>
              <w:t xml:space="preserve"> </w:t>
            </w:r>
            <w:r w:rsidRPr="00B63A6E">
              <w:rPr>
                <w:rFonts w:ascii="Calibri" w:hAnsi="Calibri" w:cs="Calibri"/>
                <w:sz w:val="22"/>
                <w:szCs w:val="22"/>
              </w:rPr>
              <w:t xml:space="preserve">Describe how the </w:t>
            </w:r>
            <w:r w:rsidR="00CD6B26" w:rsidRPr="00B63A6E">
              <w:rPr>
                <w:rFonts w:ascii="Calibri" w:hAnsi="Calibri" w:cs="Calibri"/>
                <w:sz w:val="22"/>
                <w:szCs w:val="22"/>
              </w:rPr>
              <w:t>s</w:t>
            </w:r>
            <w:r w:rsidRPr="00B63A6E">
              <w:rPr>
                <w:rFonts w:ascii="Calibri" w:hAnsi="Calibri" w:cs="Calibri"/>
                <w:sz w:val="22"/>
                <w:szCs w:val="22"/>
              </w:rPr>
              <w:t xml:space="preserve">olution’s </w:t>
            </w:r>
            <w:r w:rsidR="00CD6B26" w:rsidRPr="00B63A6E">
              <w:rPr>
                <w:rFonts w:ascii="Calibri" w:hAnsi="Calibri" w:cs="Calibri"/>
                <w:sz w:val="22"/>
                <w:szCs w:val="22"/>
              </w:rPr>
              <w:t>role-based access and permissions functionality influence its data management capability (create, read, update, and delete)</w:t>
            </w:r>
            <w:r w:rsidRPr="00B63A6E">
              <w:rPr>
                <w:rFonts w:ascii="Calibri" w:hAnsi="Calibri" w:cs="Calibri"/>
                <w:sz w:val="22"/>
                <w:szCs w:val="22"/>
              </w:rPr>
              <w:t xml:space="preserve">, as most users will not have full access to </w:t>
            </w:r>
            <w:r w:rsidR="00CD6B26" w:rsidRPr="00B63A6E">
              <w:rPr>
                <w:rFonts w:ascii="Calibri" w:hAnsi="Calibri" w:cs="Calibri"/>
                <w:sz w:val="22"/>
                <w:szCs w:val="22"/>
              </w:rPr>
              <w:t xml:space="preserve">all </w:t>
            </w:r>
            <w:r w:rsidRPr="00B63A6E">
              <w:rPr>
                <w:rFonts w:ascii="Calibri" w:hAnsi="Calibri" w:cs="Calibri"/>
                <w:sz w:val="22"/>
                <w:szCs w:val="22"/>
              </w:rPr>
              <w:t xml:space="preserve">data.   </w:t>
            </w:r>
          </w:p>
        </w:tc>
      </w:tr>
      <w:tr w:rsidR="00321B96" w:rsidRPr="00D27466" w14:paraId="0E4D5FFD" w14:textId="77777777" w:rsidTr="58D7C60D">
        <w:trPr>
          <w:trHeight w:val="1152"/>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53F58E0A"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0E56FAF0" w14:textId="5C78FF3E"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DAT_4</w:t>
            </w:r>
          </w:p>
        </w:tc>
        <w:tc>
          <w:tcPr>
            <w:tcW w:w="10380" w:type="dxa"/>
            <w:tcBorders>
              <w:top w:val="nil"/>
              <w:left w:val="nil"/>
              <w:bottom w:val="single" w:sz="4" w:space="0" w:color="auto"/>
              <w:right w:val="single" w:sz="4" w:space="0" w:color="auto"/>
            </w:tcBorders>
            <w:shd w:val="clear" w:color="auto" w:fill="auto"/>
            <w:vAlign w:val="center"/>
            <w:hideMark/>
          </w:tcPr>
          <w:p w14:paraId="373F3126" w14:textId="1A05446F"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how the </w:t>
            </w:r>
            <w:r w:rsidR="00751435" w:rsidRPr="00B63A6E">
              <w:rPr>
                <w:rFonts w:ascii="Calibri" w:hAnsi="Calibri" w:cs="Calibri"/>
                <w:sz w:val="22"/>
                <w:szCs w:val="22"/>
              </w:rPr>
              <w:t>s</w:t>
            </w:r>
            <w:r w:rsidRPr="00B63A6E">
              <w:rPr>
                <w:rFonts w:ascii="Calibri" w:hAnsi="Calibri" w:cs="Calibri"/>
                <w:sz w:val="22"/>
                <w:szCs w:val="22"/>
              </w:rPr>
              <w:t>olution records changes to user data (PII), including specific user info and time frame</w:t>
            </w:r>
            <w:r w:rsidR="009F1885" w:rsidRPr="00B63A6E">
              <w:rPr>
                <w:rFonts w:ascii="Calibri" w:hAnsi="Calibri" w:cs="Calibri"/>
                <w:sz w:val="22"/>
                <w:szCs w:val="22"/>
              </w:rPr>
              <w:t xml:space="preserve"> and</w:t>
            </w:r>
            <w:r w:rsidRPr="00B63A6E">
              <w:rPr>
                <w:rFonts w:ascii="Calibri" w:hAnsi="Calibri" w:cs="Calibri"/>
                <w:sz w:val="22"/>
                <w:szCs w:val="22"/>
              </w:rPr>
              <w:t xml:space="preserve"> other restrictions and recordings as required by State Security plan/legal concerns/Federal regulations for data protection and security.    </w:t>
            </w:r>
          </w:p>
        </w:tc>
      </w:tr>
      <w:tr w:rsidR="00321B96" w:rsidRPr="00D27466" w14:paraId="445BCE97"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496836F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3E1080B6" w14:textId="0B4399C4"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DAT_5</w:t>
            </w:r>
          </w:p>
        </w:tc>
        <w:tc>
          <w:tcPr>
            <w:tcW w:w="10380" w:type="dxa"/>
            <w:tcBorders>
              <w:top w:val="nil"/>
              <w:left w:val="nil"/>
              <w:bottom w:val="single" w:sz="4" w:space="0" w:color="auto"/>
              <w:right w:val="single" w:sz="4" w:space="0" w:color="auto"/>
            </w:tcBorders>
            <w:shd w:val="clear" w:color="auto" w:fill="auto"/>
            <w:vAlign w:val="center"/>
            <w:hideMark/>
          </w:tcPr>
          <w:p w14:paraId="54D68291" w14:textId="030B1F7B"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how the </w:t>
            </w:r>
            <w:r w:rsidR="00664CCD" w:rsidRPr="00B63A6E">
              <w:rPr>
                <w:rFonts w:ascii="Calibri" w:hAnsi="Calibri" w:cs="Calibri"/>
                <w:sz w:val="22"/>
                <w:szCs w:val="22"/>
              </w:rPr>
              <w:t>s</w:t>
            </w:r>
            <w:r w:rsidRPr="00B63A6E">
              <w:rPr>
                <w:rFonts w:ascii="Calibri" w:hAnsi="Calibri" w:cs="Calibri"/>
                <w:sz w:val="22"/>
                <w:szCs w:val="22"/>
              </w:rPr>
              <w:t>olution records permissions by roles as changes by a specific user in a specific time frame</w:t>
            </w:r>
            <w:r w:rsidR="009F1885" w:rsidRPr="00B63A6E">
              <w:rPr>
                <w:rFonts w:ascii="Calibri" w:hAnsi="Calibri" w:cs="Calibri"/>
                <w:sz w:val="22"/>
                <w:szCs w:val="22"/>
              </w:rPr>
              <w:t>.</w:t>
            </w:r>
            <w:r w:rsidRPr="00B63A6E">
              <w:rPr>
                <w:rFonts w:ascii="Calibri" w:hAnsi="Calibri" w:cs="Calibri"/>
                <w:sz w:val="22"/>
                <w:szCs w:val="22"/>
              </w:rPr>
              <w:t xml:space="preserve">  </w:t>
            </w:r>
          </w:p>
        </w:tc>
      </w:tr>
      <w:tr w:rsidR="00321B96" w:rsidRPr="00D27466" w14:paraId="2CE5A3FC"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63E334A"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7B428727" w14:textId="7DDCE623"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w:t>
            </w:r>
            <w:r w:rsidRPr="00B63A6E">
              <w:rPr>
                <w:rFonts w:ascii="Calibri" w:hAnsi="Calibri" w:cs="Calibri"/>
                <w:sz w:val="22"/>
                <w:szCs w:val="22"/>
              </w:rPr>
              <w:t>6</w:t>
            </w:r>
          </w:p>
        </w:tc>
        <w:tc>
          <w:tcPr>
            <w:tcW w:w="10380" w:type="dxa"/>
            <w:tcBorders>
              <w:top w:val="nil"/>
              <w:left w:val="nil"/>
              <w:bottom w:val="single" w:sz="4" w:space="0" w:color="auto"/>
              <w:right w:val="single" w:sz="4" w:space="0" w:color="auto"/>
            </w:tcBorders>
            <w:shd w:val="clear" w:color="auto" w:fill="auto"/>
            <w:vAlign w:val="center"/>
            <w:hideMark/>
          </w:tcPr>
          <w:p w14:paraId="5C18579A" w14:textId="059F0046"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the </w:t>
            </w:r>
            <w:r w:rsidR="00EF23AD" w:rsidRPr="00B63A6E">
              <w:rPr>
                <w:rFonts w:ascii="Calibri" w:hAnsi="Calibri" w:cs="Calibri"/>
                <w:sz w:val="22"/>
                <w:szCs w:val="22"/>
              </w:rPr>
              <w:t>s</w:t>
            </w:r>
            <w:r w:rsidRPr="00B63A6E">
              <w:rPr>
                <w:rFonts w:ascii="Calibri" w:hAnsi="Calibri" w:cs="Calibri"/>
                <w:sz w:val="22"/>
                <w:szCs w:val="22"/>
              </w:rPr>
              <w:t>olution</w:t>
            </w:r>
            <w:r w:rsidR="00EF23AD" w:rsidRPr="00B63A6E">
              <w:rPr>
                <w:rFonts w:ascii="Calibri" w:hAnsi="Calibri" w:cs="Calibri"/>
                <w:sz w:val="22"/>
                <w:szCs w:val="22"/>
              </w:rPr>
              <w:t>’s support for</w:t>
            </w:r>
            <w:r w:rsidRPr="00B63A6E">
              <w:rPr>
                <w:rFonts w:ascii="Calibri" w:hAnsi="Calibri" w:cs="Calibri"/>
                <w:sz w:val="22"/>
                <w:szCs w:val="22"/>
              </w:rPr>
              <w:t xml:space="preserve"> single sign</w:t>
            </w:r>
            <w:r w:rsidR="00EF23AD" w:rsidRPr="00B63A6E">
              <w:rPr>
                <w:rFonts w:ascii="Calibri" w:hAnsi="Calibri" w:cs="Calibri"/>
                <w:sz w:val="22"/>
                <w:szCs w:val="22"/>
              </w:rPr>
              <w:t>-</w:t>
            </w:r>
            <w:r w:rsidRPr="00B63A6E">
              <w:rPr>
                <w:rFonts w:ascii="Calibri" w:hAnsi="Calibri" w:cs="Calibri"/>
                <w:sz w:val="22"/>
                <w:szCs w:val="22"/>
              </w:rPr>
              <w:t xml:space="preserve">on user authentication and </w:t>
            </w:r>
            <w:r w:rsidR="00EF23AD" w:rsidRPr="00B63A6E">
              <w:rPr>
                <w:rFonts w:ascii="Calibri" w:hAnsi="Calibri" w:cs="Calibri"/>
                <w:sz w:val="22"/>
                <w:szCs w:val="22"/>
              </w:rPr>
              <w:t xml:space="preserve">the application of </w:t>
            </w:r>
            <w:r w:rsidRPr="00B63A6E">
              <w:rPr>
                <w:rFonts w:ascii="Calibri" w:hAnsi="Calibri" w:cs="Calibri"/>
                <w:sz w:val="22"/>
                <w:szCs w:val="22"/>
              </w:rPr>
              <w:t>user</w:t>
            </w:r>
            <w:r w:rsidR="00EF23AD" w:rsidRPr="00B63A6E">
              <w:rPr>
                <w:rFonts w:ascii="Calibri" w:hAnsi="Calibri" w:cs="Calibri"/>
                <w:sz w:val="22"/>
                <w:szCs w:val="22"/>
              </w:rPr>
              <w:t xml:space="preserve"> access based on assigned roles and permissions</w:t>
            </w:r>
            <w:r w:rsidRPr="00B63A6E">
              <w:rPr>
                <w:rFonts w:ascii="Calibri" w:hAnsi="Calibri" w:cs="Calibri"/>
                <w:sz w:val="22"/>
                <w:szCs w:val="22"/>
              </w:rPr>
              <w:t xml:space="preserve">.  </w:t>
            </w:r>
          </w:p>
        </w:tc>
      </w:tr>
      <w:tr w:rsidR="00321B96" w:rsidRPr="00D27466" w14:paraId="2AA5DE57"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00D0C9C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64D87E00" w14:textId="23DDA400"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w:t>
            </w:r>
            <w:r w:rsidRPr="00B63A6E">
              <w:rPr>
                <w:rFonts w:ascii="Calibri" w:hAnsi="Calibri" w:cs="Calibri"/>
                <w:sz w:val="22"/>
                <w:szCs w:val="22"/>
              </w:rPr>
              <w:t>7</w:t>
            </w:r>
          </w:p>
        </w:tc>
        <w:tc>
          <w:tcPr>
            <w:tcW w:w="10380" w:type="dxa"/>
            <w:tcBorders>
              <w:top w:val="nil"/>
              <w:left w:val="nil"/>
              <w:bottom w:val="single" w:sz="4" w:space="0" w:color="auto"/>
              <w:right w:val="single" w:sz="4" w:space="0" w:color="auto"/>
            </w:tcBorders>
            <w:shd w:val="clear" w:color="auto" w:fill="auto"/>
            <w:vAlign w:val="center"/>
            <w:hideMark/>
          </w:tcPr>
          <w:p w14:paraId="5D734834" w14:textId="12D50938" w:rsidR="00321B96" w:rsidRPr="00B63A6E" w:rsidRDefault="00321B96" w:rsidP="00D27466">
            <w:pPr>
              <w:rPr>
                <w:rFonts w:ascii="Calibri" w:hAnsi="Calibri" w:cs="Calibri"/>
                <w:sz w:val="22"/>
                <w:szCs w:val="22"/>
              </w:rPr>
            </w:pPr>
            <w:r w:rsidRPr="00B63A6E">
              <w:rPr>
                <w:rFonts w:ascii="Calibri" w:hAnsi="Calibri" w:cs="Calibri"/>
                <w:sz w:val="22"/>
                <w:szCs w:val="22"/>
              </w:rPr>
              <w:t>Describe</w:t>
            </w:r>
            <w:r w:rsidR="00EF23AD" w:rsidRPr="00B63A6E">
              <w:rPr>
                <w:rFonts w:ascii="Calibri" w:hAnsi="Calibri" w:cs="Calibri"/>
                <w:sz w:val="22"/>
                <w:szCs w:val="22"/>
              </w:rPr>
              <w:t xml:space="preserve"> </w:t>
            </w:r>
            <w:r w:rsidRPr="00B63A6E">
              <w:rPr>
                <w:rFonts w:ascii="Calibri" w:hAnsi="Calibri" w:cs="Calibri"/>
                <w:sz w:val="22"/>
                <w:szCs w:val="22"/>
              </w:rPr>
              <w:t xml:space="preserve">the </w:t>
            </w:r>
            <w:r w:rsidR="00EF23AD" w:rsidRPr="00B63A6E">
              <w:rPr>
                <w:rFonts w:ascii="Calibri" w:hAnsi="Calibri" w:cs="Calibri"/>
                <w:sz w:val="22"/>
                <w:szCs w:val="22"/>
              </w:rPr>
              <w:t>s</w:t>
            </w:r>
            <w:r w:rsidRPr="00B63A6E">
              <w:rPr>
                <w:rFonts w:ascii="Calibri" w:hAnsi="Calibri" w:cs="Calibri"/>
                <w:sz w:val="22"/>
                <w:szCs w:val="22"/>
              </w:rPr>
              <w:t>olution</w:t>
            </w:r>
            <w:r w:rsidR="00EF23AD" w:rsidRPr="00B63A6E">
              <w:rPr>
                <w:rFonts w:ascii="Calibri" w:hAnsi="Calibri" w:cs="Calibri"/>
                <w:sz w:val="22"/>
                <w:szCs w:val="22"/>
              </w:rPr>
              <w:t xml:space="preserve">’s capability for managing </w:t>
            </w:r>
            <w:r w:rsidRPr="00B63A6E">
              <w:rPr>
                <w:rFonts w:ascii="Calibri" w:hAnsi="Calibri" w:cs="Calibri"/>
                <w:sz w:val="22"/>
                <w:szCs w:val="22"/>
              </w:rPr>
              <w:t xml:space="preserve">administrative roles </w:t>
            </w:r>
            <w:r w:rsidR="00EF23AD" w:rsidRPr="00B63A6E">
              <w:rPr>
                <w:rFonts w:ascii="Calibri" w:hAnsi="Calibri" w:cs="Calibri"/>
                <w:sz w:val="22"/>
                <w:szCs w:val="22"/>
              </w:rPr>
              <w:t>within and across business units. (</w:t>
            </w:r>
            <w:r w:rsidR="001A0D5A" w:rsidRPr="00B63A6E">
              <w:rPr>
                <w:rFonts w:ascii="Calibri" w:hAnsi="Calibri" w:cs="Calibri"/>
                <w:sz w:val="22"/>
                <w:szCs w:val="22"/>
              </w:rPr>
              <w:t>Ex</w:t>
            </w:r>
            <w:r w:rsidR="00EF23AD" w:rsidRPr="00B63A6E">
              <w:rPr>
                <w:rFonts w:ascii="Calibri" w:hAnsi="Calibri" w:cs="Calibri"/>
                <w:sz w:val="22"/>
                <w:szCs w:val="22"/>
              </w:rPr>
              <w:t xml:space="preserve">: </w:t>
            </w:r>
            <w:r w:rsidRPr="00B63A6E">
              <w:rPr>
                <w:rFonts w:ascii="Calibri" w:hAnsi="Calibri" w:cs="Calibri"/>
                <w:sz w:val="22"/>
                <w:szCs w:val="22"/>
              </w:rPr>
              <w:t>for both Regulatory and EEB, which allows user roles to be defined by either Regulatory, EEB or both.</w:t>
            </w:r>
            <w:r w:rsidR="00EF23AD" w:rsidRPr="00B63A6E">
              <w:rPr>
                <w:rFonts w:ascii="Calibri" w:hAnsi="Calibri" w:cs="Calibri"/>
                <w:sz w:val="22"/>
                <w:szCs w:val="22"/>
              </w:rPr>
              <w:t>)</w:t>
            </w:r>
          </w:p>
        </w:tc>
      </w:tr>
      <w:tr w:rsidR="00321B96" w:rsidRPr="00D27466" w14:paraId="332D3D24"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84F753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5B508F01" w14:textId="7D9E9003"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w:t>
            </w:r>
            <w:r w:rsidRPr="00B63A6E">
              <w:rPr>
                <w:rFonts w:ascii="Calibri" w:hAnsi="Calibri" w:cs="Calibri"/>
                <w:sz w:val="22"/>
                <w:szCs w:val="22"/>
              </w:rPr>
              <w:t>8</w:t>
            </w:r>
          </w:p>
        </w:tc>
        <w:tc>
          <w:tcPr>
            <w:tcW w:w="10380" w:type="dxa"/>
            <w:tcBorders>
              <w:top w:val="nil"/>
              <w:left w:val="nil"/>
              <w:bottom w:val="single" w:sz="4" w:space="0" w:color="auto"/>
              <w:right w:val="single" w:sz="4" w:space="0" w:color="auto"/>
            </w:tcBorders>
            <w:shd w:val="clear" w:color="auto" w:fill="auto"/>
            <w:vAlign w:val="center"/>
            <w:hideMark/>
          </w:tcPr>
          <w:p w14:paraId="39956415" w14:textId="06EB27AD"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the </w:t>
            </w:r>
            <w:r w:rsidR="00B720B6" w:rsidRPr="00B63A6E">
              <w:rPr>
                <w:rFonts w:ascii="Calibri" w:hAnsi="Calibri" w:cs="Calibri"/>
                <w:sz w:val="22"/>
                <w:szCs w:val="22"/>
              </w:rPr>
              <w:t>s</w:t>
            </w:r>
            <w:r w:rsidRPr="00B63A6E">
              <w:rPr>
                <w:rFonts w:ascii="Calibri" w:hAnsi="Calibri" w:cs="Calibri"/>
                <w:sz w:val="22"/>
                <w:szCs w:val="22"/>
              </w:rPr>
              <w:t>olution</w:t>
            </w:r>
            <w:r w:rsidR="00B720B6" w:rsidRPr="00B63A6E">
              <w:rPr>
                <w:rFonts w:ascii="Calibri" w:hAnsi="Calibri" w:cs="Calibri"/>
                <w:sz w:val="22"/>
                <w:szCs w:val="22"/>
              </w:rPr>
              <w:t xml:space="preserve">’s support for provisioning </w:t>
            </w:r>
            <w:r w:rsidRPr="00B63A6E">
              <w:rPr>
                <w:rFonts w:ascii="Calibri" w:hAnsi="Calibri" w:cs="Calibri"/>
                <w:sz w:val="22"/>
                <w:szCs w:val="22"/>
              </w:rPr>
              <w:t>landing pages or zones for users based on their roles.</w:t>
            </w:r>
          </w:p>
        </w:tc>
      </w:tr>
      <w:tr w:rsidR="00321B96" w:rsidRPr="00D27466" w14:paraId="742478FA"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98F5ACD"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3B9B6AAD" w14:textId="37E65292"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w:t>
            </w:r>
            <w:r w:rsidRPr="00B63A6E">
              <w:rPr>
                <w:rFonts w:ascii="Calibri" w:hAnsi="Calibri" w:cs="Calibri"/>
                <w:sz w:val="22"/>
                <w:szCs w:val="22"/>
              </w:rPr>
              <w:t>9</w:t>
            </w:r>
          </w:p>
        </w:tc>
        <w:tc>
          <w:tcPr>
            <w:tcW w:w="10380" w:type="dxa"/>
            <w:tcBorders>
              <w:top w:val="nil"/>
              <w:left w:val="nil"/>
              <w:bottom w:val="single" w:sz="4" w:space="0" w:color="auto"/>
              <w:right w:val="single" w:sz="4" w:space="0" w:color="auto"/>
            </w:tcBorders>
            <w:shd w:val="clear" w:color="auto" w:fill="auto"/>
            <w:vAlign w:val="center"/>
            <w:hideMark/>
          </w:tcPr>
          <w:p w14:paraId="58B007B4" w14:textId="1A968305"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how the </w:t>
            </w:r>
            <w:r w:rsidR="00556DB5" w:rsidRPr="00B63A6E">
              <w:rPr>
                <w:rFonts w:ascii="Calibri" w:hAnsi="Calibri" w:cs="Calibri"/>
                <w:sz w:val="22"/>
                <w:szCs w:val="22"/>
              </w:rPr>
              <w:t>s</w:t>
            </w:r>
            <w:r w:rsidRPr="00B63A6E">
              <w:rPr>
                <w:rFonts w:ascii="Calibri" w:hAnsi="Calibri" w:cs="Calibri"/>
                <w:sz w:val="22"/>
                <w:szCs w:val="22"/>
              </w:rPr>
              <w:t xml:space="preserve">olution normalizes data within the system, proactively </w:t>
            </w:r>
            <w:r w:rsidR="00556DB5" w:rsidRPr="00B63A6E">
              <w:rPr>
                <w:rFonts w:ascii="Calibri" w:hAnsi="Calibri" w:cs="Calibri"/>
                <w:sz w:val="22"/>
                <w:szCs w:val="22"/>
              </w:rPr>
              <w:t>prevent</w:t>
            </w:r>
            <w:r w:rsidRPr="00B63A6E">
              <w:rPr>
                <w:rFonts w:ascii="Calibri" w:hAnsi="Calibri" w:cs="Calibri"/>
                <w:sz w:val="22"/>
                <w:szCs w:val="22"/>
              </w:rPr>
              <w:t>ing duplicate</w:t>
            </w:r>
            <w:r w:rsidR="00556DB5" w:rsidRPr="00B63A6E">
              <w:rPr>
                <w:rFonts w:ascii="Calibri" w:hAnsi="Calibri" w:cs="Calibri"/>
                <w:sz w:val="22"/>
                <w:szCs w:val="22"/>
              </w:rPr>
              <w:t xml:space="preserve"> </w:t>
            </w:r>
            <w:r w:rsidRPr="00B63A6E">
              <w:rPr>
                <w:rFonts w:ascii="Calibri" w:hAnsi="Calibri" w:cs="Calibri"/>
                <w:sz w:val="22"/>
                <w:szCs w:val="22"/>
              </w:rPr>
              <w:t xml:space="preserve">records.  </w:t>
            </w:r>
          </w:p>
        </w:tc>
      </w:tr>
      <w:tr w:rsidR="00321B96" w:rsidRPr="00D27466" w14:paraId="193C236E" w14:textId="77777777" w:rsidTr="58D7C60D">
        <w:trPr>
          <w:trHeight w:val="288"/>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64200F0"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1D2AC33E" w14:textId="3FF9EDFF" w:rsidR="00321B96" w:rsidRPr="00B63A6E" w:rsidRDefault="00065DEE"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DAT_1</w:t>
            </w:r>
            <w:r w:rsidRPr="00B63A6E">
              <w:rPr>
                <w:rFonts w:ascii="Calibri" w:hAnsi="Calibri" w:cs="Calibri"/>
                <w:sz w:val="22"/>
                <w:szCs w:val="22"/>
              </w:rPr>
              <w:t>0</w:t>
            </w:r>
          </w:p>
        </w:tc>
        <w:tc>
          <w:tcPr>
            <w:tcW w:w="10380" w:type="dxa"/>
            <w:tcBorders>
              <w:top w:val="nil"/>
              <w:left w:val="nil"/>
              <w:bottom w:val="single" w:sz="4" w:space="0" w:color="auto"/>
              <w:right w:val="single" w:sz="4" w:space="0" w:color="auto"/>
            </w:tcBorders>
            <w:shd w:val="clear" w:color="auto" w:fill="auto"/>
            <w:vAlign w:val="center"/>
            <w:hideMark/>
          </w:tcPr>
          <w:p w14:paraId="2D61BA7D" w14:textId="10EE5745"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Describe how the </w:t>
            </w:r>
            <w:r w:rsidR="00C86FD2" w:rsidRPr="00B63A6E">
              <w:rPr>
                <w:rFonts w:ascii="Calibri" w:hAnsi="Calibri" w:cs="Calibri"/>
                <w:sz w:val="22"/>
                <w:szCs w:val="22"/>
              </w:rPr>
              <w:t>s</w:t>
            </w:r>
            <w:r w:rsidRPr="00B63A6E">
              <w:rPr>
                <w:rFonts w:ascii="Calibri" w:hAnsi="Calibri" w:cs="Calibri"/>
                <w:sz w:val="22"/>
                <w:szCs w:val="22"/>
              </w:rPr>
              <w:t>olution normalizes migrated, historical data.</w:t>
            </w:r>
          </w:p>
        </w:tc>
      </w:tr>
      <w:tr w:rsidR="00321B96" w:rsidRPr="00D27466" w14:paraId="0E5668C7" w14:textId="77777777" w:rsidTr="58D7C60D">
        <w:trPr>
          <w:trHeight w:val="864"/>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61B4959E"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Search functionality</w:t>
            </w:r>
          </w:p>
        </w:tc>
        <w:tc>
          <w:tcPr>
            <w:tcW w:w="1950" w:type="dxa"/>
            <w:tcBorders>
              <w:top w:val="nil"/>
              <w:left w:val="nil"/>
              <w:bottom w:val="single" w:sz="4" w:space="0" w:color="auto"/>
              <w:right w:val="single" w:sz="4" w:space="0" w:color="auto"/>
            </w:tcBorders>
            <w:shd w:val="clear" w:color="auto" w:fill="auto"/>
            <w:hideMark/>
          </w:tcPr>
          <w:p w14:paraId="67DCB293" w14:textId="194DB16D" w:rsidR="00321B96" w:rsidRPr="00B63A6E" w:rsidRDefault="008414AC" w:rsidP="00D27466">
            <w:pPr>
              <w:rPr>
                <w:rFonts w:ascii="Calibri" w:hAnsi="Calibri" w:cs="Calibri"/>
                <w:sz w:val="22"/>
                <w:szCs w:val="22"/>
              </w:rPr>
            </w:pPr>
            <w:r w:rsidRPr="00B63A6E">
              <w:rPr>
                <w:rFonts w:ascii="Calibri" w:hAnsi="Calibri" w:cs="Calibri"/>
                <w:sz w:val="22"/>
                <w:szCs w:val="22"/>
              </w:rPr>
              <w:t>PK_</w:t>
            </w:r>
            <w:r w:rsidR="00321B96" w:rsidRPr="00B63A6E">
              <w:rPr>
                <w:rFonts w:ascii="Calibri" w:hAnsi="Calibri" w:cs="Calibri"/>
                <w:sz w:val="22"/>
                <w:szCs w:val="22"/>
              </w:rPr>
              <w:t>SRC_1</w:t>
            </w:r>
          </w:p>
        </w:tc>
        <w:tc>
          <w:tcPr>
            <w:tcW w:w="10380" w:type="dxa"/>
            <w:tcBorders>
              <w:top w:val="nil"/>
              <w:left w:val="nil"/>
              <w:bottom w:val="single" w:sz="4" w:space="0" w:color="auto"/>
              <w:right w:val="single" w:sz="4" w:space="0" w:color="auto"/>
            </w:tcBorders>
            <w:shd w:val="clear" w:color="auto" w:fill="auto"/>
            <w:hideMark/>
          </w:tcPr>
          <w:p w14:paraId="72C1C2AD" w14:textId="624C2182" w:rsidR="00321B96" w:rsidRPr="00B63A6E" w:rsidRDefault="00321B96" w:rsidP="00D27466">
            <w:pPr>
              <w:rPr>
                <w:rFonts w:ascii="Calibri" w:hAnsi="Calibri" w:cs="Calibri"/>
                <w:sz w:val="22"/>
                <w:szCs w:val="22"/>
              </w:rPr>
            </w:pPr>
            <w:r w:rsidRPr="00B63A6E">
              <w:rPr>
                <w:rFonts w:ascii="Calibri" w:hAnsi="Calibri" w:cs="Calibri"/>
                <w:sz w:val="22"/>
                <w:szCs w:val="22"/>
              </w:rPr>
              <w:t>Describe the solution</w:t>
            </w:r>
            <w:r w:rsidR="006F2679" w:rsidRPr="00B63A6E">
              <w:rPr>
                <w:rFonts w:ascii="Calibri" w:hAnsi="Calibri" w:cs="Calibri"/>
                <w:sz w:val="22"/>
                <w:szCs w:val="22"/>
              </w:rPr>
              <w:t>’</w:t>
            </w:r>
            <w:r w:rsidRPr="00B63A6E">
              <w:rPr>
                <w:rFonts w:ascii="Calibri" w:hAnsi="Calibri" w:cs="Calibri"/>
                <w:sz w:val="22"/>
                <w:szCs w:val="22"/>
              </w:rPr>
              <w:t xml:space="preserve">s ability to support and search for all data fields within the solution. </w:t>
            </w:r>
          </w:p>
        </w:tc>
      </w:tr>
      <w:tr w:rsidR="00321B96" w:rsidRPr="00D27466" w14:paraId="7D51797E"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23FE4C92"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Compliance</w:t>
            </w:r>
          </w:p>
        </w:tc>
        <w:tc>
          <w:tcPr>
            <w:tcW w:w="1950" w:type="dxa"/>
            <w:tcBorders>
              <w:top w:val="nil"/>
              <w:left w:val="nil"/>
              <w:bottom w:val="single" w:sz="4" w:space="0" w:color="auto"/>
              <w:right w:val="single" w:sz="4" w:space="0" w:color="auto"/>
            </w:tcBorders>
            <w:shd w:val="clear" w:color="auto" w:fill="auto"/>
            <w:hideMark/>
          </w:tcPr>
          <w:p w14:paraId="6DCC524E" w14:textId="70EA9C16" w:rsidR="00321B96" w:rsidRPr="00B63A6E" w:rsidRDefault="008414AC"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CMP_1</w:t>
            </w:r>
          </w:p>
        </w:tc>
        <w:tc>
          <w:tcPr>
            <w:tcW w:w="10380" w:type="dxa"/>
            <w:tcBorders>
              <w:top w:val="nil"/>
              <w:left w:val="nil"/>
              <w:bottom w:val="single" w:sz="4" w:space="0" w:color="auto"/>
              <w:right w:val="single" w:sz="4" w:space="0" w:color="auto"/>
            </w:tcBorders>
            <w:shd w:val="clear" w:color="auto" w:fill="auto"/>
            <w:hideMark/>
          </w:tcPr>
          <w:p w14:paraId="5780A547"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The solution complies with Web Content Accessibility Guidelines 2.0 (WCAG 2.0) for accessibility.</w:t>
            </w:r>
          </w:p>
        </w:tc>
      </w:tr>
      <w:tr w:rsidR="00321B96" w:rsidRPr="00D27466" w14:paraId="08528E9F"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vAlign w:val="bottom"/>
            <w:hideMark/>
          </w:tcPr>
          <w:p w14:paraId="39AEDBC6" w14:textId="77777777" w:rsidR="00321B96" w:rsidRPr="00B63A6E" w:rsidRDefault="00321B96" w:rsidP="00D27466">
            <w:pPr>
              <w:rPr>
                <w:rFonts w:ascii="Calibri" w:hAnsi="Calibri" w:cs="Calibri"/>
                <w:color w:val="000000"/>
                <w:sz w:val="22"/>
                <w:szCs w:val="22"/>
              </w:rPr>
            </w:pPr>
            <w:r w:rsidRPr="00B63A6E">
              <w:rPr>
                <w:rFonts w:ascii="Calibri" w:hAnsi="Calibri" w:cs="Calibri"/>
                <w:color w:val="000000"/>
                <w:sz w:val="22"/>
                <w:szCs w:val="22"/>
              </w:rPr>
              <w:t> </w:t>
            </w:r>
          </w:p>
        </w:tc>
        <w:tc>
          <w:tcPr>
            <w:tcW w:w="1950" w:type="dxa"/>
            <w:tcBorders>
              <w:top w:val="nil"/>
              <w:left w:val="nil"/>
              <w:bottom w:val="single" w:sz="4" w:space="0" w:color="auto"/>
              <w:right w:val="single" w:sz="4" w:space="0" w:color="auto"/>
            </w:tcBorders>
            <w:shd w:val="clear" w:color="auto" w:fill="auto"/>
            <w:hideMark/>
          </w:tcPr>
          <w:p w14:paraId="0431FE4B" w14:textId="29846C48" w:rsidR="00321B96" w:rsidRPr="00B63A6E" w:rsidRDefault="008414AC"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CMP_2</w:t>
            </w:r>
          </w:p>
        </w:tc>
        <w:tc>
          <w:tcPr>
            <w:tcW w:w="10380" w:type="dxa"/>
            <w:tcBorders>
              <w:top w:val="nil"/>
              <w:left w:val="nil"/>
              <w:bottom w:val="single" w:sz="4" w:space="0" w:color="auto"/>
              <w:right w:val="single" w:sz="4" w:space="0" w:color="auto"/>
            </w:tcBorders>
            <w:shd w:val="clear" w:color="auto" w:fill="auto"/>
            <w:hideMark/>
          </w:tcPr>
          <w:p w14:paraId="37F3355A"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The solution must be Family Educational Rights and Privacy Act (FERPA) compliant (20 U.S.C. § 1232g; 34 CFR Part 99)</w:t>
            </w:r>
          </w:p>
        </w:tc>
      </w:tr>
      <w:tr w:rsidR="00321B96" w:rsidRPr="00D27466" w14:paraId="59AFC0F8"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623623D4"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2097373" w14:textId="1EF38C07" w:rsidR="00321B96" w:rsidRPr="00B63A6E" w:rsidRDefault="008414AC"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CMP_3</w:t>
            </w:r>
          </w:p>
        </w:tc>
        <w:tc>
          <w:tcPr>
            <w:tcW w:w="10380" w:type="dxa"/>
            <w:tcBorders>
              <w:top w:val="nil"/>
              <w:left w:val="nil"/>
              <w:bottom w:val="single" w:sz="4" w:space="0" w:color="auto"/>
              <w:right w:val="single" w:sz="4" w:space="0" w:color="auto"/>
            </w:tcBorders>
            <w:shd w:val="clear" w:color="auto" w:fill="auto"/>
            <w:hideMark/>
          </w:tcPr>
          <w:p w14:paraId="1F9607A3"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The solution complies with the North Carolina State Government security requirements (https://it.nc.gov/vendor-engagement-resources#security). </w:t>
            </w:r>
          </w:p>
        </w:tc>
      </w:tr>
      <w:tr w:rsidR="00321B96" w:rsidRPr="00D27466" w14:paraId="5BD41D4C" w14:textId="77777777" w:rsidTr="58D7C60D">
        <w:trPr>
          <w:trHeight w:val="1152"/>
        </w:trPr>
        <w:tc>
          <w:tcPr>
            <w:tcW w:w="2155" w:type="dxa"/>
            <w:tcBorders>
              <w:top w:val="nil"/>
              <w:left w:val="single" w:sz="4" w:space="0" w:color="auto"/>
              <w:bottom w:val="single" w:sz="4" w:space="0" w:color="auto"/>
              <w:right w:val="single" w:sz="4" w:space="0" w:color="auto"/>
            </w:tcBorders>
            <w:shd w:val="clear" w:color="auto" w:fill="auto"/>
            <w:hideMark/>
          </w:tcPr>
          <w:p w14:paraId="468AD23E"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56B080CB" w14:textId="60824437" w:rsidR="00321B96" w:rsidRPr="00B63A6E" w:rsidRDefault="008414AC"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CMP_4</w:t>
            </w:r>
          </w:p>
        </w:tc>
        <w:tc>
          <w:tcPr>
            <w:tcW w:w="10380" w:type="dxa"/>
            <w:tcBorders>
              <w:top w:val="nil"/>
              <w:left w:val="nil"/>
              <w:bottom w:val="single" w:sz="4" w:space="0" w:color="auto"/>
              <w:right w:val="single" w:sz="4" w:space="0" w:color="auto"/>
            </w:tcBorders>
            <w:shd w:val="clear" w:color="auto" w:fill="auto"/>
            <w:hideMark/>
          </w:tcPr>
          <w:p w14:paraId="47E29DFF"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xml:space="preserve">The solution complies with the North Carolina Department of Health and Human Service's Privacy and Security policies and manuals (https://policies.ncdhhs.gov/departmental/policies-manuals/section-viii-privacy-and-security). </w:t>
            </w:r>
          </w:p>
        </w:tc>
      </w:tr>
      <w:tr w:rsidR="00321B96" w:rsidRPr="00D27466" w14:paraId="5AB8772D" w14:textId="77777777" w:rsidTr="58D7C60D">
        <w:trPr>
          <w:trHeight w:val="576"/>
        </w:trPr>
        <w:tc>
          <w:tcPr>
            <w:tcW w:w="2155" w:type="dxa"/>
            <w:tcBorders>
              <w:top w:val="nil"/>
              <w:left w:val="single" w:sz="4" w:space="0" w:color="auto"/>
              <w:bottom w:val="single" w:sz="4" w:space="0" w:color="auto"/>
              <w:right w:val="single" w:sz="4" w:space="0" w:color="auto"/>
            </w:tcBorders>
            <w:shd w:val="clear" w:color="auto" w:fill="auto"/>
            <w:hideMark/>
          </w:tcPr>
          <w:p w14:paraId="7374C865" w14:textId="77777777" w:rsidR="00321B96" w:rsidRPr="00B63A6E" w:rsidRDefault="00321B96" w:rsidP="00D27466">
            <w:pPr>
              <w:rPr>
                <w:rFonts w:ascii="Calibri" w:hAnsi="Calibri" w:cs="Calibri"/>
                <w:sz w:val="22"/>
                <w:szCs w:val="22"/>
              </w:rPr>
            </w:pPr>
            <w:r w:rsidRPr="00B63A6E">
              <w:rPr>
                <w:rFonts w:ascii="Calibri" w:hAnsi="Calibri" w:cs="Calibri"/>
                <w:sz w:val="22"/>
                <w:szCs w:val="22"/>
              </w:rPr>
              <w:t> </w:t>
            </w:r>
          </w:p>
        </w:tc>
        <w:tc>
          <w:tcPr>
            <w:tcW w:w="1950" w:type="dxa"/>
            <w:tcBorders>
              <w:top w:val="nil"/>
              <w:left w:val="nil"/>
              <w:bottom w:val="single" w:sz="4" w:space="0" w:color="auto"/>
              <w:right w:val="single" w:sz="4" w:space="0" w:color="auto"/>
            </w:tcBorders>
            <w:shd w:val="clear" w:color="auto" w:fill="auto"/>
            <w:hideMark/>
          </w:tcPr>
          <w:p w14:paraId="6238B816" w14:textId="53074DFA" w:rsidR="00321B96" w:rsidRPr="00B63A6E" w:rsidRDefault="008414AC" w:rsidP="00D27466">
            <w:pPr>
              <w:rPr>
                <w:rFonts w:ascii="Calibri" w:hAnsi="Calibri" w:cs="Calibri"/>
                <w:color w:val="000000"/>
                <w:sz w:val="22"/>
                <w:szCs w:val="22"/>
              </w:rPr>
            </w:pPr>
            <w:r w:rsidRPr="00B63A6E">
              <w:rPr>
                <w:rFonts w:ascii="Calibri" w:hAnsi="Calibri" w:cs="Calibri"/>
                <w:color w:val="000000"/>
                <w:sz w:val="22"/>
                <w:szCs w:val="22"/>
              </w:rPr>
              <w:t>PK_</w:t>
            </w:r>
            <w:r w:rsidR="00321B96" w:rsidRPr="00B63A6E">
              <w:rPr>
                <w:rFonts w:ascii="Calibri" w:hAnsi="Calibri" w:cs="Calibri"/>
                <w:color w:val="000000"/>
                <w:sz w:val="22"/>
                <w:szCs w:val="22"/>
              </w:rPr>
              <w:t>CMP_</w:t>
            </w:r>
            <w:r w:rsidRPr="00B63A6E">
              <w:rPr>
                <w:rFonts w:ascii="Calibri" w:hAnsi="Calibri" w:cs="Calibri"/>
                <w:color w:val="000000"/>
                <w:sz w:val="22"/>
                <w:szCs w:val="22"/>
              </w:rPr>
              <w:t>5</w:t>
            </w:r>
          </w:p>
        </w:tc>
        <w:tc>
          <w:tcPr>
            <w:tcW w:w="10380" w:type="dxa"/>
            <w:tcBorders>
              <w:top w:val="nil"/>
              <w:left w:val="nil"/>
              <w:bottom w:val="single" w:sz="4" w:space="0" w:color="auto"/>
              <w:right w:val="single" w:sz="4" w:space="0" w:color="auto"/>
            </w:tcBorders>
            <w:shd w:val="clear" w:color="auto" w:fill="auto"/>
            <w:vAlign w:val="center"/>
            <w:hideMark/>
          </w:tcPr>
          <w:p w14:paraId="1D08191F" w14:textId="12A4EC9B" w:rsidR="00321B96" w:rsidRPr="00B63A6E" w:rsidRDefault="00321B96" w:rsidP="00D27466">
            <w:pPr>
              <w:jc w:val="both"/>
              <w:rPr>
                <w:rFonts w:ascii="Calibri" w:hAnsi="Calibri" w:cs="Calibri"/>
                <w:color w:val="000000"/>
                <w:sz w:val="22"/>
                <w:szCs w:val="22"/>
              </w:rPr>
            </w:pPr>
            <w:r w:rsidRPr="00B63A6E">
              <w:rPr>
                <w:rFonts w:ascii="Calibri" w:hAnsi="Calibri" w:cs="Calibri"/>
                <w:color w:val="000000"/>
                <w:sz w:val="22"/>
                <w:szCs w:val="22"/>
              </w:rPr>
              <w:t xml:space="preserve">Describe how the </w:t>
            </w:r>
            <w:r w:rsidR="006F2679" w:rsidRPr="00B63A6E">
              <w:rPr>
                <w:rFonts w:ascii="Calibri" w:hAnsi="Calibri" w:cs="Calibri"/>
                <w:color w:val="000000"/>
                <w:sz w:val="22"/>
                <w:szCs w:val="22"/>
              </w:rPr>
              <w:t>s</w:t>
            </w:r>
            <w:r w:rsidRPr="00B63A6E">
              <w:rPr>
                <w:rFonts w:ascii="Calibri" w:hAnsi="Calibri" w:cs="Calibri"/>
                <w:color w:val="000000"/>
                <w:sz w:val="22"/>
                <w:szCs w:val="22"/>
              </w:rPr>
              <w:t>olution archives records and/or inactiv</w:t>
            </w:r>
            <w:r w:rsidR="006F2679" w:rsidRPr="00B63A6E">
              <w:rPr>
                <w:rFonts w:ascii="Calibri" w:hAnsi="Calibri" w:cs="Calibri"/>
                <w:color w:val="000000"/>
                <w:sz w:val="22"/>
                <w:szCs w:val="22"/>
              </w:rPr>
              <w:t>ates</w:t>
            </w:r>
            <w:r w:rsidRPr="00B63A6E">
              <w:rPr>
                <w:rFonts w:ascii="Calibri" w:hAnsi="Calibri" w:cs="Calibri"/>
                <w:color w:val="000000"/>
                <w:sz w:val="22"/>
                <w:szCs w:val="22"/>
              </w:rPr>
              <w:t xml:space="preserve"> users </w:t>
            </w:r>
            <w:r w:rsidR="006F2679" w:rsidRPr="00B63A6E">
              <w:rPr>
                <w:rFonts w:ascii="Calibri" w:hAnsi="Calibri" w:cs="Calibri"/>
                <w:color w:val="000000"/>
                <w:sz w:val="22"/>
                <w:szCs w:val="22"/>
              </w:rPr>
              <w:t>(</w:t>
            </w:r>
            <w:r w:rsidRPr="00B63A6E">
              <w:rPr>
                <w:rFonts w:ascii="Calibri" w:hAnsi="Calibri" w:cs="Calibri"/>
                <w:color w:val="000000"/>
                <w:sz w:val="22"/>
                <w:szCs w:val="22"/>
              </w:rPr>
              <w:t>for reason</w:t>
            </w:r>
            <w:r w:rsidR="006F2679" w:rsidRPr="00B63A6E">
              <w:rPr>
                <w:rFonts w:ascii="Calibri" w:hAnsi="Calibri" w:cs="Calibri"/>
                <w:color w:val="000000"/>
                <w:sz w:val="22"/>
                <w:szCs w:val="22"/>
              </w:rPr>
              <w:t>s such as</w:t>
            </w:r>
            <w:r w:rsidRPr="00B63A6E">
              <w:rPr>
                <w:rFonts w:ascii="Calibri" w:hAnsi="Calibri" w:cs="Calibri"/>
                <w:color w:val="000000"/>
                <w:sz w:val="22"/>
                <w:szCs w:val="22"/>
              </w:rPr>
              <w:t xml:space="preserve"> death, migration out of area, no longer eligible, achieved self-sufficiency.</w:t>
            </w:r>
            <w:r w:rsidR="006F2679" w:rsidRPr="00B63A6E">
              <w:rPr>
                <w:rFonts w:ascii="Calibri" w:hAnsi="Calibri" w:cs="Calibri"/>
                <w:color w:val="000000"/>
                <w:sz w:val="22"/>
                <w:szCs w:val="22"/>
              </w:rPr>
              <w:t>)</w:t>
            </w:r>
            <w:r w:rsidRPr="00B63A6E">
              <w:rPr>
                <w:rFonts w:ascii="Calibri" w:hAnsi="Calibri" w:cs="Calibri"/>
                <w:color w:val="000000"/>
                <w:sz w:val="22"/>
                <w:szCs w:val="22"/>
              </w:rPr>
              <w:t xml:space="preserve"> </w:t>
            </w:r>
          </w:p>
        </w:tc>
      </w:tr>
    </w:tbl>
    <w:p w14:paraId="5B37F0DE" w14:textId="63E9875A" w:rsidR="003452E9" w:rsidRDefault="003452E9" w:rsidP="003452E9">
      <w:pPr>
        <w:pStyle w:val="Heading1"/>
        <w:numPr>
          <w:ilvl w:val="0"/>
          <w:numId w:val="0"/>
        </w:numPr>
        <w:jc w:val="both"/>
      </w:pPr>
      <w:bookmarkStart w:id="806" w:name="_Toc138765191"/>
      <w:r>
        <w:lastRenderedPageBreak/>
        <w:t xml:space="preserve">Attachment </w:t>
      </w:r>
      <w:r w:rsidR="00B7279F">
        <w:t>N</w:t>
      </w:r>
      <w:r>
        <w:t xml:space="preserve">: Subsidy provider compliance business </w:t>
      </w:r>
      <w:r w:rsidR="00556604">
        <w:t>SPECIFICATION</w:t>
      </w:r>
      <w:r>
        <w:t>s</w:t>
      </w:r>
      <w:bookmarkEnd w:id="806"/>
    </w:p>
    <w:p w14:paraId="4736AAD7" w14:textId="27881399" w:rsidR="00C73223" w:rsidRPr="00C73223" w:rsidRDefault="00C73223" w:rsidP="00D87D72"/>
    <w:tbl>
      <w:tblPr>
        <w:tblW w:w="14755" w:type="dxa"/>
        <w:tblInd w:w="-3" w:type="dxa"/>
        <w:tblLook w:val="04A0" w:firstRow="1" w:lastRow="0" w:firstColumn="1" w:lastColumn="0" w:noHBand="0" w:noVBand="1"/>
      </w:tblPr>
      <w:tblGrid>
        <w:gridCol w:w="2740"/>
        <w:gridCol w:w="960"/>
        <w:gridCol w:w="11055"/>
      </w:tblGrid>
      <w:tr w:rsidR="003452E9" w14:paraId="182900A6" w14:textId="77777777" w:rsidTr="58D7C60D">
        <w:trPr>
          <w:trHeight w:val="300"/>
          <w:tblHeader/>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853B2" w14:textId="77777777" w:rsidR="003452E9" w:rsidRPr="003452E9" w:rsidRDefault="003452E9">
            <w:pPr>
              <w:rPr>
                <w:rFonts w:ascii="Calibri" w:hAnsi="Calibri" w:cs="Calibri"/>
                <w:b/>
                <w:bCs/>
                <w:color w:val="000000"/>
                <w:sz w:val="22"/>
                <w:szCs w:val="22"/>
              </w:rPr>
            </w:pPr>
            <w:r w:rsidRPr="003452E9">
              <w:rPr>
                <w:rFonts w:ascii="Calibri" w:hAnsi="Calibri" w:cs="Calibri"/>
                <w:b/>
                <w:bCs/>
                <w:color w:val="000000"/>
                <w:sz w:val="22"/>
                <w:szCs w:val="22"/>
              </w:rPr>
              <w:t>Category/Area of Focus</w:t>
            </w:r>
          </w:p>
        </w:tc>
        <w:tc>
          <w:tcPr>
            <w:tcW w:w="960" w:type="dxa"/>
            <w:tcBorders>
              <w:top w:val="single" w:sz="4" w:space="0" w:color="auto"/>
              <w:left w:val="nil"/>
              <w:bottom w:val="single" w:sz="4" w:space="0" w:color="auto"/>
              <w:right w:val="single" w:sz="4" w:space="0" w:color="auto"/>
            </w:tcBorders>
            <w:shd w:val="clear" w:color="auto" w:fill="auto"/>
            <w:noWrap/>
            <w:hideMark/>
          </w:tcPr>
          <w:p w14:paraId="0ACFB407" w14:textId="77777777" w:rsidR="003452E9" w:rsidRPr="003452E9" w:rsidRDefault="003452E9">
            <w:pPr>
              <w:rPr>
                <w:rFonts w:ascii="Calibri" w:hAnsi="Calibri" w:cs="Calibri"/>
                <w:b/>
                <w:bCs/>
                <w:color w:val="000000"/>
                <w:sz w:val="22"/>
                <w:szCs w:val="22"/>
              </w:rPr>
            </w:pPr>
            <w:r w:rsidRPr="003452E9">
              <w:rPr>
                <w:rFonts w:ascii="Calibri" w:hAnsi="Calibri" w:cs="Calibri"/>
                <w:b/>
                <w:bCs/>
                <w:color w:val="000000"/>
                <w:sz w:val="22"/>
                <w:szCs w:val="22"/>
              </w:rPr>
              <w:t>ID</w:t>
            </w:r>
          </w:p>
        </w:tc>
        <w:tc>
          <w:tcPr>
            <w:tcW w:w="11055" w:type="dxa"/>
            <w:tcBorders>
              <w:top w:val="single" w:sz="4" w:space="0" w:color="auto"/>
              <w:left w:val="nil"/>
              <w:bottom w:val="single" w:sz="4" w:space="0" w:color="auto"/>
              <w:right w:val="single" w:sz="4" w:space="0" w:color="auto"/>
            </w:tcBorders>
            <w:shd w:val="clear" w:color="auto" w:fill="auto"/>
            <w:noWrap/>
            <w:vAlign w:val="bottom"/>
            <w:hideMark/>
          </w:tcPr>
          <w:p w14:paraId="5D3A1448" w14:textId="77777777" w:rsidR="003452E9" w:rsidRPr="003452E9" w:rsidRDefault="003452E9">
            <w:pPr>
              <w:rPr>
                <w:rFonts w:ascii="Calibri" w:hAnsi="Calibri" w:cs="Calibri"/>
                <w:b/>
                <w:bCs/>
                <w:color w:val="000000"/>
                <w:sz w:val="22"/>
                <w:szCs w:val="22"/>
              </w:rPr>
            </w:pPr>
            <w:r w:rsidRPr="003452E9">
              <w:rPr>
                <w:rFonts w:ascii="Calibri" w:hAnsi="Calibri" w:cs="Calibri"/>
                <w:b/>
                <w:bCs/>
                <w:color w:val="000000"/>
                <w:sz w:val="22"/>
                <w:szCs w:val="22"/>
              </w:rPr>
              <w:t>Requirements</w:t>
            </w:r>
          </w:p>
        </w:tc>
      </w:tr>
      <w:tr w:rsidR="003452E9" w14:paraId="3B2BD706" w14:textId="77777777" w:rsidTr="58D7C60D">
        <w:trPr>
          <w:trHeight w:val="593"/>
        </w:trPr>
        <w:tc>
          <w:tcPr>
            <w:tcW w:w="2740" w:type="dxa"/>
            <w:tcBorders>
              <w:top w:val="nil"/>
              <w:left w:val="single" w:sz="4" w:space="0" w:color="auto"/>
              <w:bottom w:val="single" w:sz="4" w:space="0" w:color="auto"/>
              <w:right w:val="single" w:sz="4" w:space="0" w:color="auto"/>
            </w:tcBorders>
            <w:shd w:val="clear" w:color="auto" w:fill="auto"/>
            <w:hideMark/>
          </w:tcPr>
          <w:p w14:paraId="780AA8C2" w14:textId="77777777" w:rsidR="003452E9" w:rsidRDefault="003452E9">
            <w:pPr>
              <w:rPr>
                <w:rFonts w:ascii="Calibri" w:hAnsi="Calibri" w:cs="Calibri"/>
                <w:color w:val="000000"/>
                <w:sz w:val="22"/>
                <w:szCs w:val="22"/>
              </w:rPr>
            </w:pPr>
            <w:r>
              <w:rPr>
                <w:rFonts w:ascii="Calibri" w:hAnsi="Calibri" w:cs="Calibri"/>
                <w:color w:val="000000"/>
                <w:sz w:val="22"/>
                <w:szCs w:val="22"/>
              </w:rPr>
              <w:t>Random Visits</w:t>
            </w:r>
            <w:r>
              <w:rPr>
                <w:rFonts w:ascii="Calibri" w:hAnsi="Calibri" w:cs="Calibri"/>
                <w:color w:val="000000"/>
                <w:sz w:val="22"/>
                <w:szCs w:val="22"/>
              </w:rPr>
              <w:br/>
              <w:t>Subsidy and Other Referrals</w:t>
            </w:r>
            <w:r>
              <w:rPr>
                <w:rFonts w:ascii="Calibri" w:hAnsi="Calibri" w:cs="Calibri"/>
                <w:color w:val="000000"/>
                <w:sz w:val="22"/>
                <w:szCs w:val="22"/>
              </w:rPr>
              <w:br/>
              <w:t>Regulatory Actions</w:t>
            </w:r>
            <w:r>
              <w:rPr>
                <w:rFonts w:ascii="Calibri" w:hAnsi="Calibri" w:cs="Calibri"/>
                <w:color w:val="000000"/>
                <w:sz w:val="22"/>
                <w:szCs w:val="22"/>
              </w:rPr>
              <w:br/>
              <w:t>Technical Assistance</w:t>
            </w:r>
          </w:p>
        </w:tc>
        <w:tc>
          <w:tcPr>
            <w:tcW w:w="960" w:type="dxa"/>
            <w:tcBorders>
              <w:top w:val="nil"/>
              <w:left w:val="nil"/>
              <w:bottom w:val="single" w:sz="4" w:space="0" w:color="auto"/>
              <w:right w:val="single" w:sz="4" w:space="0" w:color="auto"/>
            </w:tcBorders>
            <w:shd w:val="clear" w:color="auto" w:fill="auto"/>
            <w:noWrap/>
            <w:hideMark/>
          </w:tcPr>
          <w:p w14:paraId="4BF90D1E" w14:textId="77777777" w:rsidR="003452E9" w:rsidRDefault="003452E9">
            <w:pPr>
              <w:rPr>
                <w:rFonts w:ascii="Calibri" w:hAnsi="Calibri" w:cs="Calibri"/>
                <w:color w:val="000000"/>
                <w:sz w:val="22"/>
                <w:szCs w:val="22"/>
              </w:rPr>
            </w:pPr>
            <w:r>
              <w:rPr>
                <w:rFonts w:ascii="Calibri" w:hAnsi="Calibri" w:cs="Calibri"/>
                <w:color w:val="000000"/>
                <w:sz w:val="22"/>
                <w:szCs w:val="22"/>
              </w:rPr>
              <w:t>SPC_1</w:t>
            </w:r>
          </w:p>
        </w:tc>
        <w:tc>
          <w:tcPr>
            <w:tcW w:w="11055" w:type="dxa"/>
            <w:tcBorders>
              <w:top w:val="nil"/>
              <w:left w:val="nil"/>
              <w:bottom w:val="single" w:sz="4" w:space="0" w:color="auto"/>
              <w:right w:val="single" w:sz="4" w:space="0" w:color="auto"/>
            </w:tcBorders>
            <w:shd w:val="clear" w:color="auto" w:fill="auto"/>
            <w:hideMark/>
          </w:tcPr>
          <w:p w14:paraId="091C243C" w14:textId="08224F04" w:rsidR="00D02197" w:rsidRDefault="00D02197">
            <w:pPr>
              <w:spacing w:after="240"/>
              <w:rPr>
                <w:rFonts w:ascii="Calibri" w:hAnsi="Calibri" w:cs="Calibri"/>
                <w:color w:val="000000"/>
                <w:sz w:val="22"/>
                <w:szCs w:val="22"/>
              </w:rPr>
            </w:pPr>
            <w:r>
              <w:rPr>
                <w:rFonts w:ascii="Calibri" w:hAnsi="Calibri" w:cs="Calibri"/>
                <w:color w:val="000000"/>
                <w:sz w:val="22"/>
                <w:szCs w:val="22"/>
              </w:rPr>
              <w:t>Describe how the solution enables the following:</w:t>
            </w:r>
          </w:p>
          <w:p w14:paraId="2C790E71" w14:textId="7F9819A1" w:rsidR="003452E9" w:rsidRDefault="003452E9">
            <w:pPr>
              <w:spacing w:after="240"/>
              <w:rPr>
                <w:rFonts w:ascii="Calibri" w:hAnsi="Calibri" w:cs="Calibri"/>
                <w:color w:val="000000"/>
                <w:sz w:val="22"/>
                <w:szCs w:val="22"/>
              </w:rPr>
            </w:pPr>
            <w:r>
              <w:rPr>
                <w:rFonts w:ascii="Calibri" w:hAnsi="Calibri" w:cs="Calibri"/>
                <w:color w:val="000000"/>
                <w:sz w:val="22"/>
                <w:szCs w:val="22"/>
              </w:rPr>
              <w:t xml:space="preserve">A method to accept, store, retrieve and manipulate data related to Provider Compliance work.  This includes the Checklist, Report, Letters, and Documentation Logs </w:t>
            </w:r>
          </w:p>
        </w:tc>
      </w:tr>
      <w:tr w:rsidR="003452E9" w14:paraId="0C5AAD19" w14:textId="77777777" w:rsidTr="58D7C60D">
        <w:trPr>
          <w:trHeight w:val="63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4D015" w14:textId="67604941" w:rsidR="003452E9" w:rsidRDefault="003452E9">
            <w:pPr>
              <w:rPr>
                <w:rFonts w:ascii="Calibri" w:hAnsi="Calibri" w:cs="Calibri"/>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340F735F" w14:textId="77777777" w:rsidR="003452E9" w:rsidRDefault="003452E9">
            <w:pPr>
              <w:rPr>
                <w:rFonts w:ascii="Calibri" w:hAnsi="Calibri" w:cs="Calibri"/>
                <w:color w:val="000000"/>
                <w:sz w:val="22"/>
                <w:szCs w:val="22"/>
              </w:rPr>
            </w:pPr>
            <w:r>
              <w:rPr>
                <w:rFonts w:ascii="Calibri" w:hAnsi="Calibri" w:cs="Calibri"/>
                <w:color w:val="000000"/>
                <w:sz w:val="22"/>
                <w:szCs w:val="22"/>
              </w:rPr>
              <w:t>SPC_2</w:t>
            </w:r>
          </w:p>
        </w:tc>
        <w:tc>
          <w:tcPr>
            <w:tcW w:w="11055" w:type="dxa"/>
            <w:tcBorders>
              <w:top w:val="nil"/>
              <w:left w:val="nil"/>
              <w:bottom w:val="single" w:sz="4" w:space="0" w:color="auto"/>
              <w:right w:val="single" w:sz="4" w:space="0" w:color="auto"/>
            </w:tcBorders>
            <w:shd w:val="clear" w:color="auto" w:fill="auto"/>
            <w:hideMark/>
          </w:tcPr>
          <w:p w14:paraId="61742733" w14:textId="27E258DC" w:rsidR="00D02197" w:rsidRDefault="00D02197">
            <w:pPr>
              <w:rPr>
                <w:rFonts w:ascii="Calibri" w:hAnsi="Calibri" w:cs="Calibri"/>
                <w:color w:val="000000"/>
                <w:sz w:val="22"/>
                <w:szCs w:val="22"/>
              </w:rPr>
            </w:pPr>
            <w:r>
              <w:rPr>
                <w:rFonts w:ascii="Calibri" w:hAnsi="Calibri" w:cs="Calibri"/>
                <w:color w:val="000000"/>
                <w:sz w:val="22"/>
                <w:szCs w:val="22"/>
              </w:rPr>
              <w:t>Describe how the solution enables the following:</w:t>
            </w:r>
          </w:p>
          <w:p w14:paraId="2D7CD5CD" w14:textId="77777777" w:rsidR="00D02197" w:rsidRDefault="00D02197">
            <w:pPr>
              <w:rPr>
                <w:rFonts w:ascii="Calibri" w:hAnsi="Calibri" w:cs="Calibri"/>
                <w:color w:val="000000" w:themeColor="text1"/>
                <w:sz w:val="22"/>
                <w:szCs w:val="22"/>
              </w:rPr>
            </w:pPr>
          </w:p>
          <w:p w14:paraId="4FC9D0C3" w14:textId="537C451C" w:rsidR="003452E9" w:rsidRDefault="0C5D3AED">
            <w:pPr>
              <w:rPr>
                <w:rFonts w:ascii="Calibri" w:hAnsi="Calibri" w:cs="Calibri"/>
                <w:color w:val="000000"/>
                <w:sz w:val="22"/>
                <w:szCs w:val="22"/>
              </w:rPr>
            </w:pPr>
            <w:r w:rsidRPr="58D7C60D">
              <w:rPr>
                <w:rFonts w:ascii="Calibri" w:hAnsi="Calibri" w:cs="Calibri"/>
                <w:color w:val="000000" w:themeColor="text1"/>
                <w:sz w:val="22"/>
                <w:szCs w:val="22"/>
              </w:rPr>
              <w:t xml:space="preserve">For each random </w:t>
            </w:r>
            <w:proofErr w:type="gramStart"/>
            <w:r w:rsidRPr="58D7C60D">
              <w:rPr>
                <w:rFonts w:ascii="Calibri" w:hAnsi="Calibri" w:cs="Calibri"/>
                <w:color w:val="000000" w:themeColor="text1"/>
                <w:sz w:val="22"/>
                <w:szCs w:val="22"/>
              </w:rPr>
              <w:t>evaluation</w:t>
            </w:r>
            <w:proofErr w:type="gramEnd"/>
            <w:r w:rsidRPr="58D7C60D">
              <w:rPr>
                <w:rFonts w:ascii="Calibri" w:hAnsi="Calibri" w:cs="Calibri"/>
                <w:color w:val="000000" w:themeColor="text1"/>
                <w:sz w:val="22"/>
                <w:szCs w:val="22"/>
              </w:rPr>
              <w:t xml:space="preserve"> a checklist is created.  The checklist will be automated in the new system. </w:t>
            </w:r>
            <w:r w:rsidR="003452E9">
              <w:br/>
            </w:r>
            <w:r w:rsidRPr="58D7C60D">
              <w:rPr>
                <w:rFonts w:ascii="Calibri" w:hAnsi="Calibri" w:cs="Calibri"/>
                <w:color w:val="000000" w:themeColor="text1"/>
                <w:sz w:val="22"/>
                <w:szCs w:val="22"/>
              </w:rPr>
              <w:t xml:space="preserve">The Checklist </w:t>
            </w:r>
            <w:r w:rsidR="4E7F6054" w:rsidRPr="58D7C60D">
              <w:rPr>
                <w:rFonts w:ascii="Calibri" w:hAnsi="Calibri" w:cs="Calibri"/>
                <w:color w:val="000000" w:themeColor="text1"/>
                <w:sz w:val="22"/>
                <w:szCs w:val="22"/>
              </w:rPr>
              <w:t>will:</w:t>
            </w:r>
            <w:r w:rsidR="003452E9">
              <w:br/>
            </w:r>
            <w:r w:rsidRPr="58D7C60D">
              <w:rPr>
                <w:rFonts w:ascii="Calibri" w:hAnsi="Calibri" w:cs="Calibri"/>
                <w:color w:val="000000" w:themeColor="text1"/>
                <w:sz w:val="22"/>
                <w:szCs w:val="22"/>
              </w:rPr>
              <w:t>o     Prefill the selected format with the following information in response to entry of the license number:</w:t>
            </w:r>
            <w:r w:rsidR="003452E9">
              <w:br/>
            </w:r>
            <w:r w:rsidRPr="58D7C60D">
              <w:rPr>
                <w:rFonts w:ascii="Calibri" w:hAnsi="Calibri" w:cs="Calibri"/>
                <w:color w:val="000000" w:themeColor="text1"/>
                <w:sz w:val="22"/>
                <w:szCs w:val="22"/>
              </w:rPr>
              <w:t xml:space="preserve">       Facility Name</w:t>
            </w:r>
            <w:r w:rsidR="003452E9">
              <w:br/>
            </w:r>
            <w:r w:rsidRPr="58D7C60D">
              <w:rPr>
                <w:rFonts w:ascii="Calibri" w:hAnsi="Calibri" w:cs="Calibri"/>
                <w:color w:val="000000" w:themeColor="text1"/>
                <w:sz w:val="22"/>
                <w:szCs w:val="22"/>
              </w:rPr>
              <w:t xml:space="preserve">       Owner</w:t>
            </w:r>
            <w:r w:rsidR="003452E9">
              <w:br/>
            </w:r>
            <w:r w:rsidRPr="58D7C60D">
              <w:rPr>
                <w:rFonts w:ascii="Calibri" w:hAnsi="Calibri" w:cs="Calibri"/>
                <w:color w:val="000000" w:themeColor="text1"/>
                <w:sz w:val="22"/>
                <w:szCs w:val="22"/>
              </w:rPr>
              <w:t xml:space="preserve">       Administrator</w:t>
            </w:r>
            <w:r w:rsidR="003452E9">
              <w:br/>
            </w:r>
            <w:r w:rsidRPr="58D7C60D">
              <w:rPr>
                <w:rFonts w:ascii="Calibri" w:hAnsi="Calibri" w:cs="Calibri"/>
                <w:color w:val="000000" w:themeColor="text1"/>
                <w:sz w:val="22"/>
                <w:szCs w:val="22"/>
              </w:rPr>
              <w:t xml:space="preserve">       Address</w:t>
            </w:r>
            <w:r w:rsidR="003452E9">
              <w:br/>
            </w:r>
            <w:r w:rsidRPr="58D7C60D">
              <w:rPr>
                <w:rFonts w:ascii="Calibri" w:hAnsi="Calibri" w:cs="Calibri"/>
                <w:color w:val="000000" w:themeColor="text1"/>
                <w:sz w:val="22"/>
                <w:szCs w:val="22"/>
              </w:rPr>
              <w:t xml:space="preserve">       Phone number</w:t>
            </w:r>
            <w:r w:rsidR="003452E9">
              <w:br/>
            </w:r>
            <w:r w:rsidRPr="58D7C60D">
              <w:rPr>
                <w:rFonts w:ascii="Calibri" w:hAnsi="Calibri" w:cs="Calibri"/>
                <w:color w:val="000000" w:themeColor="text1"/>
                <w:sz w:val="22"/>
                <w:szCs w:val="22"/>
              </w:rPr>
              <w:t xml:space="preserve">       Email address</w:t>
            </w:r>
            <w:r w:rsidR="003452E9">
              <w:br/>
            </w:r>
            <w:r w:rsidRPr="58D7C60D">
              <w:rPr>
                <w:rFonts w:ascii="Calibri" w:hAnsi="Calibri" w:cs="Calibri"/>
                <w:color w:val="000000" w:themeColor="text1"/>
                <w:sz w:val="22"/>
                <w:szCs w:val="22"/>
              </w:rPr>
              <w:t xml:space="preserve">       License Number</w:t>
            </w:r>
            <w:r w:rsidR="003452E9">
              <w:br/>
            </w:r>
            <w:r w:rsidRPr="58D7C60D">
              <w:rPr>
                <w:rFonts w:ascii="Calibri" w:hAnsi="Calibri" w:cs="Calibri"/>
                <w:color w:val="000000" w:themeColor="text1"/>
                <w:sz w:val="22"/>
                <w:szCs w:val="22"/>
              </w:rPr>
              <w:t xml:space="preserve">       Capacity by shift (1, 2, 3)</w:t>
            </w:r>
            <w:r w:rsidR="003452E9">
              <w:br/>
            </w:r>
            <w:r w:rsidRPr="58D7C60D">
              <w:rPr>
                <w:rFonts w:ascii="Calibri" w:hAnsi="Calibri" w:cs="Calibri"/>
                <w:color w:val="000000" w:themeColor="text1"/>
                <w:sz w:val="22"/>
                <w:szCs w:val="22"/>
              </w:rPr>
              <w:t>(These field will be searchable once the checklists are completed.)</w:t>
            </w:r>
            <w:r w:rsidR="003452E9">
              <w:br/>
            </w:r>
            <w:r w:rsidRPr="58D7C60D">
              <w:rPr>
                <w:rFonts w:ascii="Calibri" w:hAnsi="Calibri" w:cs="Calibri"/>
                <w:color w:val="000000" w:themeColor="text1"/>
                <w:sz w:val="22"/>
                <w:szCs w:val="22"/>
              </w:rPr>
              <w:t>o     Add standard comments to checklist from a library using a keyword search (these comments must be user maintained so they can be changed when items change within DCDEE)</w:t>
            </w:r>
            <w:r w:rsidR="003452E9">
              <w:br/>
            </w:r>
            <w:r w:rsidRPr="58D7C60D">
              <w:rPr>
                <w:rFonts w:ascii="Calibri" w:hAnsi="Calibri" w:cs="Calibri"/>
                <w:color w:val="000000" w:themeColor="text1"/>
                <w:sz w:val="22"/>
                <w:szCs w:val="22"/>
              </w:rPr>
              <w:t>o     Comment field for consultant to place free-from text (this field needs to be large – like 7000 characters and needs to be format-able with bullets, numbering, and paragraph breaks)</w:t>
            </w:r>
            <w:r w:rsidR="003452E9">
              <w:br/>
            </w:r>
            <w:r w:rsidRPr="58D7C60D">
              <w:rPr>
                <w:rFonts w:ascii="Calibri" w:hAnsi="Calibri" w:cs="Calibri"/>
                <w:color w:val="000000" w:themeColor="text1"/>
                <w:sz w:val="22"/>
                <w:szCs w:val="22"/>
              </w:rPr>
              <w:t xml:space="preserve">o     Allow selection of types of Technical Assistance from a drop down </w:t>
            </w:r>
            <w:r w:rsidR="3DAE013A" w:rsidRPr="58D7C60D">
              <w:rPr>
                <w:rFonts w:ascii="Calibri" w:hAnsi="Calibri" w:cs="Calibri"/>
                <w:color w:val="000000" w:themeColor="text1"/>
                <w:sz w:val="22"/>
                <w:szCs w:val="22"/>
              </w:rPr>
              <w:t>multiselect (</w:t>
            </w:r>
            <w:r w:rsidRPr="58D7C60D">
              <w:rPr>
                <w:rFonts w:ascii="Calibri" w:hAnsi="Calibri" w:cs="Calibri"/>
                <w:color w:val="000000" w:themeColor="text1"/>
                <w:sz w:val="22"/>
                <w:szCs w:val="22"/>
              </w:rPr>
              <w:t>include the types of TA on page 3 of the flowchart along with a comment field of 7000 characters)</w:t>
            </w:r>
            <w:r w:rsidR="003452E9">
              <w:br/>
            </w:r>
            <w:r w:rsidRPr="58D7C60D">
              <w:rPr>
                <w:rFonts w:ascii="Calibri" w:hAnsi="Calibri" w:cs="Calibri"/>
                <w:color w:val="000000" w:themeColor="text1"/>
                <w:sz w:val="22"/>
                <w:szCs w:val="22"/>
              </w:rPr>
              <w:t>o     Assurances (electronic signature)</w:t>
            </w:r>
            <w:r w:rsidR="003452E9">
              <w:br/>
            </w:r>
            <w:r w:rsidRPr="58D7C60D">
              <w:rPr>
                <w:rFonts w:ascii="Calibri" w:hAnsi="Calibri" w:cs="Calibri"/>
                <w:color w:val="000000" w:themeColor="text1"/>
                <w:sz w:val="22"/>
                <w:szCs w:val="22"/>
              </w:rPr>
              <w:t>o     Closing (standard language that must be user maintained)</w:t>
            </w:r>
            <w:r w:rsidR="003452E9">
              <w:br/>
            </w:r>
            <w:r w:rsidRPr="58D7C60D">
              <w:rPr>
                <w:rFonts w:ascii="Calibri" w:hAnsi="Calibri" w:cs="Calibri"/>
                <w:color w:val="000000" w:themeColor="text1"/>
                <w:sz w:val="22"/>
                <w:szCs w:val="22"/>
              </w:rPr>
              <w:t>o     Insert phone number and email address of consultant upon selection of the consultant’s name or dropdown (must be user maintained)</w:t>
            </w:r>
          </w:p>
        </w:tc>
      </w:tr>
      <w:tr w:rsidR="003452E9" w14:paraId="43DC110B" w14:textId="77777777" w:rsidTr="58D7C60D">
        <w:trPr>
          <w:trHeight w:val="582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F4CE9" w14:textId="77777777" w:rsidR="003452E9" w:rsidRDefault="003452E9">
            <w:pPr>
              <w:rPr>
                <w:rFonts w:ascii="Calibri" w:hAnsi="Calibri" w:cs="Calibri"/>
                <w:color w:val="000000"/>
                <w:sz w:val="22"/>
                <w:szCs w:val="22"/>
              </w:rPr>
            </w:pPr>
            <w:r>
              <w:rPr>
                <w:rFonts w:ascii="Calibri" w:hAnsi="Calibri" w:cs="Calibri"/>
                <w:color w:val="000000"/>
                <w:sz w:val="22"/>
                <w:szCs w:val="22"/>
              </w:rPr>
              <w:lastRenderedPageBreak/>
              <w:t> </w:t>
            </w:r>
          </w:p>
        </w:tc>
        <w:tc>
          <w:tcPr>
            <w:tcW w:w="960" w:type="dxa"/>
            <w:tcBorders>
              <w:top w:val="nil"/>
              <w:left w:val="nil"/>
              <w:bottom w:val="single" w:sz="4" w:space="0" w:color="auto"/>
              <w:right w:val="single" w:sz="4" w:space="0" w:color="auto"/>
            </w:tcBorders>
            <w:shd w:val="clear" w:color="auto" w:fill="auto"/>
            <w:noWrap/>
            <w:hideMark/>
          </w:tcPr>
          <w:p w14:paraId="19263C4C" w14:textId="77777777" w:rsidR="003452E9" w:rsidRDefault="003452E9">
            <w:pPr>
              <w:rPr>
                <w:rFonts w:ascii="Calibri" w:hAnsi="Calibri" w:cs="Calibri"/>
                <w:color w:val="000000"/>
                <w:sz w:val="22"/>
                <w:szCs w:val="22"/>
              </w:rPr>
            </w:pPr>
            <w:r>
              <w:rPr>
                <w:rFonts w:ascii="Calibri" w:hAnsi="Calibri" w:cs="Calibri"/>
                <w:color w:val="000000"/>
                <w:sz w:val="22"/>
                <w:szCs w:val="22"/>
              </w:rPr>
              <w:t>SPC_3</w:t>
            </w:r>
          </w:p>
        </w:tc>
        <w:tc>
          <w:tcPr>
            <w:tcW w:w="11055" w:type="dxa"/>
            <w:tcBorders>
              <w:top w:val="nil"/>
              <w:left w:val="nil"/>
              <w:bottom w:val="single" w:sz="4" w:space="0" w:color="auto"/>
              <w:right w:val="single" w:sz="4" w:space="0" w:color="auto"/>
            </w:tcBorders>
            <w:shd w:val="clear" w:color="auto" w:fill="auto"/>
            <w:hideMark/>
          </w:tcPr>
          <w:p w14:paraId="68C57BC2" w14:textId="520C5041" w:rsidR="00D02197" w:rsidRDefault="00D02197">
            <w:pPr>
              <w:rPr>
                <w:rFonts w:ascii="Calibri" w:hAnsi="Calibri" w:cs="Calibri"/>
                <w:color w:val="000000"/>
                <w:sz w:val="22"/>
                <w:szCs w:val="22"/>
              </w:rPr>
            </w:pPr>
            <w:r>
              <w:rPr>
                <w:rFonts w:ascii="Calibri" w:hAnsi="Calibri" w:cs="Calibri"/>
                <w:color w:val="000000"/>
                <w:sz w:val="22"/>
                <w:szCs w:val="22"/>
              </w:rPr>
              <w:t>Describe how the solution enables the following:</w:t>
            </w:r>
          </w:p>
          <w:p w14:paraId="75D70834" w14:textId="77777777" w:rsidR="00D02197" w:rsidRDefault="00D02197">
            <w:pPr>
              <w:rPr>
                <w:rFonts w:ascii="Calibri" w:hAnsi="Calibri" w:cs="Calibri"/>
                <w:color w:val="000000"/>
                <w:sz w:val="22"/>
                <w:szCs w:val="22"/>
              </w:rPr>
            </w:pPr>
          </w:p>
          <w:p w14:paraId="6AE3E52E" w14:textId="1B931D48" w:rsidR="003452E9" w:rsidRDefault="003452E9">
            <w:pPr>
              <w:rPr>
                <w:rFonts w:ascii="Calibri" w:hAnsi="Calibri" w:cs="Calibri"/>
                <w:color w:val="000000"/>
                <w:sz w:val="22"/>
                <w:szCs w:val="22"/>
              </w:rPr>
            </w:pPr>
            <w:r>
              <w:rPr>
                <w:rFonts w:ascii="Calibri" w:hAnsi="Calibri" w:cs="Calibri"/>
                <w:color w:val="000000"/>
                <w:sz w:val="22"/>
                <w:szCs w:val="22"/>
              </w:rPr>
              <w:t xml:space="preserve">Upon assignment of the providers the consultants create a documentation log.  This log is maintained throughout the life cycle of the provider’s evaluation and follow-up. </w:t>
            </w:r>
            <w:r>
              <w:rPr>
                <w:rFonts w:ascii="Calibri" w:hAnsi="Calibri" w:cs="Calibri"/>
                <w:color w:val="000000"/>
                <w:sz w:val="22"/>
                <w:szCs w:val="22"/>
              </w:rPr>
              <w:br/>
              <w:t>The Documentation Log will:</w:t>
            </w:r>
            <w:r>
              <w:rPr>
                <w:rFonts w:ascii="Calibri" w:hAnsi="Calibri" w:cs="Calibri"/>
                <w:color w:val="000000"/>
                <w:sz w:val="22"/>
                <w:szCs w:val="22"/>
              </w:rPr>
              <w:br/>
              <w:t>o    Create documentation log upon entry of the license number (Regulatory Interface)</w:t>
            </w:r>
            <w:r>
              <w:rPr>
                <w:rFonts w:ascii="Calibri" w:hAnsi="Calibri" w:cs="Calibri"/>
                <w:color w:val="000000"/>
                <w:sz w:val="22"/>
                <w:szCs w:val="22"/>
              </w:rPr>
              <w:br/>
              <w:t xml:space="preserve">       Facility Name</w:t>
            </w:r>
            <w:r>
              <w:rPr>
                <w:rFonts w:ascii="Calibri" w:hAnsi="Calibri" w:cs="Calibri"/>
                <w:color w:val="000000"/>
                <w:sz w:val="22"/>
                <w:szCs w:val="22"/>
              </w:rPr>
              <w:br/>
              <w:t xml:space="preserve">       Owner</w:t>
            </w:r>
            <w:r>
              <w:rPr>
                <w:rFonts w:ascii="Calibri" w:hAnsi="Calibri" w:cs="Calibri"/>
                <w:color w:val="000000"/>
                <w:sz w:val="22"/>
                <w:szCs w:val="22"/>
              </w:rPr>
              <w:br/>
              <w:t xml:space="preserve">       Administrator</w:t>
            </w:r>
            <w:r>
              <w:rPr>
                <w:rFonts w:ascii="Calibri" w:hAnsi="Calibri" w:cs="Calibri"/>
                <w:color w:val="000000"/>
                <w:sz w:val="22"/>
                <w:szCs w:val="22"/>
              </w:rPr>
              <w:br/>
              <w:t xml:space="preserve">       Email address</w:t>
            </w:r>
            <w:r>
              <w:rPr>
                <w:rFonts w:ascii="Calibri" w:hAnsi="Calibri" w:cs="Calibri"/>
                <w:color w:val="000000"/>
                <w:sz w:val="22"/>
                <w:szCs w:val="22"/>
              </w:rPr>
              <w:br/>
              <w:t xml:space="preserve">       Phone Number</w:t>
            </w:r>
            <w:r>
              <w:rPr>
                <w:rFonts w:ascii="Calibri" w:hAnsi="Calibri" w:cs="Calibri"/>
                <w:color w:val="000000"/>
                <w:sz w:val="22"/>
                <w:szCs w:val="22"/>
              </w:rPr>
              <w:br/>
              <w:t xml:space="preserve">       Address</w:t>
            </w:r>
            <w:r>
              <w:rPr>
                <w:rFonts w:ascii="Calibri" w:hAnsi="Calibri" w:cs="Calibri"/>
                <w:color w:val="000000"/>
                <w:sz w:val="22"/>
                <w:szCs w:val="22"/>
              </w:rPr>
              <w:br/>
              <w:t xml:space="preserve">       Star Level</w:t>
            </w:r>
            <w:r>
              <w:rPr>
                <w:rFonts w:ascii="Calibri" w:hAnsi="Calibri" w:cs="Calibri"/>
                <w:color w:val="000000"/>
                <w:sz w:val="22"/>
                <w:szCs w:val="22"/>
              </w:rPr>
              <w:br/>
              <w:t xml:space="preserve">       Consultant</w:t>
            </w:r>
            <w:r>
              <w:rPr>
                <w:rFonts w:ascii="Calibri" w:hAnsi="Calibri" w:cs="Calibri"/>
                <w:color w:val="000000"/>
                <w:sz w:val="22"/>
                <w:szCs w:val="22"/>
              </w:rPr>
              <w:br/>
              <w:t xml:space="preserve">       Supervisor</w:t>
            </w:r>
            <w:r>
              <w:rPr>
                <w:rFonts w:ascii="Calibri" w:hAnsi="Calibri" w:cs="Calibri"/>
                <w:color w:val="000000"/>
                <w:sz w:val="22"/>
                <w:szCs w:val="22"/>
              </w:rPr>
              <w:br/>
              <w:t xml:space="preserve">       Regional Manager</w:t>
            </w:r>
            <w:r>
              <w:rPr>
                <w:rFonts w:ascii="Calibri" w:hAnsi="Calibri" w:cs="Calibri"/>
                <w:color w:val="000000"/>
                <w:sz w:val="22"/>
                <w:szCs w:val="22"/>
              </w:rPr>
              <w:br/>
            </w:r>
            <w:proofErr w:type="spellStart"/>
            <w:r>
              <w:rPr>
                <w:rFonts w:ascii="Calibri" w:hAnsi="Calibri" w:cs="Calibri"/>
                <w:color w:val="000000"/>
                <w:sz w:val="22"/>
                <w:szCs w:val="22"/>
              </w:rPr>
              <w:t>o</w:t>
            </w:r>
            <w:proofErr w:type="spellEnd"/>
            <w:r>
              <w:rPr>
                <w:rFonts w:ascii="Calibri" w:hAnsi="Calibri" w:cs="Calibri"/>
                <w:color w:val="000000"/>
                <w:sz w:val="22"/>
                <w:szCs w:val="22"/>
              </w:rPr>
              <w:t xml:space="preserve">    Screens to enter data (this is currently a Word table)</w:t>
            </w:r>
            <w:r>
              <w:rPr>
                <w:rFonts w:ascii="Calibri" w:hAnsi="Calibri" w:cs="Calibri"/>
                <w:color w:val="000000"/>
                <w:sz w:val="22"/>
                <w:szCs w:val="22"/>
              </w:rPr>
              <w:br/>
              <w:t xml:space="preserve">       Date</w:t>
            </w:r>
            <w:r>
              <w:rPr>
                <w:rFonts w:ascii="Calibri" w:hAnsi="Calibri" w:cs="Calibri"/>
                <w:color w:val="000000"/>
                <w:sz w:val="22"/>
                <w:szCs w:val="22"/>
              </w:rPr>
              <w:br/>
              <w:t xml:space="preserve">       Event</w:t>
            </w:r>
            <w:r>
              <w:rPr>
                <w:rFonts w:ascii="Calibri" w:hAnsi="Calibri" w:cs="Calibri"/>
                <w:color w:val="000000"/>
                <w:sz w:val="22"/>
                <w:szCs w:val="22"/>
              </w:rPr>
              <w:br/>
              <w:t xml:space="preserve">       Contact Type</w:t>
            </w:r>
            <w:r>
              <w:rPr>
                <w:rFonts w:ascii="Calibri" w:hAnsi="Calibri" w:cs="Calibri"/>
                <w:color w:val="000000"/>
                <w:sz w:val="22"/>
                <w:szCs w:val="22"/>
              </w:rPr>
              <w:br/>
              <w:t xml:space="preserve">       Contact with</w:t>
            </w:r>
            <w:r>
              <w:rPr>
                <w:rFonts w:ascii="Calibri" w:hAnsi="Calibri" w:cs="Calibri"/>
                <w:color w:val="000000"/>
                <w:sz w:val="22"/>
                <w:szCs w:val="22"/>
              </w:rPr>
              <w:br/>
              <w:t xml:space="preserve">       Narrative fields (must 7000 characters and be able to accept paste from other Word documents and screenshots and snips from NC FAST, or other related documents.</w:t>
            </w:r>
          </w:p>
        </w:tc>
      </w:tr>
      <w:tr w:rsidR="003452E9" w14:paraId="0DDB09E7" w14:textId="77777777" w:rsidTr="58D7C60D">
        <w:trPr>
          <w:trHeight w:val="81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6AC3C" w14:textId="77777777" w:rsidR="003452E9" w:rsidRDefault="003452E9">
            <w:pPr>
              <w:rPr>
                <w:rFonts w:ascii="Calibri" w:hAnsi="Calibri" w:cs="Calibri"/>
                <w:color w:val="000000"/>
                <w:sz w:val="22"/>
                <w:szCs w:val="22"/>
              </w:rPr>
            </w:pPr>
            <w:r>
              <w:rPr>
                <w:rFonts w:ascii="Calibri" w:hAnsi="Calibri" w:cs="Calibri"/>
                <w:color w:val="000000"/>
                <w:sz w:val="22"/>
                <w:szCs w:val="22"/>
              </w:rPr>
              <w:lastRenderedPageBreak/>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058A6074" w14:textId="77777777" w:rsidR="003452E9" w:rsidRDefault="003452E9">
            <w:pPr>
              <w:rPr>
                <w:rFonts w:ascii="Calibri" w:hAnsi="Calibri" w:cs="Calibri"/>
                <w:color w:val="000000"/>
                <w:sz w:val="22"/>
                <w:szCs w:val="22"/>
              </w:rPr>
            </w:pPr>
            <w:r>
              <w:rPr>
                <w:rFonts w:ascii="Calibri" w:hAnsi="Calibri" w:cs="Calibri"/>
                <w:color w:val="000000"/>
                <w:sz w:val="22"/>
                <w:szCs w:val="22"/>
              </w:rPr>
              <w:t>SPC_4</w:t>
            </w:r>
          </w:p>
        </w:tc>
        <w:tc>
          <w:tcPr>
            <w:tcW w:w="11055" w:type="dxa"/>
            <w:tcBorders>
              <w:top w:val="nil"/>
              <w:left w:val="nil"/>
              <w:bottom w:val="single" w:sz="4" w:space="0" w:color="auto"/>
              <w:right w:val="single" w:sz="4" w:space="0" w:color="auto"/>
            </w:tcBorders>
            <w:shd w:val="clear" w:color="auto" w:fill="auto"/>
            <w:hideMark/>
          </w:tcPr>
          <w:p w14:paraId="75F3BCE5" w14:textId="77777777" w:rsidR="00D02197" w:rsidRDefault="00D02197" w:rsidP="00D02197">
            <w:pPr>
              <w:rPr>
                <w:rFonts w:ascii="Calibri" w:hAnsi="Calibri" w:cs="Calibri"/>
                <w:color w:val="000000"/>
                <w:sz w:val="22"/>
                <w:szCs w:val="22"/>
              </w:rPr>
            </w:pPr>
            <w:r>
              <w:rPr>
                <w:rFonts w:ascii="Calibri" w:hAnsi="Calibri" w:cs="Calibri"/>
                <w:color w:val="000000"/>
                <w:sz w:val="22"/>
                <w:szCs w:val="22"/>
              </w:rPr>
              <w:t>Describe how the solution enables the following:</w:t>
            </w:r>
          </w:p>
          <w:p w14:paraId="2D0E5AFC" w14:textId="77777777" w:rsidR="00D02197" w:rsidRDefault="00D02197">
            <w:pPr>
              <w:rPr>
                <w:rFonts w:ascii="Calibri" w:hAnsi="Calibri" w:cs="Calibri"/>
                <w:color w:val="000000"/>
                <w:sz w:val="22"/>
                <w:szCs w:val="22"/>
              </w:rPr>
            </w:pPr>
          </w:p>
          <w:p w14:paraId="28A2EFEC" w14:textId="7BE220B9" w:rsidR="003452E9" w:rsidRDefault="003452E9">
            <w:pPr>
              <w:rPr>
                <w:rFonts w:ascii="Calibri" w:hAnsi="Calibri" w:cs="Calibri"/>
                <w:color w:val="000000"/>
                <w:sz w:val="22"/>
                <w:szCs w:val="22"/>
              </w:rPr>
            </w:pPr>
            <w:r>
              <w:rPr>
                <w:rFonts w:ascii="Calibri" w:hAnsi="Calibri" w:cs="Calibri"/>
                <w:color w:val="000000"/>
                <w:sz w:val="22"/>
                <w:szCs w:val="22"/>
              </w:rPr>
              <w:t xml:space="preserve">When the error rate for attendance or other violations are cited, an Investigations Findings Report is created.  Refer to Page 1 of flowchart.  This portion is part of the actions listed. </w:t>
            </w:r>
            <w:r>
              <w:rPr>
                <w:rFonts w:ascii="Calibri" w:hAnsi="Calibri" w:cs="Calibri"/>
                <w:color w:val="000000"/>
                <w:sz w:val="22"/>
                <w:szCs w:val="22"/>
              </w:rPr>
              <w:br/>
            </w:r>
            <w:r>
              <w:rPr>
                <w:rFonts w:ascii="Calibri" w:hAnsi="Calibri" w:cs="Calibri"/>
                <w:color w:val="000000"/>
                <w:sz w:val="22"/>
                <w:szCs w:val="22"/>
              </w:rPr>
              <w:br/>
              <w:t>The report will:</w:t>
            </w:r>
            <w:r>
              <w:rPr>
                <w:rFonts w:ascii="Calibri" w:hAnsi="Calibri" w:cs="Calibri"/>
                <w:color w:val="000000"/>
                <w:sz w:val="22"/>
                <w:szCs w:val="22"/>
              </w:rPr>
              <w:br/>
              <w:t>o    Select report type to create format</w:t>
            </w:r>
            <w:r>
              <w:rPr>
                <w:rFonts w:ascii="Calibri" w:hAnsi="Calibri" w:cs="Calibri"/>
                <w:color w:val="000000"/>
                <w:sz w:val="22"/>
                <w:szCs w:val="22"/>
              </w:rPr>
              <w:br/>
              <w:t xml:space="preserve">       Investigation Findings</w:t>
            </w:r>
            <w:r>
              <w:rPr>
                <w:rFonts w:ascii="Calibri" w:hAnsi="Calibri" w:cs="Calibri"/>
                <w:color w:val="000000"/>
                <w:sz w:val="22"/>
                <w:szCs w:val="22"/>
              </w:rPr>
              <w:br/>
              <w:t>o    Prefill the selected format with the following information in response to entry of the license number:</w:t>
            </w:r>
            <w:r>
              <w:rPr>
                <w:rFonts w:ascii="Calibri" w:hAnsi="Calibri" w:cs="Calibri"/>
                <w:color w:val="000000"/>
                <w:sz w:val="22"/>
                <w:szCs w:val="22"/>
              </w:rPr>
              <w:br/>
              <w:t xml:space="preserve">       Facility Name</w:t>
            </w:r>
            <w:r>
              <w:rPr>
                <w:rFonts w:ascii="Calibri" w:hAnsi="Calibri" w:cs="Calibri"/>
                <w:color w:val="000000"/>
                <w:sz w:val="22"/>
                <w:szCs w:val="22"/>
              </w:rPr>
              <w:br/>
              <w:t xml:space="preserve">       Owner</w:t>
            </w:r>
            <w:r>
              <w:rPr>
                <w:rFonts w:ascii="Calibri" w:hAnsi="Calibri" w:cs="Calibri"/>
                <w:color w:val="000000"/>
                <w:sz w:val="22"/>
                <w:szCs w:val="22"/>
              </w:rPr>
              <w:br/>
              <w:t xml:space="preserve">       Administrator</w:t>
            </w:r>
            <w:r>
              <w:rPr>
                <w:rFonts w:ascii="Calibri" w:hAnsi="Calibri" w:cs="Calibri"/>
                <w:color w:val="000000"/>
                <w:sz w:val="22"/>
                <w:szCs w:val="22"/>
              </w:rPr>
              <w:br/>
              <w:t xml:space="preserve">       Address</w:t>
            </w:r>
            <w:r>
              <w:rPr>
                <w:rFonts w:ascii="Calibri" w:hAnsi="Calibri" w:cs="Calibri"/>
                <w:color w:val="000000"/>
                <w:sz w:val="22"/>
                <w:szCs w:val="22"/>
              </w:rPr>
              <w:br/>
              <w:t xml:space="preserve">       Phone number</w:t>
            </w:r>
            <w:r>
              <w:rPr>
                <w:rFonts w:ascii="Calibri" w:hAnsi="Calibri" w:cs="Calibri"/>
                <w:color w:val="000000"/>
                <w:sz w:val="22"/>
                <w:szCs w:val="22"/>
              </w:rPr>
              <w:br/>
              <w:t xml:space="preserve">       Email address</w:t>
            </w:r>
            <w:r>
              <w:rPr>
                <w:rFonts w:ascii="Calibri" w:hAnsi="Calibri" w:cs="Calibri"/>
                <w:color w:val="000000"/>
                <w:sz w:val="22"/>
                <w:szCs w:val="22"/>
              </w:rPr>
              <w:br/>
              <w:t xml:space="preserve">       License Number</w:t>
            </w:r>
            <w:r>
              <w:rPr>
                <w:rFonts w:ascii="Calibri" w:hAnsi="Calibri" w:cs="Calibri"/>
                <w:color w:val="000000"/>
                <w:sz w:val="22"/>
                <w:szCs w:val="22"/>
              </w:rPr>
              <w:br/>
              <w:t xml:space="preserve">       Capacity by shift (1, 2, 3)</w:t>
            </w:r>
            <w:r>
              <w:rPr>
                <w:rFonts w:ascii="Calibri" w:hAnsi="Calibri" w:cs="Calibri"/>
                <w:color w:val="000000"/>
                <w:sz w:val="22"/>
                <w:szCs w:val="22"/>
              </w:rPr>
              <w:br/>
              <w:t>o     Insert standard language upon request for “Summary of Findings” (</w:t>
            </w:r>
            <w:r w:rsidR="00296E66">
              <w:rPr>
                <w:rFonts w:ascii="Calibri" w:hAnsi="Calibri" w:cs="Calibri"/>
                <w:color w:val="000000"/>
                <w:sz w:val="22"/>
                <w:szCs w:val="22"/>
              </w:rPr>
              <w:t>self-maintained</w:t>
            </w:r>
            <w:r>
              <w:rPr>
                <w:rFonts w:ascii="Calibri" w:hAnsi="Calibri" w:cs="Calibri"/>
                <w:color w:val="000000"/>
                <w:sz w:val="22"/>
                <w:szCs w:val="22"/>
              </w:rPr>
              <w:t>)</w:t>
            </w:r>
            <w:r>
              <w:rPr>
                <w:rFonts w:ascii="Calibri" w:hAnsi="Calibri" w:cs="Calibri"/>
                <w:color w:val="000000"/>
                <w:sz w:val="22"/>
                <w:szCs w:val="22"/>
              </w:rPr>
              <w:br/>
              <w:t>o     Insert a table with the data from the spreadsheet (This can be a field where the data from the spreadsheet created outside the system is pasted in).</w:t>
            </w:r>
            <w:r>
              <w:rPr>
                <w:rFonts w:ascii="Calibri" w:hAnsi="Calibri" w:cs="Calibri"/>
                <w:color w:val="000000"/>
                <w:sz w:val="22"/>
                <w:szCs w:val="22"/>
              </w:rPr>
              <w:br/>
            </w:r>
            <w:r>
              <w:rPr>
                <w:rFonts w:ascii="Calibri" w:hAnsi="Calibri" w:cs="Calibri"/>
                <w:color w:val="000000"/>
                <w:sz w:val="22"/>
                <w:szCs w:val="22"/>
              </w:rPr>
              <w:br/>
              <w:t>Also, a field for entry for the below fields that will create a table in the report.  This is currently a Word table within the Word document.)</w:t>
            </w:r>
            <w:r>
              <w:rPr>
                <w:rFonts w:ascii="Calibri" w:hAnsi="Calibri" w:cs="Calibri"/>
                <w:color w:val="000000"/>
                <w:sz w:val="22"/>
                <w:szCs w:val="22"/>
              </w:rPr>
              <w:br/>
              <w:t xml:space="preserve">       Month(s) (with one line for each month)</w:t>
            </w:r>
            <w:r>
              <w:rPr>
                <w:rFonts w:ascii="Calibri" w:hAnsi="Calibri" w:cs="Calibri"/>
                <w:color w:val="000000"/>
                <w:sz w:val="22"/>
                <w:szCs w:val="22"/>
              </w:rPr>
              <w:br/>
              <w:t xml:space="preserve">       Number of Entries per month</w:t>
            </w:r>
            <w:r>
              <w:rPr>
                <w:rFonts w:ascii="Calibri" w:hAnsi="Calibri" w:cs="Calibri"/>
                <w:color w:val="000000"/>
                <w:sz w:val="22"/>
                <w:szCs w:val="22"/>
              </w:rPr>
              <w:br/>
              <w:t xml:space="preserve">       Number of Unsupported Attendance Days per month</w:t>
            </w:r>
            <w:r>
              <w:rPr>
                <w:rFonts w:ascii="Calibri" w:hAnsi="Calibri" w:cs="Calibri"/>
                <w:color w:val="000000"/>
                <w:sz w:val="22"/>
                <w:szCs w:val="22"/>
              </w:rPr>
              <w:br/>
              <w:t xml:space="preserve">       Total Unsupported Attendance Days for period assessed</w:t>
            </w:r>
            <w:r>
              <w:rPr>
                <w:rFonts w:ascii="Calibri" w:hAnsi="Calibri" w:cs="Calibri"/>
                <w:color w:val="000000"/>
                <w:sz w:val="22"/>
                <w:szCs w:val="22"/>
              </w:rPr>
              <w:br/>
              <w:t xml:space="preserve">       Unsupported days error rate </w:t>
            </w:r>
            <w:r>
              <w:rPr>
                <w:rFonts w:ascii="Calibri" w:hAnsi="Calibri" w:cs="Calibri"/>
                <w:color w:val="000000"/>
                <w:sz w:val="22"/>
                <w:szCs w:val="22"/>
              </w:rPr>
              <w:br/>
              <w:t xml:space="preserve">       Insert the consultant’s name and title from a drop down (also </w:t>
            </w:r>
            <w:r w:rsidR="00296E66">
              <w:rPr>
                <w:rFonts w:ascii="Calibri" w:hAnsi="Calibri" w:cs="Calibri"/>
                <w:color w:val="000000"/>
                <w:sz w:val="22"/>
                <w:szCs w:val="22"/>
              </w:rPr>
              <w:t>self-maintained</w:t>
            </w:r>
            <w:r>
              <w:rPr>
                <w:rFonts w:ascii="Calibri" w:hAnsi="Calibri" w:cs="Calibri"/>
                <w:color w:val="000000"/>
                <w:sz w:val="22"/>
                <w:szCs w:val="22"/>
              </w:rPr>
              <w:t xml:space="preserve">) </w:t>
            </w:r>
            <w:r>
              <w:rPr>
                <w:rFonts w:ascii="Calibri" w:hAnsi="Calibri" w:cs="Calibri"/>
                <w:color w:val="000000"/>
                <w:sz w:val="22"/>
                <w:szCs w:val="22"/>
              </w:rPr>
              <w:br/>
              <w:t xml:space="preserve">       Included a heading:  Service Months Evaluated and insert the service months assessed from a drop down this is multiselect from a calendar and must allow for unlimited selections.</w:t>
            </w:r>
          </w:p>
        </w:tc>
      </w:tr>
      <w:tr w:rsidR="003452E9" w14:paraId="39A18364" w14:textId="77777777" w:rsidTr="58D7C60D">
        <w:trPr>
          <w:trHeight w:val="7109"/>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79C3D" w14:textId="77777777" w:rsidR="003452E9" w:rsidRDefault="003452E9">
            <w:pPr>
              <w:rPr>
                <w:rFonts w:ascii="Calibri" w:hAnsi="Calibri" w:cs="Calibri"/>
                <w:color w:val="000000"/>
                <w:sz w:val="22"/>
                <w:szCs w:val="22"/>
              </w:rPr>
            </w:pPr>
            <w:r>
              <w:rPr>
                <w:rFonts w:ascii="Calibri" w:hAnsi="Calibri" w:cs="Calibri"/>
                <w:color w:val="000000"/>
                <w:sz w:val="22"/>
                <w:szCs w:val="22"/>
              </w:rPr>
              <w:lastRenderedPageBreak/>
              <w:t> </w:t>
            </w:r>
          </w:p>
        </w:tc>
        <w:tc>
          <w:tcPr>
            <w:tcW w:w="960" w:type="dxa"/>
            <w:tcBorders>
              <w:top w:val="nil"/>
              <w:left w:val="nil"/>
              <w:bottom w:val="single" w:sz="4" w:space="0" w:color="auto"/>
              <w:right w:val="single" w:sz="4" w:space="0" w:color="auto"/>
            </w:tcBorders>
            <w:shd w:val="clear" w:color="auto" w:fill="auto"/>
            <w:noWrap/>
            <w:hideMark/>
          </w:tcPr>
          <w:p w14:paraId="4FD1A846" w14:textId="77777777" w:rsidR="003452E9" w:rsidRDefault="003452E9">
            <w:pPr>
              <w:rPr>
                <w:rFonts w:ascii="Calibri" w:hAnsi="Calibri" w:cs="Calibri"/>
                <w:color w:val="000000"/>
                <w:sz w:val="22"/>
                <w:szCs w:val="22"/>
              </w:rPr>
            </w:pPr>
            <w:r>
              <w:rPr>
                <w:rFonts w:ascii="Calibri" w:hAnsi="Calibri" w:cs="Calibri"/>
                <w:color w:val="000000"/>
                <w:sz w:val="22"/>
                <w:szCs w:val="22"/>
              </w:rPr>
              <w:t>SPC_5</w:t>
            </w:r>
          </w:p>
        </w:tc>
        <w:tc>
          <w:tcPr>
            <w:tcW w:w="11055" w:type="dxa"/>
            <w:tcBorders>
              <w:top w:val="nil"/>
              <w:left w:val="nil"/>
              <w:bottom w:val="single" w:sz="4" w:space="0" w:color="auto"/>
              <w:right w:val="single" w:sz="4" w:space="0" w:color="auto"/>
            </w:tcBorders>
            <w:shd w:val="clear" w:color="auto" w:fill="auto"/>
            <w:hideMark/>
          </w:tcPr>
          <w:p w14:paraId="2F2FABC0" w14:textId="77777777" w:rsidR="00D02197" w:rsidRDefault="00D02197" w:rsidP="00D02197">
            <w:pPr>
              <w:rPr>
                <w:rFonts w:ascii="Calibri" w:hAnsi="Calibri" w:cs="Calibri"/>
                <w:color w:val="000000"/>
                <w:sz w:val="22"/>
                <w:szCs w:val="22"/>
              </w:rPr>
            </w:pPr>
            <w:r>
              <w:rPr>
                <w:rFonts w:ascii="Calibri" w:hAnsi="Calibri" w:cs="Calibri"/>
                <w:color w:val="000000"/>
                <w:sz w:val="22"/>
                <w:szCs w:val="22"/>
              </w:rPr>
              <w:t>Describe how the solution enables the following:</w:t>
            </w:r>
          </w:p>
          <w:p w14:paraId="55F45302" w14:textId="77777777" w:rsidR="00D02197" w:rsidRDefault="00D02197">
            <w:pPr>
              <w:rPr>
                <w:rFonts w:ascii="Calibri" w:hAnsi="Calibri" w:cs="Calibri"/>
                <w:color w:val="000000"/>
                <w:sz w:val="20"/>
                <w:szCs w:val="20"/>
              </w:rPr>
            </w:pPr>
          </w:p>
          <w:p w14:paraId="393176A6" w14:textId="7F7C1310" w:rsidR="003452E9" w:rsidRDefault="003452E9">
            <w:pPr>
              <w:rPr>
                <w:rFonts w:ascii="Calibri" w:hAnsi="Calibri" w:cs="Calibri"/>
                <w:color w:val="000000"/>
                <w:sz w:val="16"/>
                <w:szCs w:val="16"/>
              </w:rPr>
            </w:pPr>
            <w:r w:rsidRPr="00AA25CE">
              <w:rPr>
                <w:rFonts w:ascii="Calibri" w:hAnsi="Calibri" w:cs="Calibri"/>
                <w:color w:val="000000"/>
                <w:sz w:val="20"/>
                <w:szCs w:val="20"/>
              </w:rPr>
              <w:t xml:space="preserve">Following the Random Evaluations with error rate greater than 10% for attendance or for violations of other parts of requirements for participation or Investigations Findings, a letter is created (this includes the Investigations Findings on a separate page).  </w:t>
            </w:r>
            <w:r w:rsidRPr="00AA25CE">
              <w:rPr>
                <w:rFonts w:ascii="Calibri" w:hAnsi="Calibri" w:cs="Calibri"/>
                <w:color w:val="000000"/>
                <w:sz w:val="20"/>
                <w:szCs w:val="20"/>
              </w:rPr>
              <w:br/>
              <w:t>The Letters will:</w:t>
            </w:r>
            <w:r w:rsidRPr="00AA25CE">
              <w:rPr>
                <w:rFonts w:ascii="Calibri" w:hAnsi="Calibri" w:cs="Calibri"/>
                <w:color w:val="000000"/>
                <w:sz w:val="20"/>
                <w:szCs w:val="20"/>
              </w:rPr>
              <w:br/>
              <w:t>o    Create a letter from a template in response to selection of letter type</w:t>
            </w:r>
            <w:r w:rsidRPr="00AA25CE">
              <w:rPr>
                <w:rFonts w:ascii="Calibri" w:hAnsi="Calibri" w:cs="Calibri"/>
                <w:color w:val="000000"/>
                <w:sz w:val="20"/>
                <w:szCs w:val="20"/>
              </w:rPr>
              <w:br/>
              <w:t xml:space="preserve">       No error</w:t>
            </w:r>
            <w:r w:rsidRPr="00AA25CE">
              <w:rPr>
                <w:rFonts w:ascii="Calibri" w:hAnsi="Calibri" w:cs="Calibri"/>
                <w:color w:val="000000"/>
                <w:sz w:val="20"/>
                <w:szCs w:val="20"/>
              </w:rPr>
              <w:br/>
              <w:t xml:space="preserve">       </w:t>
            </w:r>
            <w:proofErr w:type="spellStart"/>
            <w:r w:rsidRPr="00AA25CE">
              <w:rPr>
                <w:rFonts w:ascii="Calibri" w:hAnsi="Calibri" w:cs="Calibri"/>
                <w:color w:val="000000"/>
                <w:sz w:val="20"/>
                <w:szCs w:val="20"/>
              </w:rPr>
              <w:t>Error</w:t>
            </w:r>
            <w:proofErr w:type="spellEnd"/>
            <w:r w:rsidRPr="00AA25CE">
              <w:rPr>
                <w:rFonts w:ascii="Calibri" w:hAnsi="Calibri" w:cs="Calibri"/>
                <w:color w:val="000000"/>
                <w:sz w:val="20"/>
                <w:szCs w:val="20"/>
              </w:rPr>
              <w:br/>
              <w:t xml:space="preserve">       1st Non-Comp</w:t>
            </w:r>
            <w:r w:rsidRPr="00AA25CE">
              <w:rPr>
                <w:rFonts w:ascii="Calibri" w:hAnsi="Calibri" w:cs="Calibri"/>
                <w:color w:val="000000"/>
                <w:sz w:val="20"/>
                <w:szCs w:val="20"/>
              </w:rPr>
              <w:br/>
              <w:t xml:space="preserve">       2nd Non-Comp</w:t>
            </w:r>
            <w:r w:rsidRPr="00AA25CE">
              <w:rPr>
                <w:rFonts w:ascii="Calibri" w:hAnsi="Calibri" w:cs="Calibri"/>
                <w:color w:val="000000"/>
                <w:sz w:val="20"/>
                <w:szCs w:val="20"/>
              </w:rPr>
              <w:br/>
              <w:t xml:space="preserve">       3rd Non-Comp</w:t>
            </w:r>
            <w:r w:rsidRPr="00AA25CE">
              <w:rPr>
                <w:rFonts w:ascii="Calibri" w:hAnsi="Calibri" w:cs="Calibri"/>
                <w:color w:val="000000"/>
                <w:sz w:val="20"/>
                <w:szCs w:val="20"/>
              </w:rPr>
              <w:br/>
              <w:t xml:space="preserve">       Ineligibility </w:t>
            </w:r>
            <w:r w:rsidRPr="00AA25CE">
              <w:rPr>
                <w:rFonts w:ascii="Calibri" w:hAnsi="Calibri" w:cs="Calibri"/>
                <w:color w:val="000000"/>
                <w:sz w:val="20"/>
                <w:szCs w:val="20"/>
              </w:rPr>
              <w:br/>
              <w:t xml:space="preserve">o    Store all template information needed for letter types (must be </w:t>
            </w:r>
            <w:r w:rsidR="00296E66" w:rsidRPr="00AA25CE">
              <w:rPr>
                <w:rFonts w:ascii="Calibri" w:hAnsi="Calibri" w:cs="Calibri"/>
                <w:color w:val="000000"/>
                <w:sz w:val="20"/>
                <w:szCs w:val="20"/>
              </w:rPr>
              <w:t>self-maintained</w:t>
            </w:r>
            <w:r w:rsidRPr="00AA25CE">
              <w:rPr>
                <w:rFonts w:ascii="Calibri" w:hAnsi="Calibri" w:cs="Calibri"/>
                <w:color w:val="000000"/>
                <w:sz w:val="20"/>
                <w:szCs w:val="20"/>
              </w:rPr>
              <w:t>)</w:t>
            </w:r>
            <w:r w:rsidRPr="00AA25CE">
              <w:rPr>
                <w:rFonts w:ascii="Calibri" w:hAnsi="Calibri" w:cs="Calibri"/>
                <w:color w:val="000000"/>
                <w:sz w:val="20"/>
                <w:szCs w:val="20"/>
              </w:rPr>
              <w:br/>
              <w:t>o    Include the following information in response to a license number entry</w:t>
            </w:r>
            <w:r w:rsidRPr="00AA25CE">
              <w:rPr>
                <w:rFonts w:ascii="Calibri" w:hAnsi="Calibri" w:cs="Calibri"/>
                <w:color w:val="000000"/>
                <w:sz w:val="20"/>
                <w:szCs w:val="20"/>
              </w:rPr>
              <w:br/>
              <w:t xml:space="preserve">       Facility Name</w:t>
            </w:r>
            <w:r w:rsidRPr="00AA25CE">
              <w:rPr>
                <w:rFonts w:ascii="Calibri" w:hAnsi="Calibri" w:cs="Calibri"/>
                <w:color w:val="000000"/>
                <w:sz w:val="20"/>
                <w:szCs w:val="20"/>
              </w:rPr>
              <w:br/>
              <w:t xml:space="preserve">       Owner</w:t>
            </w:r>
            <w:r w:rsidRPr="00AA25CE">
              <w:rPr>
                <w:rFonts w:ascii="Calibri" w:hAnsi="Calibri" w:cs="Calibri"/>
                <w:color w:val="000000"/>
                <w:sz w:val="20"/>
                <w:szCs w:val="20"/>
              </w:rPr>
              <w:br/>
              <w:t xml:space="preserve">       Administrator</w:t>
            </w:r>
            <w:r w:rsidRPr="00AA25CE">
              <w:rPr>
                <w:rFonts w:ascii="Calibri" w:hAnsi="Calibri" w:cs="Calibri"/>
                <w:color w:val="000000"/>
                <w:sz w:val="20"/>
                <w:szCs w:val="20"/>
              </w:rPr>
              <w:br/>
              <w:t xml:space="preserve">       Address</w:t>
            </w:r>
            <w:r w:rsidRPr="00AA25CE">
              <w:rPr>
                <w:rFonts w:ascii="Calibri" w:hAnsi="Calibri" w:cs="Calibri"/>
                <w:color w:val="000000"/>
                <w:sz w:val="20"/>
                <w:szCs w:val="20"/>
              </w:rPr>
              <w:br/>
              <w:t xml:space="preserve">       License Number</w:t>
            </w:r>
            <w:r w:rsidRPr="00AA25CE">
              <w:rPr>
                <w:rFonts w:ascii="Calibri" w:hAnsi="Calibri" w:cs="Calibri"/>
                <w:color w:val="000000"/>
                <w:sz w:val="20"/>
                <w:szCs w:val="20"/>
              </w:rPr>
              <w:br/>
            </w:r>
            <w:proofErr w:type="spellStart"/>
            <w:r w:rsidRPr="00AA25CE">
              <w:rPr>
                <w:rFonts w:ascii="Calibri" w:hAnsi="Calibri" w:cs="Calibri"/>
                <w:color w:val="000000"/>
                <w:sz w:val="20"/>
                <w:szCs w:val="20"/>
              </w:rPr>
              <w:t>o</w:t>
            </w:r>
            <w:proofErr w:type="spellEnd"/>
            <w:r w:rsidRPr="00AA25CE">
              <w:rPr>
                <w:rFonts w:ascii="Calibri" w:hAnsi="Calibri" w:cs="Calibri"/>
                <w:color w:val="000000"/>
                <w:sz w:val="20"/>
                <w:szCs w:val="20"/>
              </w:rPr>
              <w:t xml:space="preserve">    Insert phone number and email address of consultant upon selection of the consultant’s name (dropdown)</w:t>
            </w:r>
            <w:r w:rsidRPr="00AA25CE">
              <w:rPr>
                <w:rFonts w:ascii="Calibri" w:hAnsi="Calibri" w:cs="Calibri"/>
                <w:color w:val="000000"/>
                <w:sz w:val="20"/>
                <w:szCs w:val="20"/>
              </w:rPr>
              <w:br/>
              <w:t>o    Insert names for cc line from license number</w:t>
            </w:r>
            <w:r w:rsidRPr="00AA25CE">
              <w:rPr>
                <w:rFonts w:ascii="Calibri" w:hAnsi="Calibri" w:cs="Calibri"/>
                <w:color w:val="000000"/>
                <w:sz w:val="20"/>
                <w:szCs w:val="20"/>
              </w:rPr>
              <w:br/>
              <w:t xml:space="preserve">       Tables</w:t>
            </w:r>
            <w:r w:rsidRPr="00AA25CE">
              <w:rPr>
                <w:rFonts w:ascii="Calibri" w:hAnsi="Calibri" w:cs="Calibri"/>
                <w:color w:val="000000"/>
                <w:sz w:val="20"/>
                <w:szCs w:val="20"/>
              </w:rPr>
              <w:br/>
              <w:t xml:space="preserve">       Regulatory Services Managers (from Regulatory system)</w:t>
            </w:r>
            <w:r w:rsidRPr="00AA25CE">
              <w:rPr>
                <w:rFonts w:ascii="Calibri" w:hAnsi="Calibri" w:cs="Calibri"/>
                <w:color w:val="000000"/>
                <w:sz w:val="20"/>
                <w:szCs w:val="20"/>
              </w:rPr>
              <w:br/>
              <w:t xml:space="preserve">       Other names by a list (include Andrea Lewis, etc.  Could be a field to add names)</w:t>
            </w:r>
            <w:r w:rsidRPr="00AA25CE">
              <w:rPr>
                <w:rFonts w:ascii="Calibri" w:hAnsi="Calibri" w:cs="Calibri"/>
                <w:color w:val="000000"/>
                <w:sz w:val="20"/>
                <w:szCs w:val="20"/>
              </w:rPr>
              <w:br/>
              <w:t xml:space="preserve">       Subsidy Staff (from a table </w:t>
            </w:r>
            <w:r w:rsidR="00296E66" w:rsidRPr="00AA25CE">
              <w:rPr>
                <w:rFonts w:ascii="Calibri" w:hAnsi="Calibri" w:cs="Calibri"/>
                <w:color w:val="000000"/>
                <w:sz w:val="20"/>
                <w:szCs w:val="20"/>
              </w:rPr>
              <w:t>self-maintained</w:t>
            </w:r>
            <w:r w:rsidRPr="00AA25CE">
              <w:rPr>
                <w:rFonts w:ascii="Calibri" w:hAnsi="Calibri" w:cs="Calibri"/>
                <w:color w:val="000000"/>
                <w:sz w:val="20"/>
                <w:szCs w:val="20"/>
              </w:rPr>
              <w:t>.  Select from list. Have titles there but can delete lines)</w:t>
            </w:r>
            <w:r w:rsidRPr="00AA25CE">
              <w:rPr>
                <w:rFonts w:ascii="Calibri" w:hAnsi="Calibri" w:cs="Calibri"/>
                <w:color w:val="000000"/>
                <w:sz w:val="20"/>
                <w:szCs w:val="20"/>
              </w:rPr>
              <w:br/>
              <w:t xml:space="preserve">            Managers</w:t>
            </w:r>
            <w:r w:rsidRPr="00AA25CE">
              <w:rPr>
                <w:rFonts w:ascii="Calibri" w:hAnsi="Calibri" w:cs="Calibri"/>
                <w:color w:val="000000"/>
                <w:sz w:val="20"/>
                <w:szCs w:val="20"/>
              </w:rPr>
              <w:br/>
              <w:t xml:space="preserve">            Lead Worker</w:t>
            </w:r>
            <w:r w:rsidRPr="00AA25CE">
              <w:rPr>
                <w:rFonts w:ascii="Calibri" w:hAnsi="Calibri" w:cs="Calibri"/>
                <w:color w:val="000000"/>
                <w:sz w:val="20"/>
                <w:szCs w:val="20"/>
              </w:rPr>
              <w:br/>
              <w:t xml:space="preserve">            Technical Assistance Consultants</w:t>
            </w:r>
            <w:r w:rsidRPr="00AA25CE">
              <w:rPr>
                <w:rFonts w:ascii="Calibri" w:hAnsi="Calibri" w:cs="Calibri"/>
                <w:color w:val="000000"/>
                <w:sz w:val="20"/>
                <w:szCs w:val="20"/>
              </w:rPr>
              <w:br/>
              <w:t xml:space="preserve">            Data Manager</w:t>
            </w:r>
            <w:r w:rsidRPr="00AA25CE">
              <w:rPr>
                <w:rFonts w:ascii="Calibri" w:hAnsi="Calibri" w:cs="Calibri"/>
                <w:color w:val="000000"/>
                <w:sz w:val="20"/>
                <w:szCs w:val="20"/>
              </w:rPr>
              <w:br/>
              <w:t xml:space="preserve">            Others</w:t>
            </w:r>
            <w:r w:rsidRPr="00AA25CE">
              <w:rPr>
                <w:rFonts w:ascii="Calibri" w:hAnsi="Calibri" w:cs="Calibri"/>
                <w:color w:val="000000"/>
                <w:sz w:val="20"/>
                <w:szCs w:val="20"/>
              </w:rPr>
              <w:br/>
              <w:t xml:space="preserve">            Interface with Regulatory Data Base</w:t>
            </w:r>
            <w:r w:rsidRPr="00AA25CE">
              <w:rPr>
                <w:rFonts w:ascii="Calibri" w:hAnsi="Calibri" w:cs="Calibri"/>
                <w:color w:val="000000"/>
                <w:sz w:val="20"/>
                <w:szCs w:val="20"/>
              </w:rPr>
              <w:br/>
              <w:t xml:space="preserve">            Consultant</w:t>
            </w:r>
            <w:r w:rsidRPr="00AA25CE">
              <w:rPr>
                <w:rFonts w:ascii="Calibri" w:hAnsi="Calibri" w:cs="Calibri"/>
                <w:color w:val="000000"/>
                <w:sz w:val="20"/>
                <w:szCs w:val="20"/>
              </w:rPr>
              <w:br/>
              <w:t xml:space="preserve">            Supervisor</w:t>
            </w:r>
            <w:r w:rsidRPr="00AA25CE">
              <w:rPr>
                <w:rFonts w:ascii="Calibri" w:hAnsi="Calibri" w:cs="Calibri"/>
                <w:color w:val="000000"/>
                <w:sz w:val="20"/>
                <w:szCs w:val="20"/>
              </w:rPr>
              <w:br/>
              <w:t xml:space="preserve">            Regional Manager</w:t>
            </w:r>
            <w:r w:rsidRPr="00AA25CE">
              <w:rPr>
                <w:rFonts w:ascii="Calibri" w:hAnsi="Calibri" w:cs="Calibri"/>
                <w:color w:val="000000"/>
                <w:sz w:val="20"/>
                <w:szCs w:val="20"/>
              </w:rPr>
              <w:br/>
              <w:t>o    Add pages for</w:t>
            </w:r>
            <w:r w:rsidRPr="00AA25CE">
              <w:rPr>
                <w:rFonts w:ascii="Calibri" w:hAnsi="Calibri" w:cs="Calibri"/>
                <w:color w:val="000000"/>
                <w:sz w:val="20"/>
                <w:szCs w:val="20"/>
              </w:rPr>
              <w:br/>
              <w:t xml:space="preserve">            Appeal Rights</w:t>
            </w:r>
            <w:r w:rsidRPr="00AA25CE">
              <w:rPr>
                <w:rFonts w:ascii="Calibri" w:hAnsi="Calibri" w:cs="Calibri"/>
                <w:color w:val="000000"/>
                <w:sz w:val="20"/>
                <w:szCs w:val="20"/>
              </w:rPr>
              <w:br/>
              <w:t xml:space="preserve">            Applicable Authority</w:t>
            </w:r>
          </w:p>
        </w:tc>
      </w:tr>
      <w:tr w:rsidR="003452E9" w14:paraId="148F5EB2" w14:textId="77777777" w:rsidTr="58D7C60D">
        <w:trPr>
          <w:trHeight w:val="3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A58F1" w14:textId="77777777" w:rsidR="003452E9" w:rsidRDefault="003452E9">
            <w:pPr>
              <w:rPr>
                <w:rFonts w:ascii="Calibri" w:hAnsi="Calibri" w:cs="Calibri"/>
                <w:color w:val="000000"/>
                <w:sz w:val="22"/>
                <w:szCs w:val="22"/>
              </w:rPr>
            </w:pPr>
            <w:r>
              <w:rPr>
                <w:rFonts w:ascii="Calibri" w:hAnsi="Calibri" w:cs="Calibri"/>
                <w:color w:val="000000"/>
                <w:sz w:val="22"/>
                <w:szCs w:val="22"/>
              </w:rPr>
              <w:lastRenderedPageBreak/>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D72BF36" w14:textId="77777777" w:rsidR="003452E9" w:rsidRDefault="003452E9">
            <w:pPr>
              <w:rPr>
                <w:rFonts w:ascii="Calibri" w:hAnsi="Calibri" w:cs="Calibri"/>
                <w:color w:val="000000"/>
                <w:sz w:val="22"/>
                <w:szCs w:val="22"/>
              </w:rPr>
            </w:pPr>
            <w:r>
              <w:rPr>
                <w:rFonts w:ascii="Calibri" w:hAnsi="Calibri" w:cs="Calibri"/>
                <w:color w:val="000000"/>
                <w:sz w:val="22"/>
                <w:szCs w:val="22"/>
              </w:rPr>
              <w:t>SPC_6</w:t>
            </w:r>
          </w:p>
        </w:tc>
        <w:tc>
          <w:tcPr>
            <w:tcW w:w="11055" w:type="dxa"/>
            <w:tcBorders>
              <w:top w:val="nil"/>
              <w:left w:val="nil"/>
              <w:bottom w:val="single" w:sz="4" w:space="0" w:color="auto"/>
              <w:right w:val="single" w:sz="4" w:space="0" w:color="auto"/>
            </w:tcBorders>
            <w:shd w:val="clear" w:color="auto" w:fill="auto"/>
            <w:vAlign w:val="bottom"/>
            <w:hideMark/>
          </w:tcPr>
          <w:p w14:paraId="3CC70A8D" w14:textId="77777777" w:rsidR="00D02197" w:rsidRDefault="00D02197" w:rsidP="00D02197">
            <w:pPr>
              <w:rPr>
                <w:rFonts w:ascii="Calibri" w:hAnsi="Calibri" w:cs="Calibri"/>
                <w:color w:val="000000"/>
                <w:sz w:val="22"/>
                <w:szCs w:val="22"/>
              </w:rPr>
            </w:pPr>
            <w:r>
              <w:rPr>
                <w:rFonts w:ascii="Calibri" w:hAnsi="Calibri" w:cs="Calibri"/>
                <w:color w:val="000000"/>
                <w:sz w:val="22"/>
                <w:szCs w:val="22"/>
              </w:rPr>
              <w:t>Describe how the solution enables the following:</w:t>
            </w:r>
          </w:p>
          <w:p w14:paraId="6C7668FD" w14:textId="77777777" w:rsidR="00D02197" w:rsidRDefault="00D02197">
            <w:pPr>
              <w:rPr>
                <w:rFonts w:ascii="Calibri" w:hAnsi="Calibri" w:cs="Calibri"/>
                <w:color w:val="000000"/>
                <w:sz w:val="22"/>
                <w:szCs w:val="22"/>
              </w:rPr>
            </w:pPr>
          </w:p>
          <w:p w14:paraId="461E5428" w14:textId="00E1AB54" w:rsidR="003452E9" w:rsidRDefault="003452E9">
            <w:pPr>
              <w:rPr>
                <w:rFonts w:ascii="Calibri" w:hAnsi="Calibri" w:cs="Calibri"/>
                <w:color w:val="000000"/>
                <w:sz w:val="22"/>
                <w:szCs w:val="22"/>
              </w:rPr>
            </w:pPr>
            <w:r>
              <w:rPr>
                <w:rFonts w:ascii="Calibri" w:hAnsi="Calibri" w:cs="Calibri"/>
                <w:color w:val="000000"/>
                <w:sz w:val="22"/>
                <w:szCs w:val="22"/>
              </w:rPr>
              <w:t xml:space="preserve">All documents must generate a pdf for use in the “send for signature” functionality within the Adobe application </w:t>
            </w:r>
          </w:p>
        </w:tc>
      </w:tr>
      <w:tr w:rsidR="003452E9" w14:paraId="086305C6" w14:textId="77777777" w:rsidTr="58D7C60D">
        <w:trPr>
          <w:trHeight w:val="3068"/>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0962C" w14:textId="77777777" w:rsidR="003452E9" w:rsidRDefault="003452E9">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hideMark/>
          </w:tcPr>
          <w:p w14:paraId="71FE0912" w14:textId="77777777" w:rsidR="003452E9" w:rsidRDefault="003452E9">
            <w:pPr>
              <w:rPr>
                <w:rFonts w:ascii="Calibri" w:hAnsi="Calibri" w:cs="Calibri"/>
                <w:color w:val="000000"/>
                <w:sz w:val="22"/>
                <w:szCs w:val="22"/>
              </w:rPr>
            </w:pPr>
            <w:r>
              <w:rPr>
                <w:rFonts w:ascii="Calibri" w:hAnsi="Calibri" w:cs="Calibri"/>
                <w:color w:val="000000"/>
                <w:sz w:val="22"/>
                <w:szCs w:val="22"/>
              </w:rPr>
              <w:t>SPC_7</w:t>
            </w:r>
          </w:p>
        </w:tc>
        <w:tc>
          <w:tcPr>
            <w:tcW w:w="11055" w:type="dxa"/>
            <w:tcBorders>
              <w:top w:val="nil"/>
              <w:left w:val="nil"/>
              <w:bottom w:val="single" w:sz="4" w:space="0" w:color="auto"/>
              <w:right w:val="single" w:sz="4" w:space="0" w:color="auto"/>
            </w:tcBorders>
            <w:shd w:val="clear" w:color="auto" w:fill="auto"/>
            <w:vAlign w:val="center"/>
            <w:hideMark/>
          </w:tcPr>
          <w:p w14:paraId="62493BA3" w14:textId="77777777" w:rsidR="00D02197" w:rsidRDefault="00D02197" w:rsidP="00D02197">
            <w:pPr>
              <w:rPr>
                <w:rFonts w:ascii="Calibri" w:hAnsi="Calibri" w:cs="Calibri"/>
                <w:color w:val="000000"/>
                <w:sz w:val="22"/>
                <w:szCs w:val="22"/>
              </w:rPr>
            </w:pPr>
            <w:r>
              <w:rPr>
                <w:rFonts w:ascii="Calibri" w:hAnsi="Calibri" w:cs="Calibri"/>
                <w:color w:val="000000"/>
                <w:sz w:val="22"/>
                <w:szCs w:val="22"/>
              </w:rPr>
              <w:t>Describe how the solution enables the following:</w:t>
            </w:r>
          </w:p>
          <w:p w14:paraId="01C63884" w14:textId="77777777" w:rsidR="00D02197" w:rsidRDefault="00D02197">
            <w:pPr>
              <w:rPr>
                <w:rFonts w:ascii="Calibri" w:hAnsi="Calibri" w:cs="Calibri"/>
                <w:color w:val="000000" w:themeColor="text1"/>
                <w:sz w:val="22"/>
                <w:szCs w:val="22"/>
              </w:rPr>
            </w:pPr>
          </w:p>
          <w:p w14:paraId="42D9B607" w14:textId="49CABD1F" w:rsidR="006A2C38" w:rsidRDefault="0C5D3AED">
            <w:pPr>
              <w:rPr>
                <w:rFonts w:ascii="Calibri" w:hAnsi="Calibri" w:cs="Calibri"/>
                <w:color w:val="000000"/>
                <w:sz w:val="22"/>
                <w:szCs w:val="22"/>
              </w:rPr>
            </w:pPr>
            <w:r w:rsidRPr="58D7C60D">
              <w:rPr>
                <w:rFonts w:ascii="Calibri" w:hAnsi="Calibri" w:cs="Calibri"/>
                <w:color w:val="000000" w:themeColor="text1"/>
                <w:sz w:val="22"/>
                <w:szCs w:val="22"/>
              </w:rPr>
              <w:t xml:space="preserve">Other </w:t>
            </w:r>
            <w:r w:rsidR="5A6656C0" w:rsidRPr="58D7C60D">
              <w:rPr>
                <w:rFonts w:ascii="Calibri" w:hAnsi="Calibri" w:cs="Calibri"/>
                <w:color w:val="000000" w:themeColor="text1"/>
                <w:sz w:val="22"/>
                <w:szCs w:val="22"/>
              </w:rPr>
              <w:t>functions:</w:t>
            </w:r>
            <w:r w:rsidR="003452E9">
              <w:br/>
            </w:r>
            <w:r w:rsidRPr="58D7C60D">
              <w:rPr>
                <w:rFonts w:ascii="Calibri" w:hAnsi="Calibri" w:cs="Calibri"/>
                <w:color w:val="000000" w:themeColor="text1"/>
                <w:sz w:val="22"/>
                <w:szCs w:val="22"/>
              </w:rPr>
              <w:t>Document repository attached to license number by date of occurrence</w:t>
            </w:r>
            <w:r w:rsidR="003452E9">
              <w:br/>
            </w:r>
            <w:proofErr w:type="spellStart"/>
            <w:r w:rsidRPr="58D7C60D">
              <w:rPr>
                <w:rFonts w:ascii="Calibri" w:hAnsi="Calibri" w:cs="Calibri"/>
                <w:color w:val="000000" w:themeColor="text1"/>
                <w:sz w:val="22"/>
                <w:szCs w:val="22"/>
              </w:rPr>
              <w:t>o</w:t>
            </w:r>
            <w:proofErr w:type="spellEnd"/>
            <w:r w:rsidRPr="58D7C60D">
              <w:rPr>
                <w:rFonts w:ascii="Calibri" w:hAnsi="Calibri" w:cs="Calibri"/>
                <w:color w:val="000000" w:themeColor="text1"/>
                <w:sz w:val="22"/>
                <w:szCs w:val="22"/>
              </w:rPr>
              <w:t xml:space="preserve">     Attendance Evaluation</w:t>
            </w:r>
            <w:r w:rsidR="003452E9">
              <w:br/>
            </w:r>
            <w:proofErr w:type="spellStart"/>
            <w:r w:rsidRPr="58D7C60D">
              <w:rPr>
                <w:rFonts w:ascii="Calibri" w:hAnsi="Calibri" w:cs="Calibri"/>
                <w:color w:val="000000" w:themeColor="text1"/>
                <w:sz w:val="22"/>
                <w:szCs w:val="22"/>
              </w:rPr>
              <w:t>o</w:t>
            </w:r>
            <w:proofErr w:type="spellEnd"/>
            <w:r w:rsidRPr="58D7C60D">
              <w:rPr>
                <w:rFonts w:ascii="Calibri" w:hAnsi="Calibri" w:cs="Calibri"/>
                <w:color w:val="000000" w:themeColor="text1"/>
                <w:sz w:val="22"/>
                <w:szCs w:val="22"/>
              </w:rPr>
              <w:t xml:space="preserve">     Letters</w:t>
            </w:r>
            <w:r w:rsidR="003452E9">
              <w:br/>
            </w:r>
            <w:r w:rsidRPr="58D7C60D">
              <w:rPr>
                <w:rFonts w:ascii="Calibri" w:hAnsi="Calibri" w:cs="Calibri"/>
                <w:color w:val="000000" w:themeColor="text1"/>
                <w:sz w:val="22"/>
                <w:szCs w:val="22"/>
              </w:rPr>
              <w:t>o     Reports</w:t>
            </w:r>
            <w:r w:rsidR="003452E9">
              <w:br/>
            </w:r>
            <w:r w:rsidRPr="58D7C60D">
              <w:rPr>
                <w:rFonts w:ascii="Calibri" w:hAnsi="Calibri" w:cs="Calibri"/>
                <w:color w:val="000000" w:themeColor="text1"/>
                <w:sz w:val="22"/>
                <w:szCs w:val="22"/>
              </w:rPr>
              <w:t xml:space="preserve">These would be the pdf documents and </w:t>
            </w:r>
            <w:r w:rsidR="22EB4C9B" w:rsidRPr="58D7C60D">
              <w:rPr>
                <w:rFonts w:ascii="Calibri" w:hAnsi="Calibri" w:cs="Calibri"/>
                <w:color w:val="000000" w:themeColor="text1"/>
                <w:sz w:val="22"/>
                <w:szCs w:val="22"/>
              </w:rPr>
              <w:t>must be</w:t>
            </w:r>
            <w:r w:rsidRPr="58D7C60D">
              <w:rPr>
                <w:rFonts w:ascii="Calibri" w:hAnsi="Calibri" w:cs="Calibri"/>
                <w:color w:val="000000" w:themeColor="text1"/>
                <w:sz w:val="22"/>
                <w:szCs w:val="22"/>
              </w:rPr>
              <w:t xml:space="preserve"> available on demand by license number.</w:t>
            </w:r>
            <w:r w:rsidR="003452E9">
              <w:br/>
            </w:r>
          </w:p>
          <w:p w14:paraId="39AEF7BE" w14:textId="249D552F" w:rsidR="003452E9" w:rsidRDefault="003452E9">
            <w:pPr>
              <w:rPr>
                <w:rFonts w:ascii="Calibri" w:hAnsi="Calibri" w:cs="Calibri"/>
                <w:color w:val="000000"/>
                <w:sz w:val="22"/>
                <w:szCs w:val="22"/>
              </w:rPr>
            </w:pPr>
            <w:r>
              <w:rPr>
                <w:rFonts w:ascii="Calibri" w:hAnsi="Calibri" w:cs="Calibri"/>
                <w:color w:val="000000"/>
                <w:sz w:val="22"/>
                <w:szCs w:val="22"/>
              </w:rPr>
              <w:t>On Demand query results for parameters currently filtered from existing excel logs</w:t>
            </w:r>
            <w:r>
              <w:rPr>
                <w:rFonts w:ascii="Calibri" w:hAnsi="Calibri" w:cs="Calibri"/>
                <w:color w:val="000000"/>
                <w:sz w:val="22"/>
                <w:szCs w:val="22"/>
              </w:rPr>
              <w:br/>
              <w:t xml:space="preserve">o     Standard </w:t>
            </w:r>
            <w:r>
              <w:rPr>
                <w:rFonts w:ascii="Calibri" w:hAnsi="Calibri" w:cs="Calibri"/>
                <w:color w:val="000000"/>
                <w:sz w:val="22"/>
                <w:szCs w:val="22"/>
              </w:rPr>
              <w:br/>
              <w:t>o     Ad Hoc</w:t>
            </w:r>
            <w:r>
              <w:rPr>
                <w:rFonts w:ascii="Calibri" w:hAnsi="Calibri" w:cs="Calibri"/>
                <w:color w:val="000000"/>
                <w:sz w:val="22"/>
                <w:szCs w:val="22"/>
              </w:rPr>
              <w:br/>
              <w:t>This includes at least consultant, license number, type of action and we need to think of other parameters we need.</w:t>
            </w:r>
          </w:p>
        </w:tc>
      </w:tr>
    </w:tbl>
    <w:p w14:paraId="0DA975DA" w14:textId="77777777" w:rsidR="003452E9" w:rsidRDefault="003452E9" w:rsidP="000834B7"/>
    <w:p w14:paraId="52863402" w14:textId="77777777" w:rsidR="003452E9" w:rsidRDefault="003452E9" w:rsidP="000834B7"/>
    <w:p w14:paraId="07F78F6A" w14:textId="77777777" w:rsidR="006A2C38" w:rsidRDefault="006A2C38">
      <w:pPr>
        <w:rPr>
          <w:rFonts w:ascii="Arial Bold" w:hAnsi="Arial Bold"/>
          <w:b/>
          <w:caps/>
          <w:kern w:val="28"/>
          <w:sz w:val="28"/>
          <w:szCs w:val="20"/>
        </w:rPr>
      </w:pPr>
      <w:r>
        <w:br w:type="page"/>
      </w:r>
    </w:p>
    <w:p w14:paraId="2D0BFF65" w14:textId="3A344F05" w:rsidR="000834B7" w:rsidRDefault="000834B7" w:rsidP="000834B7">
      <w:pPr>
        <w:pStyle w:val="Heading1"/>
        <w:numPr>
          <w:ilvl w:val="0"/>
          <w:numId w:val="0"/>
        </w:numPr>
        <w:jc w:val="both"/>
      </w:pPr>
      <w:bookmarkStart w:id="807" w:name="_Toc138765192"/>
      <w:r>
        <w:lastRenderedPageBreak/>
        <w:t xml:space="preserve">Attachment </w:t>
      </w:r>
      <w:r w:rsidR="0009288C">
        <w:t>O</w:t>
      </w:r>
      <w:r>
        <w:t xml:space="preserve">: </w:t>
      </w:r>
      <w:r w:rsidR="0056070C">
        <w:t>business and technical specifications</w:t>
      </w:r>
      <w:bookmarkEnd w:id="807"/>
    </w:p>
    <w:tbl>
      <w:tblPr>
        <w:tblW w:w="14680" w:type="dxa"/>
        <w:tblInd w:w="-3" w:type="dxa"/>
        <w:tblLook w:val="04A0" w:firstRow="1" w:lastRow="0" w:firstColumn="1" w:lastColumn="0" w:noHBand="0" w:noVBand="1"/>
      </w:tblPr>
      <w:tblGrid>
        <w:gridCol w:w="4680"/>
        <w:gridCol w:w="1075"/>
        <w:gridCol w:w="9040"/>
      </w:tblGrid>
      <w:tr w:rsidR="00DF4E44" w14:paraId="343C3CCE" w14:textId="77777777" w:rsidTr="58D7C60D">
        <w:trPr>
          <w:trHeight w:val="300"/>
          <w:tblHeader/>
        </w:trPr>
        <w:tc>
          <w:tcPr>
            <w:tcW w:w="4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5C1A8" w14:textId="77777777" w:rsidR="00DF4E44" w:rsidRDefault="00DF4E44">
            <w:pPr>
              <w:rPr>
                <w:rFonts w:ascii="Calibri" w:hAnsi="Calibri" w:cs="Calibri"/>
                <w:b/>
                <w:bCs/>
                <w:color w:val="000000"/>
                <w:sz w:val="22"/>
                <w:szCs w:val="22"/>
              </w:rPr>
            </w:pPr>
            <w:r>
              <w:rPr>
                <w:rFonts w:ascii="Calibri" w:hAnsi="Calibri" w:cs="Calibri"/>
                <w:b/>
                <w:bCs/>
                <w:color w:val="000000"/>
                <w:sz w:val="22"/>
                <w:szCs w:val="22"/>
              </w:rPr>
              <w:t>Solution Functional Area(s)</w:t>
            </w:r>
          </w:p>
        </w:tc>
        <w:tc>
          <w:tcPr>
            <w:tcW w:w="960" w:type="dxa"/>
            <w:tcBorders>
              <w:top w:val="single" w:sz="4" w:space="0" w:color="auto"/>
              <w:left w:val="nil"/>
              <w:bottom w:val="single" w:sz="4" w:space="0" w:color="auto"/>
              <w:right w:val="single" w:sz="4" w:space="0" w:color="auto"/>
            </w:tcBorders>
            <w:shd w:val="clear" w:color="auto" w:fill="auto"/>
            <w:noWrap/>
            <w:hideMark/>
          </w:tcPr>
          <w:p w14:paraId="0233393B" w14:textId="77777777" w:rsidR="00DF4E44" w:rsidRDefault="00DF4E44">
            <w:pPr>
              <w:rPr>
                <w:rFonts w:ascii="Calibri" w:hAnsi="Calibri" w:cs="Calibri"/>
                <w:b/>
                <w:bCs/>
                <w:color w:val="000000"/>
                <w:sz w:val="22"/>
                <w:szCs w:val="22"/>
              </w:rPr>
            </w:pPr>
            <w:r>
              <w:rPr>
                <w:rFonts w:ascii="Calibri" w:hAnsi="Calibri" w:cs="Calibri"/>
                <w:b/>
                <w:bCs/>
                <w:color w:val="000000"/>
                <w:sz w:val="22"/>
                <w:szCs w:val="22"/>
              </w:rPr>
              <w:t>ID</w:t>
            </w:r>
          </w:p>
        </w:tc>
        <w:tc>
          <w:tcPr>
            <w:tcW w:w="9040" w:type="dxa"/>
            <w:tcBorders>
              <w:top w:val="single" w:sz="4" w:space="0" w:color="auto"/>
              <w:left w:val="nil"/>
              <w:bottom w:val="single" w:sz="4" w:space="0" w:color="auto"/>
              <w:right w:val="single" w:sz="4" w:space="0" w:color="auto"/>
            </w:tcBorders>
            <w:shd w:val="clear" w:color="auto" w:fill="auto"/>
            <w:vAlign w:val="bottom"/>
            <w:hideMark/>
          </w:tcPr>
          <w:p w14:paraId="02272ED4" w14:textId="77777777" w:rsidR="00DF4E44" w:rsidRDefault="00DF4E44">
            <w:pPr>
              <w:rPr>
                <w:rFonts w:ascii="Calibri" w:hAnsi="Calibri" w:cs="Calibri"/>
                <w:b/>
                <w:bCs/>
                <w:color w:val="000000"/>
                <w:sz w:val="22"/>
                <w:szCs w:val="22"/>
              </w:rPr>
            </w:pPr>
            <w:r>
              <w:rPr>
                <w:rFonts w:ascii="Calibri" w:hAnsi="Calibri" w:cs="Calibri"/>
                <w:b/>
                <w:bCs/>
                <w:color w:val="000000"/>
                <w:sz w:val="22"/>
                <w:szCs w:val="22"/>
              </w:rPr>
              <w:t>Specification</w:t>
            </w:r>
          </w:p>
        </w:tc>
      </w:tr>
      <w:tr w:rsidR="00DF4E44" w14:paraId="448DDA6D"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05F587BF"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Usability</w:t>
            </w:r>
          </w:p>
        </w:tc>
        <w:tc>
          <w:tcPr>
            <w:tcW w:w="960" w:type="dxa"/>
            <w:tcBorders>
              <w:top w:val="nil"/>
              <w:left w:val="nil"/>
              <w:bottom w:val="single" w:sz="4" w:space="0" w:color="auto"/>
              <w:right w:val="single" w:sz="4" w:space="0" w:color="auto"/>
            </w:tcBorders>
            <w:shd w:val="clear" w:color="auto" w:fill="auto"/>
            <w:noWrap/>
            <w:hideMark/>
          </w:tcPr>
          <w:p w14:paraId="37655F36" w14:textId="77777777" w:rsidR="00DF4E44" w:rsidRDefault="00DF4E44">
            <w:pPr>
              <w:rPr>
                <w:rFonts w:ascii="Calibri" w:hAnsi="Calibri" w:cs="Calibri"/>
                <w:color w:val="000000"/>
                <w:sz w:val="22"/>
                <w:szCs w:val="22"/>
              </w:rPr>
            </w:pPr>
            <w:r>
              <w:rPr>
                <w:rFonts w:ascii="Calibri" w:hAnsi="Calibri" w:cs="Calibri"/>
                <w:color w:val="000000"/>
                <w:sz w:val="22"/>
                <w:szCs w:val="22"/>
              </w:rPr>
              <w:t>TSpec_1</w:t>
            </w:r>
          </w:p>
        </w:tc>
        <w:tc>
          <w:tcPr>
            <w:tcW w:w="9040" w:type="dxa"/>
            <w:tcBorders>
              <w:top w:val="nil"/>
              <w:left w:val="nil"/>
              <w:bottom w:val="single" w:sz="4" w:space="0" w:color="auto"/>
              <w:right w:val="single" w:sz="4" w:space="0" w:color="auto"/>
            </w:tcBorders>
            <w:shd w:val="clear" w:color="auto" w:fill="auto"/>
            <w:vAlign w:val="bottom"/>
            <w:hideMark/>
          </w:tcPr>
          <w:p w14:paraId="470276A1" w14:textId="77777777" w:rsidR="00DF4E44" w:rsidRDefault="00DF4E44">
            <w:pPr>
              <w:rPr>
                <w:rFonts w:ascii="Calibri" w:hAnsi="Calibri" w:cs="Calibri"/>
                <w:color w:val="000000"/>
                <w:sz w:val="22"/>
                <w:szCs w:val="22"/>
              </w:rPr>
            </w:pPr>
            <w:r>
              <w:rPr>
                <w:rFonts w:ascii="Calibri" w:hAnsi="Calibri" w:cs="Calibri"/>
                <w:color w:val="000000"/>
                <w:sz w:val="22"/>
                <w:szCs w:val="22"/>
              </w:rPr>
              <w:t>Explain the solution’s capability to enable stakeholders to manage and tailor workflows (create, edit, delete). Describe the degree of workflow complexity the solution will enable the state to manage. Describe its ability to evaluate data values internal and external to it in directing its workflows.</w:t>
            </w:r>
          </w:p>
        </w:tc>
      </w:tr>
      <w:tr w:rsidR="00DF4E44" w14:paraId="7843459B"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1015C92"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Document/Forms Management</w:t>
            </w:r>
          </w:p>
        </w:tc>
        <w:tc>
          <w:tcPr>
            <w:tcW w:w="960" w:type="dxa"/>
            <w:tcBorders>
              <w:top w:val="nil"/>
              <w:left w:val="nil"/>
              <w:bottom w:val="single" w:sz="4" w:space="0" w:color="auto"/>
              <w:right w:val="single" w:sz="4" w:space="0" w:color="auto"/>
            </w:tcBorders>
            <w:shd w:val="clear" w:color="auto" w:fill="auto"/>
            <w:noWrap/>
            <w:hideMark/>
          </w:tcPr>
          <w:p w14:paraId="7C48FFC3" w14:textId="77777777" w:rsidR="00DF4E44" w:rsidRDefault="00DF4E44">
            <w:pPr>
              <w:rPr>
                <w:rFonts w:ascii="Calibri" w:hAnsi="Calibri" w:cs="Calibri"/>
                <w:color w:val="000000"/>
                <w:sz w:val="22"/>
                <w:szCs w:val="22"/>
              </w:rPr>
            </w:pPr>
            <w:r>
              <w:rPr>
                <w:rFonts w:ascii="Calibri" w:hAnsi="Calibri" w:cs="Calibri"/>
                <w:color w:val="000000"/>
                <w:sz w:val="22"/>
                <w:szCs w:val="22"/>
              </w:rPr>
              <w:t>TSpec_2</w:t>
            </w:r>
          </w:p>
        </w:tc>
        <w:tc>
          <w:tcPr>
            <w:tcW w:w="9040" w:type="dxa"/>
            <w:tcBorders>
              <w:top w:val="nil"/>
              <w:left w:val="nil"/>
              <w:bottom w:val="single" w:sz="4" w:space="0" w:color="auto"/>
              <w:right w:val="single" w:sz="4" w:space="0" w:color="auto"/>
            </w:tcBorders>
            <w:shd w:val="clear" w:color="auto" w:fill="auto"/>
            <w:vAlign w:val="bottom"/>
            <w:hideMark/>
          </w:tcPr>
          <w:p w14:paraId="1788DAEC" w14:textId="77777777" w:rsidR="00DF4E44" w:rsidRDefault="00DF4E44">
            <w:pPr>
              <w:rPr>
                <w:rFonts w:ascii="Calibri" w:hAnsi="Calibri" w:cs="Calibri"/>
                <w:color w:val="000000"/>
                <w:sz w:val="22"/>
                <w:szCs w:val="22"/>
              </w:rPr>
            </w:pPr>
            <w:r>
              <w:rPr>
                <w:rFonts w:ascii="Calibri" w:hAnsi="Calibri" w:cs="Calibri"/>
                <w:color w:val="000000"/>
                <w:sz w:val="22"/>
                <w:szCs w:val="22"/>
              </w:rPr>
              <w:t>Explain the solution’s ability to use metadata in exercising its functionality, including creating, reading, updating, and deleting it. Explain its capability of doing so for digital data internal and external to it. Explain its ability to assess metadata in informing conditions required for exercising specific workflows.</w:t>
            </w:r>
          </w:p>
        </w:tc>
      </w:tr>
      <w:tr w:rsidR="00DF4E44" w14:paraId="21B0A760"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7D23C27"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Document/Forms Management</w:t>
            </w:r>
          </w:p>
        </w:tc>
        <w:tc>
          <w:tcPr>
            <w:tcW w:w="960" w:type="dxa"/>
            <w:tcBorders>
              <w:top w:val="nil"/>
              <w:left w:val="nil"/>
              <w:bottom w:val="single" w:sz="4" w:space="0" w:color="auto"/>
              <w:right w:val="single" w:sz="4" w:space="0" w:color="auto"/>
            </w:tcBorders>
            <w:shd w:val="clear" w:color="auto" w:fill="auto"/>
            <w:noWrap/>
            <w:hideMark/>
          </w:tcPr>
          <w:p w14:paraId="675A6CEC" w14:textId="77777777" w:rsidR="00DF4E44" w:rsidRDefault="00DF4E44">
            <w:pPr>
              <w:rPr>
                <w:rFonts w:ascii="Calibri" w:hAnsi="Calibri" w:cs="Calibri"/>
                <w:color w:val="000000"/>
                <w:sz w:val="22"/>
                <w:szCs w:val="22"/>
              </w:rPr>
            </w:pPr>
            <w:r>
              <w:rPr>
                <w:rFonts w:ascii="Calibri" w:hAnsi="Calibri" w:cs="Calibri"/>
                <w:color w:val="000000"/>
                <w:sz w:val="22"/>
                <w:szCs w:val="22"/>
              </w:rPr>
              <w:t>TSpec_3</w:t>
            </w:r>
          </w:p>
        </w:tc>
        <w:tc>
          <w:tcPr>
            <w:tcW w:w="9040" w:type="dxa"/>
            <w:tcBorders>
              <w:top w:val="nil"/>
              <w:left w:val="nil"/>
              <w:bottom w:val="single" w:sz="4" w:space="0" w:color="auto"/>
              <w:right w:val="single" w:sz="4" w:space="0" w:color="auto"/>
            </w:tcBorders>
            <w:shd w:val="clear" w:color="auto" w:fill="auto"/>
            <w:vAlign w:val="bottom"/>
            <w:hideMark/>
          </w:tcPr>
          <w:p w14:paraId="131181E3"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support for electronic signatures, including its ability to assess them in informing the execution of workflows defined in the solution.</w:t>
            </w:r>
          </w:p>
        </w:tc>
      </w:tr>
      <w:tr w:rsidR="00DF4E44" w14:paraId="3A99D360"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111D369"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73E82C32" w14:textId="77777777" w:rsidR="00DF4E44" w:rsidRDefault="00DF4E44">
            <w:pPr>
              <w:rPr>
                <w:rFonts w:ascii="Calibri" w:hAnsi="Calibri" w:cs="Calibri"/>
                <w:color w:val="000000"/>
                <w:sz w:val="22"/>
                <w:szCs w:val="22"/>
              </w:rPr>
            </w:pPr>
            <w:r>
              <w:rPr>
                <w:rFonts w:ascii="Calibri" w:hAnsi="Calibri" w:cs="Calibri"/>
                <w:color w:val="000000"/>
                <w:sz w:val="22"/>
                <w:szCs w:val="22"/>
              </w:rPr>
              <w:t>TSpec_4</w:t>
            </w:r>
          </w:p>
        </w:tc>
        <w:tc>
          <w:tcPr>
            <w:tcW w:w="9040" w:type="dxa"/>
            <w:tcBorders>
              <w:top w:val="nil"/>
              <w:left w:val="nil"/>
              <w:bottom w:val="single" w:sz="4" w:space="0" w:color="auto"/>
              <w:right w:val="single" w:sz="4" w:space="0" w:color="auto"/>
            </w:tcBorders>
            <w:shd w:val="clear" w:color="auto" w:fill="auto"/>
            <w:vAlign w:val="bottom"/>
            <w:hideMark/>
          </w:tcPr>
          <w:p w14:paraId="2CF47E30"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assessing internal and external data values as conditions for executing specified workflows.</w:t>
            </w:r>
          </w:p>
        </w:tc>
      </w:tr>
      <w:tr w:rsidR="00DF4E44" w14:paraId="09134900"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A4EDED8"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Scheduling</w:t>
            </w:r>
            <w:r>
              <w:rPr>
                <w:rFonts w:ascii="Calibri" w:hAnsi="Calibri" w:cs="Calibri"/>
                <w:color w:val="000000"/>
                <w:sz w:val="22"/>
                <w:szCs w:val="22"/>
              </w:rPr>
              <w:br/>
              <w:t>Communication (alerts, reminders, emails, text)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7EC7DD8E" w14:textId="77777777" w:rsidR="00DF4E44" w:rsidRDefault="00DF4E44">
            <w:pPr>
              <w:rPr>
                <w:rFonts w:ascii="Calibri" w:hAnsi="Calibri" w:cs="Calibri"/>
                <w:color w:val="000000"/>
                <w:sz w:val="22"/>
                <w:szCs w:val="22"/>
              </w:rPr>
            </w:pPr>
            <w:r>
              <w:rPr>
                <w:rFonts w:ascii="Calibri" w:hAnsi="Calibri" w:cs="Calibri"/>
                <w:color w:val="000000"/>
                <w:sz w:val="22"/>
                <w:szCs w:val="22"/>
              </w:rPr>
              <w:t>TSpec_5</w:t>
            </w:r>
          </w:p>
        </w:tc>
        <w:tc>
          <w:tcPr>
            <w:tcW w:w="9040" w:type="dxa"/>
            <w:tcBorders>
              <w:top w:val="nil"/>
              <w:left w:val="nil"/>
              <w:bottom w:val="single" w:sz="4" w:space="0" w:color="auto"/>
              <w:right w:val="single" w:sz="4" w:space="0" w:color="auto"/>
            </w:tcBorders>
            <w:shd w:val="clear" w:color="auto" w:fill="auto"/>
            <w:vAlign w:val="bottom"/>
            <w:hideMark/>
          </w:tcPr>
          <w:p w14:paraId="548B8FAA"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use of scheduling capability in exercising and enforcing specified workflows involving internal and external stakeholders.</w:t>
            </w:r>
          </w:p>
        </w:tc>
      </w:tr>
      <w:tr w:rsidR="00DF4E44" w14:paraId="16336C6B"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3E4291E"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Document/Forms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230A2C82" w14:textId="77777777" w:rsidR="00DF4E44" w:rsidRDefault="00DF4E44">
            <w:pPr>
              <w:rPr>
                <w:rFonts w:ascii="Calibri" w:hAnsi="Calibri" w:cs="Calibri"/>
                <w:color w:val="000000"/>
                <w:sz w:val="22"/>
                <w:szCs w:val="22"/>
              </w:rPr>
            </w:pPr>
            <w:r>
              <w:rPr>
                <w:rFonts w:ascii="Calibri" w:hAnsi="Calibri" w:cs="Calibri"/>
                <w:color w:val="000000"/>
                <w:sz w:val="22"/>
                <w:szCs w:val="22"/>
              </w:rPr>
              <w:t>TSpec_6</w:t>
            </w:r>
          </w:p>
        </w:tc>
        <w:tc>
          <w:tcPr>
            <w:tcW w:w="9040" w:type="dxa"/>
            <w:tcBorders>
              <w:top w:val="nil"/>
              <w:left w:val="nil"/>
              <w:bottom w:val="single" w:sz="4" w:space="0" w:color="auto"/>
              <w:right w:val="single" w:sz="4" w:space="0" w:color="auto"/>
            </w:tcBorders>
            <w:shd w:val="clear" w:color="auto" w:fill="auto"/>
            <w:vAlign w:val="bottom"/>
            <w:hideMark/>
          </w:tcPr>
          <w:p w14:paraId="585A2B13" w14:textId="77777777" w:rsidR="00DF4E44" w:rsidRDefault="00DF4E44">
            <w:pPr>
              <w:rPr>
                <w:rFonts w:ascii="Calibri" w:hAnsi="Calibri" w:cs="Calibri"/>
                <w:color w:val="000000"/>
                <w:sz w:val="22"/>
                <w:szCs w:val="22"/>
              </w:rPr>
            </w:pPr>
            <w:r>
              <w:rPr>
                <w:rFonts w:ascii="Calibri" w:hAnsi="Calibri" w:cs="Calibri"/>
                <w:color w:val="000000"/>
                <w:sz w:val="22"/>
                <w:szCs w:val="22"/>
              </w:rPr>
              <w:t xml:space="preserve">Describe the solution’s ability to </w:t>
            </w:r>
            <w:proofErr w:type="gramStart"/>
            <w:r>
              <w:rPr>
                <w:rFonts w:ascii="Calibri" w:hAnsi="Calibri" w:cs="Calibri"/>
                <w:color w:val="000000"/>
                <w:sz w:val="22"/>
                <w:szCs w:val="22"/>
              </w:rPr>
              <w:t>manually and automatically route documents and packets of documents</w:t>
            </w:r>
            <w:proofErr w:type="gramEnd"/>
            <w:r>
              <w:rPr>
                <w:rFonts w:ascii="Calibri" w:hAnsi="Calibri" w:cs="Calibri"/>
                <w:color w:val="000000"/>
                <w:sz w:val="22"/>
                <w:szCs w:val="22"/>
              </w:rPr>
              <w:t xml:space="preserve"> through specified workflows.</w:t>
            </w:r>
          </w:p>
        </w:tc>
      </w:tr>
      <w:tr w:rsidR="00DF4E44" w14:paraId="0488FC2E" w14:textId="77777777" w:rsidTr="58D7C60D">
        <w:trPr>
          <w:trHeight w:val="3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DD309A8"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p>
        </w:tc>
        <w:tc>
          <w:tcPr>
            <w:tcW w:w="960" w:type="dxa"/>
            <w:tcBorders>
              <w:top w:val="nil"/>
              <w:left w:val="nil"/>
              <w:bottom w:val="single" w:sz="4" w:space="0" w:color="auto"/>
              <w:right w:val="single" w:sz="4" w:space="0" w:color="auto"/>
            </w:tcBorders>
            <w:shd w:val="clear" w:color="auto" w:fill="auto"/>
            <w:noWrap/>
            <w:hideMark/>
          </w:tcPr>
          <w:p w14:paraId="34264221" w14:textId="77777777" w:rsidR="00DF4E44" w:rsidRDefault="00DF4E44">
            <w:pPr>
              <w:rPr>
                <w:rFonts w:ascii="Calibri" w:hAnsi="Calibri" w:cs="Calibri"/>
                <w:color w:val="000000"/>
                <w:sz w:val="22"/>
                <w:szCs w:val="22"/>
              </w:rPr>
            </w:pPr>
            <w:r>
              <w:rPr>
                <w:rFonts w:ascii="Calibri" w:hAnsi="Calibri" w:cs="Calibri"/>
                <w:color w:val="000000"/>
                <w:sz w:val="22"/>
                <w:szCs w:val="22"/>
              </w:rPr>
              <w:t>TSpec_7</w:t>
            </w:r>
          </w:p>
        </w:tc>
        <w:tc>
          <w:tcPr>
            <w:tcW w:w="9040" w:type="dxa"/>
            <w:tcBorders>
              <w:top w:val="nil"/>
              <w:left w:val="nil"/>
              <w:bottom w:val="single" w:sz="4" w:space="0" w:color="auto"/>
              <w:right w:val="single" w:sz="4" w:space="0" w:color="auto"/>
            </w:tcBorders>
            <w:shd w:val="clear" w:color="auto" w:fill="auto"/>
            <w:vAlign w:val="bottom"/>
            <w:hideMark/>
          </w:tcPr>
          <w:p w14:paraId="3AC3CC7F"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enforce the sequence of steps in workflows.</w:t>
            </w:r>
          </w:p>
        </w:tc>
      </w:tr>
      <w:tr w:rsidR="00DF4E44" w14:paraId="7F870CF1"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63F3499"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Communication (alerts, reminders, emails, text)</w:t>
            </w:r>
          </w:p>
        </w:tc>
        <w:tc>
          <w:tcPr>
            <w:tcW w:w="960" w:type="dxa"/>
            <w:tcBorders>
              <w:top w:val="nil"/>
              <w:left w:val="nil"/>
              <w:bottom w:val="single" w:sz="4" w:space="0" w:color="auto"/>
              <w:right w:val="single" w:sz="4" w:space="0" w:color="auto"/>
            </w:tcBorders>
            <w:shd w:val="clear" w:color="auto" w:fill="auto"/>
            <w:noWrap/>
            <w:hideMark/>
          </w:tcPr>
          <w:p w14:paraId="11D19ACA" w14:textId="77777777" w:rsidR="00DF4E44" w:rsidRDefault="00DF4E44">
            <w:pPr>
              <w:rPr>
                <w:rFonts w:ascii="Calibri" w:hAnsi="Calibri" w:cs="Calibri"/>
                <w:color w:val="000000"/>
                <w:sz w:val="22"/>
                <w:szCs w:val="22"/>
              </w:rPr>
            </w:pPr>
            <w:r>
              <w:rPr>
                <w:rFonts w:ascii="Calibri" w:hAnsi="Calibri" w:cs="Calibri"/>
                <w:color w:val="000000"/>
                <w:sz w:val="22"/>
                <w:szCs w:val="22"/>
              </w:rPr>
              <w:t>TSpec_8</w:t>
            </w:r>
          </w:p>
        </w:tc>
        <w:tc>
          <w:tcPr>
            <w:tcW w:w="9040" w:type="dxa"/>
            <w:tcBorders>
              <w:top w:val="nil"/>
              <w:left w:val="nil"/>
              <w:bottom w:val="single" w:sz="4" w:space="0" w:color="auto"/>
              <w:right w:val="single" w:sz="4" w:space="0" w:color="auto"/>
            </w:tcBorders>
            <w:shd w:val="clear" w:color="auto" w:fill="auto"/>
            <w:vAlign w:val="bottom"/>
            <w:hideMark/>
          </w:tcPr>
          <w:p w14:paraId="312BFC9E"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visually illustrate real-time progress through defined workflows.</w:t>
            </w:r>
          </w:p>
        </w:tc>
      </w:tr>
      <w:tr w:rsidR="00DF4E44" w14:paraId="04419729"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7B0867B1"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Scheduling</w:t>
            </w:r>
            <w:r>
              <w:rPr>
                <w:rFonts w:ascii="Calibri" w:hAnsi="Calibri" w:cs="Calibri"/>
                <w:color w:val="000000"/>
                <w:sz w:val="22"/>
                <w:szCs w:val="22"/>
              </w:rPr>
              <w:br/>
              <w:t>Communication (alerts, reminders, emails, text)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0C7EF21B" w14:textId="77777777" w:rsidR="00DF4E44" w:rsidRDefault="00DF4E44">
            <w:pPr>
              <w:rPr>
                <w:rFonts w:ascii="Calibri" w:hAnsi="Calibri" w:cs="Calibri"/>
                <w:color w:val="000000"/>
                <w:sz w:val="22"/>
                <w:szCs w:val="22"/>
              </w:rPr>
            </w:pPr>
            <w:r>
              <w:rPr>
                <w:rFonts w:ascii="Calibri" w:hAnsi="Calibri" w:cs="Calibri"/>
                <w:color w:val="000000"/>
                <w:sz w:val="22"/>
                <w:szCs w:val="22"/>
              </w:rPr>
              <w:t>TSpec_9</w:t>
            </w:r>
          </w:p>
        </w:tc>
        <w:tc>
          <w:tcPr>
            <w:tcW w:w="9040" w:type="dxa"/>
            <w:tcBorders>
              <w:top w:val="nil"/>
              <w:left w:val="nil"/>
              <w:bottom w:val="single" w:sz="4" w:space="0" w:color="auto"/>
              <w:right w:val="single" w:sz="4" w:space="0" w:color="auto"/>
            </w:tcBorders>
            <w:shd w:val="clear" w:color="auto" w:fill="auto"/>
            <w:vAlign w:val="bottom"/>
            <w:hideMark/>
          </w:tcPr>
          <w:p w14:paraId="7D1AB292"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automatic alerting, notification, reminder, reply, emailing, and messaging capabilities, triggered by events and conditions defined by the business, as part of supporting enforcement of specified workflows. Describe the solution’s ability to exercise those capabilities in ways tailored for specific workflows involving various internal and external stakeholder groups.</w:t>
            </w:r>
          </w:p>
        </w:tc>
      </w:tr>
      <w:tr w:rsidR="00DF4E44" w14:paraId="741B5263"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350A6C8" w14:textId="77777777" w:rsidR="00DF4E44" w:rsidRDefault="00DF4E44">
            <w:pPr>
              <w:rPr>
                <w:rFonts w:ascii="Calibri" w:hAnsi="Calibri" w:cs="Calibri"/>
                <w:color w:val="000000"/>
                <w:sz w:val="22"/>
                <w:szCs w:val="22"/>
              </w:rPr>
            </w:pPr>
            <w:r>
              <w:rPr>
                <w:rFonts w:ascii="Calibri" w:hAnsi="Calibri" w:cs="Calibri"/>
                <w:color w:val="000000"/>
                <w:sz w:val="22"/>
                <w:szCs w:val="22"/>
              </w:rPr>
              <w:lastRenderedPageBreak/>
              <w:t>Workflow Management</w:t>
            </w:r>
            <w:r>
              <w:rPr>
                <w:rFonts w:ascii="Calibri" w:hAnsi="Calibri" w:cs="Calibri"/>
                <w:color w:val="000000"/>
                <w:sz w:val="22"/>
                <w:szCs w:val="22"/>
              </w:rPr>
              <w:br/>
              <w:t>Scheduling</w:t>
            </w:r>
            <w:r>
              <w:rPr>
                <w:rFonts w:ascii="Calibri" w:hAnsi="Calibri" w:cs="Calibri"/>
                <w:color w:val="000000"/>
                <w:sz w:val="22"/>
                <w:szCs w:val="22"/>
              </w:rPr>
              <w:br/>
              <w:t>Communication (alerts, reminders, emails, text)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281B2AE9" w14:textId="77777777" w:rsidR="00DF4E44" w:rsidRDefault="00DF4E44">
            <w:pPr>
              <w:rPr>
                <w:rFonts w:ascii="Calibri" w:hAnsi="Calibri" w:cs="Calibri"/>
                <w:color w:val="000000"/>
                <w:sz w:val="22"/>
                <w:szCs w:val="22"/>
              </w:rPr>
            </w:pPr>
            <w:r>
              <w:rPr>
                <w:rFonts w:ascii="Calibri" w:hAnsi="Calibri" w:cs="Calibri"/>
                <w:color w:val="000000"/>
                <w:sz w:val="22"/>
                <w:szCs w:val="22"/>
              </w:rPr>
              <w:t>TSpec_10</w:t>
            </w:r>
          </w:p>
        </w:tc>
        <w:tc>
          <w:tcPr>
            <w:tcW w:w="9040" w:type="dxa"/>
            <w:tcBorders>
              <w:top w:val="nil"/>
              <w:left w:val="nil"/>
              <w:bottom w:val="single" w:sz="4" w:space="0" w:color="auto"/>
              <w:right w:val="single" w:sz="4" w:space="0" w:color="auto"/>
            </w:tcBorders>
            <w:shd w:val="clear" w:color="auto" w:fill="auto"/>
            <w:vAlign w:val="bottom"/>
            <w:hideMark/>
          </w:tcPr>
          <w:p w14:paraId="354A07D5"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manual alerting, notification, reminder, emailing, and messaging in supporting enforcement of specified workflows. Describe the solution’s ability to exercise those capabilities in ways tailored for specific workflows involving internal and external stakeholder groups.</w:t>
            </w:r>
          </w:p>
        </w:tc>
      </w:tr>
      <w:tr w:rsidR="00DF4E44" w14:paraId="79662401"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734A244"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Document/Forms Management</w:t>
            </w:r>
          </w:p>
        </w:tc>
        <w:tc>
          <w:tcPr>
            <w:tcW w:w="960" w:type="dxa"/>
            <w:tcBorders>
              <w:top w:val="nil"/>
              <w:left w:val="nil"/>
              <w:bottom w:val="single" w:sz="4" w:space="0" w:color="auto"/>
              <w:right w:val="single" w:sz="4" w:space="0" w:color="auto"/>
            </w:tcBorders>
            <w:shd w:val="clear" w:color="auto" w:fill="auto"/>
            <w:noWrap/>
            <w:hideMark/>
          </w:tcPr>
          <w:p w14:paraId="1941DFC0" w14:textId="77777777" w:rsidR="00DF4E44" w:rsidRDefault="00DF4E44">
            <w:pPr>
              <w:rPr>
                <w:rFonts w:ascii="Calibri" w:hAnsi="Calibri" w:cs="Calibri"/>
                <w:color w:val="000000"/>
                <w:sz w:val="22"/>
                <w:szCs w:val="22"/>
              </w:rPr>
            </w:pPr>
            <w:r>
              <w:rPr>
                <w:rFonts w:ascii="Calibri" w:hAnsi="Calibri" w:cs="Calibri"/>
                <w:color w:val="000000"/>
                <w:sz w:val="22"/>
                <w:szCs w:val="22"/>
              </w:rPr>
              <w:t>TSpec_11</w:t>
            </w:r>
          </w:p>
        </w:tc>
        <w:tc>
          <w:tcPr>
            <w:tcW w:w="9040" w:type="dxa"/>
            <w:tcBorders>
              <w:top w:val="nil"/>
              <w:left w:val="nil"/>
              <w:bottom w:val="single" w:sz="4" w:space="0" w:color="auto"/>
              <w:right w:val="single" w:sz="4" w:space="0" w:color="auto"/>
            </w:tcBorders>
            <w:shd w:val="clear" w:color="auto" w:fill="auto"/>
            <w:vAlign w:val="bottom"/>
            <w:hideMark/>
          </w:tcPr>
          <w:p w14:paraId="0F318273"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assess the status of documents and field values as conditions informing workflow paths of execution.</w:t>
            </w:r>
          </w:p>
        </w:tc>
      </w:tr>
      <w:tr w:rsidR="00DF4E44" w14:paraId="67FA4015"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E803D56"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Documents/Forms Management</w:t>
            </w:r>
          </w:p>
        </w:tc>
        <w:tc>
          <w:tcPr>
            <w:tcW w:w="960" w:type="dxa"/>
            <w:tcBorders>
              <w:top w:val="nil"/>
              <w:left w:val="nil"/>
              <w:bottom w:val="single" w:sz="4" w:space="0" w:color="auto"/>
              <w:right w:val="single" w:sz="4" w:space="0" w:color="auto"/>
            </w:tcBorders>
            <w:shd w:val="clear" w:color="auto" w:fill="auto"/>
            <w:noWrap/>
            <w:hideMark/>
          </w:tcPr>
          <w:p w14:paraId="78BDF98F" w14:textId="77777777" w:rsidR="00DF4E44" w:rsidRDefault="00DF4E44">
            <w:pPr>
              <w:rPr>
                <w:rFonts w:ascii="Calibri" w:hAnsi="Calibri" w:cs="Calibri"/>
                <w:color w:val="000000"/>
                <w:sz w:val="22"/>
                <w:szCs w:val="22"/>
              </w:rPr>
            </w:pPr>
            <w:r>
              <w:rPr>
                <w:rFonts w:ascii="Calibri" w:hAnsi="Calibri" w:cs="Calibri"/>
                <w:color w:val="000000"/>
                <w:sz w:val="22"/>
                <w:szCs w:val="22"/>
              </w:rPr>
              <w:t>TSpec_12</w:t>
            </w:r>
          </w:p>
        </w:tc>
        <w:tc>
          <w:tcPr>
            <w:tcW w:w="9040" w:type="dxa"/>
            <w:tcBorders>
              <w:top w:val="nil"/>
              <w:left w:val="nil"/>
              <w:bottom w:val="single" w:sz="4" w:space="0" w:color="auto"/>
              <w:right w:val="single" w:sz="4" w:space="0" w:color="auto"/>
            </w:tcBorders>
            <w:shd w:val="clear" w:color="auto" w:fill="auto"/>
            <w:vAlign w:val="bottom"/>
            <w:hideMark/>
          </w:tcPr>
          <w:p w14:paraId="2B1BE3AD"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manual and automatic generation of electronic forms as inputs to and as outputs of specified workflows.</w:t>
            </w:r>
          </w:p>
        </w:tc>
      </w:tr>
      <w:tr w:rsidR="00DF4E44" w14:paraId="148D6732"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0679567A"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Documents/Forms Management</w:t>
            </w:r>
          </w:p>
        </w:tc>
        <w:tc>
          <w:tcPr>
            <w:tcW w:w="960" w:type="dxa"/>
            <w:tcBorders>
              <w:top w:val="nil"/>
              <w:left w:val="nil"/>
              <w:bottom w:val="single" w:sz="4" w:space="0" w:color="auto"/>
              <w:right w:val="single" w:sz="4" w:space="0" w:color="auto"/>
            </w:tcBorders>
            <w:shd w:val="clear" w:color="auto" w:fill="auto"/>
            <w:noWrap/>
            <w:hideMark/>
          </w:tcPr>
          <w:p w14:paraId="77F7288F" w14:textId="77777777" w:rsidR="00DF4E44" w:rsidRDefault="00DF4E44">
            <w:pPr>
              <w:rPr>
                <w:rFonts w:ascii="Calibri" w:hAnsi="Calibri" w:cs="Calibri"/>
                <w:color w:val="000000"/>
                <w:sz w:val="22"/>
                <w:szCs w:val="22"/>
              </w:rPr>
            </w:pPr>
            <w:r>
              <w:rPr>
                <w:rFonts w:ascii="Calibri" w:hAnsi="Calibri" w:cs="Calibri"/>
                <w:color w:val="000000"/>
                <w:sz w:val="22"/>
                <w:szCs w:val="22"/>
              </w:rPr>
              <w:t>TSpec_13</w:t>
            </w:r>
          </w:p>
        </w:tc>
        <w:tc>
          <w:tcPr>
            <w:tcW w:w="9040" w:type="dxa"/>
            <w:tcBorders>
              <w:top w:val="nil"/>
              <w:left w:val="nil"/>
              <w:bottom w:val="single" w:sz="4" w:space="0" w:color="auto"/>
              <w:right w:val="single" w:sz="4" w:space="0" w:color="auto"/>
            </w:tcBorders>
            <w:shd w:val="clear" w:color="auto" w:fill="auto"/>
            <w:vAlign w:val="bottom"/>
            <w:hideMark/>
          </w:tcPr>
          <w:p w14:paraId="5FDBF686"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require specified fields be populated within its various workflows.</w:t>
            </w:r>
          </w:p>
        </w:tc>
      </w:tr>
      <w:tr w:rsidR="00DF4E44" w14:paraId="4444C9A4"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0FBCADF4" w14:textId="77777777" w:rsidR="00DF4E44" w:rsidRDefault="00DF4E44">
            <w:pPr>
              <w:rPr>
                <w:rFonts w:ascii="Calibri" w:hAnsi="Calibri" w:cs="Calibri"/>
                <w:color w:val="000000"/>
                <w:sz w:val="22"/>
                <w:szCs w:val="22"/>
              </w:rPr>
            </w:pPr>
            <w:r>
              <w:rPr>
                <w:rFonts w:ascii="Calibri" w:hAnsi="Calibri" w:cs="Calibri"/>
                <w:color w:val="000000"/>
                <w:sz w:val="22"/>
                <w:szCs w:val="22"/>
              </w:rPr>
              <w:t>Data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546A1360" w14:textId="77777777" w:rsidR="00DF4E44" w:rsidRDefault="00DF4E44">
            <w:pPr>
              <w:rPr>
                <w:rFonts w:ascii="Calibri" w:hAnsi="Calibri" w:cs="Calibri"/>
                <w:color w:val="000000"/>
                <w:sz w:val="22"/>
                <w:szCs w:val="22"/>
              </w:rPr>
            </w:pPr>
            <w:r>
              <w:rPr>
                <w:rFonts w:ascii="Calibri" w:hAnsi="Calibri" w:cs="Calibri"/>
                <w:color w:val="000000"/>
                <w:sz w:val="22"/>
                <w:szCs w:val="22"/>
              </w:rPr>
              <w:t>TSpec_14</w:t>
            </w:r>
          </w:p>
        </w:tc>
        <w:tc>
          <w:tcPr>
            <w:tcW w:w="9040" w:type="dxa"/>
            <w:tcBorders>
              <w:top w:val="nil"/>
              <w:left w:val="nil"/>
              <w:bottom w:val="single" w:sz="4" w:space="0" w:color="auto"/>
              <w:right w:val="single" w:sz="4" w:space="0" w:color="auto"/>
            </w:tcBorders>
            <w:shd w:val="clear" w:color="auto" w:fill="auto"/>
            <w:vAlign w:val="bottom"/>
            <w:hideMark/>
          </w:tcPr>
          <w:p w14:paraId="04762A63"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manage lists or support interface with an auxiliary application to that end.</w:t>
            </w:r>
          </w:p>
        </w:tc>
      </w:tr>
      <w:tr w:rsidR="00DF4E44" w14:paraId="29E4AC19" w14:textId="77777777" w:rsidTr="58D7C60D">
        <w:trPr>
          <w:trHeight w:val="1097"/>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DF882D4"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61BFC838" w14:textId="77777777" w:rsidR="00DF4E44" w:rsidRDefault="00DF4E44">
            <w:pPr>
              <w:rPr>
                <w:rFonts w:ascii="Calibri" w:hAnsi="Calibri" w:cs="Calibri"/>
                <w:color w:val="000000"/>
                <w:sz w:val="22"/>
                <w:szCs w:val="22"/>
              </w:rPr>
            </w:pPr>
            <w:r>
              <w:rPr>
                <w:rFonts w:ascii="Calibri" w:hAnsi="Calibri" w:cs="Calibri"/>
                <w:color w:val="000000"/>
                <w:sz w:val="22"/>
                <w:szCs w:val="22"/>
              </w:rPr>
              <w:t>TSpec_15</w:t>
            </w:r>
          </w:p>
        </w:tc>
        <w:tc>
          <w:tcPr>
            <w:tcW w:w="9040" w:type="dxa"/>
            <w:tcBorders>
              <w:top w:val="nil"/>
              <w:left w:val="nil"/>
              <w:bottom w:val="single" w:sz="4" w:space="0" w:color="auto"/>
              <w:right w:val="single" w:sz="4" w:space="0" w:color="auto"/>
            </w:tcBorders>
            <w:shd w:val="clear" w:color="auto" w:fill="auto"/>
            <w:vAlign w:val="bottom"/>
            <w:hideMark/>
          </w:tcPr>
          <w:p w14:paraId="1570F7F2"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automatically perform calculations per formulas provided by the business. The source of data used to perform the calculations may be internal and/or external to the solution. Describe the solution’s ability to assess calculation results as conditions informing execution of specified workflows. Describe the solution’s ability to report on the calculations.</w:t>
            </w:r>
          </w:p>
        </w:tc>
      </w:tr>
      <w:tr w:rsidR="00DF4E44" w14:paraId="09898359"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4AB02DD"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Workflow Management</w:t>
            </w:r>
            <w:r>
              <w:rPr>
                <w:rFonts w:ascii="Calibri" w:hAnsi="Calibri" w:cs="Calibri"/>
                <w:color w:val="000000"/>
                <w:sz w:val="22"/>
                <w:szCs w:val="22"/>
              </w:rPr>
              <w:br/>
              <w:t>Documents/Forms Management</w:t>
            </w:r>
            <w:r>
              <w:rPr>
                <w:rFonts w:ascii="Calibri" w:hAnsi="Calibri" w:cs="Calibri"/>
                <w:color w:val="000000"/>
                <w:sz w:val="22"/>
                <w:szCs w:val="22"/>
              </w:rPr>
              <w:br/>
              <w:t>Report Management</w:t>
            </w:r>
            <w:r>
              <w:rPr>
                <w:rFonts w:ascii="Calibri" w:hAnsi="Calibri" w:cs="Calibri"/>
                <w:color w:val="000000"/>
                <w:sz w:val="22"/>
                <w:szCs w:val="22"/>
              </w:rPr>
              <w:br/>
              <w:t>Administration</w:t>
            </w:r>
          </w:p>
        </w:tc>
        <w:tc>
          <w:tcPr>
            <w:tcW w:w="960" w:type="dxa"/>
            <w:tcBorders>
              <w:top w:val="nil"/>
              <w:left w:val="nil"/>
              <w:bottom w:val="single" w:sz="4" w:space="0" w:color="auto"/>
              <w:right w:val="single" w:sz="4" w:space="0" w:color="auto"/>
            </w:tcBorders>
            <w:shd w:val="clear" w:color="auto" w:fill="auto"/>
            <w:noWrap/>
            <w:hideMark/>
          </w:tcPr>
          <w:p w14:paraId="6F99B292" w14:textId="77777777" w:rsidR="00DF4E44" w:rsidRDefault="00DF4E44">
            <w:pPr>
              <w:rPr>
                <w:rFonts w:ascii="Calibri" w:hAnsi="Calibri" w:cs="Calibri"/>
                <w:color w:val="000000"/>
                <w:sz w:val="22"/>
                <w:szCs w:val="22"/>
              </w:rPr>
            </w:pPr>
            <w:r>
              <w:rPr>
                <w:rFonts w:ascii="Calibri" w:hAnsi="Calibri" w:cs="Calibri"/>
                <w:color w:val="000000"/>
                <w:sz w:val="22"/>
                <w:szCs w:val="22"/>
              </w:rPr>
              <w:t>TSpec_16</w:t>
            </w:r>
          </w:p>
        </w:tc>
        <w:tc>
          <w:tcPr>
            <w:tcW w:w="9040" w:type="dxa"/>
            <w:tcBorders>
              <w:top w:val="nil"/>
              <w:left w:val="nil"/>
              <w:bottom w:val="single" w:sz="4" w:space="0" w:color="auto"/>
              <w:right w:val="single" w:sz="4" w:space="0" w:color="auto"/>
            </w:tcBorders>
            <w:shd w:val="clear" w:color="auto" w:fill="auto"/>
            <w:hideMark/>
          </w:tcPr>
          <w:p w14:paraId="76648685" w14:textId="30FB0797" w:rsidR="00DF4E44" w:rsidRDefault="00DF4E44">
            <w:pPr>
              <w:rPr>
                <w:rFonts w:ascii="Calibri" w:hAnsi="Calibri" w:cs="Calibri"/>
                <w:color w:val="000000"/>
                <w:sz w:val="22"/>
                <w:szCs w:val="22"/>
              </w:rPr>
            </w:pPr>
            <w:r>
              <w:rPr>
                <w:rFonts w:ascii="Calibri" w:hAnsi="Calibri" w:cs="Calibri"/>
                <w:color w:val="000000"/>
                <w:sz w:val="22"/>
                <w:szCs w:val="22"/>
              </w:rPr>
              <w:t xml:space="preserve">Describe the solution’s capability for managing user access (add, remove, suspend, </w:t>
            </w:r>
            <w:r w:rsidR="00883661">
              <w:rPr>
                <w:rFonts w:ascii="Calibri" w:hAnsi="Calibri" w:cs="Calibri"/>
                <w:color w:val="000000"/>
                <w:sz w:val="22"/>
                <w:szCs w:val="22"/>
              </w:rPr>
              <w:t xml:space="preserve">archive, </w:t>
            </w:r>
            <w:r>
              <w:rPr>
                <w:rFonts w:ascii="Calibri" w:hAnsi="Calibri" w:cs="Calibri"/>
                <w:color w:val="000000"/>
                <w:sz w:val="22"/>
                <w:szCs w:val="22"/>
              </w:rPr>
              <w:t>permissions, roles, etc.)</w:t>
            </w:r>
            <w:r w:rsidR="00CC2287">
              <w:rPr>
                <w:rFonts w:ascii="Calibri" w:hAnsi="Calibri" w:cs="Calibri"/>
                <w:color w:val="000000"/>
                <w:sz w:val="22"/>
                <w:szCs w:val="22"/>
              </w:rPr>
              <w:t xml:space="preserve"> including </w:t>
            </w:r>
            <w:r w:rsidR="00FA1E0D">
              <w:rPr>
                <w:rFonts w:ascii="Calibri" w:hAnsi="Calibri" w:cs="Calibri"/>
                <w:color w:val="000000"/>
                <w:sz w:val="22"/>
                <w:szCs w:val="22"/>
              </w:rPr>
              <w:t>hierarchical implementation capabilities</w:t>
            </w:r>
            <w:r w:rsidR="00CC2287">
              <w:rPr>
                <w:rFonts w:ascii="Calibri" w:hAnsi="Calibri" w:cs="Calibri"/>
                <w:color w:val="000000"/>
                <w:sz w:val="22"/>
                <w:szCs w:val="22"/>
              </w:rPr>
              <w:t xml:space="preserve"> and</w:t>
            </w:r>
            <w:r w:rsidR="00D056C9">
              <w:rPr>
                <w:rFonts w:ascii="Calibri" w:hAnsi="Calibri" w:cs="Calibri"/>
                <w:color w:val="000000"/>
                <w:sz w:val="22"/>
                <w:szCs w:val="22"/>
              </w:rPr>
              <w:t xml:space="preserve"> </w:t>
            </w:r>
            <w:r w:rsidR="00CC2287">
              <w:rPr>
                <w:rFonts w:ascii="Calibri" w:hAnsi="Calibri" w:cs="Calibri"/>
                <w:color w:val="000000"/>
                <w:sz w:val="22"/>
                <w:szCs w:val="22"/>
              </w:rPr>
              <w:t>organizational associations,</w:t>
            </w:r>
            <w:r w:rsidR="00FA1E0D">
              <w:rPr>
                <w:rFonts w:ascii="Calibri" w:hAnsi="Calibri" w:cs="Calibri"/>
                <w:color w:val="000000"/>
                <w:sz w:val="22"/>
                <w:szCs w:val="22"/>
              </w:rPr>
              <w:t xml:space="preserve"> and </w:t>
            </w:r>
            <w:r>
              <w:rPr>
                <w:rFonts w:ascii="Calibri" w:hAnsi="Calibri" w:cs="Calibri"/>
                <w:color w:val="000000"/>
                <w:sz w:val="22"/>
                <w:szCs w:val="22"/>
              </w:rPr>
              <w:t>the levels to which the solution supports their application in workflows, forms, fields, and reports.</w:t>
            </w:r>
          </w:p>
        </w:tc>
      </w:tr>
      <w:tr w:rsidR="00DF4E44" w14:paraId="62FDFE3D"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7B809783" w14:textId="77777777" w:rsidR="00DF4E44" w:rsidRDefault="00DF4E44">
            <w:pPr>
              <w:rPr>
                <w:rFonts w:ascii="Calibri" w:hAnsi="Calibri" w:cs="Calibri"/>
                <w:color w:val="000000"/>
                <w:sz w:val="22"/>
                <w:szCs w:val="22"/>
              </w:rPr>
            </w:pPr>
            <w:r>
              <w:rPr>
                <w:rFonts w:ascii="Calibri" w:hAnsi="Calibri" w:cs="Calibri"/>
                <w:color w:val="000000"/>
                <w:sz w:val="22"/>
                <w:szCs w:val="22"/>
              </w:rPr>
              <w:t>User Management</w:t>
            </w:r>
            <w:r>
              <w:rPr>
                <w:rFonts w:ascii="Calibri" w:hAnsi="Calibri" w:cs="Calibri"/>
                <w:color w:val="000000"/>
                <w:sz w:val="22"/>
                <w:szCs w:val="22"/>
              </w:rPr>
              <w:br/>
              <w:t>Workflow Management</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0F4186E9" w14:textId="77777777" w:rsidR="00DF4E44" w:rsidRDefault="00DF4E44">
            <w:pPr>
              <w:rPr>
                <w:rFonts w:ascii="Calibri" w:hAnsi="Calibri" w:cs="Calibri"/>
                <w:color w:val="000000"/>
                <w:sz w:val="22"/>
                <w:szCs w:val="22"/>
              </w:rPr>
            </w:pPr>
            <w:r>
              <w:rPr>
                <w:rFonts w:ascii="Calibri" w:hAnsi="Calibri" w:cs="Calibri"/>
                <w:color w:val="000000"/>
                <w:sz w:val="22"/>
                <w:szCs w:val="22"/>
              </w:rPr>
              <w:t>TSpec_17</w:t>
            </w:r>
          </w:p>
        </w:tc>
        <w:tc>
          <w:tcPr>
            <w:tcW w:w="9040" w:type="dxa"/>
            <w:tcBorders>
              <w:top w:val="nil"/>
              <w:left w:val="nil"/>
              <w:bottom w:val="single" w:sz="4" w:space="0" w:color="auto"/>
              <w:right w:val="single" w:sz="4" w:space="0" w:color="auto"/>
            </w:tcBorders>
            <w:shd w:val="clear" w:color="auto" w:fill="auto"/>
            <w:hideMark/>
          </w:tcPr>
          <w:p w14:paraId="5FE1581B" w14:textId="77777777" w:rsidR="00DF4E44" w:rsidRDefault="00DF4E44">
            <w:pPr>
              <w:rPr>
                <w:rFonts w:ascii="Calibri" w:hAnsi="Calibri" w:cs="Calibri"/>
                <w:color w:val="000000"/>
                <w:sz w:val="22"/>
                <w:szCs w:val="22"/>
              </w:rPr>
            </w:pPr>
            <w:r>
              <w:rPr>
                <w:rFonts w:ascii="Calibri" w:hAnsi="Calibri" w:cs="Calibri"/>
                <w:color w:val="000000"/>
                <w:sz w:val="22"/>
                <w:szCs w:val="22"/>
              </w:rPr>
              <w:t xml:space="preserve">Describe the solution’s ability to support simultaneous use of it by multiple stakeholders. Describe how it manages simultaneous access to the same data while ensuring data </w:t>
            </w:r>
            <w:proofErr w:type="gramStart"/>
            <w:r>
              <w:rPr>
                <w:rFonts w:ascii="Calibri" w:hAnsi="Calibri" w:cs="Calibri"/>
                <w:color w:val="000000"/>
                <w:sz w:val="22"/>
                <w:szCs w:val="22"/>
              </w:rPr>
              <w:t>integrity .</w:t>
            </w:r>
            <w:proofErr w:type="gramEnd"/>
          </w:p>
        </w:tc>
      </w:tr>
      <w:tr w:rsidR="00DF4E44" w14:paraId="70D202CF"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50F62B8"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7A4B10A5" w14:textId="77777777" w:rsidR="00DF4E44" w:rsidRDefault="00DF4E44">
            <w:pPr>
              <w:rPr>
                <w:rFonts w:ascii="Calibri" w:hAnsi="Calibri" w:cs="Calibri"/>
                <w:color w:val="000000"/>
                <w:sz w:val="22"/>
                <w:szCs w:val="22"/>
              </w:rPr>
            </w:pPr>
            <w:r>
              <w:rPr>
                <w:rFonts w:ascii="Calibri" w:hAnsi="Calibri" w:cs="Calibri"/>
                <w:color w:val="000000"/>
                <w:sz w:val="22"/>
                <w:szCs w:val="22"/>
              </w:rPr>
              <w:t>TSpec_18</w:t>
            </w:r>
          </w:p>
        </w:tc>
        <w:tc>
          <w:tcPr>
            <w:tcW w:w="9040" w:type="dxa"/>
            <w:tcBorders>
              <w:top w:val="nil"/>
              <w:left w:val="nil"/>
              <w:bottom w:val="single" w:sz="4" w:space="0" w:color="auto"/>
              <w:right w:val="single" w:sz="4" w:space="0" w:color="auto"/>
            </w:tcBorders>
            <w:shd w:val="clear" w:color="auto" w:fill="auto"/>
            <w:vAlign w:val="bottom"/>
            <w:hideMark/>
          </w:tcPr>
          <w:p w14:paraId="2CCA880C"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model(s) for interfacing with auxiliary systems and solutions. Discuss all types that are feasible with the solution and the levels of effort to implement them. Describe the solution’s capability to enable stakeholders to exercise functionality within the auxiliary systems/solution with and without leaving the environment of your solution. Describe associated data exchange capabilities.</w:t>
            </w:r>
          </w:p>
        </w:tc>
      </w:tr>
      <w:tr w:rsidR="00DF4E44" w14:paraId="54755F07" w14:textId="77777777" w:rsidTr="58D7C60D">
        <w:trPr>
          <w:trHeight w:val="1088"/>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3C29FDB" w14:textId="77777777" w:rsidR="00DF4E44" w:rsidRDefault="00DF4E44">
            <w:pPr>
              <w:rPr>
                <w:rFonts w:ascii="Calibri" w:hAnsi="Calibri" w:cs="Calibri"/>
                <w:color w:val="000000"/>
                <w:sz w:val="22"/>
                <w:szCs w:val="22"/>
              </w:rPr>
            </w:pPr>
            <w:r>
              <w:rPr>
                <w:rFonts w:ascii="Calibri" w:hAnsi="Calibri" w:cs="Calibri"/>
                <w:color w:val="000000"/>
                <w:sz w:val="22"/>
                <w:szCs w:val="22"/>
              </w:rPr>
              <w:lastRenderedPageBreak/>
              <w:t>Interface, Network, Security</w:t>
            </w:r>
          </w:p>
        </w:tc>
        <w:tc>
          <w:tcPr>
            <w:tcW w:w="960" w:type="dxa"/>
            <w:tcBorders>
              <w:top w:val="nil"/>
              <w:left w:val="nil"/>
              <w:bottom w:val="single" w:sz="4" w:space="0" w:color="auto"/>
              <w:right w:val="single" w:sz="4" w:space="0" w:color="auto"/>
            </w:tcBorders>
            <w:shd w:val="clear" w:color="auto" w:fill="auto"/>
            <w:noWrap/>
            <w:hideMark/>
          </w:tcPr>
          <w:p w14:paraId="1C7B7AB0" w14:textId="77777777" w:rsidR="00DF4E44" w:rsidRDefault="00DF4E44">
            <w:pPr>
              <w:rPr>
                <w:rFonts w:ascii="Calibri" w:hAnsi="Calibri" w:cs="Calibri"/>
                <w:color w:val="000000"/>
                <w:sz w:val="22"/>
                <w:szCs w:val="22"/>
              </w:rPr>
            </w:pPr>
            <w:r>
              <w:rPr>
                <w:rFonts w:ascii="Calibri" w:hAnsi="Calibri" w:cs="Calibri"/>
                <w:color w:val="000000"/>
                <w:sz w:val="22"/>
                <w:szCs w:val="22"/>
              </w:rPr>
              <w:t>TSpec_19</w:t>
            </w:r>
          </w:p>
        </w:tc>
        <w:tc>
          <w:tcPr>
            <w:tcW w:w="9040" w:type="dxa"/>
            <w:tcBorders>
              <w:top w:val="nil"/>
              <w:left w:val="nil"/>
              <w:bottom w:val="single" w:sz="4" w:space="0" w:color="auto"/>
              <w:right w:val="single" w:sz="4" w:space="0" w:color="auto"/>
            </w:tcBorders>
            <w:shd w:val="clear" w:color="auto" w:fill="auto"/>
            <w:vAlign w:val="bottom"/>
            <w:hideMark/>
          </w:tcPr>
          <w:p w14:paraId="481E7B84" w14:textId="77777777" w:rsidR="00DF4E44" w:rsidRDefault="00DF4E44">
            <w:pPr>
              <w:rPr>
                <w:rFonts w:ascii="Calibri" w:hAnsi="Calibri" w:cs="Calibri"/>
                <w:color w:val="000000"/>
                <w:sz w:val="22"/>
                <w:szCs w:val="22"/>
              </w:rPr>
            </w:pPr>
            <w:r>
              <w:rPr>
                <w:rFonts w:ascii="Calibri" w:hAnsi="Calibri" w:cs="Calibri"/>
                <w:color w:val="000000"/>
                <w:sz w:val="22"/>
                <w:szCs w:val="22"/>
              </w:rPr>
              <w:t>The solution will need to interface with multiple systems, some of which require authentication for access. Describe the solution’s authentication model and explain how the solution minimizes the number of times stakeholders are required to enter user credentials to access each interfaced system/solution, including when the authentication models between solutions/systems differ.</w:t>
            </w:r>
          </w:p>
        </w:tc>
      </w:tr>
      <w:tr w:rsidR="00DF4E44" w14:paraId="39DCC98A" w14:textId="77777777" w:rsidTr="58D7C60D">
        <w:trPr>
          <w:trHeight w:val="35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5CB74D9"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p>
        </w:tc>
        <w:tc>
          <w:tcPr>
            <w:tcW w:w="960" w:type="dxa"/>
            <w:tcBorders>
              <w:top w:val="nil"/>
              <w:left w:val="nil"/>
              <w:bottom w:val="single" w:sz="4" w:space="0" w:color="auto"/>
              <w:right w:val="single" w:sz="4" w:space="0" w:color="auto"/>
            </w:tcBorders>
            <w:shd w:val="clear" w:color="auto" w:fill="auto"/>
            <w:noWrap/>
            <w:hideMark/>
          </w:tcPr>
          <w:p w14:paraId="594E727C" w14:textId="77777777" w:rsidR="00DF4E44" w:rsidRDefault="00DF4E44">
            <w:pPr>
              <w:rPr>
                <w:rFonts w:ascii="Calibri" w:hAnsi="Calibri" w:cs="Calibri"/>
                <w:color w:val="000000"/>
                <w:sz w:val="22"/>
                <w:szCs w:val="22"/>
              </w:rPr>
            </w:pPr>
            <w:r>
              <w:rPr>
                <w:rFonts w:ascii="Calibri" w:hAnsi="Calibri" w:cs="Calibri"/>
                <w:color w:val="000000"/>
                <w:sz w:val="22"/>
                <w:szCs w:val="22"/>
              </w:rPr>
              <w:t>TSpec_20</w:t>
            </w:r>
          </w:p>
        </w:tc>
        <w:tc>
          <w:tcPr>
            <w:tcW w:w="9040" w:type="dxa"/>
            <w:tcBorders>
              <w:top w:val="nil"/>
              <w:left w:val="nil"/>
              <w:bottom w:val="single" w:sz="4" w:space="0" w:color="auto"/>
              <w:right w:val="single" w:sz="4" w:space="0" w:color="auto"/>
            </w:tcBorders>
            <w:shd w:val="clear" w:color="auto" w:fill="auto"/>
            <w:vAlign w:val="bottom"/>
            <w:hideMark/>
          </w:tcPr>
          <w:p w14:paraId="318AEE18" w14:textId="77777777" w:rsidR="00DF4E44" w:rsidRDefault="00DF4E44">
            <w:pPr>
              <w:rPr>
                <w:rFonts w:ascii="Calibri" w:hAnsi="Calibri" w:cs="Calibri"/>
                <w:color w:val="000000"/>
                <w:sz w:val="22"/>
                <w:szCs w:val="22"/>
              </w:rPr>
            </w:pPr>
            <w:r>
              <w:rPr>
                <w:rFonts w:ascii="Calibri" w:hAnsi="Calibri" w:cs="Calibri"/>
                <w:color w:val="000000"/>
                <w:sz w:val="22"/>
                <w:szCs w:val="22"/>
              </w:rPr>
              <w:t xml:space="preserve">Explain the solution’s capability to incorporate the state’s authentication model for accessing it. </w:t>
            </w:r>
          </w:p>
        </w:tc>
      </w:tr>
      <w:tr w:rsidR="00DF4E44" w14:paraId="488369AE"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62C7D29"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Workflow Management</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53CA796A" w14:textId="77777777" w:rsidR="00DF4E44" w:rsidRDefault="00DF4E44">
            <w:pPr>
              <w:rPr>
                <w:rFonts w:ascii="Calibri" w:hAnsi="Calibri" w:cs="Calibri"/>
                <w:color w:val="000000"/>
                <w:sz w:val="22"/>
                <w:szCs w:val="22"/>
              </w:rPr>
            </w:pPr>
            <w:r>
              <w:rPr>
                <w:rFonts w:ascii="Calibri" w:hAnsi="Calibri" w:cs="Calibri"/>
                <w:color w:val="000000"/>
                <w:sz w:val="22"/>
                <w:szCs w:val="22"/>
              </w:rPr>
              <w:t>TSpec_21</w:t>
            </w:r>
          </w:p>
        </w:tc>
        <w:tc>
          <w:tcPr>
            <w:tcW w:w="9040" w:type="dxa"/>
            <w:tcBorders>
              <w:top w:val="nil"/>
              <w:left w:val="nil"/>
              <w:bottom w:val="single" w:sz="4" w:space="0" w:color="auto"/>
              <w:right w:val="single" w:sz="4" w:space="0" w:color="auto"/>
            </w:tcBorders>
            <w:shd w:val="clear" w:color="auto" w:fill="auto"/>
            <w:vAlign w:val="bottom"/>
            <w:hideMark/>
          </w:tcPr>
          <w:p w14:paraId="19A0CA73" w14:textId="77777777" w:rsidR="00DF4E44" w:rsidRDefault="00DF4E44">
            <w:pPr>
              <w:rPr>
                <w:rFonts w:ascii="Calibri" w:hAnsi="Calibri" w:cs="Calibri"/>
                <w:color w:val="000000"/>
                <w:sz w:val="22"/>
                <w:szCs w:val="22"/>
              </w:rPr>
            </w:pPr>
            <w:r>
              <w:rPr>
                <w:rFonts w:ascii="Calibri" w:hAnsi="Calibri" w:cs="Calibri"/>
                <w:color w:val="000000"/>
                <w:sz w:val="22"/>
                <w:szCs w:val="22"/>
              </w:rPr>
              <w:t>Explain the solution’s capability to assess data passed during authentication to inform workflows availed to the stakeholders.</w:t>
            </w:r>
          </w:p>
        </w:tc>
      </w:tr>
      <w:tr w:rsidR="00DF4E44" w14:paraId="7AAFEDED" w14:textId="77777777" w:rsidTr="58D7C60D">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47A121F"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p>
        </w:tc>
        <w:tc>
          <w:tcPr>
            <w:tcW w:w="960" w:type="dxa"/>
            <w:tcBorders>
              <w:top w:val="nil"/>
              <w:left w:val="nil"/>
              <w:bottom w:val="single" w:sz="4" w:space="0" w:color="auto"/>
              <w:right w:val="single" w:sz="4" w:space="0" w:color="auto"/>
            </w:tcBorders>
            <w:shd w:val="clear" w:color="auto" w:fill="auto"/>
            <w:noWrap/>
            <w:hideMark/>
          </w:tcPr>
          <w:p w14:paraId="0A162E45" w14:textId="77777777" w:rsidR="00DF4E44" w:rsidRDefault="00DF4E44">
            <w:pPr>
              <w:rPr>
                <w:rFonts w:ascii="Calibri" w:hAnsi="Calibri" w:cs="Calibri"/>
                <w:color w:val="000000"/>
                <w:sz w:val="22"/>
                <w:szCs w:val="22"/>
              </w:rPr>
            </w:pPr>
            <w:r>
              <w:rPr>
                <w:rFonts w:ascii="Calibri" w:hAnsi="Calibri" w:cs="Calibri"/>
                <w:color w:val="000000"/>
                <w:sz w:val="22"/>
                <w:szCs w:val="22"/>
              </w:rPr>
              <w:t>TSpec_22</w:t>
            </w:r>
          </w:p>
        </w:tc>
        <w:tc>
          <w:tcPr>
            <w:tcW w:w="9040" w:type="dxa"/>
            <w:tcBorders>
              <w:top w:val="nil"/>
              <w:left w:val="nil"/>
              <w:bottom w:val="single" w:sz="4" w:space="0" w:color="auto"/>
              <w:right w:val="single" w:sz="4" w:space="0" w:color="auto"/>
            </w:tcBorders>
            <w:shd w:val="clear" w:color="auto" w:fill="auto"/>
            <w:vAlign w:val="bottom"/>
            <w:hideMark/>
          </w:tcPr>
          <w:p w14:paraId="0FF9BC0D"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authorization capability.</w:t>
            </w:r>
          </w:p>
        </w:tc>
      </w:tr>
      <w:tr w:rsidR="00DF4E44" w14:paraId="30C20532"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A478792" w14:textId="77777777" w:rsidR="00DF4E44" w:rsidRDefault="00DF4E44">
            <w:pPr>
              <w:rPr>
                <w:rFonts w:ascii="Calibri" w:hAnsi="Calibri" w:cs="Calibri"/>
                <w:color w:val="000000"/>
                <w:sz w:val="22"/>
                <w:szCs w:val="22"/>
              </w:rPr>
            </w:pPr>
            <w:r>
              <w:rPr>
                <w:rFonts w:ascii="Calibri" w:hAnsi="Calibri" w:cs="Calibri"/>
                <w:color w:val="000000"/>
                <w:sz w:val="22"/>
                <w:szCs w:val="22"/>
              </w:rPr>
              <w:t>Data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3528CA3A" w14:textId="77777777" w:rsidR="00DF4E44" w:rsidRDefault="00DF4E44">
            <w:pPr>
              <w:rPr>
                <w:rFonts w:ascii="Calibri" w:hAnsi="Calibri" w:cs="Calibri"/>
                <w:color w:val="000000"/>
                <w:sz w:val="22"/>
                <w:szCs w:val="22"/>
              </w:rPr>
            </w:pPr>
            <w:r>
              <w:rPr>
                <w:rFonts w:ascii="Calibri" w:hAnsi="Calibri" w:cs="Calibri"/>
                <w:color w:val="000000"/>
                <w:sz w:val="22"/>
                <w:szCs w:val="22"/>
              </w:rPr>
              <w:t>TSpec_23</w:t>
            </w:r>
          </w:p>
        </w:tc>
        <w:tc>
          <w:tcPr>
            <w:tcW w:w="9040" w:type="dxa"/>
            <w:tcBorders>
              <w:top w:val="nil"/>
              <w:left w:val="nil"/>
              <w:bottom w:val="single" w:sz="4" w:space="0" w:color="auto"/>
              <w:right w:val="single" w:sz="4" w:space="0" w:color="auto"/>
            </w:tcBorders>
            <w:shd w:val="clear" w:color="auto" w:fill="auto"/>
            <w:vAlign w:val="bottom"/>
            <w:hideMark/>
          </w:tcPr>
          <w:p w14:paraId="78E2D2E8" w14:textId="77777777" w:rsidR="00DF4E44" w:rsidRDefault="00DF4E44">
            <w:pPr>
              <w:rPr>
                <w:rFonts w:ascii="Calibri" w:hAnsi="Calibri" w:cs="Calibri"/>
                <w:color w:val="000000"/>
                <w:sz w:val="22"/>
                <w:szCs w:val="22"/>
              </w:rPr>
            </w:pPr>
            <w:r>
              <w:rPr>
                <w:rFonts w:ascii="Calibri" w:hAnsi="Calibri" w:cs="Calibri"/>
                <w:color w:val="000000"/>
                <w:sz w:val="22"/>
                <w:szCs w:val="22"/>
              </w:rPr>
              <w:t>Explain the solutions capability to interface with and manage data in the government cloud or on government premises.</w:t>
            </w:r>
          </w:p>
        </w:tc>
      </w:tr>
      <w:tr w:rsidR="00DF4E44" w14:paraId="7D7A0460"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E4E0CD5" w14:textId="77777777" w:rsidR="00DF4E44" w:rsidRDefault="00DF4E44">
            <w:pPr>
              <w:rPr>
                <w:rFonts w:ascii="Calibri" w:hAnsi="Calibri" w:cs="Calibri"/>
                <w:color w:val="000000"/>
                <w:sz w:val="22"/>
                <w:szCs w:val="22"/>
              </w:rPr>
            </w:pPr>
            <w:r>
              <w:rPr>
                <w:rFonts w:ascii="Calibri" w:hAnsi="Calibri" w:cs="Calibri"/>
                <w:color w:val="000000"/>
                <w:sz w:val="22"/>
                <w:szCs w:val="22"/>
              </w:rPr>
              <w:t>Usability</w:t>
            </w:r>
            <w:r>
              <w:rPr>
                <w:rFonts w:ascii="Calibri" w:hAnsi="Calibri" w:cs="Calibri"/>
                <w:color w:val="000000"/>
                <w:sz w:val="22"/>
                <w:szCs w:val="22"/>
              </w:rPr>
              <w:br/>
              <w:t>Security</w:t>
            </w:r>
          </w:p>
        </w:tc>
        <w:tc>
          <w:tcPr>
            <w:tcW w:w="960" w:type="dxa"/>
            <w:tcBorders>
              <w:top w:val="nil"/>
              <w:left w:val="nil"/>
              <w:bottom w:val="single" w:sz="4" w:space="0" w:color="auto"/>
              <w:right w:val="single" w:sz="4" w:space="0" w:color="auto"/>
            </w:tcBorders>
            <w:shd w:val="clear" w:color="auto" w:fill="auto"/>
            <w:noWrap/>
            <w:hideMark/>
          </w:tcPr>
          <w:p w14:paraId="334F0DAA" w14:textId="77777777" w:rsidR="00DF4E44" w:rsidRDefault="00DF4E44">
            <w:pPr>
              <w:rPr>
                <w:rFonts w:ascii="Calibri" w:hAnsi="Calibri" w:cs="Calibri"/>
                <w:color w:val="000000"/>
                <w:sz w:val="22"/>
                <w:szCs w:val="22"/>
              </w:rPr>
            </w:pPr>
            <w:r>
              <w:rPr>
                <w:rFonts w:ascii="Calibri" w:hAnsi="Calibri" w:cs="Calibri"/>
                <w:color w:val="000000"/>
                <w:sz w:val="22"/>
                <w:szCs w:val="22"/>
              </w:rPr>
              <w:t>TSpec_24</w:t>
            </w:r>
          </w:p>
        </w:tc>
        <w:tc>
          <w:tcPr>
            <w:tcW w:w="9040" w:type="dxa"/>
            <w:tcBorders>
              <w:top w:val="nil"/>
              <w:left w:val="nil"/>
              <w:bottom w:val="single" w:sz="4" w:space="0" w:color="auto"/>
              <w:right w:val="single" w:sz="4" w:space="0" w:color="auto"/>
            </w:tcBorders>
            <w:shd w:val="clear" w:color="auto" w:fill="auto"/>
            <w:vAlign w:val="bottom"/>
            <w:hideMark/>
          </w:tcPr>
          <w:p w14:paraId="7ACBF4C4"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capabilities the solution offers to enable stakeholders to enter data via standard data types (ex: checkbox, radio button, textbox, etc.) and its ability to mask data on entry.</w:t>
            </w:r>
          </w:p>
        </w:tc>
      </w:tr>
      <w:tr w:rsidR="00DF4E44" w14:paraId="4DC1484B"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D06DCC5" w14:textId="77777777" w:rsidR="00DF4E44" w:rsidRDefault="00DF4E44">
            <w:pPr>
              <w:rPr>
                <w:rFonts w:ascii="Calibri" w:hAnsi="Calibri" w:cs="Calibri"/>
                <w:color w:val="000000"/>
                <w:sz w:val="22"/>
                <w:szCs w:val="22"/>
              </w:rPr>
            </w:pPr>
            <w:r>
              <w:rPr>
                <w:rFonts w:ascii="Calibri" w:hAnsi="Calibri" w:cs="Calibri"/>
                <w:color w:val="000000"/>
                <w:sz w:val="22"/>
                <w:szCs w:val="22"/>
              </w:rPr>
              <w:t>Error Checking</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1B506230" w14:textId="77777777" w:rsidR="00DF4E44" w:rsidRDefault="00DF4E44">
            <w:pPr>
              <w:rPr>
                <w:rFonts w:ascii="Calibri" w:hAnsi="Calibri" w:cs="Calibri"/>
                <w:color w:val="000000"/>
                <w:sz w:val="22"/>
                <w:szCs w:val="22"/>
              </w:rPr>
            </w:pPr>
            <w:r>
              <w:rPr>
                <w:rFonts w:ascii="Calibri" w:hAnsi="Calibri" w:cs="Calibri"/>
                <w:color w:val="000000"/>
                <w:sz w:val="22"/>
                <w:szCs w:val="22"/>
              </w:rPr>
              <w:t>TSpec_25</w:t>
            </w:r>
          </w:p>
        </w:tc>
        <w:tc>
          <w:tcPr>
            <w:tcW w:w="9040" w:type="dxa"/>
            <w:tcBorders>
              <w:top w:val="nil"/>
              <w:left w:val="nil"/>
              <w:bottom w:val="single" w:sz="4" w:space="0" w:color="auto"/>
              <w:right w:val="single" w:sz="4" w:space="0" w:color="auto"/>
            </w:tcBorders>
            <w:shd w:val="clear" w:color="auto" w:fill="auto"/>
            <w:vAlign w:val="bottom"/>
            <w:hideMark/>
          </w:tcPr>
          <w:p w14:paraId="75D37F23" w14:textId="77777777" w:rsidR="00DF4E44" w:rsidRDefault="00DF4E44">
            <w:pPr>
              <w:rPr>
                <w:rFonts w:ascii="Calibri" w:hAnsi="Calibri" w:cs="Calibri"/>
                <w:color w:val="000000"/>
                <w:sz w:val="22"/>
                <w:szCs w:val="22"/>
              </w:rPr>
            </w:pPr>
            <w:r>
              <w:rPr>
                <w:rFonts w:ascii="Calibri" w:hAnsi="Calibri" w:cs="Calibri"/>
                <w:color w:val="000000"/>
                <w:sz w:val="22"/>
                <w:szCs w:val="22"/>
              </w:rPr>
              <w:t>Describe how the solution minimizes the opportunity for user errors during data entry and before data submission.</w:t>
            </w:r>
          </w:p>
        </w:tc>
      </w:tr>
      <w:tr w:rsidR="00DF4E44" w14:paraId="4CE764A2"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0AFF325A"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Workflow Management</w:t>
            </w:r>
            <w:r>
              <w:rPr>
                <w:rFonts w:ascii="Calibri" w:hAnsi="Calibri" w:cs="Calibri"/>
                <w:color w:val="000000"/>
                <w:sz w:val="22"/>
                <w:szCs w:val="22"/>
              </w:rPr>
              <w:br/>
              <w:t>Data Management</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7B3B56A5" w14:textId="77777777" w:rsidR="00DF4E44" w:rsidRDefault="00DF4E44">
            <w:pPr>
              <w:rPr>
                <w:rFonts w:ascii="Calibri" w:hAnsi="Calibri" w:cs="Calibri"/>
                <w:color w:val="000000"/>
                <w:sz w:val="22"/>
                <w:szCs w:val="22"/>
              </w:rPr>
            </w:pPr>
            <w:r>
              <w:rPr>
                <w:rFonts w:ascii="Calibri" w:hAnsi="Calibri" w:cs="Calibri"/>
                <w:color w:val="000000"/>
                <w:sz w:val="22"/>
                <w:szCs w:val="22"/>
              </w:rPr>
              <w:t>TSpec_26</w:t>
            </w:r>
          </w:p>
        </w:tc>
        <w:tc>
          <w:tcPr>
            <w:tcW w:w="9040" w:type="dxa"/>
            <w:tcBorders>
              <w:top w:val="nil"/>
              <w:left w:val="nil"/>
              <w:bottom w:val="single" w:sz="4" w:space="0" w:color="auto"/>
              <w:right w:val="single" w:sz="4" w:space="0" w:color="auto"/>
            </w:tcBorders>
            <w:shd w:val="clear" w:color="auto" w:fill="auto"/>
            <w:vAlign w:val="bottom"/>
            <w:hideMark/>
          </w:tcPr>
          <w:p w14:paraId="2E7801BC"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support manual and automated management (create, update, view, delete) of electronic records and documents that comprise them. Explain its ability to manage data internal to it and external to it.</w:t>
            </w:r>
          </w:p>
        </w:tc>
      </w:tr>
      <w:tr w:rsidR="00DF4E44" w14:paraId="449026A7" w14:textId="77777777" w:rsidTr="58D7C60D">
        <w:trPr>
          <w:trHeight w:val="593"/>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40C84CC"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4F4F802B" w14:textId="77777777" w:rsidR="00DF4E44" w:rsidRDefault="00DF4E44">
            <w:pPr>
              <w:rPr>
                <w:rFonts w:ascii="Calibri" w:hAnsi="Calibri" w:cs="Calibri"/>
                <w:color w:val="000000"/>
                <w:sz w:val="22"/>
                <w:szCs w:val="22"/>
              </w:rPr>
            </w:pPr>
            <w:r>
              <w:rPr>
                <w:rFonts w:ascii="Calibri" w:hAnsi="Calibri" w:cs="Calibri"/>
                <w:color w:val="000000"/>
                <w:sz w:val="22"/>
                <w:szCs w:val="22"/>
              </w:rPr>
              <w:t>TSpec_27</w:t>
            </w:r>
          </w:p>
        </w:tc>
        <w:tc>
          <w:tcPr>
            <w:tcW w:w="9040" w:type="dxa"/>
            <w:tcBorders>
              <w:top w:val="nil"/>
              <w:left w:val="nil"/>
              <w:bottom w:val="single" w:sz="4" w:space="0" w:color="auto"/>
              <w:right w:val="single" w:sz="4" w:space="0" w:color="auto"/>
            </w:tcBorders>
            <w:shd w:val="clear" w:color="auto" w:fill="auto"/>
            <w:vAlign w:val="bottom"/>
            <w:hideMark/>
          </w:tcPr>
          <w:p w14:paraId="37F4C757"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upload/download and/or distribute documents and/or data from forms to internal and external stakeholders.</w:t>
            </w:r>
          </w:p>
        </w:tc>
      </w:tr>
      <w:tr w:rsidR="00DF4E44" w14:paraId="22A29965"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927AA89" w14:textId="77777777" w:rsidR="00DF4E44" w:rsidRDefault="00DF4E44">
            <w:pPr>
              <w:rPr>
                <w:rFonts w:ascii="Calibri" w:hAnsi="Calibri" w:cs="Calibri"/>
                <w:color w:val="000000"/>
                <w:sz w:val="22"/>
                <w:szCs w:val="22"/>
              </w:rPr>
            </w:pPr>
            <w:r>
              <w:rPr>
                <w:rFonts w:ascii="Calibri" w:hAnsi="Calibri" w:cs="Calibri"/>
                <w:color w:val="000000"/>
                <w:sz w:val="22"/>
                <w:szCs w:val="22"/>
              </w:rPr>
              <w:t>Communication (alerts, reminders, emails, text)</w:t>
            </w:r>
            <w:r>
              <w:rPr>
                <w:rFonts w:ascii="Calibri" w:hAnsi="Calibri" w:cs="Calibri"/>
                <w:color w:val="000000"/>
                <w:sz w:val="22"/>
                <w:szCs w:val="22"/>
              </w:rPr>
              <w:br/>
              <w:t>Interface, Network, Security</w:t>
            </w:r>
            <w:r>
              <w:rPr>
                <w:rFonts w:ascii="Calibri" w:hAnsi="Calibri" w:cs="Calibri"/>
                <w:color w:val="000000"/>
                <w:sz w:val="22"/>
                <w:szCs w:val="22"/>
              </w:rPr>
              <w:br/>
              <w:t>Usability</w:t>
            </w:r>
          </w:p>
        </w:tc>
        <w:tc>
          <w:tcPr>
            <w:tcW w:w="960" w:type="dxa"/>
            <w:tcBorders>
              <w:top w:val="nil"/>
              <w:left w:val="nil"/>
              <w:bottom w:val="single" w:sz="4" w:space="0" w:color="auto"/>
              <w:right w:val="single" w:sz="4" w:space="0" w:color="auto"/>
            </w:tcBorders>
            <w:shd w:val="clear" w:color="auto" w:fill="auto"/>
            <w:noWrap/>
            <w:hideMark/>
          </w:tcPr>
          <w:p w14:paraId="31C629C1" w14:textId="77777777" w:rsidR="00DF4E44" w:rsidRDefault="00DF4E44">
            <w:pPr>
              <w:rPr>
                <w:rFonts w:ascii="Calibri" w:hAnsi="Calibri" w:cs="Calibri"/>
                <w:color w:val="000000"/>
                <w:sz w:val="22"/>
                <w:szCs w:val="22"/>
              </w:rPr>
            </w:pPr>
            <w:r>
              <w:rPr>
                <w:rFonts w:ascii="Calibri" w:hAnsi="Calibri" w:cs="Calibri"/>
                <w:color w:val="000000"/>
                <w:sz w:val="22"/>
                <w:szCs w:val="22"/>
              </w:rPr>
              <w:t>TSpec_28</w:t>
            </w:r>
          </w:p>
        </w:tc>
        <w:tc>
          <w:tcPr>
            <w:tcW w:w="9040" w:type="dxa"/>
            <w:tcBorders>
              <w:top w:val="nil"/>
              <w:left w:val="nil"/>
              <w:bottom w:val="single" w:sz="4" w:space="0" w:color="auto"/>
              <w:right w:val="single" w:sz="4" w:space="0" w:color="auto"/>
            </w:tcBorders>
            <w:shd w:val="clear" w:color="auto" w:fill="auto"/>
            <w:vAlign w:val="bottom"/>
            <w:hideMark/>
          </w:tcPr>
          <w:p w14:paraId="1A3C9EBE"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automatic, real-time update capability.</w:t>
            </w:r>
          </w:p>
        </w:tc>
      </w:tr>
      <w:tr w:rsidR="00DF4E44" w14:paraId="41CCCF25"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2E37E46" w14:textId="77777777" w:rsidR="00DF4E44" w:rsidRDefault="00DF4E44">
            <w:pPr>
              <w:rPr>
                <w:rFonts w:ascii="Calibri" w:hAnsi="Calibri" w:cs="Calibri"/>
                <w:color w:val="000000"/>
                <w:sz w:val="22"/>
                <w:szCs w:val="22"/>
              </w:rPr>
            </w:pPr>
            <w:r>
              <w:rPr>
                <w:rFonts w:ascii="Calibri" w:hAnsi="Calibri" w:cs="Calibri"/>
                <w:color w:val="000000"/>
                <w:sz w:val="22"/>
                <w:szCs w:val="22"/>
              </w:rPr>
              <w:t>Document Management</w:t>
            </w:r>
            <w:r>
              <w:rPr>
                <w:rFonts w:ascii="Calibri" w:hAnsi="Calibri" w:cs="Calibri"/>
                <w:color w:val="000000"/>
                <w:sz w:val="22"/>
                <w:szCs w:val="22"/>
              </w:rPr>
              <w:br/>
              <w:t>Report Management</w:t>
            </w:r>
          </w:p>
        </w:tc>
        <w:tc>
          <w:tcPr>
            <w:tcW w:w="960" w:type="dxa"/>
            <w:tcBorders>
              <w:top w:val="nil"/>
              <w:left w:val="nil"/>
              <w:bottom w:val="single" w:sz="4" w:space="0" w:color="auto"/>
              <w:right w:val="single" w:sz="4" w:space="0" w:color="auto"/>
            </w:tcBorders>
            <w:shd w:val="clear" w:color="auto" w:fill="auto"/>
            <w:noWrap/>
            <w:hideMark/>
          </w:tcPr>
          <w:p w14:paraId="7C702150" w14:textId="77777777" w:rsidR="00DF4E44" w:rsidRDefault="00DF4E44">
            <w:pPr>
              <w:rPr>
                <w:rFonts w:ascii="Calibri" w:hAnsi="Calibri" w:cs="Calibri"/>
                <w:color w:val="000000"/>
                <w:sz w:val="22"/>
                <w:szCs w:val="22"/>
              </w:rPr>
            </w:pPr>
            <w:r>
              <w:rPr>
                <w:rFonts w:ascii="Calibri" w:hAnsi="Calibri" w:cs="Calibri"/>
                <w:color w:val="000000"/>
                <w:sz w:val="22"/>
                <w:szCs w:val="22"/>
              </w:rPr>
              <w:t>TSpec_29</w:t>
            </w:r>
          </w:p>
        </w:tc>
        <w:tc>
          <w:tcPr>
            <w:tcW w:w="9040" w:type="dxa"/>
            <w:tcBorders>
              <w:top w:val="nil"/>
              <w:left w:val="nil"/>
              <w:bottom w:val="single" w:sz="4" w:space="0" w:color="auto"/>
              <w:right w:val="single" w:sz="4" w:space="0" w:color="auto"/>
            </w:tcBorders>
            <w:shd w:val="clear" w:color="auto" w:fill="auto"/>
            <w:vAlign w:val="bottom"/>
            <w:hideMark/>
          </w:tcPr>
          <w:p w14:paraId="74BAEAC0"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generating standard and ad-hoc documents, including reports.</w:t>
            </w:r>
          </w:p>
        </w:tc>
      </w:tr>
      <w:tr w:rsidR="00DF4E44" w14:paraId="1513CC9B"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933A0F8" w14:textId="77777777" w:rsidR="00DF4E44" w:rsidRDefault="00DF4E44">
            <w:pPr>
              <w:rPr>
                <w:rFonts w:ascii="Calibri" w:hAnsi="Calibri" w:cs="Calibri"/>
                <w:color w:val="000000"/>
                <w:sz w:val="22"/>
                <w:szCs w:val="22"/>
              </w:rPr>
            </w:pPr>
            <w:r>
              <w:rPr>
                <w:rFonts w:ascii="Calibri" w:hAnsi="Calibri" w:cs="Calibri"/>
                <w:color w:val="000000"/>
                <w:sz w:val="22"/>
                <w:szCs w:val="22"/>
              </w:rPr>
              <w:t>Report Management</w:t>
            </w:r>
          </w:p>
        </w:tc>
        <w:tc>
          <w:tcPr>
            <w:tcW w:w="960" w:type="dxa"/>
            <w:tcBorders>
              <w:top w:val="nil"/>
              <w:left w:val="nil"/>
              <w:bottom w:val="single" w:sz="4" w:space="0" w:color="auto"/>
              <w:right w:val="single" w:sz="4" w:space="0" w:color="auto"/>
            </w:tcBorders>
            <w:shd w:val="clear" w:color="auto" w:fill="auto"/>
            <w:noWrap/>
            <w:hideMark/>
          </w:tcPr>
          <w:p w14:paraId="7CB344D3" w14:textId="77777777" w:rsidR="00DF4E44" w:rsidRDefault="00DF4E44">
            <w:pPr>
              <w:rPr>
                <w:rFonts w:ascii="Calibri" w:hAnsi="Calibri" w:cs="Calibri"/>
                <w:color w:val="000000"/>
                <w:sz w:val="22"/>
                <w:szCs w:val="22"/>
              </w:rPr>
            </w:pPr>
            <w:r>
              <w:rPr>
                <w:rFonts w:ascii="Calibri" w:hAnsi="Calibri" w:cs="Calibri"/>
                <w:color w:val="000000"/>
                <w:sz w:val="22"/>
                <w:szCs w:val="22"/>
              </w:rPr>
              <w:t>TSpec_30</w:t>
            </w:r>
          </w:p>
        </w:tc>
        <w:tc>
          <w:tcPr>
            <w:tcW w:w="9040" w:type="dxa"/>
            <w:tcBorders>
              <w:top w:val="nil"/>
              <w:left w:val="nil"/>
              <w:bottom w:val="single" w:sz="4" w:space="0" w:color="auto"/>
              <w:right w:val="single" w:sz="4" w:space="0" w:color="auto"/>
            </w:tcBorders>
            <w:shd w:val="clear" w:color="auto" w:fill="auto"/>
            <w:vAlign w:val="bottom"/>
            <w:hideMark/>
          </w:tcPr>
          <w:p w14:paraId="046440BA" w14:textId="77777777" w:rsidR="00DF4E44" w:rsidRDefault="00DF4E44">
            <w:pPr>
              <w:rPr>
                <w:rFonts w:ascii="Calibri" w:hAnsi="Calibri" w:cs="Calibri"/>
                <w:color w:val="000000"/>
                <w:sz w:val="22"/>
                <w:szCs w:val="22"/>
              </w:rPr>
            </w:pPr>
            <w:r>
              <w:rPr>
                <w:rFonts w:ascii="Calibri" w:hAnsi="Calibri" w:cs="Calibri"/>
                <w:color w:val="000000"/>
                <w:sz w:val="22"/>
                <w:szCs w:val="22"/>
              </w:rPr>
              <w:t xml:space="preserve">Describe the solution’s reporting capability, including its ability to generate standard and customized reports in output formats specified by stakeholders. </w:t>
            </w:r>
          </w:p>
        </w:tc>
      </w:tr>
      <w:tr w:rsidR="00DF4E44" w14:paraId="1CE515C3"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39D1028" w14:textId="77777777" w:rsidR="00DF4E44" w:rsidRDefault="00DF4E44">
            <w:pPr>
              <w:rPr>
                <w:rFonts w:ascii="Calibri" w:hAnsi="Calibri" w:cs="Calibri"/>
                <w:color w:val="000000"/>
                <w:sz w:val="22"/>
                <w:szCs w:val="22"/>
              </w:rPr>
            </w:pPr>
            <w:r>
              <w:rPr>
                <w:rFonts w:ascii="Calibri" w:hAnsi="Calibri" w:cs="Calibri"/>
                <w:color w:val="000000"/>
                <w:sz w:val="22"/>
                <w:szCs w:val="22"/>
              </w:rPr>
              <w:t>Report Management</w:t>
            </w:r>
          </w:p>
        </w:tc>
        <w:tc>
          <w:tcPr>
            <w:tcW w:w="960" w:type="dxa"/>
            <w:tcBorders>
              <w:top w:val="nil"/>
              <w:left w:val="nil"/>
              <w:bottom w:val="single" w:sz="4" w:space="0" w:color="auto"/>
              <w:right w:val="single" w:sz="4" w:space="0" w:color="auto"/>
            </w:tcBorders>
            <w:shd w:val="clear" w:color="auto" w:fill="auto"/>
            <w:noWrap/>
            <w:hideMark/>
          </w:tcPr>
          <w:p w14:paraId="2B818AB3" w14:textId="77777777" w:rsidR="00DF4E44" w:rsidRDefault="00DF4E44">
            <w:pPr>
              <w:rPr>
                <w:rFonts w:ascii="Calibri" w:hAnsi="Calibri" w:cs="Calibri"/>
                <w:color w:val="000000"/>
                <w:sz w:val="22"/>
                <w:szCs w:val="22"/>
              </w:rPr>
            </w:pPr>
            <w:r>
              <w:rPr>
                <w:rFonts w:ascii="Calibri" w:hAnsi="Calibri" w:cs="Calibri"/>
                <w:color w:val="000000"/>
                <w:sz w:val="22"/>
                <w:szCs w:val="22"/>
              </w:rPr>
              <w:t>TSpec_31</w:t>
            </w:r>
          </w:p>
        </w:tc>
        <w:tc>
          <w:tcPr>
            <w:tcW w:w="9040" w:type="dxa"/>
            <w:tcBorders>
              <w:top w:val="nil"/>
              <w:left w:val="nil"/>
              <w:bottom w:val="single" w:sz="4" w:space="0" w:color="auto"/>
              <w:right w:val="single" w:sz="4" w:space="0" w:color="auto"/>
            </w:tcBorders>
            <w:shd w:val="clear" w:color="auto" w:fill="auto"/>
            <w:vAlign w:val="bottom"/>
            <w:hideMark/>
          </w:tcPr>
          <w:p w14:paraId="23B2C966"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manual and/or scheduled individual and/or batch reporting.</w:t>
            </w:r>
          </w:p>
        </w:tc>
      </w:tr>
      <w:tr w:rsidR="00DF4E44" w14:paraId="0D8B6C5C"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B80AD2A" w14:textId="77777777" w:rsidR="00DF4E44" w:rsidRDefault="00DF4E44">
            <w:pPr>
              <w:rPr>
                <w:rFonts w:ascii="Calibri" w:hAnsi="Calibri" w:cs="Calibri"/>
                <w:color w:val="000000"/>
                <w:sz w:val="22"/>
                <w:szCs w:val="22"/>
              </w:rPr>
            </w:pPr>
            <w:r>
              <w:rPr>
                <w:rFonts w:ascii="Calibri" w:hAnsi="Calibri" w:cs="Calibri"/>
                <w:color w:val="000000"/>
                <w:sz w:val="22"/>
                <w:szCs w:val="22"/>
              </w:rPr>
              <w:lastRenderedPageBreak/>
              <w:t>Report Management</w:t>
            </w:r>
          </w:p>
        </w:tc>
        <w:tc>
          <w:tcPr>
            <w:tcW w:w="960" w:type="dxa"/>
            <w:tcBorders>
              <w:top w:val="nil"/>
              <w:left w:val="nil"/>
              <w:bottom w:val="single" w:sz="4" w:space="0" w:color="auto"/>
              <w:right w:val="single" w:sz="4" w:space="0" w:color="auto"/>
            </w:tcBorders>
            <w:shd w:val="clear" w:color="auto" w:fill="auto"/>
            <w:noWrap/>
            <w:hideMark/>
          </w:tcPr>
          <w:p w14:paraId="327FD723" w14:textId="77777777" w:rsidR="00DF4E44" w:rsidRDefault="00DF4E44">
            <w:pPr>
              <w:rPr>
                <w:rFonts w:ascii="Calibri" w:hAnsi="Calibri" w:cs="Calibri"/>
                <w:color w:val="000000"/>
                <w:sz w:val="22"/>
                <w:szCs w:val="22"/>
              </w:rPr>
            </w:pPr>
            <w:r>
              <w:rPr>
                <w:rFonts w:ascii="Calibri" w:hAnsi="Calibri" w:cs="Calibri"/>
                <w:color w:val="000000"/>
                <w:sz w:val="22"/>
                <w:szCs w:val="22"/>
              </w:rPr>
              <w:t>TSpec_32</w:t>
            </w:r>
          </w:p>
        </w:tc>
        <w:tc>
          <w:tcPr>
            <w:tcW w:w="9040" w:type="dxa"/>
            <w:tcBorders>
              <w:top w:val="nil"/>
              <w:left w:val="nil"/>
              <w:bottom w:val="single" w:sz="4" w:space="0" w:color="auto"/>
              <w:right w:val="single" w:sz="4" w:space="0" w:color="auto"/>
            </w:tcBorders>
            <w:shd w:val="clear" w:color="auto" w:fill="auto"/>
            <w:vAlign w:val="bottom"/>
            <w:hideMark/>
          </w:tcPr>
          <w:p w14:paraId="6D6D1A00"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enable stakeholders to edit specified reports and documents it generates.</w:t>
            </w:r>
          </w:p>
        </w:tc>
      </w:tr>
      <w:tr w:rsidR="00DF4E44" w14:paraId="08EA2893"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8C8D0BA" w14:textId="77777777" w:rsidR="00DF4E44" w:rsidRDefault="00DF4E44">
            <w:pPr>
              <w:rPr>
                <w:rFonts w:ascii="Calibri" w:hAnsi="Calibri" w:cs="Calibri"/>
                <w:color w:val="000000"/>
                <w:sz w:val="22"/>
                <w:szCs w:val="22"/>
              </w:rPr>
            </w:pPr>
            <w:r>
              <w:rPr>
                <w:rFonts w:ascii="Calibri" w:hAnsi="Calibri" w:cs="Calibri"/>
                <w:color w:val="000000"/>
                <w:sz w:val="22"/>
                <w:szCs w:val="22"/>
              </w:rPr>
              <w:t>Report Management</w:t>
            </w:r>
          </w:p>
        </w:tc>
        <w:tc>
          <w:tcPr>
            <w:tcW w:w="960" w:type="dxa"/>
            <w:tcBorders>
              <w:top w:val="nil"/>
              <w:left w:val="nil"/>
              <w:bottom w:val="single" w:sz="4" w:space="0" w:color="auto"/>
              <w:right w:val="single" w:sz="4" w:space="0" w:color="auto"/>
            </w:tcBorders>
            <w:shd w:val="clear" w:color="auto" w:fill="auto"/>
            <w:noWrap/>
            <w:hideMark/>
          </w:tcPr>
          <w:p w14:paraId="0AFC381B" w14:textId="77777777" w:rsidR="00DF4E44" w:rsidRDefault="00DF4E44">
            <w:pPr>
              <w:rPr>
                <w:rFonts w:ascii="Calibri" w:hAnsi="Calibri" w:cs="Calibri"/>
                <w:color w:val="000000"/>
                <w:sz w:val="22"/>
                <w:szCs w:val="22"/>
              </w:rPr>
            </w:pPr>
            <w:r>
              <w:rPr>
                <w:rFonts w:ascii="Calibri" w:hAnsi="Calibri" w:cs="Calibri"/>
                <w:color w:val="000000"/>
                <w:sz w:val="22"/>
                <w:szCs w:val="22"/>
              </w:rPr>
              <w:t>TSpec_33</w:t>
            </w:r>
          </w:p>
        </w:tc>
        <w:tc>
          <w:tcPr>
            <w:tcW w:w="9040" w:type="dxa"/>
            <w:tcBorders>
              <w:top w:val="nil"/>
              <w:left w:val="nil"/>
              <w:bottom w:val="single" w:sz="4" w:space="0" w:color="auto"/>
              <w:right w:val="single" w:sz="4" w:space="0" w:color="auto"/>
            </w:tcBorders>
            <w:shd w:val="clear" w:color="auto" w:fill="auto"/>
            <w:vAlign w:val="bottom"/>
            <w:hideMark/>
          </w:tcPr>
          <w:p w14:paraId="090110B2"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prevent stakeholders from editing specified reports and documents it generates.</w:t>
            </w:r>
          </w:p>
        </w:tc>
      </w:tr>
      <w:tr w:rsidR="00DF4E44" w14:paraId="79EF1FD1"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A2353D1" w14:textId="77777777" w:rsidR="00DF4E44" w:rsidRDefault="00DF4E44">
            <w:pPr>
              <w:rPr>
                <w:rFonts w:ascii="Calibri" w:hAnsi="Calibri" w:cs="Calibri"/>
                <w:color w:val="000000"/>
                <w:sz w:val="22"/>
                <w:szCs w:val="22"/>
              </w:rPr>
            </w:pPr>
            <w:r>
              <w:rPr>
                <w:rFonts w:ascii="Calibri" w:hAnsi="Calibri" w:cs="Calibri"/>
                <w:color w:val="000000"/>
                <w:sz w:val="22"/>
                <w:szCs w:val="22"/>
              </w:rPr>
              <w:t>Report Management</w:t>
            </w:r>
            <w:r>
              <w:rPr>
                <w:rFonts w:ascii="Calibri" w:hAnsi="Calibri" w:cs="Calibri"/>
                <w:color w:val="000000"/>
                <w:sz w:val="22"/>
                <w:szCs w:val="22"/>
              </w:rPr>
              <w:b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5853262E" w14:textId="77777777" w:rsidR="00DF4E44" w:rsidRDefault="00DF4E44">
            <w:pPr>
              <w:rPr>
                <w:rFonts w:ascii="Calibri" w:hAnsi="Calibri" w:cs="Calibri"/>
                <w:color w:val="000000"/>
                <w:sz w:val="22"/>
                <w:szCs w:val="22"/>
              </w:rPr>
            </w:pPr>
            <w:r>
              <w:rPr>
                <w:rFonts w:ascii="Calibri" w:hAnsi="Calibri" w:cs="Calibri"/>
                <w:color w:val="000000"/>
                <w:sz w:val="22"/>
                <w:szCs w:val="22"/>
              </w:rPr>
              <w:t>TSpec_34</w:t>
            </w:r>
          </w:p>
        </w:tc>
        <w:tc>
          <w:tcPr>
            <w:tcW w:w="9040" w:type="dxa"/>
            <w:tcBorders>
              <w:top w:val="nil"/>
              <w:left w:val="nil"/>
              <w:bottom w:val="single" w:sz="4" w:space="0" w:color="auto"/>
              <w:right w:val="single" w:sz="4" w:space="0" w:color="auto"/>
            </w:tcBorders>
            <w:shd w:val="clear" w:color="auto" w:fill="auto"/>
            <w:vAlign w:val="bottom"/>
            <w:hideMark/>
          </w:tcPr>
          <w:p w14:paraId="08ECA7D4"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document and report formats the solution enables stakeholders to produce.</w:t>
            </w:r>
          </w:p>
        </w:tc>
      </w:tr>
      <w:tr w:rsidR="00DF4E44" w14:paraId="0C152B61"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5A490C8" w14:textId="77777777" w:rsidR="00DF4E44" w:rsidRDefault="00DF4E44">
            <w:pPr>
              <w:rPr>
                <w:rFonts w:ascii="Calibri" w:hAnsi="Calibri" w:cs="Calibri"/>
                <w:color w:val="000000"/>
                <w:sz w:val="22"/>
                <w:szCs w:val="22"/>
              </w:rPr>
            </w:pPr>
            <w:r>
              <w:rPr>
                <w:rFonts w:ascii="Calibri" w:hAnsi="Calibri" w:cs="Calibri"/>
                <w:color w:val="000000"/>
                <w:sz w:val="22"/>
                <w:szCs w:val="22"/>
              </w:rPr>
              <w:t>Data Management</w:t>
            </w:r>
            <w:r>
              <w:rPr>
                <w:rFonts w:ascii="Calibri" w:hAnsi="Calibri" w:cs="Calibri"/>
                <w:color w:val="000000"/>
                <w:sz w:val="22"/>
                <w:szCs w:val="22"/>
              </w:rPr>
              <w:br/>
              <w:t>File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75532C3C" w14:textId="77777777" w:rsidR="00DF4E44" w:rsidRDefault="00DF4E44">
            <w:pPr>
              <w:rPr>
                <w:rFonts w:ascii="Calibri" w:hAnsi="Calibri" w:cs="Calibri"/>
                <w:color w:val="000000"/>
                <w:sz w:val="22"/>
                <w:szCs w:val="22"/>
              </w:rPr>
            </w:pPr>
            <w:r>
              <w:rPr>
                <w:rFonts w:ascii="Calibri" w:hAnsi="Calibri" w:cs="Calibri"/>
                <w:color w:val="000000"/>
                <w:sz w:val="22"/>
                <w:szCs w:val="22"/>
              </w:rPr>
              <w:t>TSpec_35</w:t>
            </w:r>
          </w:p>
        </w:tc>
        <w:tc>
          <w:tcPr>
            <w:tcW w:w="9040" w:type="dxa"/>
            <w:tcBorders>
              <w:top w:val="nil"/>
              <w:left w:val="nil"/>
              <w:bottom w:val="single" w:sz="4" w:space="0" w:color="auto"/>
              <w:right w:val="single" w:sz="4" w:space="0" w:color="auto"/>
            </w:tcBorders>
            <w:shd w:val="clear" w:color="auto" w:fill="auto"/>
            <w:noWrap/>
            <w:vAlign w:val="bottom"/>
            <w:hideMark/>
          </w:tcPr>
          <w:p w14:paraId="12D4E300"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save data to stores internal and external to it.</w:t>
            </w:r>
          </w:p>
        </w:tc>
      </w:tr>
      <w:tr w:rsidR="00DF4E44" w14:paraId="4D7D2ABA"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232DDA71"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3121EF5A" w14:textId="77777777" w:rsidR="00DF4E44" w:rsidRDefault="00DF4E44">
            <w:pPr>
              <w:rPr>
                <w:rFonts w:ascii="Calibri" w:hAnsi="Calibri" w:cs="Calibri"/>
                <w:color w:val="000000"/>
                <w:sz w:val="22"/>
                <w:szCs w:val="22"/>
              </w:rPr>
            </w:pPr>
            <w:r>
              <w:rPr>
                <w:rFonts w:ascii="Calibri" w:hAnsi="Calibri" w:cs="Calibri"/>
                <w:color w:val="000000"/>
                <w:sz w:val="22"/>
                <w:szCs w:val="22"/>
              </w:rPr>
              <w:t>TSpec_36</w:t>
            </w:r>
          </w:p>
        </w:tc>
        <w:tc>
          <w:tcPr>
            <w:tcW w:w="9040" w:type="dxa"/>
            <w:tcBorders>
              <w:top w:val="nil"/>
              <w:left w:val="nil"/>
              <w:bottom w:val="single" w:sz="4" w:space="0" w:color="auto"/>
              <w:right w:val="single" w:sz="4" w:space="0" w:color="auto"/>
            </w:tcBorders>
            <w:shd w:val="clear" w:color="auto" w:fill="auto"/>
            <w:vAlign w:val="bottom"/>
            <w:hideMark/>
          </w:tcPr>
          <w:p w14:paraId="7DE8226A" w14:textId="77777777" w:rsidR="00DF4E44" w:rsidRDefault="00DF4E44">
            <w:pPr>
              <w:rPr>
                <w:rFonts w:ascii="Calibri" w:hAnsi="Calibri" w:cs="Calibri"/>
                <w:color w:val="000000"/>
                <w:sz w:val="22"/>
                <w:szCs w:val="22"/>
              </w:rPr>
            </w:pPr>
            <w:r>
              <w:rPr>
                <w:rFonts w:ascii="Calibri" w:hAnsi="Calibri" w:cs="Calibri"/>
                <w:color w:val="000000"/>
                <w:sz w:val="22"/>
                <w:szCs w:val="22"/>
              </w:rPr>
              <w:t>Explain the solution’s ability to, manually and automatically, create data records and documents and export them to specified data stores.</w:t>
            </w:r>
          </w:p>
        </w:tc>
      </w:tr>
      <w:tr w:rsidR="00DF4E44" w14:paraId="154280EE"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5DD02E7"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1AC52FE3" w14:textId="77777777" w:rsidR="00DF4E44" w:rsidRDefault="00DF4E44">
            <w:pPr>
              <w:rPr>
                <w:rFonts w:ascii="Calibri" w:hAnsi="Calibri" w:cs="Calibri"/>
                <w:color w:val="000000"/>
                <w:sz w:val="22"/>
                <w:szCs w:val="22"/>
              </w:rPr>
            </w:pPr>
            <w:r>
              <w:rPr>
                <w:rFonts w:ascii="Calibri" w:hAnsi="Calibri" w:cs="Calibri"/>
                <w:color w:val="000000"/>
                <w:sz w:val="22"/>
                <w:szCs w:val="22"/>
              </w:rPr>
              <w:t>TSpec_37</w:t>
            </w:r>
          </w:p>
        </w:tc>
        <w:tc>
          <w:tcPr>
            <w:tcW w:w="9040" w:type="dxa"/>
            <w:tcBorders>
              <w:top w:val="nil"/>
              <w:left w:val="nil"/>
              <w:bottom w:val="single" w:sz="4" w:space="0" w:color="auto"/>
              <w:right w:val="single" w:sz="4" w:space="0" w:color="auto"/>
            </w:tcBorders>
            <w:shd w:val="clear" w:color="auto" w:fill="auto"/>
            <w:vAlign w:val="bottom"/>
            <w:hideMark/>
          </w:tcPr>
          <w:p w14:paraId="19CAD462" w14:textId="77777777" w:rsidR="00DF4E44" w:rsidRDefault="00DF4E44">
            <w:pPr>
              <w:rPr>
                <w:rFonts w:ascii="Calibri" w:hAnsi="Calibri" w:cs="Calibri"/>
                <w:color w:val="000000"/>
                <w:sz w:val="22"/>
                <w:szCs w:val="22"/>
              </w:rPr>
            </w:pPr>
            <w:r>
              <w:rPr>
                <w:rFonts w:ascii="Calibri" w:hAnsi="Calibri" w:cs="Calibri"/>
                <w:color w:val="000000"/>
                <w:sz w:val="22"/>
                <w:szCs w:val="22"/>
              </w:rPr>
              <w:t>Explain the solution’s ability to, manually and automatically, import data records and documents from external stores and consume them in exercising workflows managed within the solution.</w:t>
            </w:r>
          </w:p>
        </w:tc>
      </w:tr>
      <w:tr w:rsidR="00DF4E44" w14:paraId="6E45C067"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358EF52"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75E1F3DA" w14:textId="77777777" w:rsidR="00DF4E44" w:rsidRDefault="00DF4E44">
            <w:pPr>
              <w:rPr>
                <w:rFonts w:ascii="Calibri" w:hAnsi="Calibri" w:cs="Calibri"/>
                <w:color w:val="000000"/>
                <w:sz w:val="22"/>
                <w:szCs w:val="22"/>
              </w:rPr>
            </w:pPr>
            <w:r>
              <w:rPr>
                <w:rFonts w:ascii="Calibri" w:hAnsi="Calibri" w:cs="Calibri"/>
                <w:color w:val="000000"/>
                <w:sz w:val="22"/>
                <w:szCs w:val="22"/>
              </w:rPr>
              <w:t>TSpec_38</w:t>
            </w:r>
          </w:p>
        </w:tc>
        <w:tc>
          <w:tcPr>
            <w:tcW w:w="9040" w:type="dxa"/>
            <w:tcBorders>
              <w:top w:val="nil"/>
              <w:left w:val="nil"/>
              <w:bottom w:val="single" w:sz="4" w:space="0" w:color="auto"/>
              <w:right w:val="single" w:sz="4" w:space="0" w:color="auto"/>
            </w:tcBorders>
            <w:shd w:val="clear" w:color="auto" w:fill="auto"/>
            <w:vAlign w:val="bottom"/>
            <w:hideMark/>
          </w:tcPr>
          <w:p w14:paraId="7854F4F1" w14:textId="77777777" w:rsidR="00DF4E44" w:rsidRDefault="00DF4E44">
            <w:pPr>
              <w:rPr>
                <w:rFonts w:ascii="Calibri" w:hAnsi="Calibri" w:cs="Calibri"/>
                <w:color w:val="000000"/>
                <w:sz w:val="22"/>
                <w:szCs w:val="22"/>
              </w:rPr>
            </w:pPr>
            <w:r>
              <w:rPr>
                <w:rFonts w:ascii="Calibri" w:hAnsi="Calibri" w:cs="Calibri"/>
                <w:color w:val="000000"/>
                <w:sz w:val="22"/>
                <w:szCs w:val="22"/>
              </w:rPr>
              <w:t>Explain how the solution secures data in transit and at rest.</w:t>
            </w:r>
          </w:p>
        </w:tc>
      </w:tr>
      <w:tr w:rsidR="00DF4E44" w14:paraId="631FB9B7"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04F31D31"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7DB39852" w14:textId="77777777" w:rsidR="00DF4E44" w:rsidRDefault="00DF4E44">
            <w:pPr>
              <w:rPr>
                <w:rFonts w:ascii="Calibri" w:hAnsi="Calibri" w:cs="Calibri"/>
                <w:color w:val="000000"/>
                <w:sz w:val="22"/>
                <w:szCs w:val="22"/>
              </w:rPr>
            </w:pPr>
            <w:r>
              <w:rPr>
                <w:rFonts w:ascii="Calibri" w:hAnsi="Calibri" w:cs="Calibri"/>
                <w:color w:val="000000"/>
                <w:sz w:val="22"/>
                <w:szCs w:val="22"/>
              </w:rPr>
              <w:t>TSpec_39</w:t>
            </w:r>
          </w:p>
        </w:tc>
        <w:tc>
          <w:tcPr>
            <w:tcW w:w="9040" w:type="dxa"/>
            <w:tcBorders>
              <w:top w:val="nil"/>
              <w:left w:val="nil"/>
              <w:bottom w:val="single" w:sz="4" w:space="0" w:color="auto"/>
              <w:right w:val="single" w:sz="4" w:space="0" w:color="auto"/>
            </w:tcBorders>
            <w:shd w:val="clear" w:color="auto" w:fill="auto"/>
            <w:vAlign w:val="bottom"/>
            <w:hideMark/>
          </w:tcPr>
          <w:p w14:paraId="6DE7727B" w14:textId="77777777" w:rsidR="00DF4E44" w:rsidRDefault="00DF4E44">
            <w:pPr>
              <w:rPr>
                <w:rFonts w:ascii="Calibri" w:hAnsi="Calibri" w:cs="Calibri"/>
                <w:color w:val="000000"/>
                <w:sz w:val="22"/>
                <w:szCs w:val="22"/>
              </w:rPr>
            </w:pPr>
            <w:r>
              <w:rPr>
                <w:rFonts w:ascii="Calibri" w:hAnsi="Calibri" w:cs="Calibri"/>
                <w:color w:val="000000"/>
                <w:sz w:val="22"/>
                <w:szCs w:val="22"/>
              </w:rPr>
              <w:t xml:space="preserve">Describe the solution’s capability for remaining useable when offline. </w:t>
            </w:r>
          </w:p>
        </w:tc>
      </w:tr>
      <w:tr w:rsidR="00DF4E44" w14:paraId="71660BB8"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3248403"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r>
              <w:rPr>
                <w:rFonts w:ascii="Calibri" w:hAnsi="Calibri" w:cs="Calibri"/>
                <w:color w:val="000000"/>
                <w:sz w:val="22"/>
                <w:szCs w:val="22"/>
              </w:rPr>
              <w:br/>
              <w:t>Interface, Network, Security</w:t>
            </w:r>
          </w:p>
        </w:tc>
        <w:tc>
          <w:tcPr>
            <w:tcW w:w="960" w:type="dxa"/>
            <w:tcBorders>
              <w:top w:val="nil"/>
              <w:left w:val="nil"/>
              <w:bottom w:val="single" w:sz="4" w:space="0" w:color="auto"/>
              <w:right w:val="single" w:sz="4" w:space="0" w:color="auto"/>
            </w:tcBorders>
            <w:shd w:val="clear" w:color="auto" w:fill="auto"/>
            <w:noWrap/>
            <w:hideMark/>
          </w:tcPr>
          <w:p w14:paraId="3AE93B76" w14:textId="77777777" w:rsidR="00DF4E44" w:rsidRDefault="00DF4E44">
            <w:pPr>
              <w:rPr>
                <w:rFonts w:ascii="Calibri" w:hAnsi="Calibri" w:cs="Calibri"/>
                <w:color w:val="000000"/>
                <w:sz w:val="22"/>
                <w:szCs w:val="22"/>
              </w:rPr>
            </w:pPr>
            <w:r>
              <w:rPr>
                <w:rFonts w:ascii="Calibri" w:hAnsi="Calibri" w:cs="Calibri"/>
                <w:color w:val="000000"/>
                <w:sz w:val="22"/>
                <w:szCs w:val="22"/>
              </w:rPr>
              <w:t>TSpec_40</w:t>
            </w:r>
          </w:p>
        </w:tc>
        <w:tc>
          <w:tcPr>
            <w:tcW w:w="9040" w:type="dxa"/>
            <w:tcBorders>
              <w:top w:val="nil"/>
              <w:left w:val="nil"/>
              <w:bottom w:val="single" w:sz="4" w:space="0" w:color="auto"/>
              <w:right w:val="single" w:sz="4" w:space="0" w:color="auto"/>
            </w:tcBorders>
            <w:shd w:val="clear" w:color="auto" w:fill="auto"/>
            <w:vAlign w:val="bottom"/>
            <w:hideMark/>
          </w:tcPr>
          <w:p w14:paraId="209AE593"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manage data while it is offline and automatically synchronize that data with all required internal and external data stores when it comes online.</w:t>
            </w:r>
          </w:p>
        </w:tc>
      </w:tr>
      <w:tr w:rsidR="00DF4E44" w14:paraId="2A603DFA"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72DC9172" w14:textId="77777777" w:rsidR="00DF4E44" w:rsidRDefault="00DF4E44">
            <w:pPr>
              <w:rPr>
                <w:rFonts w:ascii="Calibri" w:hAnsi="Calibri" w:cs="Calibri"/>
                <w:color w:val="000000"/>
                <w:sz w:val="22"/>
                <w:szCs w:val="22"/>
              </w:rPr>
            </w:pPr>
            <w:r>
              <w:rPr>
                <w:rFonts w:ascii="Calibri" w:hAnsi="Calibri" w:cs="Calibri"/>
                <w:color w:val="000000"/>
                <w:sz w:val="22"/>
                <w:szCs w:val="22"/>
              </w:rPr>
              <w:lastRenderedPageBreak/>
              <w:t>Search and Filter</w:t>
            </w:r>
          </w:p>
        </w:tc>
        <w:tc>
          <w:tcPr>
            <w:tcW w:w="960" w:type="dxa"/>
            <w:tcBorders>
              <w:top w:val="nil"/>
              <w:left w:val="nil"/>
              <w:bottom w:val="single" w:sz="4" w:space="0" w:color="auto"/>
              <w:right w:val="single" w:sz="4" w:space="0" w:color="auto"/>
            </w:tcBorders>
            <w:shd w:val="clear" w:color="auto" w:fill="auto"/>
            <w:noWrap/>
            <w:hideMark/>
          </w:tcPr>
          <w:p w14:paraId="12C4A925" w14:textId="77777777" w:rsidR="00DF4E44" w:rsidRDefault="00DF4E44">
            <w:pPr>
              <w:rPr>
                <w:rFonts w:ascii="Calibri" w:hAnsi="Calibri" w:cs="Calibri"/>
                <w:color w:val="000000"/>
                <w:sz w:val="22"/>
                <w:szCs w:val="22"/>
              </w:rPr>
            </w:pPr>
            <w:r>
              <w:rPr>
                <w:rFonts w:ascii="Calibri" w:hAnsi="Calibri" w:cs="Calibri"/>
                <w:color w:val="000000"/>
                <w:sz w:val="22"/>
                <w:szCs w:val="22"/>
              </w:rPr>
              <w:t>TSpec_41</w:t>
            </w:r>
          </w:p>
        </w:tc>
        <w:tc>
          <w:tcPr>
            <w:tcW w:w="9040" w:type="dxa"/>
            <w:tcBorders>
              <w:top w:val="nil"/>
              <w:left w:val="nil"/>
              <w:bottom w:val="single" w:sz="4" w:space="0" w:color="auto"/>
              <w:right w:val="single" w:sz="4" w:space="0" w:color="auto"/>
            </w:tcBorders>
            <w:shd w:val="clear" w:color="auto" w:fill="auto"/>
            <w:vAlign w:val="bottom"/>
            <w:hideMark/>
          </w:tcPr>
          <w:p w14:paraId="1D99A51E"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searching data internal and external to it. Include capabilities for constraining the search and filtering search results.</w:t>
            </w:r>
          </w:p>
        </w:tc>
      </w:tr>
      <w:tr w:rsidR="00DF4E44" w14:paraId="34177811"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9365DA3" w14:textId="77777777" w:rsidR="00DF4E44" w:rsidRDefault="00DF4E44">
            <w:pPr>
              <w:rPr>
                <w:rFonts w:ascii="Calibri" w:hAnsi="Calibri" w:cs="Calibri"/>
                <w:color w:val="000000"/>
                <w:sz w:val="22"/>
                <w:szCs w:val="22"/>
              </w:rPr>
            </w:pPr>
            <w:r>
              <w:rPr>
                <w:rFonts w:ascii="Calibri" w:hAnsi="Calibri" w:cs="Calibri"/>
                <w:color w:val="000000"/>
                <w:sz w:val="22"/>
                <w:szCs w:val="22"/>
              </w:rPr>
              <w:t>User Editability</w:t>
            </w:r>
          </w:p>
        </w:tc>
        <w:tc>
          <w:tcPr>
            <w:tcW w:w="960" w:type="dxa"/>
            <w:tcBorders>
              <w:top w:val="nil"/>
              <w:left w:val="nil"/>
              <w:bottom w:val="single" w:sz="4" w:space="0" w:color="auto"/>
              <w:right w:val="single" w:sz="4" w:space="0" w:color="auto"/>
            </w:tcBorders>
            <w:shd w:val="clear" w:color="auto" w:fill="auto"/>
            <w:noWrap/>
            <w:hideMark/>
          </w:tcPr>
          <w:p w14:paraId="45B30A6F" w14:textId="77777777" w:rsidR="00DF4E44" w:rsidRDefault="00DF4E44">
            <w:pPr>
              <w:rPr>
                <w:rFonts w:ascii="Calibri" w:hAnsi="Calibri" w:cs="Calibri"/>
                <w:color w:val="000000"/>
                <w:sz w:val="22"/>
                <w:szCs w:val="22"/>
              </w:rPr>
            </w:pPr>
            <w:r>
              <w:rPr>
                <w:rFonts w:ascii="Calibri" w:hAnsi="Calibri" w:cs="Calibri"/>
                <w:color w:val="000000"/>
                <w:sz w:val="22"/>
                <w:szCs w:val="22"/>
              </w:rPr>
              <w:t>TSpec_42</w:t>
            </w:r>
          </w:p>
        </w:tc>
        <w:tc>
          <w:tcPr>
            <w:tcW w:w="9040" w:type="dxa"/>
            <w:tcBorders>
              <w:top w:val="nil"/>
              <w:left w:val="nil"/>
              <w:bottom w:val="single" w:sz="4" w:space="0" w:color="auto"/>
              <w:right w:val="single" w:sz="4" w:space="0" w:color="auto"/>
            </w:tcBorders>
            <w:shd w:val="clear" w:color="auto" w:fill="auto"/>
            <w:vAlign w:val="bottom"/>
            <w:hideMark/>
          </w:tcPr>
          <w:p w14:paraId="00A42476" w14:textId="77777777" w:rsidR="00DF4E44" w:rsidRDefault="00DF4E44">
            <w:pPr>
              <w:rPr>
                <w:rFonts w:ascii="Calibri" w:hAnsi="Calibri" w:cs="Calibri"/>
                <w:color w:val="000000"/>
                <w:sz w:val="22"/>
                <w:szCs w:val="22"/>
              </w:rPr>
            </w:pPr>
            <w:r>
              <w:rPr>
                <w:rFonts w:ascii="Calibri" w:hAnsi="Calibri" w:cs="Calibri"/>
                <w:color w:val="000000"/>
                <w:sz w:val="22"/>
                <w:szCs w:val="22"/>
              </w:rPr>
              <w:t>Describe how it enables the business to directly manage text as it needs to (ex: letterhead, signature line, legislative narrative, message text, notification text, alert text, email text, help text, etc.)</w:t>
            </w:r>
          </w:p>
        </w:tc>
      </w:tr>
      <w:tr w:rsidR="00DF4E44" w14:paraId="06C52C5D"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0365FCAC" w14:textId="77777777" w:rsidR="00DF4E44" w:rsidRDefault="00DF4E44">
            <w:pPr>
              <w:rPr>
                <w:rFonts w:ascii="Calibri" w:hAnsi="Calibri" w:cs="Calibri"/>
                <w:color w:val="000000"/>
                <w:sz w:val="22"/>
                <w:szCs w:val="22"/>
              </w:rPr>
            </w:pPr>
            <w:r>
              <w:rPr>
                <w:rFonts w:ascii="Calibri" w:hAnsi="Calibri" w:cs="Calibri"/>
                <w:color w:val="000000"/>
                <w:sz w:val="22"/>
                <w:szCs w:val="22"/>
              </w:rPr>
              <w:t>Forms Management</w:t>
            </w:r>
          </w:p>
        </w:tc>
        <w:tc>
          <w:tcPr>
            <w:tcW w:w="960" w:type="dxa"/>
            <w:tcBorders>
              <w:top w:val="nil"/>
              <w:left w:val="nil"/>
              <w:bottom w:val="single" w:sz="4" w:space="0" w:color="auto"/>
              <w:right w:val="single" w:sz="4" w:space="0" w:color="auto"/>
            </w:tcBorders>
            <w:shd w:val="clear" w:color="auto" w:fill="auto"/>
            <w:noWrap/>
            <w:hideMark/>
          </w:tcPr>
          <w:p w14:paraId="7A9AFEF3" w14:textId="77777777" w:rsidR="00DF4E44" w:rsidRDefault="00DF4E44">
            <w:pPr>
              <w:rPr>
                <w:rFonts w:ascii="Calibri" w:hAnsi="Calibri" w:cs="Calibri"/>
                <w:color w:val="000000"/>
                <w:sz w:val="22"/>
                <w:szCs w:val="22"/>
              </w:rPr>
            </w:pPr>
            <w:r>
              <w:rPr>
                <w:rFonts w:ascii="Calibri" w:hAnsi="Calibri" w:cs="Calibri"/>
                <w:color w:val="000000"/>
                <w:sz w:val="22"/>
                <w:szCs w:val="22"/>
              </w:rPr>
              <w:t>TSpec_43</w:t>
            </w:r>
          </w:p>
        </w:tc>
        <w:tc>
          <w:tcPr>
            <w:tcW w:w="9040" w:type="dxa"/>
            <w:tcBorders>
              <w:top w:val="nil"/>
              <w:left w:val="nil"/>
              <w:bottom w:val="single" w:sz="4" w:space="0" w:color="auto"/>
              <w:right w:val="single" w:sz="4" w:space="0" w:color="auto"/>
            </w:tcBorders>
            <w:shd w:val="clear" w:color="auto" w:fill="auto"/>
            <w:vAlign w:val="bottom"/>
            <w:hideMark/>
          </w:tcPr>
          <w:p w14:paraId="2733BC22" w14:textId="5CB23A5F" w:rsidR="00DF4E44" w:rsidRDefault="353BC9E7">
            <w:pPr>
              <w:rPr>
                <w:rFonts w:ascii="Calibri" w:hAnsi="Calibri" w:cs="Calibri"/>
                <w:color w:val="000000"/>
                <w:sz w:val="22"/>
                <w:szCs w:val="22"/>
              </w:rPr>
            </w:pPr>
            <w:r w:rsidRPr="58D7C60D">
              <w:rPr>
                <w:rFonts w:ascii="Calibri" w:hAnsi="Calibri" w:cs="Calibri"/>
                <w:color w:val="000000" w:themeColor="text1"/>
                <w:sz w:val="22"/>
                <w:szCs w:val="22"/>
              </w:rPr>
              <w:t>Describe how the solution enables management (</w:t>
            </w:r>
            <w:r w:rsidR="5225A9C4" w:rsidRPr="58D7C60D">
              <w:rPr>
                <w:rFonts w:ascii="Calibri" w:hAnsi="Calibri" w:cs="Calibri"/>
                <w:color w:val="000000" w:themeColor="text1"/>
                <w:sz w:val="22"/>
                <w:szCs w:val="22"/>
              </w:rPr>
              <w:t>generation and</w:t>
            </w:r>
            <w:r w:rsidRPr="58D7C60D">
              <w:rPr>
                <w:rFonts w:ascii="Calibri" w:hAnsi="Calibri" w:cs="Calibri"/>
                <w:color w:val="000000" w:themeColor="text1"/>
                <w:sz w:val="22"/>
                <w:szCs w:val="22"/>
              </w:rPr>
              <w:t xml:space="preserve"> customization) of form templates.</w:t>
            </w:r>
          </w:p>
        </w:tc>
      </w:tr>
      <w:tr w:rsidR="00DF4E44" w14:paraId="507991E1"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5438E40" w14:textId="77777777" w:rsidR="00DF4E44" w:rsidRDefault="00DF4E44">
            <w:pPr>
              <w:rPr>
                <w:rFonts w:ascii="Calibri" w:hAnsi="Calibri" w:cs="Calibri"/>
                <w:color w:val="000000"/>
                <w:sz w:val="22"/>
                <w:szCs w:val="22"/>
              </w:rPr>
            </w:pPr>
            <w:r>
              <w:rPr>
                <w:rFonts w:ascii="Calibri" w:hAnsi="Calibri" w:cs="Calibri"/>
                <w:color w:val="000000"/>
                <w:sz w:val="22"/>
                <w:szCs w:val="22"/>
              </w:rP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1BB51C5F" w14:textId="77777777" w:rsidR="00DF4E44" w:rsidRDefault="00DF4E44">
            <w:pPr>
              <w:rPr>
                <w:rFonts w:ascii="Calibri" w:hAnsi="Calibri" w:cs="Calibri"/>
                <w:color w:val="000000"/>
                <w:sz w:val="22"/>
                <w:szCs w:val="22"/>
              </w:rPr>
            </w:pPr>
            <w:r>
              <w:rPr>
                <w:rFonts w:ascii="Calibri" w:hAnsi="Calibri" w:cs="Calibri"/>
                <w:color w:val="000000"/>
                <w:sz w:val="22"/>
                <w:szCs w:val="22"/>
              </w:rPr>
              <w:t>TSpec_44</w:t>
            </w:r>
          </w:p>
        </w:tc>
        <w:tc>
          <w:tcPr>
            <w:tcW w:w="9040" w:type="dxa"/>
            <w:tcBorders>
              <w:top w:val="nil"/>
              <w:left w:val="nil"/>
              <w:bottom w:val="single" w:sz="4" w:space="0" w:color="auto"/>
              <w:right w:val="single" w:sz="4" w:space="0" w:color="auto"/>
            </w:tcBorders>
            <w:shd w:val="clear" w:color="auto" w:fill="auto"/>
            <w:vAlign w:val="bottom"/>
            <w:hideMark/>
          </w:tcPr>
          <w:p w14:paraId="0E0E2A4D" w14:textId="77777777" w:rsidR="00DF4E44" w:rsidRDefault="00DF4E44">
            <w:pPr>
              <w:rPr>
                <w:rFonts w:ascii="Calibri" w:hAnsi="Calibri" w:cs="Calibri"/>
                <w:color w:val="000000"/>
                <w:sz w:val="22"/>
                <w:szCs w:val="22"/>
              </w:rPr>
            </w:pPr>
            <w:r>
              <w:rPr>
                <w:rFonts w:ascii="Calibri" w:hAnsi="Calibri" w:cs="Calibri"/>
                <w:color w:val="000000"/>
                <w:sz w:val="22"/>
                <w:szCs w:val="22"/>
              </w:rPr>
              <w:t xml:space="preserve">Describe the solution’s ability to enable stakeholders to view common file types (ex: pdf, doc, jpg, </w:t>
            </w:r>
            <w:proofErr w:type="spellStart"/>
            <w:r>
              <w:rPr>
                <w:rFonts w:ascii="Calibri" w:hAnsi="Calibri" w:cs="Calibri"/>
                <w:color w:val="000000"/>
                <w:sz w:val="22"/>
                <w:szCs w:val="22"/>
              </w:rPr>
              <w:t>png</w:t>
            </w:r>
            <w:proofErr w:type="spellEnd"/>
            <w:r>
              <w:rPr>
                <w:rFonts w:ascii="Calibri" w:hAnsi="Calibri" w:cs="Calibri"/>
                <w:color w:val="000000"/>
                <w:sz w:val="22"/>
                <w:szCs w:val="22"/>
              </w:rPr>
              <w:t>, mp4, etc.)</w:t>
            </w:r>
          </w:p>
        </w:tc>
      </w:tr>
      <w:tr w:rsidR="00DF4E44" w14:paraId="043B955D" w14:textId="77777777" w:rsidTr="58D7C60D">
        <w:trPr>
          <w:trHeight w:val="21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2DE50A2" w14:textId="77777777" w:rsidR="00DF4E44" w:rsidRDefault="00DF4E44">
            <w:pPr>
              <w:rPr>
                <w:rFonts w:ascii="Calibri" w:hAnsi="Calibri" w:cs="Calibri"/>
                <w:color w:val="000000"/>
                <w:sz w:val="22"/>
                <w:szCs w:val="22"/>
              </w:rPr>
            </w:pPr>
            <w:r>
              <w:rPr>
                <w:rFonts w:ascii="Calibri" w:hAnsi="Calibri" w:cs="Calibri"/>
                <w:color w:val="000000"/>
                <w:sz w:val="22"/>
                <w:szCs w:val="22"/>
              </w:rPr>
              <w:t>User Management</w:t>
            </w:r>
            <w:r>
              <w:rPr>
                <w:rFonts w:ascii="Calibri" w:hAnsi="Calibri" w:cs="Calibri"/>
                <w:color w:val="000000"/>
                <w:sz w:val="22"/>
                <w:szCs w:val="22"/>
              </w:rPr>
              <w:br/>
              <w:t>Workflow Management</w:t>
            </w:r>
            <w:r>
              <w:rPr>
                <w:rFonts w:ascii="Calibri" w:hAnsi="Calibri" w:cs="Calibri"/>
                <w:color w:val="000000"/>
                <w:sz w:val="22"/>
                <w:szCs w:val="22"/>
              </w:rPr>
              <w:br/>
              <w:t>Data Management</w:t>
            </w:r>
            <w:r>
              <w:rPr>
                <w:rFonts w:ascii="Calibri" w:hAnsi="Calibri" w:cs="Calibri"/>
                <w:color w:val="000000"/>
                <w:sz w:val="22"/>
                <w:szCs w:val="22"/>
              </w:rPr>
              <w:br/>
              <w:t>Interface, Network, Security</w:t>
            </w:r>
            <w:r>
              <w:rPr>
                <w:rFonts w:ascii="Calibri" w:hAnsi="Calibri" w:cs="Calibri"/>
                <w:color w:val="000000"/>
                <w:sz w:val="22"/>
                <w:szCs w:val="22"/>
              </w:rPr>
              <w:br/>
              <w:t>Document Management</w:t>
            </w:r>
            <w:r>
              <w:rPr>
                <w:rFonts w:ascii="Calibri" w:hAnsi="Calibri" w:cs="Calibri"/>
                <w:color w:val="000000"/>
                <w:sz w:val="22"/>
                <w:szCs w:val="22"/>
              </w:rPr>
              <w:br/>
              <w:t>Usability</w:t>
            </w:r>
            <w:r>
              <w:rPr>
                <w:rFonts w:ascii="Calibri" w:hAnsi="Calibri" w:cs="Calibri"/>
                <w:color w:val="000000"/>
                <w:sz w:val="22"/>
                <w:szCs w:val="22"/>
              </w:rPr>
              <w:br/>
              <w:t>User Editability</w:t>
            </w:r>
          </w:p>
        </w:tc>
        <w:tc>
          <w:tcPr>
            <w:tcW w:w="960" w:type="dxa"/>
            <w:tcBorders>
              <w:top w:val="nil"/>
              <w:left w:val="nil"/>
              <w:bottom w:val="single" w:sz="4" w:space="0" w:color="auto"/>
              <w:right w:val="single" w:sz="4" w:space="0" w:color="auto"/>
            </w:tcBorders>
            <w:shd w:val="clear" w:color="auto" w:fill="auto"/>
            <w:noWrap/>
            <w:hideMark/>
          </w:tcPr>
          <w:p w14:paraId="05C84646" w14:textId="77777777" w:rsidR="00DF4E44" w:rsidRDefault="00DF4E44">
            <w:pPr>
              <w:rPr>
                <w:rFonts w:ascii="Calibri" w:hAnsi="Calibri" w:cs="Calibri"/>
                <w:color w:val="000000"/>
                <w:sz w:val="22"/>
                <w:szCs w:val="22"/>
              </w:rPr>
            </w:pPr>
            <w:r>
              <w:rPr>
                <w:rFonts w:ascii="Calibri" w:hAnsi="Calibri" w:cs="Calibri"/>
                <w:color w:val="000000"/>
                <w:sz w:val="22"/>
                <w:szCs w:val="22"/>
              </w:rPr>
              <w:t>TSpec_45</w:t>
            </w:r>
          </w:p>
        </w:tc>
        <w:tc>
          <w:tcPr>
            <w:tcW w:w="9040" w:type="dxa"/>
            <w:tcBorders>
              <w:top w:val="nil"/>
              <w:left w:val="nil"/>
              <w:bottom w:val="single" w:sz="4" w:space="0" w:color="auto"/>
              <w:right w:val="single" w:sz="4" w:space="0" w:color="auto"/>
            </w:tcBorders>
            <w:shd w:val="clear" w:color="auto" w:fill="auto"/>
            <w:vAlign w:val="bottom"/>
            <w:hideMark/>
          </w:tcPr>
          <w:p w14:paraId="6F3CA2B9" w14:textId="52EC77F1"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present information from internal and external sources to stakeholders tailored to their individual needs by role. Explain ways it enables stakeholders to tailor the way the information is presented.</w:t>
            </w:r>
          </w:p>
        </w:tc>
      </w:tr>
      <w:tr w:rsidR="00DF4E44" w14:paraId="36891638"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7CDDB187" w14:textId="77777777" w:rsidR="00DF4E44" w:rsidRDefault="00DF4E44">
            <w:pPr>
              <w:rPr>
                <w:rFonts w:ascii="Calibri" w:hAnsi="Calibri" w:cs="Calibri"/>
                <w:color w:val="000000"/>
                <w:sz w:val="22"/>
                <w:szCs w:val="22"/>
              </w:rPr>
            </w:pPr>
            <w:r>
              <w:rPr>
                <w:rFonts w:ascii="Calibri" w:hAnsi="Calibri" w:cs="Calibri"/>
                <w:color w:val="000000"/>
                <w:sz w:val="22"/>
                <w:szCs w:val="22"/>
              </w:rPr>
              <w:t>Usability</w:t>
            </w:r>
            <w:r>
              <w:rPr>
                <w:rFonts w:ascii="Calibri" w:hAnsi="Calibri" w:cs="Calibri"/>
                <w:color w:val="000000"/>
                <w:sz w:val="22"/>
                <w:szCs w:val="22"/>
              </w:rPr>
              <w:br/>
              <w:t>Workflow Management</w:t>
            </w:r>
            <w:r>
              <w:rPr>
                <w:rFonts w:ascii="Calibri" w:hAnsi="Calibri" w:cs="Calibri"/>
                <w:color w:val="000000"/>
                <w:sz w:val="22"/>
                <w:szCs w:val="22"/>
              </w:rPr>
              <w:br/>
              <w:t>Data Management</w:t>
            </w:r>
          </w:p>
        </w:tc>
        <w:tc>
          <w:tcPr>
            <w:tcW w:w="960" w:type="dxa"/>
            <w:tcBorders>
              <w:top w:val="nil"/>
              <w:left w:val="nil"/>
              <w:bottom w:val="single" w:sz="4" w:space="0" w:color="auto"/>
              <w:right w:val="single" w:sz="4" w:space="0" w:color="auto"/>
            </w:tcBorders>
            <w:shd w:val="clear" w:color="auto" w:fill="auto"/>
            <w:noWrap/>
            <w:hideMark/>
          </w:tcPr>
          <w:p w14:paraId="5FF07057" w14:textId="77777777" w:rsidR="00DF4E44" w:rsidRDefault="00DF4E44">
            <w:pPr>
              <w:rPr>
                <w:rFonts w:ascii="Calibri" w:hAnsi="Calibri" w:cs="Calibri"/>
                <w:color w:val="000000"/>
                <w:sz w:val="22"/>
                <w:szCs w:val="22"/>
              </w:rPr>
            </w:pPr>
            <w:r>
              <w:rPr>
                <w:rFonts w:ascii="Calibri" w:hAnsi="Calibri" w:cs="Calibri"/>
                <w:color w:val="000000"/>
                <w:sz w:val="22"/>
                <w:szCs w:val="22"/>
              </w:rPr>
              <w:t>TSpec_46</w:t>
            </w:r>
          </w:p>
        </w:tc>
        <w:tc>
          <w:tcPr>
            <w:tcW w:w="9040" w:type="dxa"/>
            <w:tcBorders>
              <w:top w:val="nil"/>
              <w:left w:val="nil"/>
              <w:bottom w:val="single" w:sz="4" w:space="0" w:color="auto"/>
              <w:right w:val="single" w:sz="4" w:space="0" w:color="auto"/>
            </w:tcBorders>
            <w:shd w:val="clear" w:color="auto" w:fill="auto"/>
            <w:vAlign w:val="bottom"/>
            <w:hideMark/>
          </w:tcPr>
          <w:p w14:paraId="2612B3D1"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enabling stakeholders to define new fields needed to support business process.</w:t>
            </w:r>
          </w:p>
        </w:tc>
      </w:tr>
      <w:tr w:rsidR="00DF4E44" w14:paraId="16E31521"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4262C26"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Administration</w:t>
            </w:r>
          </w:p>
        </w:tc>
        <w:tc>
          <w:tcPr>
            <w:tcW w:w="960" w:type="dxa"/>
            <w:tcBorders>
              <w:top w:val="nil"/>
              <w:left w:val="nil"/>
              <w:bottom w:val="single" w:sz="4" w:space="0" w:color="auto"/>
              <w:right w:val="single" w:sz="4" w:space="0" w:color="auto"/>
            </w:tcBorders>
            <w:shd w:val="clear" w:color="auto" w:fill="auto"/>
            <w:noWrap/>
            <w:hideMark/>
          </w:tcPr>
          <w:p w14:paraId="0778846D" w14:textId="77777777" w:rsidR="00DF4E44" w:rsidRDefault="00DF4E44">
            <w:pPr>
              <w:rPr>
                <w:rFonts w:ascii="Calibri" w:hAnsi="Calibri" w:cs="Calibri"/>
                <w:color w:val="000000"/>
                <w:sz w:val="22"/>
                <w:szCs w:val="22"/>
              </w:rPr>
            </w:pPr>
            <w:r>
              <w:rPr>
                <w:rFonts w:ascii="Calibri" w:hAnsi="Calibri" w:cs="Calibri"/>
                <w:color w:val="000000"/>
                <w:sz w:val="22"/>
                <w:szCs w:val="22"/>
              </w:rPr>
              <w:t>TSpec_47</w:t>
            </w:r>
          </w:p>
        </w:tc>
        <w:tc>
          <w:tcPr>
            <w:tcW w:w="9040" w:type="dxa"/>
            <w:tcBorders>
              <w:top w:val="nil"/>
              <w:left w:val="nil"/>
              <w:bottom w:val="single" w:sz="4" w:space="0" w:color="auto"/>
              <w:right w:val="single" w:sz="4" w:space="0" w:color="auto"/>
            </w:tcBorders>
            <w:shd w:val="clear" w:color="auto" w:fill="auto"/>
            <w:vAlign w:val="bottom"/>
            <w:hideMark/>
          </w:tcPr>
          <w:p w14:paraId="357CFC2D"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ability to automatically enable, disable, and/or populate fields based on conditions defined by the business.</w:t>
            </w:r>
          </w:p>
        </w:tc>
      </w:tr>
      <w:tr w:rsidR="00DF4E44" w14:paraId="1D0B10B8"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20AE511B" w14:textId="77777777" w:rsidR="00DF4E44" w:rsidRDefault="00DF4E44">
            <w:pPr>
              <w:rPr>
                <w:rFonts w:ascii="Calibri" w:hAnsi="Calibri" w:cs="Calibri"/>
                <w:color w:val="000000"/>
                <w:sz w:val="22"/>
                <w:szCs w:val="22"/>
              </w:rPr>
            </w:pPr>
            <w:r>
              <w:rPr>
                <w:rFonts w:ascii="Calibri" w:hAnsi="Calibri" w:cs="Calibri"/>
                <w:color w:val="000000"/>
                <w:sz w:val="22"/>
                <w:szCs w:val="22"/>
              </w:rPr>
              <w:t>Workflow Management</w:t>
            </w:r>
            <w:r>
              <w:rPr>
                <w:rFonts w:ascii="Calibri" w:hAnsi="Calibri" w:cs="Calibri"/>
                <w:color w:val="000000"/>
                <w:sz w:val="22"/>
                <w:szCs w:val="22"/>
              </w:rPr>
              <w:b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5A6A4289" w14:textId="77777777" w:rsidR="00DF4E44" w:rsidRDefault="00DF4E44">
            <w:pPr>
              <w:rPr>
                <w:rFonts w:ascii="Calibri" w:hAnsi="Calibri" w:cs="Calibri"/>
                <w:color w:val="000000"/>
                <w:sz w:val="22"/>
                <w:szCs w:val="22"/>
              </w:rPr>
            </w:pPr>
            <w:r>
              <w:rPr>
                <w:rFonts w:ascii="Calibri" w:hAnsi="Calibri" w:cs="Calibri"/>
                <w:color w:val="000000"/>
                <w:sz w:val="22"/>
                <w:szCs w:val="22"/>
              </w:rPr>
              <w:t>TSpec_48</w:t>
            </w:r>
          </w:p>
        </w:tc>
        <w:tc>
          <w:tcPr>
            <w:tcW w:w="9040" w:type="dxa"/>
            <w:tcBorders>
              <w:top w:val="nil"/>
              <w:left w:val="nil"/>
              <w:bottom w:val="single" w:sz="4" w:space="0" w:color="auto"/>
              <w:right w:val="single" w:sz="4" w:space="0" w:color="auto"/>
            </w:tcBorders>
            <w:shd w:val="clear" w:color="auto" w:fill="auto"/>
            <w:vAlign w:val="bottom"/>
            <w:hideMark/>
          </w:tcPr>
          <w:p w14:paraId="398777C8"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to enable stakeholders to save work at a point in time and resume that work from that point as needed.</w:t>
            </w:r>
          </w:p>
        </w:tc>
      </w:tr>
      <w:tr w:rsidR="00DF4E44" w14:paraId="3D2C9940" w14:textId="77777777" w:rsidTr="58D7C60D">
        <w:trPr>
          <w:trHeight w:val="12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C8D2D3F" w14:textId="77777777" w:rsidR="00DF4E44" w:rsidRDefault="00DF4E44">
            <w:pPr>
              <w:rPr>
                <w:rFonts w:ascii="Calibri" w:hAnsi="Calibri" w:cs="Calibri"/>
                <w:color w:val="000000"/>
                <w:sz w:val="22"/>
                <w:szCs w:val="22"/>
              </w:rPr>
            </w:pPr>
            <w:r>
              <w:rPr>
                <w:rFonts w:ascii="Calibri" w:hAnsi="Calibri" w:cs="Calibri"/>
                <w:color w:val="000000"/>
                <w:sz w:val="22"/>
                <w:szCs w:val="22"/>
              </w:rPr>
              <w:t>Interface, Network, Security</w:t>
            </w:r>
            <w:r>
              <w:rPr>
                <w:rFonts w:ascii="Calibri" w:hAnsi="Calibri" w:cs="Calibri"/>
                <w:color w:val="000000"/>
                <w:sz w:val="22"/>
                <w:szCs w:val="22"/>
              </w:rPr>
              <w:br/>
              <w:t>Data Management</w:t>
            </w:r>
            <w:r>
              <w:rPr>
                <w:rFonts w:ascii="Calibri" w:hAnsi="Calibri" w:cs="Calibri"/>
                <w:color w:val="000000"/>
                <w:sz w:val="22"/>
                <w:szCs w:val="22"/>
              </w:rPr>
              <w:br/>
              <w:t>File Management</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5F0DB1E3" w14:textId="77777777" w:rsidR="00DF4E44" w:rsidRDefault="00DF4E44">
            <w:pPr>
              <w:rPr>
                <w:rFonts w:ascii="Calibri" w:hAnsi="Calibri" w:cs="Calibri"/>
                <w:color w:val="000000"/>
                <w:sz w:val="22"/>
                <w:szCs w:val="22"/>
              </w:rPr>
            </w:pPr>
            <w:r>
              <w:rPr>
                <w:rFonts w:ascii="Calibri" w:hAnsi="Calibri" w:cs="Calibri"/>
                <w:color w:val="000000"/>
                <w:sz w:val="22"/>
                <w:szCs w:val="22"/>
              </w:rPr>
              <w:t>TSpec_49</w:t>
            </w:r>
          </w:p>
        </w:tc>
        <w:tc>
          <w:tcPr>
            <w:tcW w:w="9040" w:type="dxa"/>
            <w:tcBorders>
              <w:top w:val="nil"/>
              <w:left w:val="nil"/>
              <w:bottom w:val="single" w:sz="4" w:space="0" w:color="auto"/>
              <w:right w:val="single" w:sz="4" w:space="0" w:color="auto"/>
            </w:tcBorders>
            <w:shd w:val="clear" w:color="auto" w:fill="auto"/>
            <w:vAlign w:val="bottom"/>
            <w:hideMark/>
          </w:tcPr>
          <w:p w14:paraId="2B6E2FCD" w14:textId="77777777" w:rsidR="00DF4E44" w:rsidRDefault="00DF4E44">
            <w:pPr>
              <w:rPr>
                <w:rFonts w:ascii="Calibri" w:hAnsi="Calibri" w:cs="Calibri"/>
                <w:color w:val="000000"/>
                <w:sz w:val="22"/>
                <w:szCs w:val="22"/>
              </w:rPr>
            </w:pPr>
            <w:r>
              <w:rPr>
                <w:rFonts w:ascii="Calibri" w:hAnsi="Calibri" w:cs="Calibri"/>
                <w:color w:val="000000"/>
                <w:sz w:val="22"/>
                <w:szCs w:val="22"/>
              </w:rPr>
              <w:t>Describe how the solution minimizes the need for stakeholders to leave the solution to access data/functionality in systems/solutions to which it interfaces.</w:t>
            </w:r>
          </w:p>
        </w:tc>
      </w:tr>
      <w:tr w:rsidR="00DF4E44" w14:paraId="2F23029A"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72FFF48E" w14:textId="77777777" w:rsidR="00DF4E44" w:rsidRDefault="00DF4E44">
            <w:pPr>
              <w:rPr>
                <w:rFonts w:ascii="Calibri" w:hAnsi="Calibri" w:cs="Calibri"/>
                <w:color w:val="000000"/>
                <w:sz w:val="22"/>
                <w:szCs w:val="22"/>
              </w:rPr>
            </w:pPr>
            <w:r>
              <w:rPr>
                <w:rFonts w:ascii="Calibri" w:hAnsi="Calibri" w:cs="Calibri"/>
                <w:color w:val="000000"/>
                <w:sz w:val="22"/>
                <w:szCs w:val="22"/>
              </w:rPr>
              <w:lastRenderedPageBreak/>
              <w:t>Interface, Network, Security</w:t>
            </w:r>
            <w:r>
              <w:rPr>
                <w:rFonts w:ascii="Calibri" w:hAnsi="Calibri" w:cs="Calibri"/>
                <w:color w:val="000000"/>
                <w:sz w:val="22"/>
                <w:szCs w:val="22"/>
              </w:rPr>
              <w:br/>
              <w:t>Audit Log</w:t>
            </w:r>
            <w:r>
              <w:rPr>
                <w:rFonts w:ascii="Calibri" w:hAnsi="Calibri" w:cs="Calibri"/>
                <w:color w:val="000000"/>
                <w:sz w:val="22"/>
                <w:szCs w:val="22"/>
              </w:rPr>
              <w:br/>
              <w:t>Report Management</w:t>
            </w:r>
          </w:p>
        </w:tc>
        <w:tc>
          <w:tcPr>
            <w:tcW w:w="960" w:type="dxa"/>
            <w:tcBorders>
              <w:top w:val="nil"/>
              <w:left w:val="nil"/>
              <w:bottom w:val="single" w:sz="4" w:space="0" w:color="auto"/>
              <w:right w:val="single" w:sz="4" w:space="0" w:color="auto"/>
            </w:tcBorders>
            <w:shd w:val="clear" w:color="auto" w:fill="auto"/>
            <w:noWrap/>
            <w:hideMark/>
          </w:tcPr>
          <w:p w14:paraId="6055D04A" w14:textId="77777777" w:rsidR="00DF4E44" w:rsidRDefault="00DF4E44">
            <w:pPr>
              <w:rPr>
                <w:rFonts w:ascii="Calibri" w:hAnsi="Calibri" w:cs="Calibri"/>
                <w:color w:val="000000"/>
                <w:sz w:val="22"/>
                <w:szCs w:val="22"/>
              </w:rPr>
            </w:pPr>
            <w:r>
              <w:rPr>
                <w:rFonts w:ascii="Calibri" w:hAnsi="Calibri" w:cs="Calibri"/>
                <w:color w:val="000000"/>
                <w:sz w:val="22"/>
                <w:szCs w:val="22"/>
              </w:rPr>
              <w:t>TSpec_50</w:t>
            </w:r>
          </w:p>
        </w:tc>
        <w:tc>
          <w:tcPr>
            <w:tcW w:w="9040" w:type="dxa"/>
            <w:tcBorders>
              <w:top w:val="nil"/>
              <w:left w:val="nil"/>
              <w:bottom w:val="single" w:sz="4" w:space="0" w:color="auto"/>
              <w:right w:val="single" w:sz="4" w:space="0" w:color="auto"/>
            </w:tcBorders>
            <w:shd w:val="clear" w:color="auto" w:fill="auto"/>
            <w:vAlign w:val="bottom"/>
            <w:hideMark/>
          </w:tcPr>
          <w:p w14:paraId="57248584"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audit logging capability. Describe opportunities for enabling the business to define information to be captured in the log and for creating customized logs. Explain how it enables stakeholders to view, query, filter, and report on its content.</w:t>
            </w:r>
          </w:p>
        </w:tc>
      </w:tr>
      <w:tr w:rsidR="00DF4E44" w14:paraId="68FDB649" w14:textId="77777777" w:rsidTr="58D7C60D">
        <w:trPr>
          <w:trHeight w:val="3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D27AC21" w14:textId="77777777" w:rsidR="00DF4E44" w:rsidRDefault="00DF4E44">
            <w:pPr>
              <w:rPr>
                <w:rFonts w:ascii="Calibri" w:hAnsi="Calibri" w:cs="Calibri"/>
                <w:color w:val="000000"/>
                <w:sz w:val="22"/>
                <w:szCs w:val="22"/>
              </w:rPr>
            </w:pPr>
            <w:r>
              <w:rPr>
                <w:rFonts w:ascii="Calibri" w:hAnsi="Calibri" w:cs="Calibri"/>
                <w:color w:val="000000"/>
                <w:sz w:val="22"/>
                <w:szCs w:val="22"/>
              </w:rPr>
              <w:t>Help</w:t>
            </w:r>
          </w:p>
        </w:tc>
        <w:tc>
          <w:tcPr>
            <w:tcW w:w="960" w:type="dxa"/>
            <w:tcBorders>
              <w:top w:val="nil"/>
              <w:left w:val="nil"/>
              <w:bottom w:val="single" w:sz="4" w:space="0" w:color="auto"/>
              <w:right w:val="single" w:sz="4" w:space="0" w:color="auto"/>
            </w:tcBorders>
            <w:shd w:val="clear" w:color="auto" w:fill="auto"/>
            <w:noWrap/>
            <w:hideMark/>
          </w:tcPr>
          <w:p w14:paraId="26035431" w14:textId="77777777" w:rsidR="00DF4E44" w:rsidRDefault="00DF4E44">
            <w:pPr>
              <w:rPr>
                <w:rFonts w:ascii="Calibri" w:hAnsi="Calibri" w:cs="Calibri"/>
                <w:color w:val="000000"/>
                <w:sz w:val="22"/>
                <w:szCs w:val="22"/>
              </w:rPr>
            </w:pPr>
            <w:r>
              <w:rPr>
                <w:rFonts w:ascii="Calibri" w:hAnsi="Calibri" w:cs="Calibri"/>
                <w:color w:val="000000"/>
                <w:sz w:val="22"/>
                <w:szCs w:val="22"/>
              </w:rPr>
              <w:t>TSpec_51</w:t>
            </w:r>
          </w:p>
        </w:tc>
        <w:tc>
          <w:tcPr>
            <w:tcW w:w="9040" w:type="dxa"/>
            <w:tcBorders>
              <w:top w:val="nil"/>
              <w:left w:val="nil"/>
              <w:bottom w:val="single" w:sz="4" w:space="0" w:color="auto"/>
              <w:right w:val="single" w:sz="4" w:space="0" w:color="auto"/>
            </w:tcBorders>
            <w:shd w:val="clear" w:color="auto" w:fill="auto"/>
            <w:vAlign w:val="bottom"/>
            <w:hideMark/>
          </w:tcPr>
          <w:p w14:paraId="68C1AC59"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help capability.</w:t>
            </w:r>
          </w:p>
        </w:tc>
      </w:tr>
      <w:tr w:rsidR="00DF4E44" w14:paraId="22052570"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6846F432" w14:textId="77777777" w:rsidR="00DF4E44" w:rsidRDefault="00DF4E44">
            <w:pPr>
              <w:rPr>
                <w:rFonts w:ascii="Calibri" w:hAnsi="Calibri" w:cs="Calibri"/>
                <w:color w:val="000000"/>
                <w:sz w:val="22"/>
                <w:szCs w:val="22"/>
              </w:rPr>
            </w:pPr>
            <w:r>
              <w:rPr>
                <w:rFonts w:ascii="Calibri" w:hAnsi="Calibri" w:cs="Calibri"/>
                <w:color w:val="000000"/>
                <w:sz w:val="22"/>
                <w:szCs w:val="22"/>
              </w:rPr>
              <w:t>Training</w:t>
            </w:r>
            <w:r>
              <w:rPr>
                <w:rFonts w:ascii="Calibri" w:hAnsi="Calibri" w:cs="Calibri"/>
                <w:color w:val="000000"/>
                <w:sz w:val="22"/>
                <w:szCs w:val="22"/>
              </w:rPr>
              <w:br/>
              <w:t>Testing</w:t>
            </w:r>
          </w:p>
        </w:tc>
        <w:tc>
          <w:tcPr>
            <w:tcW w:w="960" w:type="dxa"/>
            <w:tcBorders>
              <w:top w:val="nil"/>
              <w:left w:val="nil"/>
              <w:bottom w:val="single" w:sz="4" w:space="0" w:color="auto"/>
              <w:right w:val="single" w:sz="4" w:space="0" w:color="auto"/>
            </w:tcBorders>
            <w:shd w:val="clear" w:color="auto" w:fill="auto"/>
            <w:noWrap/>
            <w:hideMark/>
          </w:tcPr>
          <w:p w14:paraId="05130EAA" w14:textId="77777777" w:rsidR="00DF4E44" w:rsidRDefault="00DF4E44">
            <w:pPr>
              <w:rPr>
                <w:rFonts w:ascii="Calibri" w:hAnsi="Calibri" w:cs="Calibri"/>
                <w:color w:val="000000"/>
                <w:sz w:val="22"/>
                <w:szCs w:val="22"/>
              </w:rPr>
            </w:pPr>
            <w:r>
              <w:rPr>
                <w:rFonts w:ascii="Calibri" w:hAnsi="Calibri" w:cs="Calibri"/>
                <w:color w:val="000000"/>
                <w:sz w:val="22"/>
                <w:szCs w:val="22"/>
              </w:rPr>
              <w:t>TSpec_52</w:t>
            </w:r>
          </w:p>
        </w:tc>
        <w:tc>
          <w:tcPr>
            <w:tcW w:w="9040" w:type="dxa"/>
            <w:tcBorders>
              <w:top w:val="nil"/>
              <w:left w:val="nil"/>
              <w:bottom w:val="single" w:sz="4" w:space="0" w:color="auto"/>
              <w:right w:val="single" w:sz="4" w:space="0" w:color="auto"/>
            </w:tcBorders>
            <w:shd w:val="clear" w:color="auto" w:fill="auto"/>
            <w:vAlign w:val="bottom"/>
            <w:hideMark/>
          </w:tcPr>
          <w:p w14:paraId="472643D5" w14:textId="77777777" w:rsidR="00DF4E44" w:rsidRDefault="00DF4E44">
            <w:pPr>
              <w:rPr>
                <w:rFonts w:ascii="Calibri" w:hAnsi="Calibri" w:cs="Calibri"/>
                <w:color w:val="000000"/>
                <w:sz w:val="22"/>
                <w:szCs w:val="22"/>
              </w:rPr>
            </w:pPr>
            <w:r>
              <w:rPr>
                <w:rFonts w:ascii="Calibri" w:hAnsi="Calibri" w:cs="Calibri"/>
                <w:color w:val="000000"/>
                <w:sz w:val="22"/>
                <w:szCs w:val="22"/>
              </w:rPr>
              <w:t>Describe provisions for testing changes to the solution and for training stakeholders.</w:t>
            </w:r>
          </w:p>
        </w:tc>
      </w:tr>
      <w:tr w:rsidR="00DF4E44" w14:paraId="07225AE2"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A79F21C" w14:textId="77777777" w:rsidR="00DF4E44" w:rsidRDefault="00DF4E44">
            <w:pPr>
              <w:rPr>
                <w:rFonts w:ascii="Calibri" w:hAnsi="Calibri" w:cs="Calibri"/>
                <w:color w:val="000000"/>
                <w:sz w:val="22"/>
                <w:szCs w:val="22"/>
              </w:rPr>
            </w:pPr>
            <w:r>
              <w:rPr>
                <w:rFonts w:ascii="Calibri" w:hAnsi="Calibri" w:cs="Calibri"/>
                <w:color w:val="000000"/>
                <w:sz w:val="22"/>
                <w:szCs w:val="22"/>
              </w:rPr>
              <w:t>Print</w:t>
            </w:r>
            <w:r>
              <w:rPr>
                <w:rFonts w:ascii="Calibri" w:hAnsi="Calibri" w:cs="Calibri"/>
                <w:color w:val="000000"/>
                <w:sz w:val="22"/>
                <w:szCs w:val="22"/>
              </w:rPr>
              <w:br/>
              <w:t>Document Management</w:t>
            </w:r>
          </w:p>
        </w:tc>
        <w:tc>
          <w:tcPr>
            <w:tcW w:w="960" w:type="dxa"/>
            <w:tcBorders>
              <w:top w:val="nil"/>
              <w:left w:val="nil"/>
              <w:bottom w:val="single" w:sz="4" w:space="0" w:color="auto"/>
              <w:right w:val="single" w:sz="4" w:space="0" w:color="auto"/>
            </w:tcBorders>
            <w:shd w:val="clear" w:color="auto" w:fill="auto"/>
            <w:noWrap/>
            <w:hideMark/>
          </w:tcPr>
          <w:p w14:paraId="7349ED64" w14:textId="77777777" w:rsidR="00DF4E44" w:rsidRDefault="00DF4E44">
            <w:pPr>
              <w:rPr>
                <w:rFonts w:ascii="Calibri" w:hAnsi="Calibri" w:cs="Calibri"/>
                <w:color w:val="000000"/>
                <w:sz w:val="22"/>
                <w:szCs w:val="22"/>
              </w:rPr>
            </w:pPr>
            <w:r>
              <w:rPr>
                <w:rFonts w:ascii="Calibri" w:hAnsi="Calibri" w:cs="Calibri"/>
                <w:color w:val="000000"/>
                <w:sz w:val="22"/>
                <w:szCs w:val="22"/>
              </w:rPr>
              <w:t>TSpec_53</w:t>
            </w:r>
          </w:p>
        </w:tc>
        <w:tc>
          <w:tcPr>
            <w:tcW w:w="9040" w:type="dxa"/>
            <w:tcBorders>
              <w:top w:val="nil"/>
              <w:left w:val="nil"/>
              <w:bottom w:val="single" w:sz="4" w:space="0" w:color="auto"/>
              <w:right w:val="single" w:sz="4" w:space="0" w:color="auto"/>
            </w:tcBorders>
            <w:shd w:val="clear" w:color="auto" w:fill="auto"/>
            <w:vAlign w:val="bottom"/>
            <w:hideMark/>
          </w:tcPr>
          <w:p w14:paraId="762511A2"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print capability.</w:t>
            </w:r>
          </w:p>
        </w:tc>
      </w:tr>
      <w:tr w:rsidR="00DF4E44" w14:paraId="7918546B" w14:textId="77777777" w:rsidTr="58D7C60D">
        <w:trPr>
          <w:trHeight w:val="3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C053A49" w14:textId="77777777" w:rsidR="00DF4E44" w:rsidRDefault="00DF4E44">
            <w:pPr>
              <w:rPr>
                <w:rFonts w:ascii="Calibri" w:hAnsi="Calibri" w:cs="Calibri"/>
                <w:color w:val="000000"/>
                <w:sz w:val="22"/>
                <w:szCs w:val="22"/>
              </w:rPr>
            </w:pPr>
            <w:r>
              <w:rPr>
                <w:rFonts w:ascii="Calibri" w:hAnsi="Calibri" w:cs="Calibri"/>
                <w:color w:val="000000"/>
                <w:sz w:val="22"/>
                <w:szCs w:val="22"/>
              </w:rPr>
              <w:t>Usability</w:t>
            </w:r>
          </w:p>
        </w:tc>
        <w:tc>
          <w:tcPr>
            <w:tcW w:w="960" w:type="dxa"/>
            <w:tcBorders>
              <w:top w:val="nil"/>
              <w:left w:val="nil"/>
              <w:bottom w:val="single" w:sz="4" w:space="0" w:color="auto"/>
              <w:right w:val="single" w:sz="4" w:space="0" w:color="auto"/>
            </w:tcBorders>
            <w:shd w:val="clear" w:color="auto" w:fill="auto"/>
            <w:noWrap/>
            <w:hideMark/>
          </w:tcPr>
          <w:p w14:paraId="7F99E678" w14:textId="77777777" w:rsidR="00DF4E44" w:rsidRDefault="00DF4E44">
            <w:pPr>
              <w:rPr>
                <w:rFonts w:ascii="Calibri" w:hAnsi="Calibri" w:cs="Calibri"/>
                <w:color w:val="000000"/>
                <w:sz w:val="22"/>
                <w:szCs w:val="22"/>
              </w:rPr>
            </w:pPr>
            <w:r>
              <w:rPr>
                <w:rFonts w:ascii="Calibri" w:hAnsi="Calibri" w:cs="Calibri"/>
                <w:color w:val="000000"/>
                <w:sz w:val="22"/>
                <w:szCs w:val="22"/>
              </w:rPr>
              <w:t>TSpec_54</w:t>
            </w:r>
          </w:p>
        </w:tc>
        <w:tc>
          <w:tcPr>
            <w:tcW w:w="9040" w:type="dxa"/>
            <w:tcBorders>
              <w:top w:val="nil"/>
              <w:left w:val="nil"/>
              <w:bottom w:val="single" w:sz="4" w:space="0" w:color="auto"/>
              <w:right w:val="single" w:sz="4" w:space="0" w:color="auto"/>
            </w:tcBorders>
            <w:shd w:val="clear" w:color="auto" w:fill="auto"/>
            <w:vAlign w:val="bottom"/>
            <w:hideMark/>
          </w:tcPr>
          <w:p w14:paraId="4E2B95A2" w14:textId="77777777" w:rsidR="00DF4E44" w:rsidRDefault="00DF4E44">
            <w:pPr>
              <w:rPr>
                <w:rFonts w:ascii="Calibri" w:hAnsi="Calibri" w:cs="Calibri"/>
                <w:color w:val="000000"/>
                <w:sz w:val="22"/>
                <w:szCs w:val="22"/>
              </w:rPr>
            </w:pPr>
            <w:r>
              <w:rPr>
                <w:rFonts w:ascii="Calibri" w:hAnsi="Calibri" w:cs="Calibri"/>
                <w:color w:val="000000"/>
                <w:sz w:val="22"/>
                <w:szCs w:val="22"/>
              </w:rPr>
              <w:t>Describe how the solution is built to be mobile friendly and browser agnostic.</w:t>
            </w:r>
          </w:p>
        </w:tc>
      </w:tr>
      <w:tr w:rsidR="00DF4E44" w14:paraId="5F427999" w14:textId="77777777" w:rsidTr="58D7C60D">
        <w:trPr>
          <w:trHeight w:val="3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356B94A4" w14:textId="77777777" w:rsidR="00DF4E44" w:rsidRDefault="00DF4E44">
            <w:pPr>
              <w:rPr>
                <w:rFonts w:ascii="Calibri" w:hAnsi="Calibri" w:cs="Calibri"/>
                <w:color w:val="000000"/>
                <w:sz w:val="22"/>
                <w:szCs w:val="22"/>
              </w:rPr>
            </w:pPr>
            <w:r>
              <w:rPr>
                <w:rFonts w:ascii="Calibri" w:hAnsi="Calibri" w:cs="Calibri"/>
                <w:color w:val="000000"/>
                <w:sz w:val="22"/>
                <w:szCs w:val="22"/>
              </w:rPr>
              <w:t>Payment Processing</w:t>
            </w:r>
          </w:p>
        </w:tc>
        <w:tc>
          <w:tcPr>
            <w:tcW w:w="960" w:type="dxa"/>
            <w:tcBorders>
              <w:top w:val="nil"/>
              <w:left w:val="nil"/>
              <w:bottom w:val="single" w:sz="4" w:space="0" w:color="auto"/>
              <w:right w:val="single" w:sz="4" w:space="0" w:color="auto"/>
            </w:tcBorders>
            <w:shd w:val="clear" w:color="auto" w:fill="auto"/>
            <w:noWrap/>
            <w:hideMark/>
          </w:tcPr>
          <w:p w14:paraId="7B323682" w14:textId="77777777" w:rsidR="00DF4E44" w:rsidRDefault="00DF4E44">
            <w:pPr>
              <w:rPr>
                <w:rFonts w:ascii="Calibri" w:hAnsi="Calibri" w:cs="Calibri"/>
                <w:color w:val="000000"/>
                <w:sz w:val="22"/>
                <w:szCs w:val="22"/>
              </w:rPr>
            </w:pPr>
            <w:r>
              <w:rPr>
                <w:rFonts w:ascii="Calibri" w:hAnsi="Calibri" w:cs="Calibri"/>
                <w:color w:val="000000"/>
                <w:sz w:val="22"/>
                <w:szCs w:val="22"/>
              </w:rPr>
              <w:t>TSpec_55</w:t>
            </w:r>
          </w:p>
        </w:tc>
        <w:tc>
          <w:tcPr>
            <w:tcW w:w="9040" w:type="dxa"/>
            <w:tcBorders>
              <w:top w:val="nil"/>
              <w:left w:val="nil"/>
              <w:bottom w:val="single" w:sz="4" w:space="0" w:color="auto"/>
              <w:right w:val="single" w:sz="4" w:space="0" w:color="auto"/>
            </w:tcBorders>
            <w:shd w:val="clear" w:color="auto" w:fill="auto"/>
            <w:vAlign w:val="bottom"/>
            <w:hideMark/>
          </w:tcPr>
          <w:p w14:paraId="50621EC0"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payment processing capabilities and/or support for them.</w:t>
            </w:r>
          </w:p>
        </w:tc>
      </w:tr>
      <w:tr w:rsidR="00DF4E44" w14:paraId="2B3C84F0"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143FD839" w14:textId="77777777" w:rsidR="00DF4E44" w:rsidRDefault="00DF4E44">
            <w:pPr>
              <w:rPr>
                <w:rFonts w:ascii="Calibri" w:hAnsi="Calibri" w:cs="Calibri"/>
                <w:color w:val="000000"/>
                <w:sz w:val="22"/>
                <w:szCs w:val="22"/>
              </w:rPr>
            </w:pPr>
            <w:r>
              <w:rPr>
                <w:rFonts w:ascii="Calibri" w:hAnsi="Calibri" w:cs="Calibri"/>
                <w:color w:val="000000"/>
                <w:sz w:val="22"/>
                <w:szCs w:val="22"/>
              </w:rPr>
              <w:t>Geo-mapping</w:t>
            </w:r>
            <w:r>
              <w:rPr>
                <w:rFonts w:ascii="Calibri" w:hAnsi="Calibri" w:cs="Calibri"/>
                <w:color w:val="000000"/>
                <w:sz w:val="22"/>
                <w:szCs w:val="22"/>
              </w:rPr>
              <w:br/>
              <w:t>Usability</w:t>
            </w:r>
          </w:p>
        </w:tc>
        <w:tc>
          <w:tcPr>
            <w:tcW w:w="960" w:type="dxa"/>
            <w:tcBorders>
              <w:top w:val="nil"/>
              <w:left w:val="nil"/>
              <w:bottom w:val="single" w:sz="4" w:space="0" w:color="auto"/>
              <w:right w:val="single" w:sz="4" w:space="0" w:color="auto"/>
            </w:tcBorders>
            <w:shd w:val="clear" w:color="auto" w:fill="auto"/>
            <w:noWrap/>
            <w:hideMark/>
          </w:tcPr>
          <w:p w14:paraId="7056BCEC" w14:textId="77777777" w:rsidR="00DF4E44" w:rsidRDefault="00DF4E44">
            <w:pPr>
              <w:rPr>
                <w:rFonts w:ascii="Calibri" w:hAnsi="Calibri" w:cs="Calibri"/>
                <w:color w:val="000000"/>
                <w:sz w:val="22"/>
                <w:szCs w:val="22"/>
              </w:rPr>
            </w:pPr>
            <w:r>
              <w:rPr>
                <w:rFonts w:ascii="Calibri" w:hAnsi="Calibri" w:cs="Calibri"/>
                <w:color w:val="000000"/>
                <w:sz w:val="22"/>
                <w:szCs w:val="22"/>
              </w:rPr>
              <w:t>TSpec_56</w:t>
            </w:r>
          </w:p>
        </w:tc>
        <w:tc>
          <w:tcPr>
            <w:tcW w:w="9040" w:type="dxa"/>
            <w:tcBorders>
              <w:top w:val="nil"/>
              <w:left w:val="nil"/>
              <w:bottom w:val="single" w:sz="4" w:space="0" w:color="auto"/>
              <w:right w:val="single" w:sz="4" w:space="0" w:color="auto"/>
            </w:tcBorders>
            <w:shd w:val="clear" w:color="auto" w:fill="auto"/>
            <w:noWrap/>
            <w:vAlign w:val="bottom"/>
            <w:hideMark/>
          </w:tcPr>
          <w:p w14:paraId="4A9AAF1B"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geo-mapping capability.</w:t>
            </w:r>
          </w:p>
        </w:tc>
      </w:tr>
      <w:tr w:rsidR="00DF4E44" w14:paraId="780790BC"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BC4B4C4" w14:textId="77777777" w:rsidR="00DF4E44" w:rsidRDefault="00DF4E44">
            <w:pPr>
              <w:rPr>
                <w:rFonts w:ascii="Calibri" w:hAnsi="Calibri" w:cs="Calibri"/>
                <w:color w:val="000000"/>
                <w:sz w:val="22"/>
                <w:szCs w:val="22"/>
              </w:rPr>
            </w:pPr>
            <w:r>
              <w:rPr>
                <w:rFonts w:ascii="Calibri" w:hAnsi="Calibri" w:cs="Calibri"/>
                <w:color w:val="000000"/>
                <w:sz w:val="22"/>
                <w:szCs w:val="22"/>
              </w:rPr>
              <w:t>Accessibility</w:t>
            </w:r>
            <w:r>
              <w:rPr>
                <w:rFonts w:ascii="Calibri" w:hAnsi="Calibri" w:cs="Calibri"/>
                <w:color w:val="000000"/>
                <w:sz w:val="22"/>
                <w:szCs w:val="22"/>
              </w:rPr>
              <w:br/>
              <w:t>Usability</w:t>
            </w:r>
          </w:p>
        </w:tc>
        <w:tc>
          <w:tcPr>
            <w:tcW w:w="960" w:type="dxa"/>
            <w:tcBorders>
              <w:top w:val="nil"/>
              <w:left w:val="nil"/>
              <w:bottom w:val="single" w:sz="4" w:space="0" w:color="auto"/>
              <w:right w:val="single" w:sz="4" w:space="0" w:color="auto"/>
            </w:tcBorders>
            <w:shd w:val="clear" w:color="auto" w:fill="auto"/>
            <w:noWrap/>
            <w:hideMark/>
          </w:tcPr>
          <w:p w14:paraId="5457AB47" w14:textId="77777777" w:rsidR="00DF4E44" w:rsidRDefault="00DF4E44">
            <w:pPr>
              <w:rPr>
                <w:rFonts w:ascii="Calibri" w:hAnsi="Calibri" w:cs="Calibri"/>
                <w:color w:val="000000"/>
                <w:sz w:val="22"/>
                <w:szCs w:val="22"/>
              </w:rPr>
            </w:pPr>
            <w:r>
              <w:rPr>
                <w:rFonts w:ascii="Calibri" w:hAnsi="Calibri" w:cs="Calibri"/>
                <w:color w:val="000000"/>
                <w:sz w:val="22"/>
                <w:szCs w:val="22"/>
              </w:rPr>
              <w:t>TSpec_57</w:t>
            </w:r>
          </w:p>
        </w:tc>
        <w:tc>
          <w:tcPr>
            <w:tcW w:w="9040" w:type="dxa"/>
            <w:tcBorders>
              <w:top w:val="nil"/>
              <w:left w:val="nil"/>
              <w:bottom w:val="single" w:sz="4" w:space="0" w:color="auto"/>
              <w:right w:val="single" w:sz="4" w:space="0" w:color="auto"/>
            </w:tcBorders>
            <w:shd w:val="clear" w:color="auto" w:fill="auto"/>
            <w:vAlign w:val="bottom"/>
            <w:hideMark/>
          </w:tcPr>
          <w:p w14:paraId="4252A819" w14:textId="543888A1" w:rsidR="00DF4E44" w:rsidRDefault="00DF4E44">
            <w:pPr>
              <w:rPr>
                <w:rFonts w:ascii="Calibri" w:hAnsi="Calibri" w:cs="Calibri"/>
                <w:color w:val="000000"/>
                <w:sz w:val="22"/>
                <w:szCs w:val="22"/>
              </w:rPr>
            </w:pPr>
            <w:bookmarkStart w:id="808" w:name="_Hlk119927098"/>
            <w:bookmarkStart w:id="809" w:name="_Hlk119928087"/>
            <w:r>
              <w:rPr>
                <w:rFonts w:ascii="Calibri" w:hAnsi="Calibri" w:cs="Calibri"/>
                <w:color w:val="000000"/>
                <w:sz w:val="22"/>
                <w:szCs w:val="22"/>
              </w:rPr>
              <w:t xml:space="preserve">Describe the solution’s capability to enable stakeholders to customize the user interface </w:t>
            </w:r>
            <w:r w:rsidR="004C70EE">
              <w:rPr>
                <w:rFonts w:ascii="Calibri" w:hAnsi="Calibri" w:cs="Calibri"/>
                <w:color w:val="000000"/>
                <w:sz w:val="22"/>
                <w:szCs w:val="22"/>
              </w:rPr>
              <w:t xml:space="preserve">and corresponding correspondence and artifacts </w:t>
            </w:r>
            <w:r>
              <w:rPr>
                <w:rFonts w:ascii="Calibri" w:hAnsi="Calibri" w:cs="Calibri"/>
                <w:color w:val="000000"/>
                <w:sz w:val="22"/>
                <w:szCs w:val="22"/>
              </w:rPr>
              <w:t xml:space="preserve">such that </w:t>
            </w:r>
            <w:r w:rsidR="005D1B07">
              <w:rPr>
                <w:rFonts w:ascii="Calibri" w:hAnsi="Calibri" w:cs="Calibri"/>
                <w:color w:val="000000"/>
                <w:sz w:val="22"/>
                <w:szCs w:val="22"/>
              </w:rPr>
              <w:t>they</w:t>
            </w:r>
            <w:r>
              <w:rPr>
                <w:rFonts w:ascii="Calibri" w:hAnsi="Calibri" w:cs="Calibri"/>
                <w:color w:val="000000"/>
                <w:sz w:val="22"/>
                <w:szCs w:val="22"/>
              </w:rPr>
              <w:t xml:space="preserve"> conform to a selected language preference</w:t>
            </w:r>
            <w:r w:rsidR="005D1B07">
              <w:rPr>
                <w:rFonts w:ascii="Calibri" w:hAnsi="Calibri" w:cs="Calibri"/>
                <w:color w:val="000000"/>
                <w:sz w:val="22"/>
                <w:szCs w:val="22"/>
              </w:rPr>
              <w:t xml:space="preserve">, including </w:t>
            </w:r>
            <w:r w:rsidR="004C70EE">
              <w:rPr>
                <w:rFonts w:ascii="Calibri" w:hAnsi="Calibri" w:cs="Calibri"/>
                <w:color w:val="000000"/>
                <w:sz w:val="22"/>
                <w:szCs w:val="22"/>
              </w:rPr>
              <w:t>translation capability to and from selected language preference.</w:t>
            </w:r>
            <w:bookmarkEnd w:id="808"/>
            <w:r w:rsidR="00EE743F">
              <w:rPr>
                <w:rFonts w:ascii="Calibri" w:hAnsi="Calibri" w:cs="Calibri"/>
                <w:color w:val="000000"/>
                <w:sz w:val="22"/>
                <w:szCs w:val="22"/>
              </w:rPr>
              <w:t xml:space="preserve"> Include in description support for special characters associated with language preference.</w:t>
            </w:r>
            <w:bookmarkEnd w:id="809"/>
          </w:p>
        </w:tc>
      </w:tr>
      <w:tr w:rsidR="00DF4E44" w14:paraId="28A4BF73"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5486B57" w14:textId="77777777" w:rsidR="00DF4E44" w:rsidRDefault="00DF4E44">
            <w:pPr>
              <w:rPr>
                <w:rFonts w:ascii="Calibri" w:hAnsi="Calibri" w:cs="Calibri"/>
                <w:color w:val="000000"/>
                <w:sz w:val="22"/>
                <w:szCs w:val="22"/>
              </w:rPr>
            </w:pPr>
            <w:r>
              <w:rPr>
                <w:rFonts w:ascii="Calibri" w:hAnsi="Calibri" w:cs="Calibri"/>
                <w:color w:val="000000"/>
                <w:sz w:val="22"/>
                <w:szCs w:val="22"/>
              </w:rPr>
              <w:t>Usability</w:t>
            </w:r>
            <w:r>
              <w:rPr>
                <w:rFonts w:ascii="Calibri" w:hAnsi="Calibri" w:cs="Calibri"/>
                <w:color w:val="000000"/>
                <w:sz w:val="22"/>
                <w:szCs w:val="22"/>
              </w:rPr>
              <w:br/>
              <w:t>Security</w:t>
            </w:r>
          </w:p>
        </w:tc>
        <w:tc>
          <w:tcPr>
            <w:tcW w:w="960" w:type="dxa"/>
            <w:tcBorders>
              <w:top w:val="nil"/>
              <w:left w:val="nil"/>
              <w:bottom w:val="single" w:sz="4" w:space="0" w:color="auto"/>
              <w:right w:val="single" w:sz="4" w:space="0" w:color="auto"/>
            </w:tcBorders>
            <w:shd w:val="clear" w:color="auto" w:fill="auto"/>
            <w:noWrap/>
            <w:hideMark/>
          </w:tcPr>
          <w:p w14:paraId="564AC9F0" w14:textId="77777777" w:rsidR="00DF4E44" w:rsidRDefault="00DF4E44">
            <w:pPr>
              <w:rPr>
                <w:rFonts w:ascii="Calibri" w:hAnsi="Calibri" w:cs="Calibri"/>
                <w:color w:val="000000"/>
                <w:sz w:val="22"/>
                <w:szCs w:val="22"/>
              </w:rPr>
            </w:pPr>
            <w:r>
              <w:rPr>
                <w:rFonts w:ascii="Calibri" w:hAnsi="Calibri" w:cs="Calibri"/>
                <w:color w:val="000000"/>
                <w:sz w:val="22"/>
                <w:szCs w:val="22"/>
              </w:rPr>
              <w:t>TSpec_58</w:t>
            </w:r>
          </w:p>
        </w:tc>
        <w:tc>
          <w:tcPr>
            <w:tcW w:w="9040" w:type="dxa"/>
            <w:tcBorders>
              <w:top w:val="nil"/>
              <w:left w:val="nil"/>
              <w:bottom w:val="single" w:sz="4" w:space="0" w:color="auto"/>
              <w:right w:val="single" w:sz="4" w:space="0" w:color="auto"/>
            </w:tcBorders>
            <w:shd w:val="clear" w:color="auto" w:fill="auto"/>
            <w:vAlign w:val="bottom"/>
            <w:hideMark/>
          </w:tcPr>
          <w:p w14:paraId="0E31D428"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redacting or supporting redaction of documents it generates and/or manages.</w:t>
            </w:r>
          </w:p>
        </w:tc>
      </w:tr>
      <w:tr w:rsidR="00DF4E44" w14:paraId="4871B4F9" w14:textId="77777777" w:rsidTr="58D7C60D">
        <w:trPr>
          <w:trHeight w:val="15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53516C1A" w14:textId="77777777" w:rsidR="00DF4E44" w:rsidRDefault="00DF4E44">
            <w:pPr>
              <w:rPr>
                <w:rFonts w:ascii="Calibri" w:hAnsi="Calibri" w:cs="Calibri"/>
                <w:color w:val="000000"/>
                <w:sz w:val="22"/>
                <w:szCs w:val="22"/>
              </w:rPr>
            </w:pPr>
            <w:r>
              <w:rPr>
                <w:rFonts w:ascii="Calibri" w:hAnsi="Calibri" w:cs="Calibri"/>
                <w:color w:val="000000"/>
                <w:sz w:val="22"/>
                <w:szCs w:val="22"/>
              </w:rPr>
              <w:t>Self-Service</w:t>
            </w:r>
            <w:r>
              <w:rPr>
                <w:rFonts w:ascii="Calibri" w:hAnsi="Calibri" w:cs="Calibri"/>
                <w:color w:val="000000"/>
                <w:sz w:val="22"/>
                <w:szCs w:val="22"/>
              </w:rPr>
              <w:br/>
              <w:t>Workflow Management</w:t>
            </w:r>
          </w:p>
        </w:tc>
        <w:tc>
          <w:tcPr>
            <w:tcW w:w="960" w:type="dxa"/>
            <w:tcBorders>
              <w:top w:val="nil"/>
              <w:left w:val="nil"/>
              <w:bottom w:val="single" w:sz="4" w:space="0" w:color="auto"/>
              <w:right w:val="single" w:sz="4" w:space="0" w:color="auto"/>
            </w:tcBorders>
            <w:shd w:val="clear" w:color="auto" w:fill="auto"/>
            <w:noWrap/>
            <w:hideMark/>
          </w:tcPr>
          <w:p w14:paraId="75AD0CAA" w14:textId="77777777" w:rsidR="00DF4E44" w:rsidRDefault="00DF4E44">
            <w:pPr>
              <w:rPr>
                <w:rFonts w:ascii="Calibri" w:hAnsi="Calibri" w:cs="Calibri"/>
                <w:color w:val="000000"/>
                <w:sz w:val="22"/>
                <w:szCs w:val="22"/>
              </w:rPr>
            </w:pPr>
            <w:r>
              <w:rPr>
                <w:rFonts w:ascii="Calibri" w:hAnsi="Calibri" w:cs="Calibri"/>
                <w:color w:val="000000"/>
                <w:sz w:val="22"/>
                <w:szCs w:val="22"/>
              </w:rPr>
              <w:t>TSpec_59</w:t>
            </w:r>
          </w:p>
        </w:tc>
        <w:tc>
          <w:tcPr>
            <w:tcW w:w="9040" w:type="dxa"/>
            <w:tcBorders>
              <w:top w:val="nil"/>
              <w:left w:val="nil"/>
              <w:bottom w:val="single" w:sz="4" w:space="0" w:color="auto"/>
              <w:right w:val="single" w:sz="4" w:space="0" w:color="auto"/>
            </w:tcBorders>
            <w:shd w:val="clear" w:color="auto" w:fill="auto"/>
            <w:vAlign w:val="bottom"/>
            <w:hideMark/>
          </w:tcPr>
          <w:p w14:paraId="0ACBD331" w14:textId="018EB106" w:rsidR="00DF4E44" w:rsidRDefault="00DF4E44">
            <w:pPr>
              <w:rPr>
                <w:rFonts w:ascii="Calibri" w:hAnsi="Calibri" w:cs="Calibri"/>
                <w:color w:val="000000"/>
                <w:sz w:val="22"/>
                <w:szCs w:val="22"/>
              </w:rPr>
            </w:pPr>
            <w:r>
              <w:rPr>
                <w:rFonts w:ascii="Calibri" w:hAnsi="Calibri" w:cs="Calibri"/>
                <w:color w:val="000000"/>
                <w:sz w:val="22"/>
                <w:szCs w:val="22"/>
              </w:rPr>
              <w:t>Describe the solution's self-service capability (</w:t>
            </w:r>
            <w:r w:rsidR="00296E66">
              <w:rPr>
                <w:rFonts w:ascii="Calibri" w:hAnsi="Calibri" w:cs="Calibri"/>
                <w:color w:val="000000"/>
                <w:sz w:val="22"/>
                <w:szCs w:val="22"/>
              </w:rPr>
              <w:t>self-registration</w:t>
            </w:r>
            <w:r>
              <w:rPr>
                <w:rFonts w:ascii="Calibri" w:hAnsi="Calibri" w:cs="Calibri"/>
                <w:color w:val="000000"/>
                <w:sz w:val="22"/>
                <w:szCs w:val="22"/>
              </w:rPr>
              <w:t xml:space="preserve"> and/or enrollment functionality, profile maintenance, </w:t>
            </w:r>
            <w:r w:rsidR="00296E66">
              <w:rPr>
                <w:rFonts w:ascii="Calibri" w:hAnsi="Calibri" w:cs="Calibri"/>
                <w:color w:val="000000"/>
                <w:sz w:val="22"/>
                <w:szCs w:val="22"/>
              </w:rPr>
              <w:t>etc.</w:t>
            </w:r>
            <w:r>
              <w:rPr>
                <w:rFonts w:ascii="Calibri" w:hAnsi="Calibri" w:cs="Calibri"/>
                <w:color w:val="000000"/>
                <w:sz w:val="22"/>
                <w:szCs w:val="22"/>
              </w:rPr>
              <w:t xml:space="preserve">). Include description of queueing capability in support of registration/enrollment process management (ex: FIFO). Include automatic registration/enrollment capability and handling of exception cases (ex: partial or incomplete registration/enrollment, purging dangling registration records, etc.) </w:t>
            </w:r>
          </w:p>
        </w:tc>
      </w:tr>
      <w:tr w:rsidR="00DF4E44" w14:paraId="06DFB4F3"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D389ACF" w14:textId="77777777" w:rsidR="00DF4E44" w:rsidRDefault="00DF4E44">
            <w:pPr>
              <w:rPr>
                <w:rFonts w:ascii="Calibri" w:hAnsi="Calibri" w:cs="Calibri"/>
                <w:color w:val="000000"/>
                <w:sz w:val="22"/>
                <w:szCs w:val="22"/>
              </w:rPr>
            </w:pPr>
            <w:r>
              <w:rPr>
                <w:rFonts w:ascii="Calibri" w:hAnsi="Calibri" w:cs="Calibri"/>
                <w:color w:val="000000"/>
                <w:sz w:val="22"/>
                <w:szCs w:val="22"/>
              </w:rPr>
              <w:t>Administration</w:t>
            </w:r>
            <w:r>
              <w:rPr>
                <w:rFonts w:ascii="Calibri" w:hAnsi="Calibri" w:cs="Calibri"/>
                <w:color w:val="000000"/>
                <w:sz w:val="22"/>
                <w:szCs w:val="22"/>
              </w:rPr>
              <w:br/>
              <w:t>Security</w:t>
            </w:r>
            <w:r>
              <w:rPr>
                <w:rFonts w:ascii="Calibri" w:hAnsi="Calibri" w:cs="Calibri"/>
                <w:color w:val="000000"/>
                <w:sz w:val="22"/>
                <w:szCs w:val="22"/>
              </w:rPr>
              <w:br/>
              <w:t>File Management</w:t>
            </w:r>
          </w:p>
        </w:tc>
        <w:tc>
          <w:tcPr>
            <w:tcW w:w="960" w:type="dxa"/>
            <w:tcBorders>
              <w:top w:val="nil"/>
              <w:left w:val="nil"/>
              <w:bottom w:val="single" w:sz="4" w:space="0" w:color="auto"/>
              <w:right w:val="single" w:sz="4" w:space="0" w:color="auto"/>
            </w:tcBorders>
            <w:shd w:val="clear" w:color="auto" w:fill="auto"/>
            <w:noWrap/>
            <w:hideMark/>
          </w:tcPr>
          <w:p w14:paraId="0F97D5B0" w14:textId="77777777" w:rsidR="00DF4E44" w:rsidRDefault="00DF4E44">
            <w:pPr>
              <w:rPr>
                <w:rFonts w:ascii="Calibri" w:hAnsi="Calibri" w:cs="Calibri"/>
                <w:color w:val="000000"/>
                <w:sz w:val="22"/>
                <w:szCs w:val="22"/>
              </w:rPr>
            </w:pPr>
            <w:r>
              <w:rPr>
                <w:rFonts w:ascii="Calibri" w:hAnsi="Calibri" w:cs="Calibri"/>
                <w:color w:val="000000"/>
                <w:sz w:val="22"/>
                <w:szCs w:val="22"/>
              </w:rPr>
              <w:t>TSpec_60</w:t>
            </w:r>
          </w:p>
        </w:tc>
        <w:tc>
          <w:tcPr>
            <w:tcW w:w="9040" w:type="dxa"/>
            <w:tcBorders>
              <w:top w:val="nil"/>
              <w:left w:val="nil"/>
              <w:bottom w:val="single" w:sz="4" w:space="0" w:color="auto"/>
              <w:right w:val="single" w:sz="4" w:space="0" w:color="auto"/>
            </w:tcBorders>
            <w:shd w:val="clear" w:color="auto" w:fill="auto"/>
            <w:vAlign w:val="bottom"/>
            <w:hideMark/>
          </w:tcPr>
          <w:p w14:paraId="4EED7649" w14:textId="2B32C5B7" w:rsidR="00DF4E44" w:rsidRDefault="353BC9E7">
            <w:pPr>
              <w:rPr>
                <w:rFonts w:ascii="Calibri" w:hAnsi="Calibri" w:cs="Calibri"/>
                <w:color w:val="000000"/>
                <w:sz w:val="22"/>
                <w:szCs w:val="22"/>
              </w:rPr>
            </w:pPr>
            <w:r w:rsidRPr="58D7C60D">
              <w:rPr>
                <w:rFonts w:ascii="Calibri" w:hAnsi="Calibri" w:cs="Calibri"/>
                <w:color w:val="000000" w:themeColor="text1"/>
                <w:sz w:val="22"/>
                <w:szCs w:val="22"/>
              </w:rPr>
              <w:t xml:space="preserve">Describe the solution's registration and/or enrollment record management capability (create, read, update, delete, suspend, merge, unmerge, </w:t>
            </w:r>
            <w:r w:rsidR="2B8E554F" w:rsidRPr="58D7C60D">
              <w:rPr>
                <w:rFonts w:ascii="Calibri" w:hAnsi="Calibri" w:cs="Calibri"/>
                <w:color w:val="000000" w:themeColor="text1"/>
                <w:sz w:val="22"/>
                <w:szCs w:val="22"/>
              </w:rPr>
              <w:t>confirmation, etc.</w:t>
            </w:r>
            <w:r w:rsidRPr="58D7C60D">
              <w:rPr>
                <w:rFonts w:ascii="Calibri" w:hAnsi="Calibri" w:cs="Calibri"/>
                <w:color w:val="000000" w:themeColor="text1"/>
                <w:sz w:val="22"/>
                <w:szCs w:val="22"/>
              </w:rPr>
              <w:t>)</w:t>
            </w:r>
          </w:p>
        </w:tc>
      </w:tr>
      <w:tr w:rsidR="00DF4E44" w14:paraId="6CB71BCC" w14:textId="77777777" w:rsidTr="58D7C60D">
        <w:trPr>
          <w:trHeight w:val="9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F2D8D5E" w14:textId="77777777" w:rsidR="00DF4E44" w:rsidRDefault="00DF4E44">
            <w:pPr>
              <w:rPr>
                <w:rFonts w:ascii="Calibri" w:hAnsi="Calibri" w:cs="Calibri"/>
                <w:color w:val="000000"/>
                <w:sz w:val="22"/>
                <w:szCs w:val="22"/>
              </w:rPr>
            </w:pPr>
            <w:r>
              <w:rPr>
                <w:rFonts w:ascii="Calibri" w:hAnsi="Calibri" w:cs="Calibri"/>
                <w:color w:val="000000"/>
                <w:sz w:val="22"/>
                <w:szCs w:val="22"/>
              </w:rPr>
              <w:t>Document Management</w:t>
            </w:r>
            <w:r>
              <w:rPr>
                <w:rFonts w:ascii="Calibri" w:hAnsi="Calibri" w:cs="Calibri"/>
                <w:color w:val="000000"/>
                <w:sz w:val="22"/>
                <w:szCs w:val="22"/>
              </w:rPr>
              <w:br/>
              <w:t>Report Management</w:t>
            </w:r>
            <w:r>
              <w:rPr>
                <w:rFonts w:ascii="Calibri" w:hAnsi="Calibri" w:cs="Calibri"/>
                <w:color w:val="000000"/>
                <w:sz w:val="22"/>
                <w:szCs w:val="22"/>
              </w:rPr>
              <w:br/>
              <w:t>File Management</w:t>
            </w:r>
          </w:p>
        </w:tc>
        <w:tc>
          <w:tcPr>
            <w:tcW w:w="960" w:type="dxa"/>
            <w:tcBorders>
              <w:top w:val="nil"/>
              <w:left w:val="nil"/>
              <w:bottom w:val="single" w:sz="4" w:space="0" w:color="auto"/>
              <w:right w:val="single" w:sz="4" w:space="0" w:color="auto"/>
            </w:tcBorders>
            <w:shd w:val="clear" w:color="auto" w:fill="auto"/>
            <w:noWrap/>
            <w:hideMark/>
          </w:tcPr>
          <w:p w14:paraId="219526BE" w14:textId="77777777" w:rsidR="00DF4E44" w:rsidRDefault="00DF4E44">
            <w:pPr>
              <w:rPr>
                <w:rFonts w:ascii="Calibri" w:hAnsi="Calibri" w:cs="Calibri"/>
                <w:color w:val="000000"/>
                <w:sz w:val="22"/>
                <w:szCs w:val="22"/>
              </w:rPr>
            </w:pPr>
            <w:r>
              <w:rPr>
                <w:rFonts w:ascii="Calibri" w:hAnsi="Calibri" w:cs="Calibri"/>
                <w:color w:val="000000"/>
                <w:sz w:val="22"/>
                <w:szCs w:val="22"/>
              </w:rPr>
              <w:t>TSpec_61</w:t>
            </w:r>
          </w:p>
        </w:tc>
        <w:tc>
          <w:tcPr>
            <w:tcW w:w="9040" w:type="dxa"/>
            <w:tcBorders>
              <w:top w:val="nil"/>
              <w:left w:val="nil"/>
              <w:bottom w:val="single" w:sz="4" w:space="0" w:color="auto"/>
              <w:right w:val="single" w:sz="4" w:space="0" w:color="auto"/>
            </w:tcBorders>
            <w:shd w:val="clear" w:color="auto" w:fill="auto"/>
            <w:vAlign w:val="bottom"/>
            <w:hideMark/>
          </w:tcPr>
          <w:p w14:paraId="71FC0776" w14:textId="77777777" w:rsidR="00DF4E44" w:rsidRDefault="00DF4E44">
            <w:pPr>
              <w:rPr>
                <w:rFonts w:ascii="Calibri" w:hAnsi="Calibri" w:cs="Calibri"/>
                <w:color w:val="000000"/>
                <w:sz w:val="22"/>
                <w:szCs w:val="22"/>
              </w:rPr>
            </w:pPr>
            <w:r>
              <w:rPr>
                <w:rFonts w:ascii="Calibri" w:hAnsi="Calibri" w:cs="Calibri"/>
                <w:color w:val="000000"/>
                <w:sz w:val="22"/>
                <w:szCs w:val="22"/>
              </w:rPr>
              <w:t>Describe the solution's capability for enabling stakeholders to manage libraries of standardized text and use it in managing (create, update) documents and reports it generates.</w:t>
            </w:r>
          </w:p>
        </w:tc>
      </w:tr>
      <w:tr w:rsidR="00DF4E44" w14:paraId="1146CE6A" w14:textId="77777777" w:rsidTr="58D7C60D">
        <w:trPr>
          <w:trHeight w:val="600"/>
        </w:trPr>
        <w:tc>
          <w:tcPr>
            <w:tcW w:w="4680" w:type="dxa"/>
            <w:tcBorders>
              <w:top w:val="nil"/>
              <w:left w:val="single" w:sz="4" w:space="0" w:color="auto"/>
              <w:bottom w:val="single" w:sz="4" w:space="0" w:color="auto"/>
              <w:right w:val="single" w:sz="4" w:space="0" w:color="auto"/>
            </w:tcBorders>
            <w:shd w:val="clear" w:color="auto" w:fill="auto"/>
            <w:vAlign w:val="bottom"/>
            <w:hideMark/>
          </w:tcPr>
          <w:p w14:paraId="47B24A89" w14:textId="77777777" w:rsidR="00DF4E44" w:rsidRDefault="00DF4E44">
            <w:pPr>
              <w:rPr>
                <w:rFonts w:ascii="Calibri" w:hAnsi="Calibri" w:cs="Calibri"/>
                <w:color w:val="000000"/>
                <w:sz w:val="22"/>
                <w:szCs w:val="22"/>
              </w:rPr>
            </w:pPr>
            <w:r>
              <w:rPr>
                <w:rFonts w:ascii="Calibri" w:hAnsi="Calibri" w:cs="Calibri"/>
                <w:color w:val="000000"/>
                <w:sz w:val="22"/>
                <w:szCs w:val="22"/>
              </w:rPr>
              <w:lastRenderedPageBreak/>
              <w:t>Document Management</w:t>
            </w:r>
            <w:r>
              <w:rPr>
                <w:rFonts w:ascii="Calibri" w:hAnsi="Calibri" w:cs="Calibri"/>
                <w:color w:val="000000"/>
                <w:sz w:val="22"/>
                <w:szCs w:val="22"/>
              </w:rPr>
              <w:br/>
              <w:t>File Management</w:t>
            </w:r>
          </w:p>
        </w:tc>
        <w:tc>
          <w:tcPr>
            <w:tcW w:w="960" w:type="dxa"/>
            <w:tcBorders>
              <w:top w:val="nil"/>
              <w:left w:val="nil"/>
              <w:bottom w:val="single" w:sz="4" w:space="0" w:color="auto"/>
              <w:right w:val="single" w:sz="4" w:space="0" w:color="auto"/>
            </w:tcBorders>
            <w:shd w:val="clear" w:color="auto" w:fill="auto"/>
            <w:noWrap/>
            <w:hideMark/>
          </w:tcPr>
          <w:p w14:paraId="1DE23320" w14:textId="77777777" w:rsidR="00DF4E44" w:rsidRDefault="00DF4E44">
            <w:pPr>
              <w:rPr>
                <w:rFonts w:ascii="Calibri" w:hAnsi="Calibri" w:cs="Calibri"/>
                <w:color w:val="000000"/>
                <w:sz w:val="22"/>
                <w:szCs w:val="22"/>
              </w:rPr>
            </w:pPr>
            <w:r>
              <w:rPr>
                <w:rFonts w:ascii="Calibri" w:hAnsi="Calibri" w:cs="Calibri"/>
                <w:color w:val="000000"/>
                <w:sz w:val="22"/>
                <w:szCs w:val="22"/>
              </w:rPr>
              <w:t>TSpec_62</w:t>
            </w:r>
          </w:p>
        </w:tc>
        <w:tc>
          <w:tcPr>
            <w:tcW w:w="9040" w:type="dxa"/>
            <w:tcBorders>
              <w:top w:val="nil"/>
              <w:left w:val="nil"/>
              <w:bottom w:val="single" w:sz="4" w:space="0" w:color="auto"/>
              <w:right w:val="single" w:sz="4" w:space="0" w:color="auto"/>
            </w:tcBorders>
            <w:shd w:val="clear" w:color="auto" w:fill="auto"/>
            <w:vAlign w:val="bottom"/>
            <w:hideMark/>
          </w:tcPr>
          <w:p w14:paraId="09D025CD" w14:textId="17066FBD" w:rsidR="00DF4E44" w:rsidRDefault="00DF4E44">
            <w:pPr>
              <w:rPr>
                <w:rFonts w:ascii="Calibri" w:hAnsi="Calibri" w:cs="Calibri"/>
                <w:sz w:val="22"/>
                <w:szCs w:val="22"/>
              </w:rPr>
            </w:pPr>
            <w:r>
              <w:rPr>
                <w:rFonts w:ascii="Calibri" w:hAnsi="Calibri" w:cs="Calibri"/>
                <w:sz w:val="22"/>
                <w:szCs w:val="22"/>
              </w:rPr>
              <w:t xml:space="preserve">Describe the solution's ability to convert an image of text into a </w:t>
            </w:r>
            <w:r w:rsidR="00296E66">
              <w:rPr>
                <w:rFonts w:ascii="Calibri" w:hAnsi="Calibri" w:cs="Calibri"/>
                <w:sz w:val="22"/>
                <w:szCs w:val="22"/>
              </w:rPr>
              <w:t>machine-readable</w:t>
            </w:r>
            <w:r>
              <w:rPr>
                <w:rFonts w:ascii="Calibri" w:hAnsi="Calibri" w:cs="Calibri"/>
                <w:sz w:val="22"/>
                <w:szCs w:val="22"/>
              </w:rPr>
              <w:t xml:space="preserve"> text format or support for that functionality via interface with an auxiliary solution that does.</w:t>
            </w:r>
          </w:p>
        </w:tc>
      </w:tr>
      <w:tr w:rsidR="00E729FD" w14:paraId="512C312E" w14:textId="77777777" w:rsidTr="58D7C60D">
        <w:trPr>
          <w:trHeight w:val="600"/>
        </w:trPr>
        <w:tc>
          <w:tcPr>
            <w:tcW w:w="4680" w:type="dxa"/>
            <w:tcBorders>
              <w:top w:val="single" w:sz="4" w:space="0" w:color="auto"/>
              <w:left w:val="single" w:sz="4" w:space="0" w:color="auto"/>
              <w:bottom w:val="single" w:sz="4" w:space="0" w:color="auto"/>
              <w:right w:val="single" w:sz="4" w:space="0" w:color="auto"/>
            </w:tcBorders>
            <w:shd w:val="clear" w:color="auto" w:fill="auto"/>
          </w:tcPr>
          <w:p w14:paraId="0CEE8ACB" w14:textId="2FF8FF26" w:rsidR="00301CE8" w:rsidRDefault="006963F0">
            <w:pPr>
              <w:rPr>
                <w:rFonts w:ascii="Calibri" w:hAnsi="Calibri" w:cs="Calibri"/>
                <w:color w:val="000000"/>
                <w:sz w:val="22"/>
                <w:szCs w:val="22"/>
              </w:rPr>
            </w:pPr>
            <w:r>
              <w:rPr>
                <w:rFonts w:ascii="Calibri" w:hAnsi="Calibri" w:cs="Calibri"/>
                <w:color w:val="000000"/>
                <w:sz w:val="22"/>
                <w:szCs w:val="22"/>
              </w:rPr>
              <w:t>Security</w:t>
            </w:r>
          </w:p>
        </w:tc>
        <w:tc>
          <w:tcPr>
            <w:tcW w:w="960" w:type="dxa"/>
            <w:tcBorders>
              <w:top w:val="single" w:sz="4" w:space="0" w:color="auto"/>
              <w:left w:val="nil"/>
              <w:bottom w:val="single" w:sz="4" w:space="0" w:color="auto"/>
              <w:right w:val="single" w:sz="4" w:space="0" w:color="auto"/>
            </w:tcBorders>
            <w:shd w:val="clear" w:color="auto" w:fill="auto"/>
            <w:noWrap/>
          </w:tcPr>
          <w:p w14:paraId="364F4F3C" w14:textId="79682A5C" w:rsidR="00E729FD" w:rsidRDefault="00E729FD">
            <w:pPr>
              <w:rPr>
                <w:rFonts w:ascii="Calibri" w:hAnsi="Calibri" w:cs="Calibri"/>
                <w:color w:val="000000"/>
                <w:sz w:val="22"/>
                <w:szCs w:val="22"/>
              </w:rPr>
            </w:pPr>
            <w:r>
              <w:rPr>
                <w:rFonts w:ascii="Calibri" w:hAnsi="Calibri" w:cs="Calibri"/>
                <w:color w:val="000000"/>
                <w:sz w:val="22"/>
                <w:szCs w:val="22"/>
              </w:rPr>
              <w:t>TSpec_63</w:t>
            </w:r>
          </w:p>
        </w:tc>
        <w:tc>
          <w:tcPr>
            <w:tcW w:w="9040" w:type="dxa"/>
            <w:tcBorders>
              <w:top w:val="single" w:sz="4" w:space="0" w:color="auto"/>
              <w:left w:val="nil"/>
              <w:bottom w:val="single" w:sz="4" w:space="0" w:color="auto"/>
              <w:right w:val="single" w:sz="4" w:space="0" w:color="auto"/>
            </w:tcBorders>
            <w:shd w:val="clear" w:color="auto" w:fill="auto"/>
          </w:tcPr>
          <w:p w14:paraId="1B9F8133" w14:textId="36A62A61" w:rsidR="00E729FD" w:rsidRDefault="00E729FD">
            <w:pPr>
              <w:rPr>
                <w:rFonts w:ascii="Calibri" w:hAnsi="Calibri" w:cs="Calibri"/>
                <w:sz w:val="22"/>
                <w:szCs w:val="22"/>
              </w:rPr>
            </w:pPr>
            <w:r>
              <w:rPr>
                <w:rFonts w:ascii="Calibri" w:hAnsi="Calibri" w:cs="Calibri"/>
                <w:sz w:val="22"/>
                <w:szCs w:val="22"/>
              </w:rPr>
              <w:t xml:space="preserve">Describe your process detecting and minimizing security vulnerabilities resulting from solution development. Describe </w:t>
            </w:r>
            <w:r w:rsidR="009B5E44">
              <w:rPr>
                <w:rFonts w:ascii="Calibri" w:hAnsi="Calibri" w:cs="Calibri"/>
                <w:sz w:val="22"/>
                <w:szCs w:val="22"/>
              </w:rPr>
              <w:t xml:space="preserve">your </w:t>
            </w:r>
            <w:r>
              <w:rPr>
                <w:rFonts w:ascii="Calibri" w:hAnsi="Calibri" w:cs="Calibri"/>
                <w:sz w:val="22"/>
                <w:szCs w:val="22"/>
              </w:rPr>
              <w:t xml:space="preserve">process for resolving </w:t>
            </w:r>
            <w:r w:rsidR="009B5E44">
              <w:rPr>
                <w:rFonts w:ascii="Calibri" w:hAnsi="Calibri" w:cs="Calibri"/>
                <w:sz w:val="22"/>
                <w:szCs w:val="22"/>
              </w:rPr>
              <w:t xml:space="preserve">security vulnerabilities </w:t>
            </w:r>
            <w:r>
              <w:rPr>
                <w:rFonts w:ascii="Calibri" w:hAnsi="Calibri" w:cs="Calibri"/>
                <w:sz w:val="22"/>
                <w:szCs w:val="22"/>
              </w:rPr>
              <w:t>d</w:t>
            </w:r>
            <w:r w:rsidR="009B5E44">
              <w:rPr>
                <w:rFonts w:ascii="Calibri" w:hAnsi="Calibri" w:cs="Calibri"/>
                <w:sz w:val="22"/>
                <w:szCs w:val="22"/>
              </w:rPr>
              <w:t>iscovered after deployment to production.</w:t>
            </w:r>
            <w:r>
              <w:rPr>
                <w:rFonts w:ascii="Calibri" w:hAnsi="Calibri" w:cs="Calibri"/>
                <w:sz w:val="22"/>
                <w:szCs w:val="22"/>
              </w:rPr>
              <w:t xml:space="preserve">  </w:t>
            </w:r>
          </w:p>
        </w:tc>
      </w:tr>
      <w:tr w:rsidR="00844687" w14:paraId="44537174" w14:textId="77777777" w:rsidTr="58D7C60D">
        <w:trPr>
          <w:trHeight w:val="600"/>
        </w:trPr>
        <w:tc>
          <w:tcPr>
            <w:tcW w:w="4680" w:type="dxa"/>
            <w:tcBorders>
              <w:top w:val="single" w:sz="4" w:space="0" w:color="auto"/>
              <w:left w:val="single" w:sz="4" w:space="0" w:color="auto"/>
              <w:bottom w:val="single" w:sz="4" w:space="0" w:color="auto"/>
              <w:right w:val="single" w:sz="4" w:space="0" w:color="auto"/>
            </w:tcBorders>
            <w:shd w:val="clear" w:color="auto" w:fill="auto"/>
          </w:tcPr>
          <w:p w14:paraId="5813FA36" w14:textId="75E9C9B0" w:rsidR="00844687" w:rsidRDefault="00C31FF4">
            <w:pPr>
              <w:rPr>
                <w:rFonts w:ascii="Calibri" w:hAnsi="Calibri" w:cs="Calibri"/>
                <w:color w:val="000000"/>
                <w:sz w:val="22"/>
                <w:szCs w:val="22"/>
              </w:rPr>
            </w:pPr>
            <w:r>
              <w:rPr>
                <w:rFonts w:ascii="Calibri" w:hAnsi="Calibri" w:cs="Calibri"/>
                <w:color w:val="000000"/>
                <w:sz w:val="22"/>
                <w:szCs w:val="22"/>
              </w:rPr>
              <w:t>Accounting and Budgeting</w:t>
            </w:r>
          </w:p>
        </w:tc>
        <w:tc>
          <w:tcPr>
            <w:tcW w:w="960" w:type="dxa"/>
            <w:tcBorders>
              <w:top w:val="single" w:sz="4" w:space="0" w:color="auto"/>
              <w:left w:val="nil"/>
              <w:bottom w:val="single" w:sz="4" w:space="0" w:color="auto"/>
              <w:right w:val="single" w:sz="4" w:space="0" w:color="auto"/>
            </w:tcBorders>
            <w:shd w:val="clear" w:color="auto" w:fill="auto"/>
            <w:noWrap/>
          </w:tcPr>
          <w:p w14:paraId="1172DD03" w14:textId="004C39A3" w:rsidR="00844687" w:rsidRDefault="00844687">
            <w:pPr>
              <w:rPr>
                <w:rFonts w:ascii="Calibri" w:hAnsi="Calibri" w:cs="Calibri"/>
                <w:color w:val="000000"/>
                <w:sz w:val="22"/>
                <w:szCs w:val="22"/>
              </w:rPr>
            </w:pPr>
            <w:r>
              <w:rPr>
                <w:rFonts w:ascii="Calibri" w:hAnsi="Calibri" w:cs="Calibri"/>
                <w:color w:val="000000"/>
                <w:sz w:val="22"/>
                <w:szCs w:val="22"/>
              </w:rPr>
              <w:t>TSpec_64</w:t>
            </w:r>
          </w:p>
        </w:tc>
        <w:tc>
          <w:tcPr>
            <w:tcW w:w="9040" w:type="dxa"/>
            <w:tcBorders>
              <w:top w:val="single" w:sz="4" w:space="0" w:color="auto"/>
              <w:left w:val="nil"/>
              <w:bottom w:val="single" w:sz="4" w:space="0" w:color="auto"/>
              <w:right w:val="single" w:sz="4" w:space="0" w:color="auto"/>
            </w:tcBorders>
            <w:shd w:val="clear" w:color="auto" w:fill="auto"/>
          </w:tcPr>
          <w:p w14:paraId="3A810794" w14:textId="77777777" w:rsidR="00844687" w:rsidRDefault="00844687">
            <w:pPr>
              <w:rPr>
                <w:rFonts w:ascii="Calibri" w:hAnsi="Calibri" w:cs="Calibri"/>
                <w:sz w:val="22"/>
                <w:szCs w:val="22"/>
              </w:rPr>
            </w:pPr>
            <w:r>
              <w:rPr>
                <w:rFonts w:ascii="Calibri" w:hAnsi="Calibri" w:cs="Calibri"/>
                <w:sz w:val="22"/>
                <w:szCs w:val="22"/>
              </w:rPr>
              <w:t>Describe the solution’s capability for supporting business processes requiring accounting and budget management.</w:t>
            </w:r>
          </w:p>
          <w:p w14:paraId="7E956512" w14:textId="54C23BE8" w:rsidR="00C31FF4" w:rsidRDefault="00C31FF4">
            <w:pPr>
              <w:rPr>
                <w:rFonts w:ascii="Calibri" w:hAnsi="Calibri" w:cs="Calibri"/>
                <w:sz w:val="22"/>
                <w:szCs w:val="22"/>
              </w:rPr>
            </w:pPr>
          </w:p>
        </w:tc>
      </w:tr>
      <w:tr w:rsidR="00C31FF4" w14:paraId="7E81D477" w14:textId="77777777" w:rsidTr="58D7C60D">
        <w:trPr>
          <w:trHeight w:val="600"/>
        </w:trPr>
        <w:tc>
          <w:tcPr>
            <w:tcW w:w="4680" w:type="dxa"/>
            <w:tcBorders>
              <w:top w:val="single" w:sz="4" w:space="0" w:color="auto"/>
              <w:left w:val="single" w:sz="4" w:space="0" w:color="auto"/>
              <w:bottom w:val="single" w:sz="4" w:space="0" w:color="auto"/>
              <w:right w:val="single" w:sz="4" w:space="0" w:color="auto"/>
            </w:tcBorders>
            <w:shd w:val="clear" w:color="auto" w:fill="auto"/>
          </w:tcPr>
          <w:p w14:paraId="4D6BF659" w14:textId="75E51656" w:rsidR="00C31FF4" w:rsidRDefault="00C31FF4">
            <w:pPr>
              <w:rPr>
                <w:rFonts w:ascii="Calibri" w:hAnsi="Calibri" w:cs="Calibri"/>
                <w:color w:val="000000"/>
                <w:sz w:val="22"/>
                <w:szCs w:val="22"/>
              </w:rPr>
            </w:pPr>
            <w:r>
              <w:rPr>
                <w:rFonts w:ascii="Calibri" w:hAnsi="Calibri" w:cs="Calibri"/>
                <w:color w:val="000000"/>
                <w:sz w:val="22"/>
                <w:szCs w:val="22"/>
              </w:rPr>
              <w:t>Branding</w:t>
            </w:r>
          </w:p>
        </w:tc>
        <w:tc>
          <w:tcPr>
            <w:tcW w:w="960" w:type="dxa"/>
            <w:tcBorders>
              <w:top w:val="single" w:sz="4" w:space="0" w:color="auto"/>
              <w:left w:val="nil"/>
              <w:bottom w:val="single" w:sz="4" w:space="0" w:color="auto"/>
              <w:right w:val="single" w:sz="4" w:space="0" w:color="auto"/>
            </w:tcBorders>
            <w:shd w:val="clear" w:color="auto" w:fill="auto"/>
            <w:noWrap/>
          </w:tcPr>
          <w:p w14:paraId="41D69032" w14:textId="15B6EE0E" w:rsidR="00C31FF4" w:rsidRDefault="00C31FF4">
            <w:pPr>
              <w:rPr>
                <w:rFonts w:ascii="Calibri" w:hAnsi="Calibri" w:cs="Calibri"/>
                <w:color w:val="000000"/>
                <w:sz w:val="22"/>
                <w:szCs w:val="22"/>
              </w:rPr>
            </w:pPr>
            <w:r>
              <w:rPr>
                <w:rFonts w:ascii="Calibri" w:hAnsi="Calibri" w:cs="Calibri"/>
                <w:color w:val="000000"/>
                <w:sz w:val="22"/>
                <w:szCs w:val="22"/>
              </w:rPr>
              <w:t>TSpec_65</w:t>
            </w:r>
          </w:p>
        </w:tc>
        <w:tc>
          <w:tcPr>
            <w:tcW w:w="9040" w:type="dxa"/>
            <w:tcBorders>
              <w:top w:val="single" w:sz="4" w:space="0" w:color="auto"/>
              <w:left w:val="nil"/>
              <w:bottom w:val="single" w:sz="4" w:space="0" w:color="auto"/>
              <w:right w:val="single" w:sz="4" w:space="0" w:color="auto"/>
            </w:tcBorders>
            <w:shd w:val="clear" w:color="auto" w:fill="auto"/>
          </w:tcPr>
          <w:p w14:paraId="5F669C2A" w14:textId="0E7E5DD2" w:rsidR="00C31FF4" w:rsidRDefault="00C31FF4">
            <w:pPr>
              <w:rPr>
                <w:rFonts w:ascii="Calibri" w:hAnsi="Calibri" w:cs="Calibri"/>
                <w:sz w:val="22"/>
                <w:szCs w:val="22"/>
              </w:rPr>
            </w:pPr>
            <w:r>
              <w:rPr>
                <w:rFonts w:ascii="Calibri" w:hAnsi="Calibri" w:cs="Calibri"/>
                <w:sz w:val="22"/>
                <w:szCs w:val="22"/>
              </w:rPr>
              <w:t>Describe the solution’s ability to support stakeholder branding requirements.</w:t>
            </w:r>
          </w:p>
        </w:tc>
      </w:tr>
      <w:tr w:rsidR="00210469" w14:paraId="22A89A68" w14:textId="77777777" w:rsidTr="58D7C60D">
        <w:trPr>
          <w:trHeight w:val="600"/>
        </w:trPr>
        <w:tc>
          <w:tcPr>
            <w:tcW w:w="4680" w:type="dxa"/>
            <w:tcBorders>
              <w:top w:val="single" w:sz="4" w:space="0" w:color="auto"/>
              <w:left w:val="single" w:sz="4" w:space="0" w:color="auto"/>
              <w:bottom w:val="single" w:sz="4" w:space="0" w:color="auto"/>
              <w:right w:val="single" w:sz="4" w:space="0" w:color="auto"/>
            </w:tcBorders>
            <w:shd w:val="clear" w:color="auto" w:fill="auto"/>
          </w:tcPr>
          <w:p w14:paraId="18DA1576" w14:textId="126A195A" w:rsidR="00210469" w:rsidRDefault="00210469">
            <w:pPr>
              <w:rPr>
                <w:rFonts w:ascii="Calibri" w:hAnsi="Calibri" w:cs="Calibri"/>
                <w:color w:val="000000"/>
                <w:sz w:val="22"/>
                <w:szCs w:val="22"/>
              </w:rPr>
            </w:pPr>
            <w:r>
              <w:rPr>
                <w:rFonts w:ascii="Calibri" w:hAnsi="Calibri" w:cs="Calibri"/>
                <w:color w:val="000000"/>
                <w:sz w:val="22"/>
                <w:szCs w:val="22"/>
              </w:rPr>
              <w:t>Analytics</w:t>
            </w:r>
          </w:p>
        </w:tc>
        <w:tc>
          <w:tcPr>
            <w:tcW w:w="960" w:type="dxa"/>
            <w:tcBorders>
              <w:top w:val="single" w:sz="4" w:space="0" w:color="auto"/>
              <w:left w:val="nil"/>
              <w:bottom w:val="single" w:sz="4" w:space="0" w:color="auto"/>
              <w:right w:val="single" w:sz="4" w:space="0" w:color="auto"/>
            </w:tcBorders>
            <w:shd w:val="clear" w:color="auto" w:fill="auto"/>
            <w:noWrap/>
          </w:tcPr>
          <w:p w14:paraId="01761F25" w14:textId="56DB0CE2" w:rsidR="00210469" w:rsidRDefault="00210469">
            <w:pPr>
              <w:rPr>
                <w:rFonts w:ascii="Calibri" w:hAnsi="Calibri" w:cs="Calibri"/>
                <w:color w:val="000000"/>
                <w:sz w:val="22"/>
                <w:szCs w:val="22"/>
              </w:rPr>
            </w:pPr>
            <w:r>
              <w:rPr>
                <w:rFonts w:ascii="Calibri" w:hAnsi="Calibri" w:cs="Calibri"/>
                <w:color w:val="000000"/>
                <w:sz w:val="22"/>
                <w:szCs w:val="22"/>
              </w:rPr>
              <w:t>TSpec_66</w:t>
            </w:r>
          </w:p>
        </w:tc>
        <w:tc>
          <w:tcPr>
            <w:tcW w:w="9040" w:type="dxa"/>
            <w:tcBorders>
              <w:top w:val="single" w:sz="4" w:space="0" w:color="auto"/>
              <w:left w:val="nil"/>
              <w:bottom w:val="single" w:sz="4" w:space="0" w:color="auto"/>
              <w:right w:val="single" w:sz="4" w:space="0" w:color="auto"/>
            </w:tcBorders>
            <w:shd w:val="clear" w:color="auto" w:fill="auto"/>
          </w:tcPr>
          <w:p w14:paraId="2B9588AA" w14:textId="3AFCBE70" w:rsidR="00210469" w:rsidRDefault="00210469">
            <w:pPr>
              <w:rPr>
                <w:rFonts w:ascii="Calibri" w:hAnsi="Calibri" w:cs="Calibri"/>
                <w:sz w:val="22"/>
                <w:szCs w:val="22"/>
              </w:rPr>
            </w:pPr>
            <w:r>
              <w:rPr>
                <w:rFonts w:ascii="Calibri" w:hAnsi="Calibri" w:cs="Calibri"/>
                <w:sz w:val="22"/>
                <w:szCs w:val="22"/>
              </w:rPr>
              <w:t>Describe the solution’s data analytics capabilit</w:t>
            </w:r>
            <w:r w:rsidR="009C2149">
              <w:rPr>
                <w:rFonts w:ascii="Calibri" w:hAnsi="Calibri" w:cs="Calibri"/>
                <w:sz w:val="22"/>
                <w:szCs w:val="22"/>
              </w:rPr>
              <w:t>ies</w:t>
            </w:r>
            <w:r>
              <w:rPr>
                <w:rFonts w:ascii="Calibri" w:hAnsi="Calibri" w:cs="Calibri"/>
                <w:sz w:val="22"/>
                <w:szCs w:val="22"/>
              </w:rPr>
              <w:t>.</w:t>
            </w:r>
          </w:p>
        </w:tc>
      </w:tr>
      <w:tr w:rsidR="00FF1BAF" w14:paraId="34353F9F" w14:textId="77777777" w:rsidTr="58D7C60D">
        <w:trPr>
          <w:trHeight w:val="600"/>
        </w:trPr>
        <w:tc>
          <w:tcPr>
            <w:tcW w:w="4680" w:type="dxa"/>
            <w:tcBorders>
              <w:top w:val="single" w:sz="4" w:space="0" w:color="auto"/>
              <w:left w:val="single" w:sz="4" w:space="0" w:color="auto"/>
              <w:bottom w:val="single" w:sz="4" w:space="0" w:color="auto"/>
              <w:right w:val="single" w:sz="4" w:space="0" w:color="auto"/>
            </w:tcBorders>
            <w:shd w:val="clear" w:color="auto" w:fill="auto"/>
          </w:tcPr>
          <w:p w14:paraId="6534FF6B" w14:textId="18B3FF70" w:rsidR="00FF1BAF" w:rsidRDefault="00FF1BAF">
            <w:pPr>
              <w:rPr>
                <w:rFonts w:ascii="Calibri" w:hAnsi="Calibri" w:cs="Calibri"/>
                <w:color w:val="000000"/>
                <w:sz w:val="22"/>
                <w:szCs w:val="22"/>
              </w:rPr>
            </w:pPr>
            <w:r>
              <w:rPr>
                <w:rFonts w:ascii="Calibri" w:hAnsi="Calibri" w:cs="Calibri"/>
                <w:color w:val="000000"/>
                <w:sz w:val="22"/>
                <w:szCs w:val="22"/>
              </w:rPr>
              <w:t>Classroom Management</w:t>
            </w:r>
          </w:p>
        </w:tc>
        <w:tc>
          <w:tcPr>
            <w:tcW w:w="960" w:type="dxa"/>
            <w:tcBorders>
              <w:top w:val="single" w:sz="4" w:space="0" w:color="auto"/>
              <w:left w:val="nil"/>
              <w:bottom w:val="single" w:sz="4" w:space="0" w:color="auto"/>
              <w:right w:val="single" w:sz="4" w:space="0" w:color="auto"/>
            </w:tcBorders>
            <w:shd w:val="clear" w:color="auto" w:fill="auto"/>
            <w:noWrap/>
          </w:tcPr>
          <w:p w14:paraId="3D378EEE" w14:textId="060103C3" w:rsidR="00FF1BAF" w:rsidRDefault="00FF1BAF">
            <w:pPr>
              <w:rPr>
                <w:rFonts w:ascii="Calibri" w:hAnsi="Calibri" w:cs="Calibri"/>
                <w:color w:val="000000"/>
                <w:sz w:val="22"/>
                <w:szCs w:val="22"/>
              </w:rPr>
            </w:pPr>
            <w:r>
              <w:rPr>
                <w:rFonts w:ascii="Calibri" w:hAnsi="Calibri" w:cs="Calibri"/>
                <w:color w:val="000000"/>
                <w:sz w:val="22"/>
                <w:szCs w:val="22"/>
              </w:rPr>
              <w:t>TSpec_6</w:t>
            </w:r>
            <w:r w:rsidR="00F8708F">
              <w:rPr>
                <w:rFonts w:ascii="Calibri" w:hAnsi="Calibri" w:cs="Calibri"/>
                <w:color w:val="000000"/>
                <w:sz w:val="22"/>
                <w:szCs w:val="22"/>
              </w:rPr>
              <w:t>7</w:t>
            </w:r>
          </w:p>
        </w:tc>
        <w:tc>
          <w:tcPr>
            <w:tcW w:w="9040" w:type="dxa"/>
            <w:tcBorders>
              <w:top w:val="single" w:sz="4" w:space="0" w:color="auto"/>
              <w:left w:val="nil"/>
              <w:bottom w:val="single" w:sz="4" w:space="0" w:color="auto"/>
              <w:right w:val="single" w:sz="4" w:space="0" w:color="auto"/>
            </w:tcBorders>
            <w:shd w:val="clear" w:color="auto" w:fill="auto"/>
          </w:tcPr>
          <w:p w14:paraId="17730FE3" w14:textId="5DB58623" w:rsidR="00FF1BAF" w:rsidRDefault="00FF1BAF">
            <w:pPr>
              <w:rPr>
                <w:rFonts w:ascii="Calibri" w:hAnsi="Calibri" w:cs="Calibri"/>
                <w:sz w:val="22"/>
                <w:szCs w:val="22"/>
              </w:rPr>
            </w:pPr>
            <w:r>
              <w:rPr>
                <w:rFonts w:ascii="Calibri" w:hAnsi="Calibri" w:cs="Calibri"/>
                <w:sz w:val="22"/>
                <w:szCs w:val="22"/>
              </w:rPr>
              <w:t>Describe the solution’s classroom management capabilities</w:t>
            </w:r>
            <w:r w:rsidR="003C6F27">
              <w:rPr>
                <w:rFonts w:ascii="Calibri" w:hAnsi="Calibri" w:cs="Calibri"/>
                <w:sz w:val="22"/>
                <w:szCs w:val="22"/>
              </w:rPr>
              <w:t xml:space="preserve">, including functionality enabling </w:t>
            </w:r>
            <w:r w:rsidR="00150103">
              <w:rPr>
                <w:rFonts w:ascii="Calibri" w:hAnsi="Calibri" w:cs="Calibri"/>
                <w:sz w:val="22"/>
                <w:szCs w:val="22"/>
              </w:rPr>
              <w:t xml:space="preserve">the use of </w:t>
            </w:r>
            <w:r w:rsidR="003C6F27">
              <w:rPr>
                <w:rFonts w:ascii="Calibri" w:hAnsi="Calibri" w:cs="Calibri"/>
                <w:sz w:val="22"/>
                <w:szCs w:val="22"/>
              </w:rPr>
              <w:t>classroom relevant abstractions that support</w:t>
            </w:r>
            <w:r w:rsidR="00150103">
              <w:rPr>
                <w:rFonts w:ascii="Calibri" w:hAnsi="Calibri" w:cs="Calibri"/>
                <w:sz w:val="22"/>
                <w:szCs w:val="22"/>
              </w:rPr>
              <w:t xml:space="preserve"> </w:t>
            </w:r>
            <w:r w:rsidR="00604DFF">
              <w:rPr>
                <w:rFonts w:ascii="Calibri" w:hAnsi="Calibri" w:cs="Calibri"/>
                <w:sz w:val="22"/>
                <w:szCs w:val="22"/>
              </w:rPr>
              <w:t xml:space="preserve">operations and </w:t>
            </w:r>
            <w:r w:rsidR="00150103">
              <w:rPr>
                <w:rFonts w:ascii="Calibri" w:hAnsi="Calibri" w:cs="Calibri"/>
                <w:sz w:val="22"/>
                <w:szCs w:val="22"/>
              </w:rPr>
              <w:t>future state preparation activities</w:t>
            </w:r>
            <w:r w:rsidR="003C6F27">
              <w:rPr>
                <w:rFonts w:ascii="Calibri" w:hAnsi="Calibri" w:cs="Calibri"/>
                <w:sz w:val="22"/>
                <w:szCs w:val="22"/>
              </w:rPr>
              <w:t>.</w:t>
            </w:r>
          </w:p>
        </w:tc>
      </w:tr>
      <w:tr w:rsidR="00F8708F" w14:paraId="407EB435" w14:textId="77777777" w:rsidTr="58D7C60D">
        <w:trPr>
          <w:trHeight w:val="600"/>
        </w:trPr>
        <w:tc>
          <w:tcPr>
            <w:tcW w:w="4680" w:type="dxa"/>
            <w:tcBorders>
              <w:top w:val="single" w:sz="4" w:space="0" w:color="auto"/>
              <w:left w:val="single" w:sz="4" w:space="0" w:color="auto"/>
              <w:bottom w:val="single" w:sz="4" w:space="0" w:color="auto"/>
              <w:right w:val="single" w:sz="4" w:space="0" w:color="auto"/>
            </w:tcBorders>
            <w:shd w:val="clear" w:color="auto" w:fill="auto"/>
          </w:tcPr>
          <w:p w14:paraId="3BB2E273" w14:textId="46BC85FE" w:rsidR="00F8708F" w:rsidRDefault="009C2149">
            <w:pPr>
              <w:rPr>
                <w:rFonts w:ascii="Calibri" w:hAnsi="Calibri" w:cs="Calibri"/>
                <w:color w:val="000000"/>
                <w:sz w:val="22"/>
                <w:szCs w:val="22"/>
              </w:rPr>
            </w:pPr>
            <w:r>
              <w:rPr>
                <w:rFonts w:ascii="Calibri" w:hAnsi="Calibri" w:cs="Calibri"/>
                <w:color w:val="000000"/>
                <w:sz w:val="22"/>
                <w:szCs w:val="22"/>
              </w:rPr>
              <w:t>Survey Management</w:t>
            </w:r>
          </w:p>
        </w:tc>
        <w:tc>
          <w:tcPr>
            <w:tcW w:w="960" w:type="dxa"/>
            <w:tcBorders>
              <w:top w:val="single" w:sz="4" w:space="0" w:color="auto"/>
              <w:left w:val="nil"/>
              <w:bottom w:val="single" w:sz="4" w:space="0" w:color="auto"/>
              <w:right w:val="single" w:sz="4" w:space="0" w:color="auto"/>
            </w:tcBorders>
            <w:shd w:val="clear" w:color="auto" w:fill="auto"/>
            <w:noWrap/>
          </w:tcPr>
          <w:p w14:paraId="58A62892" w14:textId="69D38C74" w:rsidR="00F8708F" w:rsidRDefault="009C2149">
            <w:pPr>
              <w:rPr>
                <w:rFonts w:ascii="Calibri" w:hAnsi="Calibri" w:cs="Calibri"/>
                <w:color w:val="000000"/>
                <w:sz w:val="22"/>
                <w:szCs w:val="22"/>
              </w:rPr>
            </w:pPr>
            <w:r>
              <w:rPr>
                <w:rFonts w:ascii="Calibri" w:hAnsi="Calibri" w:cs="Calibri"/>
                <w:color w:val="000000"/>
                <w:sz w:val="22"/>
                <w:szCs w:val="22"/>
              </w:rPr>
              <w:t>TSpec_68</w:t>
            </w:r>
          </w:p>
        </w:tc>
        <w:tc>
          <w:tcPr>
            <w:tcW w:w="9040" w:type="dxa"/>
            <w:tcBorders>
              <w:top w:val="single" w:sz="4" w:space="0" w:color="auto"/>
              <w:left w:val="nil"/>
              <w:bottom w:val="single" w:sz="4" w:space="0" w:color="auto"/>
              <w:right w:val="single" w:sz="4" w:space="0" w:color="auto"/>
            </w:tcBorders>
            <w:shd w:val="clear" w:color="auto" w:fill="auto"/>
          </w:tcPr>
          <w:p w14:paraId="796F5E39" w14:textId="5A2B3A6A" w:rsidR="00F8708F" w:rsidRDefault="009C2149">
            <w:pPr>
              <w:rPr>
                <w:rFonts w:ascii="Calibri" w:hAnsi="Calibri" w:cs="Calibri"/>
                <w:sz w:val="22"/>
                <w:szCs w:val="22"/>
              </w:rPr>
            </w:pPr>
            <w:r>
              <w:rPr>
                <w:rFonts w:ascii="Calibri" w:hAnsi="Calibri" w:cs="Calibri"/>
                <w:sz w:val="22"/>
                <w:szCs w:val="22"/>
              </w:rPr>
              <w:t>Describe the solution’s survey management capabilities.</w:t>
            </w:r>
          </w:p>
        </w:tc>
      </w:tr>
    </w:tbl>
    <w:p w14:paraId="67890A2C" w14:textId="77777777" w:rsidR="0056070C" w:rsidRPr="0056070C" w:rsidRDefault="0056070C" w:rsidP="0056070C"/>
    <w:p w14:paraId="6F352EC3" w14:textId="664FD664" w:rsidR="000834B7" w:rsidRDefault="000834B7" w:rsidP="000834B7"/>
    <w:p w14:paraId="7EF3DF2B" w14:textId="77777777" w:rsidR="006A2C38" w:rsidRDefault="006A2C38">
      <w:pPr>
        <w:rPr>
          <w:rFonts w:ascii="Arial Bold" w:hAnsi="Arial Bold"/>
          <w:b/>
          <w:caps/>
          <w:kern w:val="28"/>
          <w:sz w:val="28"/>
          <w:szCs w:val="20"/>
        </w:rPr>
      </w:pPr>
      <w:r>
        <w:br w:type="page"/>
      </w:r>
    </w:p>
    <w:p w14:paraId="4874C4B2" w14:textId="77777777" w:rsidR="000E3D38" w:rsidRDefault="000E3D38" w:rsidP="000834B7">
      <w:pPr>
        <w:pStyle w:val="Heading1"/>
        <w:numPr>
          <w:ilvl w:val="0"/>
          <w:numId w:val="0"/>
        </w:numPr>
        <w:jc w:val="both"/>
        <w:sectPr w:rsidR="000E3D38" w:rsidSect="00853A7A">
          <w:pgSz w:w="15840" w:h="12240" w:orient="landscape" w:code="1"/>
          <w:pgMar w:top="720" w:right="600" w:bottom="720" w:left="600" w:header="720" w:footer="720" w:gutter="0"/>
          <w:cols w:space="720"/>
          <w:docGrid w:linePitch="360"/>
        </w:sectPr>
      </w:pPr>
    </w:p>
    <w:p w14:paraId="05CF053A" w14:textId="36EC724C" w:rsidR="000834B7" w:rsidRPr="000E3D38" w:rsidRDefault="000834B7" w:rsidP="000E3D38">
      <w:pPr>
        <w:pStyle w:val="Heading1"/>
        <w:numPr>
          <w:ilvl w:val="0"/>
          <w:numId w:val="0"/>
        </w:numPr>
        <w:spacing w:after="120" w:line="276" w:lineRule="auto"/>
        <w:jc w:val="both"/>
        <w:rPr>
          <w:rFonts w:ascii="Arial" w:hAnsi="Arial" w:cs="Arial"/>
        </w:rPr>
      </w:pPr>
      <w:bookmarkStart w:id="810" w:name="_Toc138765193"/>
      <w:r w:rsidRPr="000E3D38">
        <w:rPr>
          <w:rFonts w:ascii="Arial" w:hAnsi="Arial" w:cs="Arial"/>
        </w:rPr>
        <w:lastRenderedPageBreak/>
        <w:t xml:space="preserve">Attachment </w:t>
      </w:r>
      <w:r w:rsidR="0009288C">
        <w:rPr>
          <w:rFonts w:ascii="Arial" w:hAnsi="Arial" w:cs="Arial"/>
        </w:rPr>
        <w:t>P</w:t>
      </w:r>
      <w:r w:rsidRPr="000E3D38">
        <w:rPr>
          <w:rFonts w:ascii="Arial" w:hAnsi="Arial" w:cs="Arial"/>
        </w:rPr>
        <w:t xml:space="preserve">: </w:t>
      </w:r>
      <w:r w:rsidR="0071322C" w:rsidRPr="000E3D38">
        <w:rPr>
          <w:rFonts w:ascii="Arial" w:hAnsi="Arial" w:cs="Arial"/>
        </w:rPr>
        <w:t>List of reports</w:t>
      </w:r>
      <w:bookmarkEnd w:id="810"/>
    </w:p>
    <w:p w14:paraId="2AC7FE07"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Security Report</w:t>
      </w:r>
    </w:p>
    <w:p w14:paraId="556919E0"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Standard Reports</w:t>
      </w:r>
    </w:p>
    <w:p w14:paraId="3C127D38" w14:textId="77777777" w:rsidR="0071322C" w:rsidRPr="000E3D38" w:rsidRDefault="0071322C" w:rsidP="00E31B03">
      <w:pPr>
        <w:pStyle w:val="ListParagraph"/>
        <w:numPr>
          <w:ilvl w:val="0"/>
          <w:numId w:val="169"/>
        </w:numPr>
        <w:spacing w:after="120" w:line="276" w:lineRule="auto"/>
        <w:contextualSpacing/>
        <w:rPr>
          <w:rFonts w:ascii="Arial" w:hAnsi="Arial" w:cs="Arial"/>
          <w:sz w:val="22"/>
          <w:szCs w:val="22"/>
        </w:rPr>
      </w:pPr>
      <w:r w:rsidRPr="000E3D38">
        <w:rPr>
          <w:rFonts w:ascii="Arial" w:hAnsi="Arial" w:cs="Arial"/>
          <w:sz w:val="22"/>
          <w:szCs w:val="22"/>
        </w:rPr>
        <w:t>Alphabetical Listing Report</w:t>
      </w:r>
    </w:p>
    <w:p w14:paraId="2C5A94D4" w14:textId="77777777" w:rsidR="0071322C" w:rsidRPr="000E3D38" w:rsidRDefault="0071322C" w:rsidP="00E31B03">
      <w:pPr>
        <w:pStyle w:val="ListParagraph"/>
        <w:numPr>
          <w:ilvl w:val="0"/>
          <w:numId w:val="169"/>
        </w:numPr>
        <w:spacing w:after="120" w:line="276" w:lineRule="auto"/>
        <w:contextualSpacing/>
        <w:rPr>
          <w:rFonts w:ascii="Arial" w:hAnsi="Arial" w:cs="Arial"/>
          <w:sz w:val="22"/>
          <w:szCs w:val="22"/>
        </w:rPr>
      </w:pPr>
      <w:r w:rsidRPr="000E3D38">
        <w:rPr>
          <w:rFonts w:ascii="Arial" w:hAnsi="Arial" w:cs="Arial"/>
          <w:sz w:val="22"/>
          <w:szCs w:val="22"/>
        </w:rPr>
        <w:t>Statistical Analysis Report</w:t>
      </w:r>
    </w:p>
    <w:p w14:paraId="2A0C476F" w14:textId="77777777" w:rsidR="0071322C" w:rsidRPr="000E3D38" w:rsidRDefault="0071322C" w:rsidP="00E31B03">
      <w:pPr>
        <w:pStyle w:val="ListParagraph"/>
        <w:numPr>
          <w:ilvl w:val="0"/>
          <w:numId w:val="169"/>
        </w:numPr>
        <w:spacing w:after="120" w:line="276" w:lineRule="auto"/>
        <w:contextualSpacing/>
        <w:rPr>
          <w:rFonts w:ascii="Arial" w:hAnsi="Arial" w:cs="Arial"/>
          <w:sz w:val="22"/>
          <w:szCs w:val="22"/>
        </w:rPr>
      </w:pPr>
      <w:r w:rsidRPr="000E3D38">
        <w:rPr>
          <w:rFonts w:ascii="Arial" w:hAnsi="Arial" w:cs="Arial"/>
          <w:sz w:val="22"/>
          <w:szCs w:val="22"/>
        </w:rPr>
        <w:t>Consultant Activity Report</w:t>
      </w:r>
    </w:p>
    <w:p w14:paraId="341D2C91"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Personal Reports</w:t>
      </w:r>
    </w:p>
    <w:p w14:paraId="5E4375D7"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Administrative Actions</w:t>
      </w:r>
    </w:p>
    <w:p w14:paraId="5D0C97AA"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Administrative Actions Appeals</w:t>
      </w:r>
    </w:p>
    <w:p w14:paraId="47233770"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Compliance History Assessment</w:t>
      </w:r>
    </w:p>
    <w:p w14:paraId="2D12A5FF"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Compliance History Assessment Batch List</w:t>
      </w:r>
    </w:p>
    <w:p w14:paraId="3F76E71A"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Complaint Tracking</w:t>
      </w:r>
    </w:p>
    <w:p w14:paraId="4F8CA484"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Complaint Tracking 2</w:t>
      </w:r>
    </w:p>
    <w:p w14:paraId="61902E26"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Delinquent Annual Compliance Visits</w:t>
      </w:r>
    </w:p>
    <w:p w14:paraId="73474B9B"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Facility Profile</w:t>
      </w:r>
    </w:p>
    <w:p w14:paraId="112C776B"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Facilities Due for Annual Compliance</w:t>
      </w:r>
    </w:p>
    <w:p w14:paraId="71EDEBF4"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Status Activity</w:t>
      </w:r>
    </w:p>
    <w:p w14:paraId="4F81F6A9"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Violation Tracking</w:t>
      </w:r>
    </w:p>
    <w:p w14:paraId="47E09786" w14:textId="77777777" w:rsidR="0071322C" w:rsidRPr="000E3D38" w:rsidRDefault="0071322C" w:rsidP="00E31B03">
      <w:pPr>
        <w:pStyle w:val="ListParagraph"/>
        <w:numPr>
          <w:ilvl w:val="1"/>
          <w:numId w:val="168"/>
        </w:numPr>
        <w:spacing w:after="120" w:line="276" w:lineRule="auto"/>
        <w:ind w:left="1080"/>
        <w:contextualSpacing/>
        <w:rPr>
          <w:rFonts w:ascii="Arial" w:hAnsi="Arial" w:cs="Arial"/>
          <w:sz w:val="22"/>
          <w:szCs w:val="22"/>
        </w:rPr>
      </w:pPr>
      <w:r w:rsidRPr="000E3D38">
        <w:rPr>
          <w:rFonts w:ascii="Arial" w:hAnsi="Arial" w:cs="Arial"/>
          <w:sz w:val="22"/>
          <w:szCs w:val="22"/>
        </w:rPr>
        <w:t>Visit Activity</w:t>
      </w:r>
    </w:p>
    <w:p w14:paraId="0E21B943"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Incident Report</w:t>
      </w:r>
    </w:p>
    <w:p w14:paraId="3ECD010D"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Inactive Status Report</w:t>
      </w:r>
    </w:p>
    <w:p w14:paraId="59AE3506" w14:textId="5E9B2E42"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 xml:space="preserve">Illegal Summary </w:t>
      </w:r>
      <w:r w:rsidR="001A0D5A" w:rsidRPr="000E3D38">
        <w:rPr>
          <w:rFonts w:ascii="Arial" w:hAnsi="Arial" w:cs="Arial"/>
          <w:sz w:val="22"/>
          <w:szCs w:val="22"/>
        </w:rPr>
        <w:t>by</w:t>
      </w:r>
      <w:r w:rsidRPr="000E3D38">
        <w:rPr>
          <w:rFonts w:ascii="Arial" w:hAnsi="Arial" w:cs="Arial"/>
          <w:sz w:val="22"/>
          <w:szCs w:val="22"/>
        </w:rPr>
        <w:t xml:space="preserve"> County</w:t>
      </w:r>
    </w:p>
    <w:p w14:paraId="0B351733"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 xml:space="preserve">Illegal Summary by </w:t>
      </w:r>
      <w:proofErr w:type="spellStart"/>
      <w:r w:rsidRPr="000E3D38">
        <w:rPr>
          <w:rFonts w:ascii="Arial" w:hAnsi="Arial" w:cs="Arial"/>
          <w:sz w:val="22"/>
          <w:szCs w:val="22"/>
        </w:rPr>
        <w:t>Cnty</w:t>
      </w:r>
      <w:proofErr w:type="spellEnd"/>
      <w:r w:rsidRPr="000E3D38">
        <w:rPr>
          <w:rFonts w:ascii="Arial" w:hAnsi="Arial" w:cs="Arial"/>
          <w:sz w:val="22"/>
          <w:szCs w:val="22"/>
        </w:rPr>
        <w:t xml:space="preserve">/Consult </w:t>
      </w:r>
    </w:p>
    <w:p w14:paraId="0EC7C836" w14:textId="6B1FEA6B"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 xml:space="preserve">Illegal Detail </w:t>
      </w:r>
      <w:r w:rsidR="001F41A1" w:rsidRPr="000E3D38">
        <w:rPr>
          <w:rFonts w:ascii="Arial" w:hAnsi="Arial" w:cs="Arial"/>
          <w:sz w:val="22"/>
          <w:szCs w:val="22"/>
        </w:rPr>
        <w:t>by</w:t>
      </w:r>
      <w:r w:rsidRPr="000E3D38">
        <w:rPr>
          <w:rFonts w:ascii="Arial" w:hAnsi="Arial" w:cs="Arial"/>
          <w:sz w:val="22"/>
          <w:szCs w:val="22"/>
        </w:rPr>
        <w:t xml:space="preserve"> Facility</w:t>
      </w:r>
    </w:p>
    <w:p w14:paraId="21587A70"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Permit Type Report</w:t>
      </w:r>
    </w:p>
    <w:p w14:paraId="5A5DE4B7"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Standard Violation Text – Center</w:t>
      </w:r>
    </w:p>
    <w:p w14:paraId="5F1C2C00"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Standard Violation Text – FCCH</w:t>
      </w:r>
    </w:p>
    <w:p w14:paraId="56D0EEF0"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Sex Offender Match Report</w:t>
      </w:r>
    </w:p>
    <w:p w14:paraId="286B5F74"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Compliance Batch Report</w:t>
      </w:r>
    </w:p>
    <w:p w14:paraId="3977E877" w14:textId="77777777"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Bonus Report</w:t>
      </w:r>
    </w:p>
    <w:p w14:paraId="6604A88E" w14:textId="2F004C32" w:rsidR="0071322C" w:rsidRPr="000E3D38" w:rsidRDefault="0071322C" w:rsidP="00E31B03">
      <w:pPr>
        <w:pStyle w:val="ListParagraph"/>
        <w:numPr>
          <w:ilvl w:val="0"/>
          <w:numId w:val="168"/>
        </w:numPr>
        <w:spacing w:after="120" w:line="276" w:lineRule="auto"/>
        <w:contextualSpacing/>
        <w:rPr>
          <w:rFonts w:ascii="Arial" w:hAnsi="Arial" w:cs="Arial"/>
          <w:sz w:val="22"/>
          <w:szCs w:val="22"/>
        </w:rPr>
      </w:pPr>
      <w:r w:rsidRPr="000E3D38">
        <w:rPr>
          <w:rFonts w:ascii="Arial" w:hAnsi="Arial" w:cs="Arial"/>
          <w:sz w:val="22"/>
          <w:szCs w:val="22"/>
        </w:rPr>
        <w:t>Production Counts Report</w:t>
      </w:r>
    </w:p>
    <w:p w14:paraId="200CEC7B" w14:textId="2EAFDBA3" w:rsidR="00BB50D1" w:rsidRDefault="00BB50D1">
      <w:r>
        <w:br w:type="page"/>
      </w:r>
    </w:p>
    <w:p w14:paraId="58B6B761" w14:textId="77777777" w:rsidR="001315B6" w:rsidRDefault="001315B6" w:rsidP="001315B6">
      <w:pPr>
        <w:pStyle w:val="RFPHeader1"/>
      </w:pPr>
      <w:bookmarkStart w:id="811" w:name="_Toc137028126"/>
      <w:bookmarkStart w:id="812" w:name="_Toc138765194"/>
      <w:r>
        <w:lastRenderedPageBreak/>
        <w:t>Attachments Q – MMM: Workflow Diagrams</w:t>
      </w:r>
      <w:bookmarkEnd w:id="811"/>
      <w:bookmarkEnd w:id="812"/>
    </w:p>
    <w:p w14:paraId="74A5F634" w14:textId="77777777" w:rsidR="001315B6" w:rsidRPr="00886EB6" w:rsidRDefault="001315B6" w:rsidP="001315B6">
      <w:pPr>
        <w:pStyle w:val="Text"/>
        <w:rPr>
          <w:rFonts w:ascii="Arial" w:hAnsi="Arial" w:cs="Arial"/>
          <w:b/>
          <w:bCs w:val="0"/>
        </w:rPr>
      </w:pPr>
      <w:r w:rsidRPr="00886EB6">
        <w:rPr>
          <w:rFonts w:ascii="Arial" w:hAnsi="Arial" w:cs="Arial"/>
          <w:b/>
          <w:bCs w:val="0"/>
          <w:sz w:val="28"/>
          <w:szCs w:val="32"/>
        </w:rPr>
        <w:t>Instructions for Access to Attachment</w:t>
      </w:r>
      <w:r>
        <w:rPr>
          <w:rFonts w:ascii="Arial" w:hAnsi="Arial" w:cs="Arial"/>
          <w:b/>
          <w:bCs w:val="0"/>
          <w:sz w:val="28"/>
          <w:szCs w:val="32"/>
        </w:rPr>
        <w:t>s</w:t>
      </w:r>
    </w:p>
    <w:p w14:paraId="1DE30D4C" w14:textId="77777777" w:rsidR="001315B6" w:rsidRPr="00886EB6" w:rsidRDefault="001315B6" w:rsidP="001315B6">
      <w:pPr>
        <w:spacing w:after="120" w:line="276" w:lineRule="auto"/>
        <w:rPr>
          <w:rFonts w:ascii="Arial" w:hAnsi="Arial" w:cs="Arial"/>
        </w:rPr>
      </w:pPr>
      <w:r w:rsidRPr="005C2257">
        <w:rPr>
          <w:rFonts w:ascii="Arial" w:hAnsi="Arial" w:cs="Arial"/>
          <w:b/>
          <w:bCs/>
          <w:color w:val="242424"/>
          <w:highlight w:val="yellow"/>
          <w:bdr w:val="none" w:sz="0" w:space="0" w:color="auto" w:frame="1"/>
          <w:shd w:val="clear" w:color="auto" w:fill="FFFF00"/>
        </w:rPr>
        <w:t>Please contact the Contract Specialist listed on page one (1) of this RFQ</w:t>
      </w:r>
      <w:r w:rsidRPr="00886EB6">
        <w:rPr>
          <w:rFonts w:ascii="Arial" w:hAnsi="Arial" w:cs="Arial"/>
          <w:color w:val="242424"/>
          <w:highlight w:val="yellow"/>
          <w:bdr w:val="none" w:sz="0" w:space="0" w:color="auto" w:frame="1"/>
          <w:shd w:val="clear" w:color="auto" w:fill="FFFF00"/>
        </w:rPr>
        <w:t xml:space="preserve"> </w:t>
      </w:r>
      <w:r w:rsidRPr="00886EB6">
        <w:rPr>
          <w:rFonts w:ascii="Arial" w:hAnsi="Arial" w:cs="Arial"/>
          <w:color w:val="242424"/>
          <w:shd w:val="clear" w:color="auto" w:fill="FFFFFF"/>
        </w:rPr>
        <w:t xml:space="preserve">for access to workflow diagrams associated with the processes within Business and Technical Requirements and Business and Technical Specifications. Workflow diagrams are available in an </w:t>
      </w:r>
      <w:r w:rsidRPr="00886EB6">
        <w:rPr>
          <w:rFonts w:ascii="Arial" w:hAnsi="Arial" w:cs="Arial"/>
          <w:b/>
          <w:bCs/>
          <w:color w:val="242424"/>
          <w:shd w:val="clear" w:color="auto" w:fill="FFFFFF"/>
        </w:rPr>
        <w:t>electronic .pdf format</w:t>
      </w:r>
      <w:r w:rsidRPr="00886EB6">
        <w:rPr>
          <w:rFonts w:ascii="Arial" w:hAnsi="Arial" w:cs="Arial"/>
          <w:color w:val="242424"/>
          <w:shd w:val="clear" w:color="auto" w:fill="FFFFFF"/>
        </w:rPr>
        <w:t xml:space="preserve">, but you must request electronic access by providing your Company name, </w:t>
      </w:r>
      <w:proofErr w:type="gramStart"/>
      <w:r>
        <w:rPr>
          <w:rFonts w:ascii="Arial" w:hAnsi="Arial" w:cs="Arial"/>
          <w:color w:val="242424"/>
          <w:shd w:val="clear" w:color="auto" w:fill="FFFFFF"/>
        </w:rPr>
        <w:t>n</w:t>
      </w:r>
      <w:r w:rsidRPr="00886EB6">
        <w:rPr>
          <w:rFonts w:ascii="Arial" w:hAnsi="Arial" w:cs="Arial"/>
          <w:color w:val="242424"/>
          <w:shd w:val="clear" w:color="auto" w:fill="FFFFFF"/>
        </w:rPr>
        <w:t>ame</w:t>
      </w:r>
      <w:proofErr w:type="gramEnd"/>
      <w:r w:rsidRPr="00886EB6">
        <w:rPr>
          <w:rFonts w:ascii="Arial" w:hAnsi="Arial" w:cs="Arial"/>
          <w:color w:val="242424"/>
          <w:shd w:val="clear" w:color="auto" w:fill="FFFFFF"/>
        </w:rPr>
        <w:t xml:space="preserve"> and e-mail address to the Contract Specialist.</w:t>
      </w:r>
    </w:p>
    <w:p w14:paraId="2A81DF5F" w14:textId="77777777" w:rsidR="001315B6" w:rsidRPr="00886EB6" w:rsidRDefault="001315B6" w:rsidP="001315B6">
      <w:pPr>
        <w:pStyle w:val="ListParagraph"/>
        <w:spacing w:after="120" w:line="276" w:lineRule="auto"/>
        <w:ind w:left="0"/>
        <w:rPr>
          <w:rFonts w:ascii="Arial" w:hAnsi="Arial" w:cs="Arial"/>
        </w:rPr>
      </w:pPr>
      <w:r w:rsidRPr="00886EB6">
        <w:rPr>
          <w:rFonts w:ascii="Arial" w:hAnsi="Arial" w:cs="Arial"/>
        </w:rPr>
        <w:t>Click on the link below to access Attachment Q through Attachment MMM. The list of associated follows.</w:t>
      </w:r>
    </w:p>
    <w:p w14:paraId="53631348" w14:textId="77777777" w:rsidR="001315B6" w:rsidRPr="002318D1" w:rsidRDefault="001315B6" w:rsidP="001315B6">
      <w:pPr>
        <w:pStyle w:val="ListParagraph"/>
        <w:spacing w:after="120" w:line="276" w:lineRule="auto"/>
        <w:ind w:left="0"/>
        <w:rPr>
          <w:rStyle w:val="Hyperlink"/>
          <w:rFonts w:ascii="Arial" w:hAnsi="Arial" w:cs="Arial"/>
          <w:b/>
          <w:bCs/>
          <w:color w:val="00B0F0"/>
          <w:sz w:val="32"/>
          <w:szCs w:val="32"/>
        </w:rPr>
      </w:pPr>
      <w:hyperlink r:id="rId50" w:history="1">
        <w:r w:rsidRPr="002318D1">
          <w:rPr>
            <w:rStyle w:val="Hyperlink"/>
            <w:rFonts w:ascii="Arial" w:hAnsi="Arial" w:cs="Arial"/>
            <w:b/>
            <w:bCs/>
            <w:color w:val="00B0F0"/>
            <w:sz w:val="32"/>
            <w:szCs w:val="32"/>
          </w:rPr>
          <w:t>WORKFLOW DIAGRAMS</w:t>
        </w:r>
      </w:hyperlink>
    </w:p>
    <w:p w14:paraId="1AE78DD8" w14:textId="77777777" w:rsidR="001315B6" w:rsidRPr="00886EB6" w:rsidRDefault="001315B6" w:rsidP="001315B6">
      <w:pPr>
        <w:spacing w:after="120" w:line="276" w:lineRule="auto"/>
        <w:rPr>
          <w:rFonts w:ascii="Arial" w:hAnsi="Arial" w:cs="Arial"/>
        </w:rPr>
      </w:pPr>
      <w:r w:rsidRPr="00886EB6">
        <w:rPr>
          <w:rFonts w:ascii="Arial" w:hAnsi="Arial" w:cs="Arial"/>
        </w:rPr>
        <w:t>Attachment Q: Regulatory Context Diagram (As-Is)</w:t>
      </w:r>
    </w:p>
    <w:p w14:paraId="40396565"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R: </w:t>
      </w:r>
      <w:r>
        <w:rPr>
          <w:rFonts w:ascii="Arial" w:hAnsi="Arial" w:cs="Arial"/>
        </w:rPr>
        <w:t>R</w:t>
      </w:r>
      <w:r w:rsidRPr="00886EB6">
        <w:rPr>
          <w:rFonts w:ascii="Arial" w:hAnsi="Arial" w:cs="Arial"/>
        </w:rPr>
        <w:t>egulatory workflow - Complaint Intake</w:t>
      </w:r>
    </w:p>
    <w:p w14:paraId="74F3A9EE"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S: </w:t>
      </w:r>
      <w:r>
        <w:rPr>
          <w:rFonts w:ascii="Arial" w:hAnsi="Arial" w:cs="Arial"/>
        </w:rPr>
        <w:t>R</w:t>
      </w:r>
      <w:r w:rsidRPr="00886EB6">
        <w:rPr>
          <w:rFonts w:ascii="Arial" w:hAnsi="Arial" w:cs="Arial"/>
        </w:rPr>
        <w:t>egulatory workflow - Complaint Visit Process (Centers and Family Child Care Homes)</w:t>
      </w:r>
    </w:p>
    <w:p w14:paraId="42CB1249"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T: </w:t>
      </w:r>
      <w:r>
        <w:rPr>
          <w:rFonts w:ascii="Arial" w:hAnsi="Arial" w:cs="Arial"/>
        </w:rPr>
        <w:t>R</w:t>
      </w:r>
      <w:r w:rsidRPr="00886EB6">
        <w:rPr>
          <w:rFonts w:ascii="Arial" w:hAnsi="Arial" w:cs="Arial"/>
        </w:rPr>
        <w:t>egulatory workflow - Issuance and Processing of Compliance Letters (FCCH and Centers)</w:t>
      </w:r>
    </w:p>
    <w:p w14:paraId="03895A0F"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U: </w:t>
      </w:r>
      <w:r>
        <w:rPr>
          <w:rFonts w:ascii="Arial" w:hAnsi="Arial" w:cs="Arial"/>
        </w:rPr>
        <w:t>R</w:t>
      </w:r>
      <w:r w:rsidRPr="00886EB6">
        <w:rPr>
          <w:rFonts w:ascii="Arial" w:hAnsi="Arial" w:cs="Arial"/>
        </w:rPr>
        <w:t>egulatory workflow - Drop-In providers</w:t>
      </w:r>
    </w:p>
    <w:p w14:paraId="47509544"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V: </w:t>
      </w:r>
      <w:r>
        <w:rPr>
          <w:rFonts w:ascii="Arial" w:hAnsi="Arial" w:cs="Arial"/>
        </w:rPr>
        <w:t>R</w:t>
      </w:r>
      <w:r w:rsidRPr="00886EB6">
        <w:rPr>
          <w:rFonts w:ascii="Arial" w:hAnsi="Arial" w:cs="Arial"/>
        </w:rPr>
        <w:t>egulatory workflow - Pre-Licensing Consultation Process for Child Care Centers</w:t>
      </w:r>
    </w:p>
    <w:p w14:paraId="797B24CC"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W: </w:t>
      </w:r>
      <w:r>
        <w:rPr>
          <w:rFonts w:ascii="Arial" w:hAnsi="Arial" w:cs="Arial"/>
        </w:rPr>
        <w:t>R</w:t>
      </w:r>
      <w:r w:rsidRPr="00886EB6">
        <w:rPr>
          <w:rFonts w:ascii="Arial" w:hAnsi="Arial" w:cs="Arial"/>
        </w:rPr>
        <w:t>egulatory workflow - Routine Unannounced Compliance Visit Process (Centers and Family Child Care Homes) – Licensing</w:t>
      </w:r>
    </w:p>
    <w:p w14:paraId="043F90D0"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X: </w:t>
      </w:r>
      <w:r>
        <w:rPr>
          <w:rFonts w:ascii="Arial" w:hAnsi="Arial" w:cs="Arial"/>
        </w:rPr>
        <w:t>R</w:t>
      </w:r>
      <w:r w:rsidRPr="00886EB6">
        <w:rPr>
          <w:rFonts w:ascii="Arial" w:hAnsi="Arial" w:cs="Arial"/>
        </w:rPr>
        <w:t>egulatory workflow - Unannounced Follow-Up Visit Process - Investigations (Centers and Family Child Care Homes)</w:t>
      </w:r>
    </w:p>
    <w:p w14:paraId="15A321DB"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Y: </w:t>
      </w:r>
      <w:r>
        <w:rPr>
          <w:rFonts w:ascii="Arial" w:hAnsi="Arial" w:cs="Arial"/>
        </w:rPr>
        <w:t>R</w:t>
      </w:r>
      <w:r w:rsidRPr="00886EB6">
        <w:rPr>
          <w:rFonts w:ascii="Arial" w:hAnsi="Arial" w:cs="Arial"/>
        </w:rPr>
        <w:t>egulatory workflow - Facility Changes</w:t>
      </w:r>
    </w:p>
    <w:p w14:paraId="2E567B11"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Z: </w:t>
      </w:r>
      <w:r>
        <w:rPr>
          <w:rFonts w:ascii="Arial" w:hAnsi="Arial" w:cs="Arial"/>
        </w:rPr>
        <w:t>R</w:t>
      </w:r>
      <w:r w:rsidRPr="00886EB6">
        <w:rPr>
          <w:rFonts w:ascii="Arial" w:hAnsi="Arial" w:cs="Arial"/>
        </w:rPr>
        <w:t>egulatory workflow - Incident Reports</w:t>
      </w:r>
    </w:p>
    <w:p w14:paraId="46BC10F8"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AA: </w:t>
      </w:r>
      <w:r>
        <w:rPr>
          <w:rFonts w:ascii="Arial" w:hAnsi="Arial" w:cs="Arial"/>
        </w:rPr>
        <w:t>R</w:t>
      </w:r>
      <w:r w:rsidRPr="00886EB6">
        <w:rPr>
          <w:rFonts w:ascii="Arial" w:hAnsi="Arial" w:cs="Arial"/>
        </w:rPr>
        <w:t>egulatory workflow - out-of-state providers</w:t>
      </w:r>
    </w:p>
    <w:p w14:paraId="37E3D31C"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BB: </w:t>
      </w:r>
      <w:r>
        <w:rPr>
          <w:rFonts w:ascii="Arial" w:hAnsi="Arial" w:cs="Arial"/>
        </w:rPr>
        <w:t>R</w:t>
      </w:r>
      <w:r w:rsidRPr="00886EB6">
        <w:rPr>
          <w:rFonts w:ascii="Arial" w:hAnsi="Arial" w:cs="Arial"/>
        </w:rPr>
        <w:t>egulatory workflow - Permit Changes</w:t>
      </w:r>
    </w:p>
    <w:p w14:paraId="3A26AAEB"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CC: </w:t>
      </w:r>
      <w:r>
        <w:rPr>
          <w:rFonts w:ascii="Arial" w:hAnsi="Arial" w:cs="Arial"/>
        </w:rPr>
        <w:t>R</w:t>
      </w:r>
      <w:r w:rsidRPr="00886EB6">
        <w:rPr>
          <w:rFonts w:ascii="Arial" w:hAnsi="Arial" w:cs="Arial"/>
        </w:rPr>
        <w:t>egulatory workflow - Pre-Licensing Workshop Registration Process for Child Care Center Operators</w:t>
      </w:r>
    </w:p>
    <w:p w14:paraId="7877D9BA"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DD: </w:t>
      </w:r>
      <w:r>
        <w:rPr>
          <w:rFonts w:ascii="Arial" w:hAnsi="Arial" w:cs="Arial"/>
        </w:rPr>
        <w:t>R</w:t>
      </w:r>
      <w:r w:rsidRPr="00886EB6">
        <w:rPr>
          <w:rFonts w:ascii="Arial" w:hAnsi="Arial" w:cs="Arial"/>
        </w:rPr>
        <w:t>egulatory workflow - Summer Day Camp Close</w:t>
      </w:r>
    </w:p>
    <w:p w14:paraId="28E8A50A"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EE: </w:t>
      </w:r>
      <w:r>
        <w:rPr>
          <w:rFonts w:ascii="Arial" w:hAnsi="Arial" w:cs="Arial"/>
        </w:rPr>
        <w:t>R</w:t>
      </w:r>
      <w:r w:rsidRPr="00886EB6">
        <w:rPr>
          <w:rFonts w:ascii="Arial" w:hAnsi="Arial" w:cs="Arial"/>
        </w:rPr>
        <w:t>egulatory workflow - Summer Day Camp open</w:t>
      </w:r>
    </w:p>
    <w:p w14:paraId="00103CD7" w14:textId="77777777" w:rsidR="001315B6" w:rsidRPr="00886EB6" w:rsidRDefault="001315B6" w:rsidP="001315B6">
      <w:pPr>
        <w:spacing w:after="120" w:line="276" w:lineRule="auto"/>
        <w:rPr>
          <w:rFonts w:ascii="Arial" w:hAnsi="Arial" w:cs="Arial"/>
        </w:rPr>
      </w:pPr>
      <w:r w:rsidRPr="00886EB6">
        <w:rPr>
          <w:rFonts w:ascii="Arial" w:hAnsi="Arial" w:cs="Arial"/>
        </w:rPr>
        <w:t>Attachment FF: Regulatory context Diagram (to-be)</w:t>
      </w:r>
    </w:p>
    <w:p w14:paraId="09FAAD2B"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GG: </w:t>
      </w:r>
      <w:r>
        <w:rPr>
          <w:rFonts w:ascii="Arial" w:hAnsi="Arial" w:cs="Arial"/>
        </w:rPr>
        <w:t>R</w:t>
      </w:r>
      <w:r w:rsidRPr="00886EB6">
        <w:rPr>
          <w:rFonts w:ascii="Arial" w:hAnsi="Arial" w:cs="Arial"/>
        </w:rPr>
        <w:t>egulatory workflow - Administrative Action Follow-Up Visit Process (Centers and Family Child Care Homes)</w:t>
      </w:r>
    </w:p>
    <w:p w14:paraId="70D212C7" w14:textId="77777777" w:rsidR="001315B6" w:rsidRPr="00886EB6" w:rsidRDefault="001315B6" w:rsidP="001315B6">
      <w:pPr>
        <w:spacing w:after="120" w:line="276" w:lineRule="auto"/>
        <w:rPr>
          <w:rFonts w:ascii="Arial" w:hAnsi="Arial" w:cs="Arial"/>
        </w:rPr>
      </w:pPr>
      <w:r w:rsidRPr="00886EB6">
        <w:rPr>
          <w:rFonts w:ascii="Arial" w:hAnsi="Arial" w:cs="Arial"/>
        </w:rPr>
        <w:lastRenderedPageBreak/>
        <w:t xml:space="preserve">Attachment HH: </w:t>
      </w:r>
      <w:r>
        <w:rPr>
          <w:rFonts w:ascii="Arial" w:hAnsi="Arial" w:cs="Arial"/>
        </w:rPr>
        <w:t>R</w:t>
      </w:r>
      <w:r w:rsidRPr="00886EB6">
        <w:rPr>
          <w:rFonts w:ascii="Arial" w:hAnsi="Arial" w:cs="Arial"/>
        </w:rPr>
        <w:t>egulatory workflow - Annual Compliance Visit Process for Child Care Centers – Licensing</w:t>
      </w:r>
    </w:p>
    <w:p w14:paraId="462740B7"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II: </w:t>
      </w:r>
      <w:r>
        <w:rPr>
          <w:rFonts w:ascii="Arial" w:hAnsi="Arial" w:cs="Arial"/>
        </w:rPr>
        <w:t>R</w:t>
      </w:r>
      <w:r w:rsidRPr="00886EB6">
        <w:rPr>
          <w:rFonts w:ascii="Arial" w:hAnsi="Arial" w:cs="Arial"/>
        </w:rPr>
        <w:t>egulatory workflow - Annual Compliance Visit Process for Family Child Care Homes – Licensing</w:t>
      </w:r>
    </w:p>
    <w:p w14:paraId="6AEA8DCF"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JJ: </w:t>
      </w:r>
      <w:r>
        <w:rPr>
          <w:rFonts w:ascii="Arial" w:hAnsi="Arial" w:cs="Arial"/>
        </w:rPr>
        <w:t>R</w:t>
      </w:r>
      <w:r w:rsidRPr="00886EB6">
        <w:rPr>
          <w:rFonts w:ascii="Arial" w:hAnsi="Arial" w:cs="Arial"/>
        </w:rPr>
        <w:t>egulatory workflow - Attempted Visit – FCCH and Center</w:t>
      </w:r>
    </w:p>
    <w:p w14:paraId="434F3C87"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KK: </w:t>
      </w:r>
      <w:r>
        <w:rPr>
          <w:rFonts w:ascii="Arial" w:hAnsi="Arial" w:cs="Arial"/>
        </w:rPr>
        <w:t>R</w:t>
      </w:r>
      <w:r w:rsidRPr="00886EB6">
        <w:rPr>
          <w:rFonts w:ascii="Arial" w:hAnsi="Arial" w:cs="Arial"/>
        </w:rPr>
        <w:t>egulatory workflow - Complaint Follow-Up Visit Process - Investigations (Centers and Family Child Care Homes)</w:t>
      </w:r>
    </w:p>
    <w:p w14:paraId="51D1EA79"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LL: </w:t>
      </w:r>
      <w:r>
        <w:rPr>
          <w:rFonts w:ascii="Arial" w:hAnsi="Arial" w:cs="Arial"/>
        </w:rPr>
        <w:t>R</w:t>
      </w:r>
      <w:r w:rsidRPr="00886EB6">
        <w:rPr>
          <w:rFonts w:ascii="Arial" w:hAnsi="Arial" w:cs="Arial"/>
        </w:rPr>
        <w:t>egulatory workflow - Complaint Follow-up Visit Process (Centers and Family Child Care Homes) – Licensing</w:t>
      </w:r>
    </w:p>
    <w:p w14:paraId="7D1CFF37"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MM: </w:t>
      </w:r>
      <w:r>
        <w:rPr>
          <w:rFonts w:ascii="Arial" w:hAnsi="Arial" w:cs="Arial"/>
        </w:rPr>
        <w:t>DCDEE W</w:t>
      </w:r>
      <w:r w:rsidRPr="00886EB6">
        <w:rPr>
          <w:rFonts w:ascii="Arial" w:hAnsi="Arial" w:cs="Arial"/>
        </w:rPr>
        <w:t xml:space="preserve">orkforce </w:t>
      </w:r>
      <w:r>
        <w:rPr>
          <w:rFonts w:ascii="Arial" w:hAnsi="Arial" w:cs="Arial"/>
        </w:rPr>
        <w:t>R</w:t>
      </w:r>
      <w:r w:rsidRPr="00886EB6">
        <w:rPr>
          <w:rFonts w:ascii="Arial" w:hAnsi="Arial" w:cs="Arial"/>
        </w:rPr>
        <w:t xml:space="preserve">egistry </w:t>
      </w:r>
      <w:r>
        <w:rPr>
          <w:rFonts w:ascii="Arial" w:hAnsi="Arial" w:cs="Arial"/>
        </w:rPr>
        <w:t>c</w:t>
      </w:r>
      <w:r w:rsidRPr="00886EB6">
        <w:rPr>
          <w:rFonts w:ascii="Arial" w:hAnsi="Arial" w:cs="Arial"/>
        </w:rPr>
        <w:t>ontext diagram</w:t>
      </w:r>
    </w:p>
    <w:p w14:paraId="5C77EA53" w14:textId="77777777" w:rsidR="001315B6" w:rsidRPr="00886EB6" w:rsidRDefault="001315B6" w:rsidP="001315B6">
      <w:pPr>
        <w:spacing w:after="120" w:line="276" w:lineRule="auto"/>
        <w:rPr>
          <w:rFonts w:ascii="Arial" w:hAnsi="Arial" w:cs="Arial"/>
        </w:rPr>
      </w:pPr>
      <w:r w:rsidRPr="00886EB6">
        <w:rPr>
          <w:rFonts w:ascii="Arial" w:hAnsi="Arial" w:cs="Arial"/>
        </w:rPr>
        <w:t>Attachment NN: WORKS Registration Workflow</w:t>
      </w:r>
    </w:p>
    <w:p w14:paraId="7F654A0A"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OO: WORKS </w:t>
      </w:r>
      <w:r>
        <w:rPr>
          <w:rFonts w:ascii="Arial" w:hAnsi="Arial" w:cs="Arial"/>
        </w:rPr>
        <w:t>E</w:t>
      </w:r>
      <w:r w:rsidRPr="00886EB6">
        <w:rPr>
          <w:rFonts w:ascii="Arial" w:hAnsi="Arial" w:cs="Arial"/>
        </w:rPr>
        <w:t>valuation workflow</w:t>
      </w:r>
    </w:p>
    <w:p w14:paraId="6BD6644E" w14:textId="77777777" w:rsidR="001315B6" w:rsidRPr="00886EB6" w:rsidRDefault="001315B6" w:rsidP="001315B6">
      <w:pPr>
        <w:spacing w:after="120" w:line="276" w:lineRule="auto"/>
        <w:rPr>
          <w:rFonts w:ascii="Arial" w:hAnsi="Arial" w:cs="Arial"/>
        </w:rPr>
      </w:pPr>
      <w:r w:rsidRPr="00886EB6">
        <w:rPr>
          <w:rFonts w:ascii="Arial" w:hAnsi="Arial" w:cs="Arial"/>
        </w:rPr>
        <w:t>Attachment PP: Subsidy Provider Compliance – Referrals process workflow</w:t>
      </w:r>
    </w:p>
    <w:p w14:paraId="1AD2FC26" w14:textId="77777777" w:rsidR="001315B6" w:rsidRPr="00886EB6" w:rsidRDefault="001315B6" w:rsidP="001315B6">
      <w:pPr>
        <w:spacing w:after="120" w:line="276" w:lineRule="auto"/>
        <w:rPr>
          <w:rFonts w:ascii="Arial" w:hAnsi="Arial" w:cs="Arial"/>
        </w:rPr>
      </w:pPr>
      <w:r w:rsidRPr="00886EB6">
        <w:rPr>
          <w:rFonts w:ascii="Arial" w:hAnsi="Arial" w:cs="Arial"/>
        </w:rPr>
        <w:t>Attachment QQ: Subsidy Provider Compliance – Evaluation process Workflow</w:t>
      </w:r>
    </w:p>
    <w:p w14:paraId="2B20025E"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RR: Subsidy Provider Compliance – </w:t>
      </w:r>
      <w:r>
        <w:rPr>
          <w:rFonts w:ascii="Arial" w:hAnsi="Arial" w:cs="Arial"/>
        </w:rPr>
        <w:t>E</w:t>
      </w:r>
      <w:r w:rsidRPr="00886EB6">
        <w:rPr>
          <w:rFonts w:ascii="Arial" w:hAnsi="Arial" w:cs="Arial"/>
        </w:rPr>
        <w:t>xit process workflow</w:t>
      </w:r>
    </w:p>
    <w:p w14:paraId="06078B58"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SS: Subsidy Provider Compliance – </w:t>
      </w:r>
      <w:r>
        <w:rPr>
          <w:rFonts w:ascii="Arial" w:hAnsi="Arial" w:cs="Arial"/>
        </w:rPr>
        <w:t>R</w:t>
      </w:r>
      <w:r w:rsidRPr="00886EB6">
        <w:rPr>
          <w:rFonts w:ascii="Arial" w:hAnsi="Arial" w:cs="Arial"/>
        </w:rPr>
        <w:t>andom process workflow</w:t>
      </w:r>
    </w:p>
    <w:p w14:paraId="6A797579" w14:textId="6525F468"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TT:</w:t>
      </w:r>
      <w:r w:rsidRPr="00886EB6">
        <w:rPr>
          <w:rFonts w:ascii="Arial" w:hAnsi="Arial" w:cs="Arial"/>
        </w:rPr>
        <w:t xml:space="preserve"> NC Pre-k To Be Context Diagram</w:t>
      </w:r>
    </w:p>
    <w:p w14:paraId="509CA03D" w14:textId="291D09D9"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UU:</w:t>
      </w:r>
      <w:r w:rsidRPr="00886EB6">
        <w:rPr>
          <w:rFonts w:ascii="Arial" w:hAnsi="Arial" w:cs="Arial"/>
        </w:rPr>
        <w:t xml:space="preserve"> NC Pre-k APP High level process flow</w:t>
      </w:r>
    </w:p>
    <w:p w14:paraId="23BC129D" w14:textId="1B44F3AC"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VV</w:t>
      </w:r>
      <w:r w:rsidR="007230C8" w:rsidRPr="00886EB6">
        <w:rPr>
          <w:rFonts w:ascii="Arial" w:hAnsi="Arial" w:cs="Arial"/>
        </w:rPr>
        <w:t>:</w:t>
      </w:r>
      <w:r w:rsidRPr="00886EB6">
        <w:rPr>
          <w:rFonts w:ascii="Arial" w:hAnsi="Arial" w:cs="Arial"/>
        </w:rPr>
        <w:t xml:space="preserve"> NC Pre-k kids High level process flow</w:t>
      </w:r>
    </w:p>
    <w:p w14:paraId="0122CB55" w14:textId="04FBE2BA"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WW</w:t>
      </w:r>
      <w:r w:rsidR="007230C8" w:rsidRPr="00886EB6">
        <w:rPr>
          <w:rFonts w:ascii="Arial" w:hAnsi="Arial" w:cs="Arial"/>
        </w:rPr>
        <w:t>:</w:t>
      </w:r>
      <w:r w:rsidRPr="00886EB6">
        <w:rPr>
          <w:rFonts w:ascii="Arial" w:hAnsi="Arial" w:cs="Arial"/>
        </w:rPr>
        <w:t xml:space="preserve"> NC Pre-k plan High level process flow</w:t>
      </w:r>
    </w:p>
    <w:p w14:paraId="2EDF3B7F" w14:textId="61BE03C5"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XX</w:t>
      </w:r>
      <w:r w:rsidR="007230C8" w:rsidRPr="00886EB6">
        <w:rPr>
          <w:rFonts w:ascii="Arial" w:hAnsi="Arial" w:cs="Arial"/>
        </w:rPr>
        <w:t>:</w:t>
      </w:r>
      <w:r w:rsidRPr="00886EB6">
        <w:rPr>
          <w:rFonts w:ascii="Arial" w:hAnsi="Arial" w:cs="Arial"/>
        </w:rPr>
        <w:t xml:space="preserve"> </w:t>
      </w:r>
      <w:r>
        <w:rPr>
          <w:rFonts w:ascii="Arial" w:hAnsi="Arial" w:cs="Arial"/>
        </w:rPr>
        <w:t>A</w:t>
      </w:r>
      <w:r w:rsidRPr="00886EB6">
        <w:rPr>
          <w:rFonts w:ascii="Arial" w:hAnsi="Arial" w:cs="Arial"/>
        </w:rPr>
        <w:t xml:space="preserve">dd new classroom and </w:t>
      </w:r>
      <w:proofErr w:type="spellStart"/>
      <w:r w:rsidRPr="00886EB6">
        <w:rPr>
          <w:rFonts w:ascii="Arial" w:hAnsi="Arial" w:cs="Arial"/>
        </w:rPr>
        <w:t>cr</w:t>
      </w:r>
      <w:proofErr w:type="spellEnd"/>
      <w:r w:rsidRPr="00886EB6">
        <w:rPr>
          <w:rFonts w:ascii="Arial" w:hAnsi="Arial" w:cs="Arial"/>
        </w:rPr>
        <w:t xml:space="preserve"> generation</w:t>
      </w:r>
    </w:p>
    <w:p w14:paraId="44FA32C8" w14:textId="0780BFC4"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YY:</w:t>
      </w:r>
      <w:r w:rsidRPr="00886EB6">
        <w:rPr>
          <w:rFonts w:ascii="Arial" w:hAnsi="Arial" w:cs="Arial"/>
        </w:rPr>
        <w:t xml:space="preserve"> </w:t>
      </w:r>
      <w:r>
        <w:rPr>
          <w:rFonts w:ascii="Arial" w:hAnsi="Arial" w:cs="Arial"/>
        </w:rPr>
        <w:t>A</w:t>
      </w:r>
      <w:r w:rsidRPr="00886EB6">
        <w:rPr>
          <w:rFonts w:ascii="Arial" w:hAnsi="Arial" w:cs="Arial"/>
        </w:rPr>
        <w:t>dd children (add child screen)</w:t>
      </w:r>
    </w:p>
    <w:p w14:paraId="4D7AF81D" w14:textId="7010D5D6"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ZZ</w:t>
      </w:r>
      <w:r w:rsidR="007230C8" w:rsidRPr="00886EB6">
        <w:rPr>
          <w:rFonts w:ascii="Arial" w:hAnsi="Arial" w:cs="Arial"/>
        </w:rPr>
        <w:t>:</w:t>
      </w:r>
      <w:r w:rsidRPr="00886EB6">
        <w:rPr>
          <w:rFonts w:ascii="Arial" w:hAnsi="Arial" w:cs="Arial"/>
        </w:rPr>
        <w:t xml:space="preserve"> </w:t>
      </w:r>
      <w:r>
        <w:rPr>
          <w:rFonts w:ascii="Arial" w:hAnsi="Arial" w:cs="Arial"/>
        </w:rPr>
        <w:t>C</w:t>
      </w:r>
      <w:r w:rsidRPr="00886EB6">
        <w:rPr>
          <w:rFonts w:ascii="Arial" w:hAnsi="Arial" w:cs="Arial"/>
        </w:rPr>
        <w:t>ustomization of child application</w:t>
      </w:r>
    </w:p>
    <w:p w14:paraId="018D3D6A" w14:textId="00971F5A"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AAA:</w:t>
      </w:r>
      <w:r w:rsidRPr="00886EB6">
        <w:rPr>
          <w:rFonts w:ascii="Arial" w:hAnsi="Arial" w:cs="Arial"/>
        </w:rPr>
        <w:t xml:space="preserve"> </w:t>
      </w:r>
      <w:r>
        <w:rPr>
          <w:rFonts w:ascii="Arial" w:hAnsi="Arial" w:cs="Arial"/>
        </w:rPr>
        <w:t>E</w:t>
      </w:r>
      <w:r w:rsidRPr="00886EB6">
        <w:rPr>
          <w:rFonts w:ascii="Arial" w:hAnsi="Arial" w:cs="Arial"/>
        </w:rPr>
        <w:t>dit/update priorities</w:t>
      </w:r>
    </w:p>
    <w:p w14:paraId="2279CCEC" w14:textId="006C4EB9"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BBB:</w:t>
      </w:r>
      <w:r w:rsidRPr="00886EB6">
        <w:rPr>
          <w:rFonts w:ascii="Arial" w:hAnsi="Arial" w:cs="Arial"/>
        </w:rPr>
        <w:t xml:space="preserve"> </w:t>
      </w:r>
      <w:r>
        <w:rPr>
          <w:rFonts w:ascii="Arial" w:hAnsi="Arial" w:cs="Arial"/>
        </w:rPr>
        <w:t>C</w:t>
      </w:r>
      <w:r w:rsidRPr="00886EB6">
        <w:rPr>
          <w:rFonts w:ascii="Arial" w:hAnsi="Arial" w:cs="Arial"/>
        </w:rPr>
        <w:t>reate all forms hyperlink (create all forms screen)</w:t>
      </w:r>
    </w:p>
    <w:p w14:paraId="35B7432B" w14:textId="73A05AB6"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CCC:</w:t>
      </w:r>
      <w:r w:rsidRPr="00886EB6">
        <w:rPr>
          <w:rFonts w:ascii="Arial" w:hAnsi="Arial" w:cs="Arial"/>
        </w:rPr>
        <w:t xml:space="preserve"> </w:t>
      </w:r>
      <w:r>
        <w:rPr>
          <w:rFonts w:ascii="Arial" w:hAnsi="Arial" w:cs="Arial"/>
        </w:rPr>
        <w:t>D</w:t>
      </w:r>
      <w:r w:rsidRPr="00886EB6">
        <w:rPr>
          <w:rFonts w:ascii="Arial" w:hAnsi="Arial" w:cs="Arial"/>
        </w:rPr>
        <w:t>elete multiple forms hyperlink</w:t>
      </w:r>
    </w:p>
    <w:p w14:paraId="529887E6" w14:textId="72C54A96"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DDD</w:t>
      </w:r>
      <w:r w:rsidR="007230C8" w:rsidRPr="00886EB6">
        <w:rPr>
          <w:rFonts w:ascii="Arial" w:hAnsi="Arial" w:cs="Arial"/>
        </w:rPr>
        <w:t>:</w:t>
      </w:r>
      <w:r w:rsidRPr="00886EB6">
        <w:rPr>
          <w:rFonts w:ascii="Arial" w:hAnsi="Arial" w:cs="Arial"/>
        </w:rPr>
        <w:t xml:space="preserve"> </w:t>
      </w:r>
      <w:r>
        <w:rPr>
          <w:rFonts w:ascii="Arial" w:hAnsi="Arial" w:cs="Arial"/>
        </w:rPr>
        <w:t>M</w:t>
      </w:r>
      <w:r w:rsidRPr="00886EB6">
        <w:rPr>
          <w:rFonts w:ascii="Arial" w:hAnsi="Arial" w:cs="Arial"/>
        </w:rPr>
        <w:t>ake forms in process hyperlink</w:t>
      </w:r>
    </w:p>
    <w:p w14:paraId="40A2586C" w14:textId="492EE215"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EEE</w:t>
      </w:r>
      <w:r w:rsidR="007230C8" w:rsidRPr="00886EB6">
        <w:rPr>
          <w:rFonts w:ascii="Arial" w:hAnsi="Arial" w:cs="Arial"/>
        </w:rPr>
        <w:t>:</w:t>
      </w:r>
      <w:r w:rsidRPr="00886EB6">
        <w:rPr>
          <w:rFonts w:ascii="Arial" w:hAnsi="Arial" w:cs="Arial"/>
        </w:rPr>
        <w:t xml:space="preserve"> </w:t>
      </w:r>
      <w:r>
        <w:rPr>
          <w:rFonts w:ascii="Arial" w:hAnsi="Arial" w:cs="Arial"/>
        </w:rPr>
        <w:t>M</w:t>
      </w:r>
      <w:r w:rsidRPr="00886EB6">
        <w:rPr>
          <w:rFonts w:ascii="Arial" w:hAnsi="Arial" w:cs="Arial"/>
        </w:rPr>
        <w:t>ake forms ready to submit hyperlink (make all forms ready to submit screen)</w:t>
      </w:r>
    </w:p>
    <w:p w14:paraId="2F270738" w14:textId="3BB5B908"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FFF</w:t>
      </w:r>
      <w:r w:rsidR="007230C8" w:rsidRPr="00886EB6">
        <w:rPr>
          <w:rFonts w:ascii="Arial" w:hAnsi="Arial" w:cs="Arial"/>
        </w:rPr>
        <w:t>:</w:t>
      </w:r>
      <w:r w:rsidRPr="00886EB6">
        <w:rPr>
          <w:rFonts w:ascii="Arial" w:hAnsi="Arial" w:cs="Arial"/>
        </w:rPr>
        <w:t xml:space="preserve"> </w:t>
      </w:r>
      <w:r>
        <w:rPr>
          <w:rFonts w:ascii="Arial" w:hAnsi="Arial" w:cs="Arial"/>
        </w:rPr>
        <w:t>M</w:t>
      </w:r>
      <w:r w:rsidRPr="00886EB6">
        <w:rPr>
          <w:rFonts w:ascii="Arial" w:hAnsi="Arial" w:cs="Arial"/>
        </w:rPr>
        <w:t>onthly submission tracking report</w:t>
      </w:r>
    </w:p>
    <w:p w14:paraId="074CBCF9" w14:textId="5A72C6B1"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GGG</w:t>
      </w:r>
      <w:r w:rsidR="007230C8" w:rsidRPr="00886EB6">
        <w:rPr>
          <w:rFonts w:ascii="Arial" w:hAnsi="Arial" w:cs="Arial"/>
        </w:rPr>
        <w:t>:</w:t>
      </w:r>
      <w:r w:rsidRPr="00886EB6">
        <w:rPr>
          <w:rFonts w:ascii="Arial" w:hAnsi="Arial" w:cs="Arial"/>
        </w:rPr>
        <w:t xml:space="preserve"> </w:t>
      </w:r>
      <w:r>
        <w:rPr>
          <w:rFonts w:ascii="Arial" w:hAnsi="Arial" w:cs="Arial"/>
        </w:rPr>
        <w:t>CR</w:t>
      </w:r>
      <w:r w:rsidRPr="00886EB6">
        <w:rPr>
          <w:rFonts w:ascii="Arial" w:hAnsi="Arial" w:cs="Arial"/>
        </w:rPr>
        <w:t xml:space="preserve"> approvals by state staff</w:t>
      </w:r>
    </w:p>
    <w:p w14:paraId="25FA56D4" w14:textId="33BDE2B1"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HHH</w:t>
      </w:r>
      <w:r w:rsidR="007230C8" w:rsidRPr="00886EB6">
        <w:rPr>
          <w:rFonts w:ascii="Arial" w:hAnsi="Arial" w:cs="Arial"/>
        </w:rPr>
        <w:t>:</w:t>
      </w:r>
      <w:r w:rsidRPr="00886EB6">
        <w:rPr>
          <w:rFonts w:ascii="Arial" w:hAnsi="Arial" w:cs="Arial"/>
        </w:rPr>
        <w:t xml:space="preserve"> </w:t>
      </w:r>
      <w:r>
        <w:rPr>
          <w:rFonts w:ascii="Arial" w:hAnsi="Arial" w:cs="Arial"/>
        </w:rPr>
        <w:t>P</w:t>
      </w:r>
      <w:r w:rsidRPr="00886EB6">
        <w:rPr>
          <w:rFonts w:ascii="Arial" w:hAnsi="Arial" w:cs="Arial"/>
        </w:rPr>
        <w:t>lace existing teacher (automatic assignment)</w:t>
      </w:r>
    </w:p>
    <w:p w14:paraId="0FE1C99A" w14:textId="405892D2" w:rsidR="001315B6" w:rsidRPr="00886EB6" w:rsidRDefault="001315B6" w:rsidP="001315B6">
      <w:pPr>
        <w:spacing w:after="120" w:line="276" w:lineRule="auto"/>
        <w:rPr>
          <w:rFonts w:ascii="Arial" w:hAnsi="Arial" w:cs="Arial"/>
        </w:rPr>
      </w:pPr>
      <w:r w:rsidRPr="00886EB6">
        <w:rPr>
          <w:rFonts w:ascii="Arial" w:hAnsi="Arial" w:cs="Arial"/>
        </w:rPr>
        <w:lastRenderedPageBreak/>
        <w:t xml:space="preserve">Attachment </w:t>
      </w:r>
      <w:r w:rsidR="007230C8">
        <w:rPr>
          <w:rFonts w:ascii="Arial" w:hAnsi="Arial" w:cs="Arial"/>
        </w:rPr>
        <w:t>III</w:t>
      </w:r>
      <w:r w:rsidR="007230C8" w:rsidRPr="00886EB6">
        <w:rPr>
          <w:rFonts w:ascii="Arial" w:hAnsi="Arial" w:cs="Arial"/>
        </w:rPr>
        <w:t>:</w:t>
      </w:r>
      <w:r w:rsidRPr="00886EB6">
        <w:rPr>
          <w:rFonts w:ascii="Arial" w:hAnsi="Arial" w:cs="Arial"/>
        </w:rPr>
        <w:t xml:space="preserve"> </w:t>
      </w:r>
      <w:r>
        <w:rPr>
          <w:rFonts w:ascii="Arial" w:hAnsi="Arial" w:cs="Arial"/>
        </w:rPr>
        <w:t>P</w:t>
      </w:r>
      <w:r w:rsidRPr="00886EB6">
        <w:rPr>
          <w:rFonts w:ascii="Arial" w:hAnsi="Arial" w:cs="Arial"/>
        </w:rPr>
        <w:t>lace new teacher (automatic assignment)</w:t>
      </w:r>
    </w:p>
    <w:p w14:paraId="63FFD077" w14:textId="655313AB"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sidRPr="00886EB6">
        <w:rPr>
          <w:rFonts w:ascii="Arial" w:hAnsi="Arial" w:cs="Arial"/>
        </w:rPr>
        <w:t>JJJ:</w:t>
      </w:r>
      <w:r w:rsidRPr="00886EB6">
        <w:rPr>
          <w:rFonts w:ascii="Arial" w:hAnsi="Arial" w:cs="Arial"/>
        </w:rPr>
        <w:t xml:space="preserve"> Proposed budget</w:t>
      </w:r>
    </w:p>
    <w:p w14:paraId="67ED55EC" w14:textId="1CEBB834"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KKK</w:t>
      </w:r>
      <w:r w:rsidR="007230C8" w:rsidRPr="00886EB6">
        <w:rPr>
          <w:rFonts w:ascii="Arial" w:hAnsi="Arial" w:cs="Arial"/>
        </w:rPr>
        <w:t>:</w:t>
      </w:r>
      <w:r w:rsidRPr="00886EB6">
        <w:rPr>
          <w:rFonts w:ascii="Arial" w:hAnsi="Arial" w:cs="Arial"/>
        </w:rPr>
        <w:t xml:space="preserve"> </w:t>
      </w:r>
      <w:r>
        <w:rPr>
          <w:rFonts w:ascii="Arial" w:hAnsi="Arial" w:cs="Arial"/>
        </w:rPr>
        <w:t>R</w:t>
      </w:r>
      <w:r w:rsidRPr="00886EB6">
        <w:rPr>
          <w:rFonts w:ascii="Arial" w:hAnsi="Arial" w:cs="Arial"/>
        </w:rPr>
        <w:t>ates and children</w:t>
      </w:r>
    </w:p>
    <w:p w14:paraId="17061FC5" w14:textId="77777777"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Pr>
          <w:rFonts w:ascii="Arial" w:hAnsi="Arial" w:cs="Arial"/>
        </w:rPr>
        <w:t>LLL</w:t>
      </w:r>
      <w:r w:rsidRPr="00886EB6">
        <w:rPr>
          <w:rFonts w:ascii="Arial" w:hAnsi="Arial" w:cs="Arial"/>
        </w:rPr>
        <w:t xml:space="preserve">: </w:t>
      </w:r>
      <w:r>
        <w:rPr>
          <w:rFonts w:ascii="Arial" w:hAnsi="Arial" w:cs="Arial"/>
        </w:rPr>
        <w:t>R</w:t>
      </w:r>
      <w:r w:rsidRPr="00886EB6">
        <w:rPr>
          <w:rFonts w:ascii="Arial" w:hAnsi="Arial" w:cs="Arial"/>
        </w:rPr>
        <w:t>eimbursement rates button</w:t>
      </w:r>
    </w:p>
    <w:p w14:paraId="60FD84A8" w14:textId="7968FA7E" w:rsidR="001315B6" w:rsidRPr="00886EB6" w:rsidRDefault="001315B6" w:rsidP="001315B6">
      <w:pPr>
        <w:spacing w:after="120" w:line="276" w:lineRule="auto"/>
        <w:rPr>
          <w:rFonts w:ascii="Arial" w:hAnsi="Arial" w:cs="Arial"/>
        </w:rPr>
      </w:pPr>
      <w:r w:rsidRPr="00886EB6">
        <w:rPr>
          <w:rFonts w:ascii="Arial" w:hAnsi="Arial" w:cs="Arial"/>
        </w:rPr>
        <w:t xml:space="preserve">Attachment </w:t>
      </w:r>
      <w:r w:rsidR="007230C8">
        <w:rPr>
          <w:rFonts w:ascii="Arial" w:hAnsi="Arial" w:cs="Arial"/>
        </w:rPr>
        <w:t>MMM</w:t>
      </w:r>
      <w:r w:rsidR="007230C8" w:rsidRPr="00886EB6">
        <w:rPr>
          <w:rFonts w:ascii="Arial" w:hAnsi="Arial" w:cs="Arial"/>
        </w:rPr>
        <w:t>:</w:t>
      </w:r>
      <w:r w:rsidRPr="00886EB6">
        <w:rPr>
          <w:rFonts w:ascii="Arial" w:hAnsi="Arial" w:cs="Arial"/>
        </w:rPr>
        <w:t xml:space="preserve"> </w:t>
      </w:r>
      <w:bookmarkStart w:id="813" w:name="_Hlk136354076"/>
      <w:r>
        <w:rPr>
          <w:rFonts w:ascii="Arial" w:hAnsi="Arial" w:cs="Arial"/>
        </w:rPr>
        <w:t>S</w:t>
      </w:r>
      <w:r w:rsidRPr="00886EB6">
        <w:rPr>
          <w:rFonts w:ascii="Arial" w:hAnsi="Arial" w:cs="Arial"/>
        </w:rPr>
        <w:t>ite change request screen</w:t>
      </w:r>
      <w:bookmarkEnd w:id="813"/>
    </w:p>
    <w:p w14:paraId="78D714CB" w14:textId="77777777" w:rsidR="001315B6" w:rsidRPr="00886EB6" w:rsidRDefault="001315B6" w:rsidP="001315B6">
      <w:pPr>
        <w:spacing w:after="120" w:line="276" w:lineRule="auto"/>
        <w:rPr>
          <w:rFonts w:ascii="Arial" w:hAnsi="Arial" w:cs="Arial"/>
        </w:rPr>
      </w:pPr>
    </w:p>
    <w:p w14:paraId="2B89D77B" w14:textId="77777777" w:rsidR="009C6F8E" w:rsidRPr="004E2D37" w:rsidRDefault="009C6F8E" w:rsidP="001315B6">
      <w:pPr>
        <w:spacing w:after="120" w:line="276" w:lineRule="auto"/>
        <w:ind w:left="360"/>
      </w:pPr>
    </w:p>
    <w:sectPr w:rsidR="009C6F8E" w:rsidRPr="004E2D37" w:rsidSect="00390C4A">
      <w:pgSz w:w="12240" w:h="15840" w:code="1"/>
      <w:pgMar w:top="605" w:right="720" w:bottom="60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A796F" w14:textId="77777777" w:rsidR="00106C4C" w:rsidRDefault="00106C4C">
      <w:r>
        <w:separator/>
      </w:r>
    </w:p>
  </w:endnote>
  <w:endnote w:type="continuationSeparator" w:id="0">
    <w:p w14:paraId="1B0C5036" w14:textId="77777777" w:rsidR="00106C4C" w:rsidRDefault="00106C4C">
      <w:r>
        <w:continuationSeparator/>
      </w:r>
    </w:p>
  </w:endnote>
  <w:endnote w:type="continuationNotice" w:id="1">
    <w:p w14:paraId="0FFE8568" w14:textId="77777777" w:rsidR="00106C4C" w:rsidRDefault="00106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Hypatia Sans Pro">
    <w:altName w:val="Cambria"/>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9702" w14:textId="1250A431" w:rsidR="00A845F4" w:rsidRPr="004F4866" w:rsidRDefault="00A845F4" w:rsidP="08227485">
    <w:pPr>
      <w:pStyle w:val="Footer"/>
      <w:jc w:val="center"/>
      <w:rPr>
        <w:rFonts w:ascii="Arial" w:hAnsi="Arial" w:cs="Arial"/>
        <w:sz w:val="16"/>
        <w:szCs w:val="16"/>
      </w:rPr>
    </w:pPr>
    <w:r w:rsidRPr="08227485">
      <w:rPr>
        <w:rFonts w:ascii="Arial" w:hAnsi="Arial" w:cs="Arial"/>
        <w:sz w:val="16"/>
        <w:szCs w:val="16"/>
      </w:rPr>
      <w:t xml:space="preserve">Page </w:t>
    </w:r>
    <w:r w:rsidRPr="08227485">
      <w:rPr>
        <w:rFonts w:ascii="Arial" w:hAnsi="Arial" w:cs="Arial"/>
        <w:noProof/>
        <w:color w:val="2B579A"/>
        <w:sz w:val="16"/>
        <w:szCs w:val="16"/>
        <w:shd w:val="clear" w:color="auto" w:fill="E6E6E6"/>
      </w:rPr>
      <w:fldChar w:fldCharType="begin"/>
    </w:r>
    <w:r w:rsidRPr="08227485">
      <w:rPr>
        <w:rFonts w:ascii="Arial" w:hAnsi="Arial" w:cs="Arial"/>
        <w:noProof/>
        <w:sz w:val="16"/>
        <w:szCs w:val="16"/>
      </w:rPr>
      <w:instrText xml:space="preserve"> PAGE </w:instrText>
    </w:r>
    <w:r w:rsidRPr="08227485">
      <w:rPr>
        <w:rFonts w:ascii="Arial" w:hAnsi="Arial" w:cs="Arial"/>
        <w:noProof/>
        <w:color w:val="2B579A"/>
        <w:sz w:val="16"/>
        <w:szCs w:val="16"/>
        <w:shd w:val="clear" w:color="auto" w:fill="E6E6E6"/>
      </w:rPr>
      <w:fldChar w:fldCharType="separate"/>
    </w:r>
    <w:r>
      <w:rPr>
        <w:rFonts w:ascii="Arial" w:hAnsi="Arial" w:cs="Arial"/>
        <w:noProof/>
        <w:sz w:val="16"/>
        <w:szCs w:val="16"/>
      </w:rPr>
      <w:t>2</w:t>
    </w:r>
    <w:r w:rsidRPr="08227485">
      <w:rPr>
        <w:rFonts w:ascii="Arial" w:hAnsi="Arial" w:cs="Arial"/>
        <w:noProof/>
        <w:color w:val="2B579A"/>
        <w:sz w:val="16"/>
        <w:szCs w:val="16"/>
        <w:shd w:val="clear" w:color="auto" w:fill="E6E6E6"/>
      </w:rPr>
      <w:fldChar w:fldCharType="end"/>
    </w:r>
    <w:r w:rsidRPr="08227485">
      <w:rPr>
        <w:rFonts w:ascii="Arial" w:hAnsi="Arial" w:cs="Arial"/>
        <w:sz w:val="16"/>
        <w:szCs w:val="16"/>
      </w:rPr>
      <w:t xml:space="preserve"> of </w:t>
    </w:r>
    <w:r w:rsidRPr="08227485">
      <w:rPr>
        <w:rFonts w:ascii="Arial" w:hAnsi="Arial" w:cs="Arial"/>
        <w:noProof/>
        <w:color w:val="2B579A"/>
        <w:sz w:val="16"/>
        <w:szCs w:val="16"/>
        <w:shd w:val="clear" w:color="auto" w:fill="E6E6E6"/>
      </w:rPr>
      <w:fldChar w:fldCharType="begin"/>
    </w:r>
    <w:r w:rsidRPr="08227485">
      <w:rPr>
        <w:rFonts w:ascii="Arial" w:hAnsi="Arial" w:cs="Arial"/>
        <w:noProof/>
        <w:sz w:val="16"/>
        <w:szCs w:val="16"/>
      </w:rPr>
      <w:instrText xml:space="preserve"> NUMPAGES  </w:instrText>
    </w:r>
    <w:r w:rsidRPr="08227485">
      <w:rPr>
        <w:rFonts w:ascii="Arial" w:hAnsi="Arial" w:cs="Arial"/>
        <w:noProof/>
        <w:color w:val="2B579A"/>
        <w:sz w:val="16"/>
        <w:szCs w:val="16"/>
        <w:shd w:val="clear" w:color="auto" w:fill="E6E6E6"/>
      </w:rPr>
      <w:fldChar w:fldCharType="separate"/>
    </w:r>
    <w:r>
      <w:rPr>
        <w:rFonts w:ascii="Arial" w:hAnsi="Arial" w:cs="Arial"/>
        <w:noProof/>
        <w:sz w:val="16"/>
        <w:szCs w:val="16"/>
      </w:rPr>
      <w:t>31</w:t>
    </w:r>
    <w:r w:rsidRPr="08227485">
      <w:rPr>
        <w:rFonts w:ascii="Arial" w:hAnsi="Arial" w:cs="Arial"/>
        <w:noProof/>
        <w:color w:val="2B579A"/>
        <w:sz w:val="16"/>
        <w:szCs w:val="16"/>
        <w:shd w:val="clear" w:color="auto" w:fill="E6E6E6"/>
      </w:rPr>
      <w:fldChar w:fldCharType="end"/>
    </w:r>
  </w:p>
  <w:p w14:paraId="41C5E88A" w14:textId="2D87D815" w:rsidR="00A845F4" w:rsidRPr="004F4866" w:rsidRDefault="00A845F4" w:rsidP="004F4866">
    <w:pPr>
      <w:pStyle w:val="Footer"/>
      <w:jc w:val="right"/>
      <w:rPr>
        <w:rFonts w:ascii="Arial" w:hAnsi="Arial" w:cs="Arial"/>
        <w:sz w:val="16"/>
        <w:szCs w:val="16"/>
      </w:rPr>
    </w:pPr>
    <w:r>
      <w:rPr>
        <w:rFonts w:ascii="Arial" w:hAnsi="Arial" w:cs="Arial"/>
        <w:bCs/>
        <w:sz w:val="16"/>
        <w:szCs w:val="16"/>
      </w:rPr>
      <w:t>Rev. 202</w:t>
    </w:r>
    <w:r w:rsidR="00526A05">
      <w:rPr>
        <w:rFonts w:ascii="Arial" w:hAnsi="Arial" w:cs="Arial"/>
        <w:bCs/>
        <w:sz w:val="16"/>
        <w:szCs w:val="16"/>
      </w:rPr>
      <w:t>2.</w:t>
    </w:r>
    <w:r w:rsidR="004E2DC2">
      <w:rPr>
        <w:rFonts w:ascii="Arial" w:hAnsi="Arial" w:cs="Arial"/>
        <w:bCs/>
        <w:sz w:val="16"/>
        <w:szCs w:val="16"/>
      </w:rPr>
      <w:t>07</w:t>
    </w:r>
    <w:r w:rsidR="00AE0AF2">
      <w:rPr>
        <w:rFonts w:ascii="Arial" w:hAnsi="Arial" w:cs="Arial"/>
        <w:bCs/>
        <w:sz w:val="16"/>
        <w:szCs w:val="16"/>
      </w:rPr>
      <w:t>.</w:t>
    </w:r>
    <w:r w:rsidR="00DE4178">
      <w:rPr>
        <w:rFonts w:ascii="Arial" w:hAnsi="Arial" w:cs="Arial"/>
        <w:bCs/>
        <w:sz w:val="16"/>
        <w:szCs w:val="16"/>
      </w:rPr>
      <w:t>29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E7B6" w14:textId="169ADE06" w:rsidR="00A845F4" w:rsidRPr="004F4866" w:rsidRDefault="00A845F4" w:rsidP="08227485">
    <w:pPr>
      <w:pStyle w:val="Footer"/>
      <w:jc w:val="center"/>
      <w:rPr>
        <w:rFonts w:ascii="Arial" w:hAnsi="Arial" w:cs="Arial"/>
        <w:sz w:val="16"/>
        <w:szCs w:val="16"/>
      </w:rPr>
    </w:pPr>
    <w:r w:rsidRPr="08227485">
      <w:rPr>
        <w:rFonts w:ascii="Arial" w:hAnsi="Arial" w:cs="Arial"/>
        <w:sz w:val="16"/>
        <w:szCs w:val="16"/>
      </w:rPr>
      <w:t xml:space="preserve">Page </w:t>
    </w:r>
    <w:r w:rsidRPr="08227485">
      <w:rPr>
        <w:rFonts w:ascii="Arial" w:hAnsi="Arial" w:cs="Arial"/>
        <w:noProof/>
        <w:color w:val="2B579A"/>
        <w:sz w:val="16"/>
        <w:szCs w:val="16"/>
        <w:shd w:val="clear" w:color="auto" w:fill="E6E6E6"/>
      </w:rPr>
      <w:fldChar w:fldCharType="begin"/>
    </w:r>
    <w:r w:rsidRPr="08227485">
      <w:rPr>
        <w:rFonts w:ascii="Arial" w:hAnsi="Arial" w:cs="Arial"/>
        <w:noProof/>
        <w:sz w:val="16"/>
        <w:szCs w:val="16"/>
      </w:rPr>
      <w:instrText xml:space="preserve"> PAGE </w:instrText>
    </w:r>
    <w:r w:rsidRPr="08227485">
      <w:rPr>
        <w:rFonts w:ascii="Arial" w:hAnsi="Arial" w:cs="Arial"/>
        <w:noProof/>
        <w:color w:val="2B579A"/>
        <w:sz w:val="16"/>
        <w:szCs w:val="16"/>
        <w:shd w:val="clear" w:color="auto" w:fill="E6E6E6"/>
      </w:rPr>
      <w:fldChar w:fldCharType="separate"/>
    </w:r>
    <w:r>
      <w:rPr>
        <w:rFonts w:ascii="Arial" w:hAnsi="Arial" w:cs="Arial"/>
        <w:noProof/>
        <w:sz w:val="16"/>
        <w:szCs w:val="16"/>
      </w:rPr>
      <w:t>17</w:t>
    </w:r>
    <w:r w:rsidRPr="08227485">
      <w:rPr>
        <w:rFonts w:ascii="Arial" w:hAnsi="Arial" w:cs="Arial"/>
        <w:noProof/>
        <w:color w:val="2B579A"/>
        <w:sz w:val="16"/>
        <w:szCs w:val="16"/>
        <w:shd w:val="clear" w:color="auto" w:fill="E6E6E6"/>
      </w:rPr>
      <w:fldChar w:fldCharType="end"/>
    </w:r>
    <w:r w:rsidRPr="08227485">
      <w:rPr>
        <w:rFonts w:ascii="Arial" w:hAnsi="Arial" w:cs="Arial"/>
        <w:sz w:val="16"/>
        <w:szCs w:val="16"/>
      </w:rPr>
      <w:t xml:space="preserve"> of </w:t>
    </w:r>
    <w:r w:rsidRPr="08227485">
      <w:rPr>
        <w:rFonts w:ascii="Arial" w:hAnsi="Arial" w:cs="Arial"/>
        <w:noProof/>
        <w:color w:val="2B579A"/>
        <w:sz w:val="16"/>
        <w:szCs w:val="16"/>
        <w:shd w:val="clear" w:color="auto" w:fill="E6E6E6"/>
      </w:rPr>
      <w:fldChar w:fldCharType="begin"/>
    </w:r>
    <w:r w:rsidRPr="08227485">
      <w:rPr>
        <w:rFonts w:ascii="Arial" w:hAnsi="Arial" w:cs="Arial"/>
        <w:noProof/>
        <w:sz w:val="16"/>
        <w:szCs w:val="16"/>
      </w:rPr>
      <w:instrText xml:space="preserve"> NUMPAGES  </w:instrText>
    </w:r>
    <w:r w:rsidRPr="08227485">
      <w:rPr>
        <w:rFonts w:ascii="Arial" w:hAnsi="Arial" w:cs="Arial"/>
        <w:noProof/>
        <w:color w:val="2B579A"/>
        <w:sz w:val="16"/>
        <w:szCs w:val="16"/>
        <w:shd w:val="clear" w:color="auto" w:fill="E6E6E6"/>
      </w:rPr>
      <w:fldChar w:fldCharType="separate"/>
    </w:r>
    <w:r>
      <w:rPr>
        <w:rFonts w:ascii="Arial" w:hAnsi="Arial" w:cs="Arial"/>
        <w:noProof/>
        <w:sz w:val="16"/>
        <w:szCs w:val="16"/>
      </w:rPr>
      <w:t>31</w:t>
    </w:r>
    <w:r w:rsidRPr="08227485">
      <w:rPr>
        <w:rFonts w:ascii="Arial" w:hAnsi="Arial" w:cs="Arial"/>
        <w:noProof/>
        <w:color w:val="2B579A"/>
        <w:sz w:val="16"/>
        <w:szCs w:val="16"/>
        <w:shd w:val="clear" w:color="auto" w:fill="E6E6E6"/>
      </w:rPr>
      <w:fldChar w:fldCharType="end"/>
    </w:r>
  </w:p>
  <w:p w14:paraId="16F4997F" w14:textId="4F7977EB" w:rsidR="00A845F4" w:rsidRDefault="00A845F4" w:rsidP="00A975BD">
    <w:pPr>
      <w:pStyle w:val="Footer"/>
      <w:jc w:val="right"/>
      <w:rPr>
        <w:rFonts w:ascii="Arial" w:hAnsi="Arial" w:cs="Arial"/>
        <w:bCs/>
        <w:sz w:val="16"/>
        <w:szCs w:val="16"/>
      </w:rPr>
    </w:pPr>
    <w:r>
      <w:rPr>
        <w:rFonts w:ascii="Arial" w:hAnsi="Arial" w:cs="Arial"/>
        <w:bCs/>
        <w:sz w:val="16"/>
        <w:szCs w:val="16"/>
      </w:rPr>
      <w:t>Rev. 202</w:t>
    </w:r>
    <w:r w:rsidR="00BE60FD">
      <w:rPr>
        <w:rFonts w:ascii="Arial" w:hAnsi="Arial" w:cs="Arial"/>
        <w:bCs/>
        <w:sz w:val="16"/>
        <w:szCs w:val="16"/>
      </w:rPr>
      <w:t>2</w:t>
    </w:r>
    <w:r>
      <w:rPr>
        <w:rFonts w:ascii="Arial" w:hAnsi="Arial" w:cs="Arial"/>
        <w:bCs/>
        <w:sz w:val="16"/>
        <w:szCs w:val="16"/>
      </w:rPr>
      <w:t>.</w:t>
    </w:r>
    <w:r w:rsidR="009769EC">
      <w:rPr>
        <w:rFonts w:ascii="Arial" w:hAnsi="Arial" w:cs="Arial"/>
        <w:bCs/>
        <w:sz w:val="16"/>
        <w:szCs w:val="16"/>
      </w:rPr>
      <w:t>0</w:t>
    </w:r>
    <w:r w:rsidR="00BE60FD">
      <w:rPr>
        <w:rFonts w:ascii="Arial" w:hAnsi="Arial" w:cs="Arial"/>
        <w:bCs/>
        <w:sz w:val="16"/>
        <w:szCs w:val="16"/>
      </w:rPr>
      <w:t>7</w:t>
    </w:r>
    <w:r>
      <w:rPr>
        <w:rFonts w:ascii="Arial" w:hAnsi="Arial" w:cs="Arial"/>
        <w:bCs/>
        <w:sz w:val="16"/>
        <w:szCs w:val="16"/>
      </w:rPr>
      <w:t>.</w:t>
    </w:r>
    <w:r w:rsidR="00603BE2">
      <w:rPr>
        <w:rFonts w:ascii="Arial" w:hAnsi="Arial" w:cs="Arial"/>
        <w:bCs/>
        <w:sz w:val="16"/>
        <w:szCs w:val="16"/>
      </w:rPr>
      <w:t>29</w:t>
    </w:r>
  </w:p>
  <w:p w14:paraId="2F807C5F" w14:textId="77777777" w:rsidR="00603BE2" w:rsidRPr="004F4866" w:rsidRDefault="00603BE2" w:rsidP="00A975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20DE2" w14:textId="77777777" w:rsidR="00106C4C" w:rsidRDefault="00106C4C">
      <w:r>
        <w:separator/>
      </w:r>
    </w:p>
  </w:footnote>
  <w:footnote w:type="continuationSeparator" w:id="0">
    <w:p w14:paraId="40FEF039" w14:textId="77777777" w:rsidR="00106C4C" w:rsidRDefault="00106C4C">
      <w:r>
        <w:continuationSeparator/>
      </w:r>
    </w:p>
  </w:footnote>
  <w:footnote w:type="continuationNotice" w:id="1">
    <w:p w14:paraId="6E7E2C01" w14:textId="77777777" w:rsidR="00106C4C" w:rsidRDefault="00106C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F4D1" w14:textId="2738E146" w:rsidR="00A845F4" w:rsidRDefault="00A845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7414" w14:textId="291EF9F9" w:rsidR="00A845F4" w:rsidRDefault="00A84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A896" w14:textId="3CFBE97B" w:rsidR="00A845F4" w:rsidRDefault="00A845F4">
    <w:pPr>
      <w:pStyle w:val="Header"/>
    </w:pPr>
  </w:p>
</w:hdr>
</file>

<file path=word/intelligence2.xml><?xml version="1.0" encoding="utf-8"?>
<int2:intelligence xmlns:int2="http://schemas.microsoft.com/office/intelligence/2020/intelligence" xmlns:oel="http://schemas.microsoft.com/office/2019/extlst">
  <int2:observations>
    <int2:textHash int2:hashCode="Dgcw1gwHv/ZQV2" int2:id="uZejo6Gq">
      <int2:state int2:value="Rejected" int2:type="LegacyProofing"/>
    </int2:textHash>
    <int2:bookmark int2:bookmarkName="_Int_ScNu3mI1" int2:invalidationBookmarkName="" int2:hashCode="NTjGA8BuD+szTm" int2:id="e1wAqx6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DA32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hybridMultilevel"/>
    <w:tmpl w:val="14A2CFC4"/>
    <w:lvl w:ilvl="0" w:tplc="F236C440">
      <w:start w:val="1"/>
      <w:numFmt w:val="decimal"/>
      <w:pStyle w:val="ListNumber4"/>
      <w:lvlText w:val="%1."/>
      <w:lvlJc w:val="left"/>
      <w:pPr>
        <w:tabs>
          <w:tab w:val="num" w:pos="1440"/>
        </w:tabs>
        <w:ind w:left="1440" w:hanging="360"/>
      </w:pPr>
    </w:lvl>
    <w:lvl w:ilvl="1" w:tplc="6F547E02">
      <w:numFmt w:val="decimal"/>
      <w:lvlText w:val=""/>
      <w:lvlJc w:val="left"/>
    </w:lvl>
    <w:lvl w:ilvl="2" w:tplc="A14EC506">
      <w:numFmt w:val="decimal"/>
      <w:lvlText w:val=""/>
      <w:lvlJc w:val="left"/>
    </w:lvl>
    <w:lvl w:ilvl="3" w:tplc="E86400BA">
      <w:numFmt w:val="decimal"/>
      <w:lvlText w:val=""/>
      <w:lvlJc w:val="left"/>
    </w:lvl>
    <w:lvl w:ilvl="4" w:tplc="4C3ADB84">
      <w:numFmt w:val="decimal"/>
      <w:lvlText w:val=""/>
      <w:lvlJc w:val="left"/>
    </w:lvl>
    <w:lvl w:ilvl="5" w:tplc="0024CD0C">
      <w:numFmt w:val="decimal"/>
      <w:lvlText w:val=""/>
      <w:lvlJc w:val="left"/>
    </w:lvl>
    <w:lvl w:ilvl="6" w:tplc="D02CCBB6">
      <w:numFmt w:val="decimal"/>
      <w:lvlText w:val=""/>
      <w:lvlJc w:val="left"/>
    </w:lvl>
    <w:lvl w:ilvl="7" w:tplc="B68E08C8">
      <w:numFmt w:val="decimal"/>
      <w:lvlText w:val=""/>
      <w:lvlJc w:val="left"/>
    </w:lvl>
    <w:lvl w:ilvl="8" w:tplc="299A7358">
      <w:numFmt w:val="decimal"/>
      <w:lvlText w:val=""/>
      <w:lvlJc w:val="left"/>
    </w:lvl>
  </w:abstractNum>
  <w:abstractNum w:abstractNumId="2" w15:restartNumberingAfterBreak="0">
    <w:nsid w:val="FFFFFF7E"/>
    <w:multiLevelType w:val="hybridMultilevel"/>
    <w:tmpl w:val="6A9A2A6C"/>
    <w:lvl w:ilvl="0" w:tplc="E6E09D96">
      <w:start w:val="1"/>
      <w:numFmt w:val="decimal"/>
      <w:pStyle w:val="ListNumber3"/>
      <w:lvlText w:val="%1."/>
      <w:lvlJc w:val="left"/>
      <w:pPr>
        <w:tabs>
          <w:tab w:val="num" w:pos="1080"/>
        </w:tabs>
        <w:ind w:left="1080" w:hanging="360"/>
      </w:pPr>
    </w:lvl>
    <w:lvl w:ilvl="1" w:tplc="F344FAD8">
      <w:numFmt w:val="decimal"/>
      <w:lvlText w:val=""/>
      <w:lvlJc w:val="left"/>
    </w:lvl>
    <w:lvl w:ilvl="2" w:tplc="B99ABEC6">
      <w:numFmt w:val="decimal"/>
      <w:lvlText w:val=""/>
      <w:lvlJc w:val="left"/>
    </w:lvl>
    <w:lvl w:ilvl="3" w:tplc="4BDCB3DA">
      <w:numFmt w:val="decimal"/>
      <w:lvlText w:val=""/>
      <w:lvlJc w:val="left"/>
    </w:lvl>
    <w:lvl w:ilvl="4" w:tplc="51E2B04E">
      <w:numFmt w:val="decimal"/>
      <w:lvlText w:val=""/>
      <w:lvlJc w:val="left"/>
    </w:lvl>
    <w:lvl w:ilvl="5" w:tplc="514C45DE">
      <w:numFmt w:val="decimal"/>
      <w:lvlText w:val=""/>
      <w:lvlJc w:val="left"/>
    </w:lvl>
    <w:lvl w:ilvl="6" w:tplc="CA407CE2">
      <w:numFmt w:val="decimal"/>
      <w:lvlText w:val=""/>
      <w:lvlJc w:val="left"/>
    </w:lvl>
    <w:lvl w:ilvl="7" w:tplc="827C5B68">
      <w:numFmt w:val="decimal"/>
      <w:lvlText w:val=""/>
      <w:lvlJc w:val="left"/>
    </w:lvl>
    <w:lvl w:ilvl="8" w:tplc="16703AD6">
      <w:numFmt w:val="decimal"/>
      <w:lvlText w:val=""/>
      <w:lvlJc w:val="left"/>
    </w:lvl>
  </w:abstractNum>
  <w:abstractNum w:abstractNumId="3" w15:restartNumberingAfterBreak="0">
    <w:nsid w:val="FFFFFF7F"/>
    <w:multiLevelType w:val="hybridMultilevel"/>
    <w:tmpl w:val="F78E92FC"/>
    <w:lvl w:ilvl="0" w:tplc="997E129E">
      <w:start w:val="1"/>
      <w:numFmt w:val="decimal"/>
      <w:pStyle w:val="ListNumber2"/>
      <w:lvlText w:val="%1."/>
      <w:lvlJc w:val="left"/>
      <w:pPr>
        <w:tabs>
          <w:tab w:val="num" w:pos="720"/>
        </w:tabs>
        <w:ind w:left="720" w:hanging="360"/>
      </w:pPr>
    </w:lvl>
    <w:lvl w:ilvl="1" w:tplc="81D8D2DA">
      <w:numFmt w:val="decimal"/>
      <w:lvlText w:val=""/>
      <w:lvlJc w:val="left"/>
    </w:lvl>
    <w:lvl w:ilvl="2" w:tplc="8F9CC444">
      <w:numFmt w:val="decimal"/>
      <w:lvlText w:val=""/>
      <w:lvlJc w:val="left"/>
    </w:lvl>
    <w:lvl w:ilvl="3" w:tplc="18C80D44">
      <w:numFmt w:val="decimal"/>
      <w:lvlText w:val=""/>
      <w:lvlJc w:val="left"/>
    </w:lvl>
    <w:lvl w:ilvl="4" w:tplc="6876D6F6">
      <w:numFmt w:val="decimal"/>
      <w:lvlText w:val=""/>
      <w:lvlJc w:val="left"/>
    </w:lvl>
    <w:lvl w:ilvl="5" w:tplc="475CEFCC">
      <w:numFmt w:val="decimal"/>
      <w:lvlText w:val=""/>
      <w:lvlJc w:val="left"/>
    </w:lvl>
    <w:lvl w:ilvl="6" w:tplc="2B6EA8E4">
      <w:numFmt w:val="decimal"/>
      <w:lvlText w:val=""/>
      <w:lvlJc w:val="left"/>
    </w:lvl>
    <w:lvl w:ilvl="7" w:tplc="AD2295DC">
      <w:numFmt w:val="decimal"/>
      <w:lvlText w:val=""/>
      <w:lvlJc w:val="left"/>
    </w:lvl>
    <w:lvl w:ilvl="8" w:tplc="8D8CC54A">
      <w:numFmt w:val="decimal"/>
      <w:lvlText w:val=""/>
      <w:lvlJc w:val="left"/>
    </w:lvl>
  </w:abstractNum>
  <w:abstractNum w:abstractNumId="4" w15:restartNumberingAfterBreak="0">
    <w:nsid w:val="FFFFFF80"/>
    <w:multiLevelType w:val="hybridMultilevel"/>
    <w:tmpl w:val="6082B7EC"/>
    <w:lvl w:ilvl="0" w:tplc="1ACEC8DC">
      <w:start w:val="1"/>
      <w:numFmt w:val="bullet"/>
      <w:pStyle w:val="ListBullet5"/>
      <w:lvlText w:val=""/>
      <w:lvlJc w:val="left"/>
      <w:pPr>
        <w:tabs>
          <w:tab w:val="num" w:pos="1800"/>
        </w:tabs>
        <w:ind w:left="1800" w:hanging="360"/>
      </w:pPr>
      <w:rPr>
        <w:rFonts w:ascii="Symbol" w:hAnsi="Symbol" w:hint="default"/>
      </w:rPr>
    </w:lvl>
    <w:lvl w:ilvl="1" w:tplc="3FFE5212">
      <w:numFmt w:val="decimal"/>
      <w:lvlText w:val=""/>
      <w:lvlJc w:val="left"/>
    </w:lvl>
    <w:lvl w:ilvl="2" w:tplc="0C8A83D0">
      <w:numFmt w:val="decimal"/>
      <w:lvlText w:val=""/>
      <w:lvlJc w:val="left"/>
    </w:lvl>
    <w:lvl w:ilvl="3" w:tplc="2D903B74">
      <w:numFmt w:val="decimal"/>
      <w:lvlText w:val=""/>
      <w:lvlJc w:val="left"/>
    </w:lvl>
    <w:lvl w:ilvl="4" w:tplc="3F74C4F0">
      <w:numFmt w:val="decimal"/>
      <w:lvlText w:val=""/>
      <w:lvlJc w:val="left"/>
    </w:lvl>
    <w:lvl w:ilvl="5" w:tplc="D7B6DB1C">
      <w:numFmt w:val="decimal"/>
      <w:lvlText w:val=""/>
      <w:lvlJc w:val="left"/>
    </w:lvl>
    <w:lvl w:ilvl="6" w:tplc="5CD0EE9E">
      <w:numFmt w:val="decimal"/>
      <w:lvlText w:val=""/>
      <w:lvlJc w:val="left"/>
    </w:lvl>
    <w:lvl w:ilvl="7" w:tplc="D50E29CA">
      <w:numFmt w:val="decimal"/>
      <w:lvlText w:val=""/>
      <w:lvlJc w:val="left"/>
    </w:lvl>
    <w:lvl w:ilvl="8" w:tplc="A4864F2E">
      <w:numFmt w:val="decimal"/>
      <w:lvlText w:val=""/>
      <w:lvlJc w:val="left"/>
    </w:lvl>
  </w:abstractNum>
  <w:abstractNum w:abstractNumId="5" w15:restartNumberingAfterBreak="0">
    <w:nsid w:val="FFFFFF81"/>
    <w:multiLevelType w:val="singleLevel"/>
    <w:tmpl w:val="684815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A011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9ABA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hybridMultilevel"/>
    <w:tmpl w:val="ECEE1F60"/>
    <w:lvl w:ilvl="0" w:tplc="619610D2">
      <w:start w:val="1"/>
      <w:numFmt w:val="decimal"/>
      <w:pStyle w:val="ListNumber"/>
      <w:lvlText w:val="%1."/>
      <w:lvlJc w:val="left"/>
      <w:pPr>
        <w:tabs>
          <w:tab w:val="num" w:pos="360"/>
        </w:tabs>
        <w:ind w:left="360" w:hanging="360"/>
      </w:pPr>
    </w:lvl>
    <w:lvl w:ilvl="1" w:tplc="8A484EF0">
      <w:numFmt w:val="decimal"/>
      <w:lvlText w:val=""/>
      <w:lvlJc w:val="left"/>
    </w:lvl>
    <w:lvl w:ilvl="2" w:tplc="D15EA3D2">
      <w:numFmt w:val="decimal"/>
      <w:lvlText w:val=""/>
      <w:lvlJc w:val="left"/>
    </w:lvl>
    <w:lvl w:ilvl="3" w:tplc="1E6A13EE">
      <w:numFmt w:val="decimal"/>
      <w:lvlText w:val=""/>
      <w:lvlJc w:val="left"/>
    </w:lvl>
    <w:lvl w:ilvl="4" w:tplc="11DA4408">
      <w:numFmt w:val="decimal"/>
      <w:lvlText w:val=""/>
      <w:lvlJc w:val="left"/>
    </w:lvl>
    <w:lvl w:ilvl="5" w:tplc="46663CA0">
      <w:numFmt w:val="decimal"/>
      <w:lvlText w:val=""/>
      <w:lvlJc w:val="left"/>
    </w:lvl>
    <w:lvl w:ilvl="6" w:tplc="3F808310">
      <w:numFmt w:val="decimal"/>
      <w:lvlText w:val=""/>
      <w:lvlJc w:val="left"/>
    </w:lvl>
    <w:lvl w:ilvl="7" w:tplc="747895F6">
      <w:numFmt w:val="decimal"/>
      <w:lvlText w:val=""/>
      <w:lvlJc w:val="left"/>
    </w:lvl>
    <w:lvl w:ilvl="8" w:tplc="91B44DE0">
      <w:numFmt w:val="decimal"/>
      <w:lvlText w:val=""/>
      <w:lvlJc w:val="left"/>
    </w:lvl>
  </w:abstractNum>
  <w:abstractNum w:abstractNumId="9" w15:restartNumberingAfterBreak="0">
    <w:nsid w:val="FFFFFF89"/>
    <w:multiLevelType w:val="hybridMultilevel"/>
    <w:tmpl w:val="861C6CCA"/>
    <w:lvl w:ilvl="0" w:tplc="B3322622">
      <w:start w:val="1"/>
      <w:numFmt w:val="bullet"/>
      <w:pStyle w:val="ListBullet"/>
      <w:lvlText w:val=""/>
      <w:lvlJc w:val="left"/>
      <w:pPr>
        <w:tabs>
          <w:tab w:val="num" w:pos="360"/>
        </w:tabs>
        <w:ind w:left="360" w:hanging="360"/>
      </w:pPr>
      <w:rPr>
        <w:rFonts w:ascii="Symbol" w:hAnsi="Symbol" w:hint="default"/>
      </w:rPr>
    </w:lvl>
    <w:lvl w:ilvl="1" w:tplc="5050776E">
      <w:numFmt w:val="decimal"/>
      <w:lvlText w:val=""/>
      <w:lvlJc w:val="left"/>
    </w:lvl>
    <w:lvl w:ilvl="2" w:tplc="15BC365A">
      <w:numFmt w:val="decimal"/>
      <w:lvlText w:val=""/>
      <w:lvlJc w:val="left"/>
    </w:lvl>
    <w:lvl w:ilvl="3" w:tplc="9886B72A">
      <w:numFmt w:val="decimal"/>
      <w:lvlText w:val=""/>
      <w:lvlJc w:val="left"/>
    </w:lvl>
    <w:lvl w:ilvl="4" w:tplc="3B60432C">
      <w:numFmt w:val="decimal"/>
      <w:lvlText w:val=""/>
      <w:lvlJc w:val="left"/>
    </w:lvl>
    <w:lvl w:ilvl="5" w:tplc="6A5A9988">
      <w:numFmt w:val="decimal"/>
      <w:lvlText w:val=""/>
      <w:lvlJc w:val="left"/>
    </w:lvl>
    <w:lvl w:ilvl="6" w:tplc="73422718">
      <w:numFmt w:val="decimal"/>
      <w:lvlText w:val=""/>
      <w:lvlJc w:val="left"/>
    </w:lvl>
    <w:lvl w:ilvl="7" w:tplc="1A5EC8A6">
      <w:numFmt w:val="decimal"/>
      <w:lvlText w:val=""/>
      <w:lvlJc w:val="left"/>
    </w:lvl>
    <w:lvl w:ilvl="8" w:tplc="3BA22EC6">
      <w:numFmt w:val="decimal"/>
      <w:lvlText w:val=""/>
      <w:lvlJc w:val="left"/>
    </w:lvl>
  </w:abstractNum>
  <w:abstractNum w:abstractNumId="10" w15:restartNumberingAfterBreak="0">
    <w:nsid w:val="00E5788F"/>
    <w:multiLevelType w:val="hybridMultilevel"/>
    <w:tmpl w:val="9428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1107FE"/>
    <w:multiLevelType w:val="multilevel"/>
    <w:tmpl w:val="5302D5DC"/>
    <w:lvl w:ilvl="0">
      <w:start w:val="2"/>
      <w:numFmt w:val="decimal"/>
      <w:lvlText w:val="%1)"/>
      <w:lvlJc w:val="left"/>
      <w:pPr>
        <w:tabs>
          <w:tab w:val="num" w:pos="1980"/>
        </w:tabs>
        <w:ind w:left="16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610"/>
        </w:tabs>
        <w:ind w:left="1890" w:firstLine="36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3186"/>
        </w:tabs>
        <w:ind w:left="2466"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3330"/>
        </w:tabs>
        <w:ind w:left="3330" w:hanging="360"/>
      </w:pPr>
      <w:rPr>
        <w:rFonts w:ascii="Times New Roman" w:hAnsi="Times New Roman" w:hint="default"/>
        <w:b w:val="0"/>
        <w:i/>
        <w:sz w:val="22"/>
      </w:rPr>
    </w:lvl>
    <w:lvl w:ilvl="4">
      <w:start w:val="1"/>
      <w:numFmt w:val="lowerLetter"/>
      <w:lvlText w:val="(%5)"/>
      <w:lvlJc w:val="left"/>
      <w:pPr>
        <w:tabs>
          <w:tab w:val="num" w:pos="3690"/>
        </w:tabs>
        <w:ind w:left="3690" w:hanging="360"/>
      </w:pPr>
      <w:rPr>
        <w:rFonts w:hint="default"/>
      </w:rPr>
    </w:lvl>
    <w:lvl w:ilvl="5">
      <w:start w:val="1"/>
      <w:numFmt w:val="lowerRoman"/>
      <w:lvlText w:val="(%6)"/>
      <w:lvlJc w:val="left"/>
      <w:pPr>
        <w:tabs>
          <w:tab w:val="num" w:pos="4050"/>
        </w:tabs>
        <w:ind w:left="4050" w:hanging="360"/>
      </w:pPr>
      <w:rPr>
        <w:rFonts w:hint="default"/>
      </w:rPr>
    </w:lvl>
    <w:lvl w:ilvl="6">
      <w:start w:val="1"/>
      <w:numFmt w:val="decimal"/>
      <w:lvlText w:val="%7."/>
      <w:lvlJc w:val="left"/>
      <w:pPr>
        <w:tabs>
          <w:tab w:val="num" w:pos="4410"/>
        </w:tabs>
        <w:ind w:left="4410" w:hanging="360"/>
      </w:pPr>
      <w:rPr>
        <w:rFonts w:hint="default"/>
      </w:rPr>
    </w:lvl>
    <w:lvl w:ilvl="7">
      <w:start w:val="1"/>
      <w:numFmt w:val="lowerLetter"/>
      <w:lvlText w:val="%8."/>
      <w:lvlJc w:val="left"/>
      <w:pPr>
        <w:tabs>
          <w:tab w:val="num" w:pos="4770"/>
        </w:tabs>
        <w:ind w:left="4770" w:hanging="360"/>
      </w:pPr>
      <w:rPr>
        <w:rFonts w:hint="default"/>
      </w:rPr>
    </w:lvl>
    <w:lvl w:ilvl="8">
      <w:start w:val="1"/>
      <w:numFmt w:val="lowerRoman"/>
      <w:lvlText w:val="%9."/>
      <w:lvlJc w:val="left"/>
      <w:pPr>
        <w:tabs>
          <w:tab w:val="num" w:pos="5130"/>
        </w:tabs>
        <w:ind w:left="5130" w:hanging="360"/>
      </w:pPr>
      <w:rPr>
        <w:rFonts w:hint="default"/>
      </w:rPr>
    </w:lvl>
  </w:abstractNum>
  <w:abstractNum w:abstractNumId="12" w15:restartNumberingAfterBreak="0">
    <w:nsid w:val="01637126"/>
    <w:multiLevelType w:val="hybridMultilevel"/>
    <w:tmpl w:val="B4524940"/>
    <w:lvl w:ilvl="0" w:tplc="7090E382">
      <w:start w:val="1"/>
      <w:numFmt w:val="lowerLetter"/>
      <w:pStyle w:val="RFPHeading6"/>
      <w:lvlText w:val="%1)"/>
      <w:lvlJc w:val="left"/>
      <w:pPr>
        <w:ind w:left="1080" w:hanging="360"/>
      </w:pPr>
      <w:rPr>
        <w:rFonts w:ascii="Arial" w:hAnsi="Arial" w:hint="default"/>
        <w:b w:val="0"/>
        <w:i w:val="0"/>
        <w:caps w:val="0"/>
        <w:color w:val="auto"/>
        <w:sz w:val="22"/>
      </w:rPr>
    </w:lvl>
    <w:lvl w:ilvl="1" w:tplc="8F005E88">
      <w:start w:val="1"/>
      <w:numFmt w:val="lowerRoman"/>
      <w:lvlText w:val="%2)"/>
      <w:lvlJc w:val="right"/>
      <w:pPr>
        <w:ind w:left="1800" w:hanging="360"/>
      </w:pPr>
      <w:rPr>
        <w:rFonts w:hint="default"/>
        <w:b w:val="0"/>
        <w:i w:val="0"/>
        <w:caps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2F5214A"/>
    <w:multiLevelType w:val="hybridMultilevel"/>
    <w:tmpl w:val="89E0FE92"/>
    <w:lvl w:ilvl="0" w:tplc="6CAC653A">
      <w:start w:val="7"/>
      <w:numFmt w:val="lowerLetter"/>
      <w:lvlText w:val="%1."/>
      <w:lvlJc w:val="left"/>
      <w:pPr>
        <w:tabs>
          <w:tab w:val="num" w:pos="720"/>
        </w:tabs>
        <w:ind w:left="720" w:hanging="360"/>
      </w:pPr>
    </w:lvl>
    <w:lvl w:ilvl="1" w:tplc="F18C1F02" w:tentative="1">
      <w:start w:val="1"/>
      <w:numFmt w:val="lowerLetter"/>
      <w:lvlText w:val="%2."/>
      <w:lvlJc w:val="left"/>
      <w:pPr>
        <w:tabs>
          <w:tab w:val="num" w:pos="1440"/>
        </w:tabs>
        <w:ind w:left="1440" w:hanging="360"/>
      </w:pPr>
    </w:lvl>
    <w:lvl w:ilvl="2" w:tplc="F916888E" w:tentative="1">
      <w:start w:val="1"/>
      <w:numFmt w:val="lowerLetter"/>
      <w:lvlText w:val="%3."/>
      <w:lvlJc w:val="left"/>
      <w:pPr>
        <w:tabs>
          <w:tab w:val="num" w:pos="2160"/>
        </w:tabs>
        <w:ind w:left="2160" w:hanging="360"/>
      </w:pPr>
    </w:lvl>
    <w:lvl w:ilvl="3" w:tplc="4C20E0F8" w:tentative="1">
      <w:start w:val="1"/>
      <w:numFmt w:val="lowerLetter"/>
      <w:lvlText w:val="%4."/>
      <w:lvlJc w:val="left"/>
      <w:pPr>
        <w:tabs>
          <w:tab w:val="num" w:pos="2880"/>
        </w:tabs>
        <w:ind w:left="2880" w:hanging="360"/>
      </w:pPr>
    </w:lvl>
    <w:lvl w:ilvl="4" w:tplc="4E16F71A" w:tentative="1">
      <w:start w:val="1"/>
      <w:numFmt w:val="lowerLetter"/>
      <w:lvlText w:val="%5."/>
      <w:lvlJc w:val="left"/>
      <w:pPr>
        <w:tabs>
          <w:tab w:val="num" w:pos="3600"/>
        </w:tabs>
        <w:ind w:left="3600" w:hanging="360"/>
      </w:pPr>
    </w:lvl>
    <w:lvl w:ilvl="5" w:tplc="2DE62710" w:tentative="1">
      <w:start w:val="1"/>
      <w:numFmt w:val="lowerLetter"/>
      <w:lvlText w:val="%6."/>
      <w:lvlJc w:val="left"/>
      <w:pPr>
        <w:tabs>
          <w:tab w:val="num" w:pos="4320"/>
        </w:tabs>
        <w:ind w:left="4320" w:hanging="360"/>
      </w:pPr>
    </w:lvl>
    <w:lvl w:ilvl="6" w:tplc="E5FEE94C" w:tentative="1">
      <w:start w:val="1"/>
      <w:numFmt w:val="lowerLetter"/>
      <w:lvlText w:val="%7."/>
      <w:lvlJc w:val="left"/>
      <w:pPr>
        <w:tabs>
          <w:tab w:val="num" w:pos="5040"/>
        </w:tabs>
        <w:ind w:left="5040" w:hanging="360"/>
      </w:pPr>
    </w:lvl>
    <w:lvl w:ilvl="7" w:tplc="BE7E6C80" w:tentative="1">
      <w:start w:val="1"/>
      <w:numFmt w:val="lowerLetter"/>
      <w:lvlText w:val="%8."/>
      <w:lvlJc w:val="left"/>
      <w:pPr>
        <w:tabs>
          <w:tab w:val="num" w:pos="5760"/>
        </w:tabs>
        <w:ind w:left="5760" w:hanging="360"/>
      </w:pPr>
    </w:lvl>
    <w:lvl w:ilvl="8" w:tplc="D772E9DC" w:tentative="1">
      <w:start w:val="1"/>
      <w:numFmt w:val="lowerLetter"/>
      <w:lvlText w:val="%9."/>
      <w:lvlJc w:val="left"/>
      <w:pPr>
        <w:tabs>
          <w:tab w:val="num" w:pos="6480"/>
        </w:tabs>
        <w:ind w:left="6480" w:hanging="360"/>
      </w:pPr>
    </w:lvl>
  </w:abstractNum>
  <w:abstractNum w:abstractNumId="14" w15:restartNumberingAfterBreak="0">
    <w:nsid w:val="031153BD"/>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3197B42"/>
    <w:multiLevelType w:val="multilevel"/>
    <w:tmpl w:val="B9D46CFC"/>
    <w:lvl w:ilvl="0">
      <w:start w:val="13"/>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3"/>
      <w:numFmt w:val="lowerRoman"/>
      <w:lvlText w:val="%3)"/>
      <w:lvlJc w:val="left"/>
      <w:pPr>
        <w:ind w:left="1080" w:hanging="360"/>
      </w:pPr>
      <w:rPr>
        <w:rFonts w:hint="default"/>
        <w:caps w:val="0"/>
        <w:color w:val="auto"/>
      </w:rPr>
    </w:lvl>
    <w:lvl w:ilvl="3">
      <w:start w:val="6"/>
      <w:numFmt w:val="decimal"/>
      <w:lvlText w:val="%4."/>
      <w:lvlJc w:val="left"/>
      <w:pPr>
        <w:ind w:left="1440" w:hanging="360"/>
      </w:pPr>
      <w:rPr>
        <w:rFonts w:hint="default"/>
      </w:rPr>
    </w:lvl>
    <w:lvl w:ilvl="4">
      <w:start w:val="1"/>
      <w:numFmt w:val="lowerLetter"/>
      <w:lvlText w:val="%5."/>
      <w:lvlJc w:val="left"/>
      <w:pPr>
        <w:ind w:left="1800" w:hanging="360"/>
      </w:pPr>
      <w:rPr>
        <w:rFonts w:hint="default"/>
        <w:i w:val="0"/>
        <w:color w:val="auto"/>
        <w:sz w:val="22"/>
      </w:rPr>
    </w:lvl>
    <w:lvl w:ilvl="5">
      <w:start w:val="1"/>
      <w:numFmt w:val="decimal"/>
      <w:pStyle w:val="RFPHeading4"/>
      <w:lvlText w:val="%6."/>
      <w:lvlJc w:val="left"/>
      <w:pPr>
        <w:ind w:left="2160" w:hanging="360"/>
      </w:pPr>
      <w:rPr>
        <w:rFonts w:hint="default"/>
        <w:b w:val="0"/>
      </w:rPr>
    </w:lvl>
    <w:lvl w:ilvl="6">
      <w:start w:val="1"/>
      <w:numFmt w:val="lowerLetter"/>
      <w:lvlText w:val="%7."/>
      <w:lvlJc w:val="left"/>
      <w:pPr>
        <w:ind w:left="2520" w:hanging="360"/>
      </w:pPr>
      <w:rPr>
        <w:rFonts w:hint="default"/>
        <w:b w:val="0"/>
        <w:caps w:val="0"/>
      </w:rPr>
    </w:lvl>
    <w:lvl w:ilvl="7">
      <w:start w:val="1"/>
      <w:numFmt w:val="lowerRoman"/>
      <w:lvlText w:val="%8."/>
      <w:lvlJc w:val="right"/>
      <w:pPr>
        <w:ind w:left="2880" w:hanging="360"/>
      </w:pPr>
      <w:rPr>
        <w:rFonts w:ascii="Arial" w:eastAsia="Arial" w:hAnsi="Arial" w:cs="Arial" w:hint="default"/>
        <w:b w:val="0"/>
      </w:rPr>
    </w:lvl>
    <w:lvl w:ilvl="8">
      <w:start w:val="1"/>
      <w:numFmt w:val="lowerLetter"/>
      <w:lvlText w:val="%9."/>
      <w:lvlJc w:val="right"/>
      <w:pPr>
        <w:ind w:left="3240" w:hanging="360"/>
      </w:pPr>
      <w:rPr>
        <w:rFonts w:hint="default"/>
        <w:b w:val="0"/>
        <w:i w:val="0"/>
        <w:color w:val="auto"/>
        <w:sz w:val="22"/>
      </w:rPr>
    </w:lvl>
  </w:abstractNum>
  <w:abstractNum w:abstractNumId="16" w15:restartNumberingAfterBreak="0">
    <w:nsid w:val="03981954"/>
    <w:multiLevelType w:val="hybridMultilevel"/>
    <w:tmpl w:val="B7FCEFDC"/>
    <w:lvl w:ilvl="0" w:tplc="51349EDC">
      <w:start w:val="1"/>
      <w:numFmt w:val="lowerRoman"/>
      <w:pStyle w:val="iRFPNormal"/>
      <w:lvlText w:val="%1)"/>
      <w:lvlJc w:val="right"/>
      <w:pPr>
        <w:ind w:left="1440" w:hanging="360"/>
      </w:pPr>
      <w:rPr>
        <w:rFonts w:ascii="Arial" w:eastAsia="Times New Roman" w:hAnsi="Arial" w:cs="Arial" w:hint="default"/>
        <w:b w:val="0"/>
        <w:i w:val="0"/>
        <w:caps w:val="0"/>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4655549"/>
    <w:multiLevelType w:val="hybridMultilevel"/>
    <w:tmpl w:val="5F581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6C618A"/>
    <w:multiLevelType w:val="hybridMultilevel"/>
    <w:tmpl w:val="9CBA3A74"/>
    <w:lvl w:ilvl="0" w:tplc="00DC699C">
      <w:start w:val="1"/>
      <w:numFmt w:val="lowerLetter"/>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4A562AA"/>
    <w:multiLevelType w:val="multilevel"/>
    <w:tmpl w:val="C2B66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56602F"/>
    <w:multiLevelType w:val="multilevel"/>
    <w:tmpl w:val="B5D40352"/>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rPr>
        <w:rFonts w:ascii="Arial" w:eastAsia="Times New Roman" w:hAnsi="Arial" w:cs="Arial"/>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55E1907"/>
    <w:multiLevelType w:val="hybridMultilevel"/>
    <w:tmpl w:val="99AE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6855BD2"/>
    <w:multiLevelType w:val="multilevel"/>
    <w:tmpl w:val="3FAC3DD2"/>
    <w:lvl w:ilvl="0">
      <w:start w:val="1"/>
      <w:numFmt w:val="upperRoman"/>
      <w:pStyle w:val="RFPHeading"/>
      <w:lvlText w:val="%1."/>
      <w:lvlJc w:val="left"/>
      <w:pPr>
        <w:ind w:left="360" w:hanging="360"/>
      </w:pPr>
      <w:rPr>
        <w:rFonts w:hint="default"/>
      </w:rPr>
    </w:lvl>
    <w:lvl w:ilvl="1">
      <w:start w:val="1"/>
      <w:numFmt w:val="lowerLetter"/>
      <w:lvlText w:val="%2)"/>
      <w:lvlJc w:val="left"/>
      <w:pPr>
        <w:ind w:left="1440" w:hanging="360"/>
      </w:pPr>
      <w:rPr>
        <w:rFonts w:hint="default"/>
        <w:i w:val="0"/>
        <w:caps w:val="0"/>
        <w:color w:val="auto"/>
        <w:sz w:val="22"/>
      </w:rPr>
    </w:lvl>
    <w:lvl w:ilvl="2">
      <w:start w:val="1"/>
      <w:numFmt w:val="lowerLetter"/>
      <w:lvlText w:val="%3)"/>
      <w:lvlJc w:val="left"/>
      <w:pPr>
        <w:ind w:left="2160" w:hanging="360"/>
      </w:pPr>
      <w:rPr>
        <w:rFonts w:hint="default"/>
        <w:i w:val="0"/>
        <w:color w:val="auto"/>
        <w:sz w:val="22"/>
      </w:rPr>
    </w:lvl>
    <w:lvl w:ilvl="3">
      <w:start w:val="2"/>
      <w:numFmt w:val="lowerRoman"/>
      <w:lvlText w:val="%4)"/>
      <w:lvlJc w:val="right"/>
      <w:pPr>
        <w:ind w:left="324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lowerRoman"/>
      <w:lvlText w:val="%7."/>
      <w:lvlJc w:val="right"/>
      <w:pPr>
        <w:ind w:left="5400" w:hanging="360"/>
      </w:pPr>
      <w:rPr>
        <w:rFonts w:hint="default"/>
      </w:rPr>
    </w:lvl>
    <w:lvl w:ilvl="7">
      <w:start w:val="1"/>
      <w:numFmt w:val="decimal"/>
      <w:lvlText w:val="(%8)"/>
      <w:lvlJc w:val="left"/>
      <w:pPr>
        <w:ind w:left="6120" w:hanging="720"/>
      </w:pPr>
      <w:rPr>
        <w:rFonts w:hint="default"/>
      </w:rPr>
    </w:lvl>
    <w:lvl w:ilvl="8">
      <w:start w:val="1"/>
      <w:numFmt w:val="lowerLetter"/>
      <w:lvlText w:val="(%9)"/>
      <w:lvlJc w:val="left"/>
      <w:pPr>
        <w:ind w:left="6840" w:hanging="720"/>
      </w:pPr>
      <w:rPr>
        <w:rFonts w:hint="default"/>
      </w:rPr>
    </w:lvl>
  </w:abstractNum>
  <w:abstractNum w:abstractNumId="23" w15:restartNumberingAfterBreak="0">
    <w:nsid w:val="06B62063"/>
    <w:multiLevelType w:val="hybridMultilevel"/>
    <w:tmpl w:val="36FC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75034CA"/>
    <w:multiLevelType w:val="hybridMultilevel"/>
    <w:tmpl w:val="C30070EE"/>
    <w:lvl w:ilvl="0" w:tplc="9E268A34">
      <w:start w:val="1"/>
      <w:numFmt w:val="lowerLetter"/>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08D15801"/>
    <w:multiLevelType w:val="hybridMultilevel"/>
    <w:tmpl w:val="C67A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9EC5005"/>
    <w:multiLevelType w:val="hybridMultilevel"/>
    <w:tmpl w:val="135CF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AA918A5"/>
    <w:multiLevelType w:val="hybridMultilevel"/>
    <w:tmpl w:val="11EE5A8A"/>
    <w:lvl w:ilvl="0" w:tplc="2682BD36">
      <w:start w:val="1"/>
      <w:numFmt w:val="decimal"/>
      <w:lvlText w:val="%1)"/>
      <w:lvlJc w:val="left"/>
      <w:pPr>
        <w:tabs>
          <w:tab w:val="num" w:pos="720"/>
        </w:tabs>
        <w:ind w:left="720" w:hanging="360"/>
      </w:pPr>
      <w:rPr>
        <w:rFonts w:ascii="Arial" w:hAnsi="Arial" w:cs="Arial" w:hint="default"/>
        <w:b w:val="0"/>
        <w:i w:val="0"/>
        <w:color w:val="000000" w:themeColor="text1"/>
      </w:rPr>
    </w:lvl>
    <w:lvl w:ilvl="1" w:tplc="6EC60916">
      <w:start w:val="1"/>
      <w:numFmt w:val="lowerLetter"/>
      <w:lvlText w:val="%2)"/>
      <w:lvlJc w:val="left"/>
      <w:pPr>
        <w:tabs>
          <w:tab w:val="num" w:pos="1440"/>
        </w:tabs>
        <w:ind w:left="144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FFFFFFFF">
      <w:start w:val="1"/>
      <w:numFmt w:val="lowerLetter"/>
      <w:lvlText w:val="%5."/>
      <w:lvlJc w:val="left"/>
      <w:pPr>
        <w:tabs>
          <w:tab w:val="num" w:pos="4590"/>
        </w:tabs>
        <w:ind w:left="459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0B3F2D9E"/>
    <w:multiLevelType w:val="hybridMultilevel"/>
    <w:tmpl w:val="6D8C2BEC"/>
    <w:lvl w:ilvl="0" w:tplc="4BF08C58">
      <w:start w:val="1"/>
      <w:numFmt w:val="decimal"/>
      <w:pStyle w:val="Style5"/>
      <w:lvlText w:val="%1)"/>
      <w:lvlJc w:val="left"/>
      <w:pPr>
        <w:ind w:left="4050" w:hanging="360"/>
      </w:pPr>
      <w:rPr>
        <w:rFonts w:hint="default"/>
        <w:b w:val="0"/>
        <w:i w:val="0"/>
        <w:caps w:val="0"/>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BAE4AAA"/>
    <w:multiLevelType w:val="hybridMultilevel"/>
    <w:tmpl w:val="4D96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D552BEA"/>
    <w:multiLevelType w:val="hybridMultilevel"/>
    <w:tmpl w:val="D0B64EE4"/>
    <w:lvl w:ilvl="0" w:tplc="0409001B">
      <w:start w:val="1"/>
      <w:numFmt w:val="lowerRoman"/>
      <w:lvlText w:val="%1."/>
      <w:lvlJc w:val="right"/>
      <w:pPr>
        <w:ind w:left="4500" w:hanging="360"/>
      </w:p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31" w15:restartNumberingAfterBreak="0">
    <w:nsid w:val="0D8B4CF5"/>
    <w:multiLevelType w:val="hybridMultilevel"/>
    <w:tmpl w:val="729C680E"/>
    <w:lvl w:ilvl="0" w:tplc="82068562">
      <w:start w:val="1"/>
      <w:numFmt w:val="lowerLetter"/>
      <w:lvlText w:val="%1."/>
      <w:lvlJc w:val="left"/>
      <w:pPr>
        <w:ind w:left="3600" w:hanging="360"/>
      </w:pPr>
      <w:rPr>
        <w:b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0F1716F5"/>
    <w:multiLevelType w:val="hybridMultilevel"/>
    <w:tmpl w:val="ED0A2DB4"/>
    <w:lvl w:ilvl="0" w:tplc="2CA65EE4">
      <w:start w:val="1"/>
      <w:numFmt w:val="decimal"/>
      <w:lvlText w:val="%1)"/>
      <w:lvlJc w:val="left"/>
      <w:pPr>
        <w:ind w:left="810" w:hanging="360"/>
      </w:pPr>
      <w:rPr>
        <w:rFonts w:hint="default"/>
        <w:i w:val="0"/>
        <w:color w:val="auto"/>
        <w:sz w:val="22"/>
      </w:rPr>
    </w:lvl>
    <w:lvl w:ilvl="1" w:tplc="B3DED356">
      <w:start w:val="1"/>
      <w:numFmt w:val="lowerLetter"/>
      <w:lvlText w:val="%2)"/>
      <w:lvlJc w:val="left"/>
      <w:pPr>
        <w:ind w:left="1530" w:hanging="360"/>
      </w:pPr>
      <w:rPr>
        <w:rFonts w:ascii="Arial" w:hAnsi="Arial" w:cs="Arial" w:hint="default"/>
        <w:b w:val="0"/>
        <w:i w:val="0"/>
        <w:caps w:val="0"/>
        <w:color w:val="auto"/>
        <w:sz w:val="22"/>
      </w:rPr>
    </w:lvl>
    <w:lvl w:ilvl="2" w:tplc="5CD48608">
      <w:start w:val="1"/>
      <w:numFmt w:val="lowerRoman"/>
      <w:pStyle w:val="RFPHeadingi"/>
      <w:lvlText w:val="%3)"/>
      <w:lvlJc w:val="right"/>
      <w:pPr>
        <w:ind w:left="2250" w:hanging="180"/>
      </w:pPr>
      <w:rPr>
        <w:rFonts w:ascii="Arial Bold" w:eastAsia="Times New Roman" w:hAnsi="Arial Bold" w:cs="Arial" w:hint="default"/>
        <w:caps w:val="0"/>
      </w:rPr>
    </w:lvl>
    <w:lvl w:ilvl="3" w:tplc="C418692E">
      <w:start w:val="2"/>
      <w:numFmt w:val="upperLetter"/>
      <w:lvlText w:val="%4)"/>
      <w:lvlJc w:val="left"/>
      <w:pPr>
        <w:ind w:left="2970" w:hanging="360"/>
      </w:pPr>
      <w:rPr>
        <w:rFonts w:hint="default"/>
      </w:rPr>
    </w:lvl>
    <w:lvl w:ilvl="4" w:tplc="04090001">
      <w:start w:val="1"/>
      <w:numFmt w:val="bullet"/>
      <w:lvlText w:val=""/>
      <w:lvlJc w:val="left"/>
      <w:pPr>
        <w:ind w:left="3690" w:hanging="360"/>
      </w:pPr>
      <w:rPr>
        <w:rFonts w:ascii="Symbol" w:hAnsi="Symbol" w:hint="default"/>
      </w:rPr>
    </w:lvl>
    <w:lvl w:ilvl="5" w:tplc="04090001">
      <w:start w:val="1"/>
      <w:numFmt w:val="bullet"/>
      <w:lvlText w:val=""/>
      <w:lvlJc w:val="left"/>
      <w:pPr>
        <w:ind w:left="4410" w:hanging="180"/>
      </w:pPr>
      <w:rPr>
        <w:rFonts w:ascii="Symbol" w:hAnsi="Symbol" w:hint="default"/>
      </w:r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0F4619C7"/>
    <w:multiLevelType w:val="hybridMultilevel"/>
    <w:tmpl w:val="3788DB7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0FC058EC"/>
    <w:multiLevelType w:val="multilevel"/>
    <w:tmpl w:val="2AECEB10"/>
    <w:styleLink w:val="GSACtrlList"/>
    <w:lvl w:ilvl="0">
      <w:start w:val="1"/>
      <w:numFmt w:val="lowerLetter"/>
      <w:lvlText w:val="(%1)"/>
      <w:lvlJc w:val="left"/>
      <w:pPr>
        <w:tabs>
          <w:tab w:val="num" w:pos="360"/>
        </w:tabs>
        <w:ind w:left="1066" w:hanging="360"/>
      </w:pPr>
      <w:rPr>
        <w:rFonts w:ascii="Times New Roman" w:hAnsi="Times New Roman" w:hint="default"/>
        <w:color w:val="auto"/>
        <w:sz w:val="24"/>
      </w:rPr>
    </w:lvl>
    <w:lvl w:ilvl="1">
      <w:start w:val="1"/>
      <w:numFmt w:val="decimal"/>
      <w:lvlText w:val="(%2)"/>
      <w:lvlJc w:val="left"/>
      <w:pPr>
        <w:tabs>
          <w:tab w:val="num" w:pos="1080"/>
        </w:tabs>
        <w:ind w:left="1772" w:hanging="360"/>
      </w:pPr>
      <w:rPr>
        <w:rFonts w:ascii="Times New Roman" w:hAnsi="Times New Roman"/>
        <w:color w:val="auto"/>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10C0588C"/>
    <w:multiLevelType w:val="hybridMultilevel"/>
    <w:tmpl w:val="12AA5B80"/>
    <w:lvl w:ilvl="0" w:tplc="B79A3DAA">
      <w:start w:val="1"/>
      <w:numFmt w:val="decimal"/>
      <w:lvlText w:val="%1)"/>
      <w:lvlJc w:val="left"/>
      <w:pPr>
        <w:tabs>
          <w:tab w:val="num" w:pos="720"/>
        </w:tabs>
        <w:ind w:left="720" w:hanging="360"/>
      </w:pPr>
      <w:rPr>
        <w:color w:val="auto"/>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1063C29"/>
    <w:multiLevelType w:val="hybridMultilevel"/>
    <w:tmpl w:val="65FCF40A"/>
    <w:lvl w:ilvl="0" w:tplc="0409000F">
      <w:start w:val="1"/>
      <w:numFmt w:val="decimal"/>
      <w:lvlText w:val="%1."/>
      <w:lvlJc w:val="left"/>
      <w:pPr>
        <w:ind w:left="2076" w:hanging="360"/>
      </w:pPr>
    </w:lvl>
    <w:lvl w:ilvl="1" w:tplc="04090019" w:tentative="1">
      <w:start w:val="1"/>
      <w:numFmt w:val="lowerLetter"/>
      <w:lvlText w:val="%2."/>
      <w:lvlJc w:val="left"/>
      <w:pPr>
        <w:ind w:left="2796" w:hanging="360"/>
      </w:pPr>
    </w:lvl>
    <w:lvl w:ilvl="2" w:tplc="0409001B" w:tentative="1">
      <w:start w:val="1"/>
      <w:numFmt w:val="lowerRoman"/>
      <w:lvlText w:val="%3."/>
      <w:lvlJc w:val="right"/>
      <w:pPr>
        <w:ind w:left="3516" w:hanging="180"/>
      </w:pPr>
    </w:lvl>
    <w:lvl w:ilvl="3" w:tplc="0409000F" w:tentative="1">
      <w:start w:val="1"/>
      <w:numFmt w:val="decimal"/>
      <w:lvlText w:val="%4."/>
      <w:lvlJc w:val="left"/>
      <w:pPr>
        <w:ind w:left="4236" w:hanging="360"/>
      </w:pPr>
    </w:lvl>
    <w:lvl w:ilvl="4" w:tplc="04090019" w:tentative="1">
      <w:start w:val="1"/>
      <w:numFmt w:val="lowerLetter"/>
      <w:lvlText w:val="%5."/>
      <w:lvlJc w:val="left"/>
      <w:pPr>
        <w:ind w:left="4956" w:hanging="360"/>
      </w:pPr>
    </w:lvl>
    <w:lvl w:ilvl="5" w:tplc="0409001B" w:tentative="1">
      <w:start w:val="1"/>
      <w:numFmt w:val="lowerRoman"/>
      <w:lvlText w:val="%6."/>
      <w:lvlJc w:val="right"/>
      <w:pPr>
        <w:ind w:left="5676" w:hanging="180"/>
      </w:pPr>
    </w:lvl>
    <w:lvl w:ilvl="6" w:tplc="0409000F" w:tentative="1">
      <w:start w:val="1"/>
      <w:numFmt w:val="decimal"/>
      <w:lvlText w:val="%7."/>
      <w:lvlJc w:val="left"/>
      <w:pPr>
        <w:ind w:left="6396" w:hanging="360"/>
      </w:pPr>
    </w:lvl>
    <w:lvl w:ilvl="7" w:tplc="04090019" w:tentative="1">
      <w:start w:val="1"/>
      <w:numFmt w:val="lowerLetter"/>
      <w:lvlText w:val="%8."/>
      <w:lvlJc w:val="left"/>
      <w:pPr>
        <w:ind w:left="7116" w:hanging="360"/>
      </w:pPr>
    </w:lvl>
    <w:lvl w:ilvl="8" w:tplc="0409001B" w:tentative="1">
      <w:start w:val="1"/>
      <w:numFmt w:val="lowerRoman"/>
      <w:lvlText w:val="%9."/>
      <w:lvlJc w:val="right"/>
      <w:pPr>
        <w:ind w:left="7836" w:hanging="180"/>
      </w:pPr>
    </w:lvl>
  </w:abstractNum>
  <w:abstractNum w:abstractNumId="37" w15:restartNumberingAfterBreak="0">
    <w:nsid w:val="12282DEF"/>
    <w:multiLevelType w:val="multilevel"/>
    <w:tmpl w:val="15C8E87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12B026A1"/>
    <w:multiLevelType w:val="hybridMultilevel"/>
    <w:tmpl w:val="38349C94"/>
    <w:lvl w:ilvl="0" w:tplc="04090017">
      <w:start w:val="1"/>
      <w:numFmt w:val="lowerLetter"/>
      <w:lvlText w:val="%1)"/>
      <w:lvlJc w:val="left"/>
      <w:pPr>
        <w:ind w:left="1950" w:hanging="360"/>
      </w:p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39" w15:restartNumberingAfterBreak="0">
    <w:nsid w:val="13BD7BD0"/>
    <w:multiLevelType w:val="hybridMultilevel"/>
    <w:tmpl w:val="64C8DC26"/>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15854441"/>
    <w:multiLevelType w:val="hybridMultilevel"/>
    <w:tmpl w:val="78B2E7D0"/>
    <w:lvl w:ilvl="0" w:tplc="DCD46DB4">
      <w:start w:val="1"/>
      <w:numFmt w:val="lowerRoman"/>
      <w:pStyle w:val="iRFP2Header"/>
      <w:lvlText w:val="%1)"/>
      <w:lvlJc w:val="right"/>
      <w:pPr>
        <w:ind w:left="2160" w:hanging="360"/>
      </w:pPr>
      <w:rPr>
        <w:rFonts w:ascii="Arial" w:eastAsia="Times New Roman" w:hAnsi="Arial" w:cs="Arial" w:hint="default"/>
        <w:b w:val="0"/>
        <w:i w:val="0"/>
        <w:caps w:val="0"/>
        <w:color w:val="auto"/>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16F900AE"/>
    <w:multiLevelType w:val="hybridMultilevel"/>
    <w:tmpl w:val="0F408476"/>
    <w:lvl w:ilvl="0" w:tplc="0EEE1D7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42" w15:restartNumberingAfterBreak="0">
    <w:nsid w:val="19F90E44"/>
    <w:multiLevelType w:val="hybridMultilevel"/>
    <w:tmpl w:val="EA685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C534611"/>
    <w:multiLevelType w:val="hybridMultilevel"/>
    <w:tmpl w:val="7C22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322529"/>
    <w:multiLevelType w:val="hybridMultilevel"/>
    <w:tmpl w:val="9AA096AE"/>
    <w:lvl w:ilvl="0" w:tplc="E630631A">
      <w:start w:val="4"/>
      <w:numFmt w:val="lowerLetter"/>
      <w:lvlText w:val="%1."/>
      <w:lvlJc w:val="left"/>
      <w:pPr>
        <w:tabs>
          <w:tab w:val="num" w:pos="720"/>
        </w:tabs>
        <w:ind w:left="720" w:hanging="360"/>
      </w:pPr>
    </w:lvl>
    <w:lvl w:ilvl="1" w:tplc="5670749A" w:tentative="1">
      <w:start w:val="1"/>
      <w:numFmt w:val="lowerLetter"/>
      <w:lvlText w:val="%2."/>
      <w:lvlJc w:val="left"/>
      <w:pPr>
        <w:tabs>
          <w:tab w:val="num" w:pos="1440"/>
        </w:tabs>
        <w:ind w:left="1440" w:hanging="360"/>
      </w:pPr>
    </w:lvl>
    <w:lvl w:ilvl="2" w:tplc="B7888B44" w:tentative="1">
      <w:start w:val="1"/>
      <w:numFmt w:val="lowerLetter"/>
      <w:lvlText w:val="%3."/>
      <w:lvlJc w:val="left"/>
      <w:pPr>
        <w:tabs>
          <w:tab w:val="num" w:pos="2160"/>
        </w:tabs>
        <w:ind w:left="2160" w:hanging="360"/>
      </w:pPr>
    </w:lvl>
    <w:lvl w:ilvl="3" w:tplc="53D6D2CC" w:tentative="1">
      <w:start w:val="1"/>
      <w:numFmt w:val="lowerLetter"/>
      <w:lvlText w:val="%4."/>
      <w:lvlJc w:val="left"/>
      <w:pPr>
        <w:tabs>
          <w:tab w:val="num" w:pos="2880"/>
        </w:tabs>
        <w:ind w:left="2880" w:hanging="360"/>
      </w:pPr>
    </w:lvl>
    <w:lvl w:ilvl="4" w:tplc="812879CE" w:tentative="1">
      <w:start w:val="1"/>
      <w:numFmt w:val="lowerLetter"/>
      <w:lvlText w:val="%5."/>
      <w:lvlJc w:val="left"/>
      <w:pPr>
        <w:tabs>
          <w:tab w:val="num" w:pos="3600"/>
        </w:tabs>
        <w:ind w:left="3600" w:hanging="360"/>
      </w:pPr>
    </w:lvl>
    <w:lvl w:ilvl="5" w:tplc="62EC5924" w:tentative="1">
      <w:start w:val="1"/>
      <w:numFmt w:val="lowerLetter"/>
      <w:lvlText w:val="%6."/>
      <w:lvlJc w:val="left"/>
      <w:pPr>
        <w:tabs>
          <w:tab w:val="num" w:pos="4320"/>
        </w:tabs>
        <w:ind w:left="4320" w:hanging="360"/>
      </w:pPr>
    </w:lvl>
    <w:lvl w:ilvl="6" w:tplc="40E28C3A" w:tentative="1">
      <w:start w:val="1"/>
      <w:numFmt w:val="lowerLetter"/>
      <w:lvlText w:val="%7."/>
      <w:lvlJc w:val="left"/>
      <w:pPr>
        <w:tabs>
          <w:tab w:val="num" w:pos="5040"/>
        </w:tabs>
        <w:ind w:left="5040" w:hanging="360"/>
      </w:pPr>
    </w:lvl>
    <w:lvl w:ilvl="7" w:tplc="15549610" w:tentative="1">
      <w:start w:val="1"/>
      <w:numFmt w:val="lowerLetter"/>
      <w:lvlText w:val="%8."/>
      <w:lvlJc w:val="left"/>
      <w:pPr>
        <w:tabs>
          <w:tab w:val="num" w:pos="5760"/>
        </w:tabs>
        <w:ind w:left="5760" w:hanging="360"/>
      </w:pPr>
    </w:lvl>
    <w:lvl w:ilvl="8" w:tplc="71147FAE" w:tentative="1">
      <w:start w:val="1"/>
      <w:numFmt w:val="lowerLetter"/>
      <w:lvlText w:val="%9."/>
      <w:lvlJc w:val="left"/>
      <w:pPr>
        <w:tabs>
          <w:tab w:val="num" w:pos="6480"/>
        </w:tabs>
        <w:ind w:left="6480" w:hanging="360"/>
      </w:pPr>
    </w:lvl>
  </w:abstractNum>
  <w:abstractNum w:abstractNumId="45" w15:restartNumberingAfterBreak="0">
    <w:nsid w:val="1E8507DB"/>
    <w:multiLevelType w:val="hybridMultilevel"/>
    <w:tmpl w:val="1924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7501E8"/>
    <w:multiLevelType w:val="hybridMultilevel"/>
    <w:tmpl w:val="896EDC0C"/>
    <w:lvl w:ilvl="0" w:tplc="80D85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F7749D3"/>
    <w:multiLevelType w:val="hybridMultilevel"/>
    <w:tmpl w:val="DEF84B62"/>
    <w:lvl w:ilvl="0" w:tplc="4A423A5C">
      <w:start w:val="1"/>
      <w:numFmt w:val="decimal"/>
      <w:lvlText w:val="%1)"/>
      <w:lvlJc w:val="left"/>
      <w:pPr>
        <w:ind w:left="360" w:hanging="360"/>
      </w:pPr>
      <w:rPr>
        <w:rFonts w:hint="default"/>
      </w:rPr>
    </w:lvl>
    <w:lvl w:ilvl="1" w:tplc="6DF23B38">
      <w:start w:val="1"/>
      <w:numFmt w:val="lowerLetter"/>
      <w:lvlText w:val="%2)"/>
      <w:lvlJc w:val="left"/>
      <w:pPr>
        <w:ind w:left="1080" w:hanging="576"/>
      </w:pPr>
      <w:rPr>
        <w:rFonts w:hint="default"/>
      </w:rPr>
    </w:lvl>
    <w:lvl w:ilvl="2" w:tplc="51160E1C">
      <w:start w:val="1"/>
      <w:numFmt w:val="lowerRoman"/>
      <w:lvlText w:val="%3)"/>
      <w:lvlJc w:val="right"/>
      <w:pPr>
        <w:tabs>
          <w:tab w:val="num" w:pos="1512"/>
        </w:tabs>
        <w:ind w:left="1944" w:hanging="432"/>
      </w:pPr>
      <w:rPr>
        <w:rFonts w:hint="default"/>
        <w:caps w:val="0"/>
      </w:rPr>
    </w:lvl>
    <w:lvl w:ilvl="3" w:tplc="CDE6AC88">
      <w:start w:val="1"/>
      <w:numFmt w:val="decimal"/>
      <w:lvlText w:val="%4."/>
      <w:lvlJc w:val="left"/>
      <w:pPr>
        <w:ind w:left="2376" w:hanging="576"/>
      </w:pPr>
      <w:rPr>
        <w:rFonts w:hint="default"/>
      </w:rPr>
    </w:lvl>
    <w:lvl w:ilvl="4" w:tplc="871CD1C0">
      <w:start w:val="1"/>
      <w:numFmt w:val="lowerLetter"/>
      <w:lvlText w:val="%5."/>
      <w:lvlJc w:val="left"/>
      <w:pPr>
        <w:tabs>
          <w:tab w:val="num" w:pos="2448"/>
        </w:tabs>
        <w:ind w:left="2952" w:hanging="504"/>
      </w:pPr>
      <w:rPr>
        <w:rFonts w:hint="default"/>
        <w:i w:val="0"/>
        <w:color w:val="auto"/>
        <w:sz w:val="22"/>
      </w:rPr>
    </w:lvl>
    <w:lvl w:ilvl="5" w:tplc="309093A6">
      <w:start w:val="1"/>
      <w:numFmt w:val="lowerRoman"/>
      <w:pStyle w:val="aRFPParagraph"/>
      <w:lvlText w:val="%6."/>
      <w:lvlJc w:val="right"/>
      <w:pPr>
        <w:tabs>
          <w:tab w:val="num" w:pos="3312"/>
        </w:tabs>
        <w:ind w:left="3312" w:hanging="360"/>
      </w:pPr>
      <w:rPr>
        <w:rFonts w:ascii="Arial" w:eastAsia="Times New Roman" w:hAnsi="Arial" w:cs="Arial" w:hint="default"/>
        <w:b w:val="0"/>
      </w:rPr>
    </w:lvl>
    <w:lvl w:ilvl="6" w:tplc="EC3663FC">
      <w:start w:val="1"/>
      <w:numFmt w:val="decimal"/>
      <w:lvlText w:val="%7)"/>
      <w:lvlJc w:val="left"/>
      <w:pPr>
        <w:tabs>
          <w:tab w:val="num" w:pos="3600"/>
        </w:tabs>
        <w:ind w:left="3960" w:hanging="576"/>
      </w:pPr>
      <w:rPr>
        <w:rFonts w:hint="default"/>
        <w:b w:val="0"/>
      </w:rPr>
    </w:lvl>
    <w:lvl w:ilvl="7" w:tplc="53AAF28E">
      <w:start w:val="1"/>
      <w:numFmt w:val="lowerLetter"/>
      <w:lvlText w:val="%8)"/>
      <w:lvlJc w:val="left"/>
      <w:pPr>
        <w:tabs>
          <w:tab w:val="num" w:pos="3960"/>
        </w:tabs>
        <w:ind w:left="4536" w:hanging="576"/>
      </w:pPr>
      <w:rPr>
        <w:rFonts w:hint="default"/>
      </w:rPr>
    </w:lvl>
    <w:lvl w:ilvl="8" w:tplc="EC065398">
      <w:start w:val="1"/>
      <w:numFmt w:val="lowerRoman"/>
      <w:lvlText w:val="%9)"/>
      <w:lvlJc w:val="right"/>
      <w:pPr>
        <w:tabs>
          <w:tab w:val="num" w:pos="4896"/>
        </w:tabs>
        <w:ind w:left="5328" w:hanging="432"/>
      </w:pPr>
      <w:rPr>
        <w:rFonts w:hint="default"/>
      </w:rPr>
    </w:lvl>
  </w:abstractNum>
  <w:abstractNum w:abstractNumId="48" w15:restartNumberingAfterBreak="0">
    <w:nsid w:val="21556C99"/>
    <w:multiLevelType w:val="multilevel"/>
    <w:tmpl w:val="B3F685AE"/>
    <w:lvl w:ilvl="0">
      <w:start w:val="1"/>
      <w:numFmt w:val="decimal"/>
      <w:lvlText w:val="%1.0"/>
      <w:lvlJc w:val="left"/>
      <w:pPr>
        <w:ind w:left="810" w:hanging="720"/>
      </w:pPr>
      <w:rPr>
        <w:rFonts w:hint="default"/>
      </w:rPr>
    </w:lvl>
    <w:lvl w:ilvl="1">
      <w:start w:val="1"/>
      <w:numFmt w:val="decimal"/>
      <w:lvlText w:val="%1.%2"/>
      <w:lvlJc w:val="left"/>
      <w:pPr>
        <w:ind w:left="1350" w:hanging="720"/>
      </w:pPr>
      <w:rPr>
        <w:rFonts w:hint="default"/>
        <w:b/>
        <w:bCs/>
      </w:rPr>
    </w:lvl>
    <w:lvl w:ilvl="2">
      <w:start w:val="1"/>
      <w:numFmt w:val="decimal"/>
      <w:lvlText w:val="%1.%2.%3"/>
      <w:lvlJc w:val="left"/>
      <w:pPr>
        <w:ind w:left="7560" w:hanging="720"/>
      </w:pPr>
      <w:rPr>
        <w:rFonts w:hint="default"/>
        <w:b/>
        <w:sz w:val="22"/>
        <w:szCs w:val="22"/>
      </w:rPr>
    </w:lvl>
    <w:lvl w:ilvl="3">
      <w:start w:val="1"/>
      <w:numFmt w:val="decimal"/>
      <w:pStyle w:val="Heading4"/>
      <w:lvlText w:val="%4."/>
      <w:lvlJc w:val="left"/>
      <w:pPr>
        <w:ind w:left="1440" w:hanging="360"/>
      </w:p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216315DA"/>
    <w:multiLevelType w:val="hybridMultilevel"/>
    <w:tmpl w:val="6CC2EBCC"/>
    <w:lvl w:ilvl="0" w:tplc="57AE0F4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1E20114"/>
    <w:multiLevelType w:val="hybridMultilevel"/>
    <w:tmpl w:val="46EC49AA"/>
    <w:lvl w:ilvl="0" w:tplc="00EEFD28">
      <w:start w:val="1"/>
      <w:numFmt w:val="decimal"/>
      <w:lvlText w:val="%1)"/>
      <w:lvlJc w:val="left"/>
      <w:pPr>
        <w:tabs>
          <w:tab w:val="num" w:pos="360"/>
        </w:tabs>
        <w:ind w:left="216" w:hanging="216"/>
      </w:pPr>
      <w:rPr>
        <w:rFonts w:hint="default"/>
        <w:i w:val="0"/>
        <w:color w:val="auto"/>
      </w:rPr>
    </w:lvl>
    <w:lvl w:ilvl="1" w:tplc="6D5CC2D4">
      <w:start w:val="1"/>
      <w:numFmt w:val="lowerLetter"/>
      <w:lvlText w:val="%2)"/>
      <w:lvlJc w:val="left"/>
      <w:pPr>
        <w:tabs>
          <w:tab w:val="num" w:pos="720"/>
        </w:tabs>
        <w:ind w:left="720" w:hanging="360"/>
      </w:pPr>
      <w:rPr>
        <w:rFonts w:ascii="Arial" w:hAnsi="Arial" w:cs="Arial" w:hint="default"/>
        <w:color w:val="auto"/>
      </w:rPr>
    </w:lvl>
    <w:lvl w:ilvl="2" w:tplc="BC06B53A">
      <w:start w:val="1"/>
      <w:numFmt w:val="lowerRoman"/>
      <w:lvlText w:val="%3)"/>
      <w:lvlJc w:val="left"/>
      <w:pPr>
        <w:tabs>
          <w:tab w:val="num" w:pos="1080"/>
        </w:tabs>
        <w:ind w:left="1080" w:hanging="360"/>
      </w:pPr>
      <w:rPr>
        <w:rFonts w:hint="default"/>
      </w:rPr>
    </w:lvl>
    <w:lvl w:ilvl="3" w:tplc="24B6B54C">
      <w:start w:val="1"/>
      <w:numFmt w:val="decimal"/>
      <w:lvlText w:val="(%4)"/>
      <w:lvlJc w:val="left"/>
      <w:pPr>
        <w:tabs>
          <w:tab w:val="num" w:pos="1440"/>
        </w:tabs>
        <w:ind w:left="1440" w:hanging="360"/>
      </w:pPr>
      <w:rPr>
        <w:rFonts w:hint="default"/>
      </w:rPr>
    </w:lvl>
    <w:lvl w:ilvl="4" w:tplc="BF62BDA4">
      <w:start w:val="1"/>
      <w:numFmt w:val="lowerLetter"/>
      <w:lvlText w:val="(%5)"/>
      <w:lvlJc w:val="left"/>
      <w:pPr>
        <w:tabs>
          <w:tab w:val="num" w:pos="1800"/>
        </w:tabs>
        <w:ind w:left="1800" w:hanging="360"/>
      </w:pPr>
      <w:rPr>
        <w:rFonts w:hint="default"/>
      </w:rPr>
    </w:lvl>
    <w:lvl w:ilvl="5" w:tplc="CD526270">
      <w:start w:val="1"/>
      <w:numFmt w:val="lowerRoman"/>
      <w:lvlText w:val="(%6)"/>
      <w:lvlJc w:val="left"/>
      <w:pPr>
        <w:tabs>
          <w:tab w:val="num" w:pos="2160"/>
        </w:tabs>
        <w:ind w:left="2160" w:hanging="360"/>
      </w:pPr>
      <w:rPr>
        <w:rFonts w:hint="default"/>
      </w:rPr>
    </w:lvl>
    <w:lvl w:ilvl="6" w:tplc="01928BD8">
      <w:start w:val="1"/>
      <w:numFmt w:val="decimal"/>
      <w:lvlText w:val="%7."/>
      <w:lvlJc w:val="left"/>
      <w:pPr>
        <w:tabs>
          <w:tab w:val="num" w:pos="2520"/>
        </w:tabs>
        <w:ind w:left="2520" w:hanging="360"/>
      </w:pPr>
      <w:rPr>
        <w:rFonts w:hint="default"/>
      </w:rPr>
    </w:lvl>
    <w:lvl w:ilvl="7" w:tplc="5908DB30">
      <w:start w:val="1"/>
      <w:numFmt w:val="lowerLetter"/>
      <w:lvlText w:val="%8."/>
      <w:lvlJc w:val="left"/>
      <w:pPr>
        <w:tabs>
          <w:tab w:val="num" w:pos="2880"/>
        </w:tabs>
        <w:ind w:left="2880" w:hanging="360"/>
      </w:pPr>
      <w:rPr>
        <w:rFonts w:hint="default"/>
      </w:rPr>
    </w:lvl>
    <w:lvl w:ilvl="8" w:tplc="80C43E6A">
      <w:start w:val="1"/>
      <w:numFmt w:val="lowerRoman"/>
      <w:lvlText w:val="%9."/>
      <w:lvlJc w:val="left"/>
      <w:pPr>
        <w:tabs>
          <w:tab w:val="num" w:pos="3240"/>
        </w:tabs>
        <w:ind w:left="3240" w:hanging="360"/>
      </w:pPr>
      <w:rPr>
        <w:rFonts w:hint="default"/>
      </w:rPr>
    </w:lvl>
  </w:abstractNum>
  <w:abstractNum w:abstractNumId="52" w15:restartNumberingAfterBreak="0">
    <w:nsid w:val="21EC1E71"/>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21FC0219"/>
    <w:multiLevelType w:val="multilevel"/>
    <w:tmpl w:val="BB54101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4" w15:restartNumberingAfterBreak="0">
    <w:nsid w:val="232628D5"/>
    <w:multiLevelType w:val="hybridMultilevel"/>
    <w:tmpl w:val="7C72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4A874A0"/>
    <w:multiLevelType w:val="hybridMultilevel"/>
    <w:tmpl w:val="A26A4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5F84400"/>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27837A40"/>
    <w:multiLevelType w:val="hybridMultilevel"/>
    <w:tmpl w:val="9DC4F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EE0974"/>
    <w:multiLevelType w:val="hybridMultilevel"/>
    <w:tmpl w:val="90FCB8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28102F1E"/>
    <w:multiLevelType w:val="hybridMultilevel"/>
    <w:tmpl w:val="682CDD7C"/>
    <w:lvl w:ilvl="0" w:tplc="BF42E2E8">
      <w:start w:val="1"/>
      <w:numFmt w:val="decimal"/>
      <w:pStyle w:val="Heading1"/>
      <w:lvlText w:val="%1.0"/>
      <w:lvlJc w:val="left"/>
      <w:pPr>
        <w:ind w:left="360" w:hanging="360"/>
      </w:pPr>
      <w:rPr>
        <w:rFonts w:ascii="Arial Bold" w:hAnsi="Arial Bold" w:hint="default"/>
        <w:b/>
        <w:i w:val="0"/>
        <w:sz w:val="28"/>
        <w:u w:val="none"/>
      </w:rPr>
    </w:lvl>
    <w:lvl w:ilvl="1" w:tplc="8320FF68">
      <w:numFmt w:val="decimal"/>
      <w:lvlText w:val=""/>
      <w:lvlJc w:val="left"/>
    </w:lvl>
    <w:lvl w:ilvl="2" w:tplc="D41E0BC8">
      <w:numFmt w:val="decimal"/>
      <w:lvlText w:val=""/>
      <w:lvlJc w:val="left"/>
    </w:lvl>
    <w:lvl w:ilvl="3" w:tplc="4EA81736">
      <w:numFmt w:val="decimal"/>
      <w:lvlText w:val=""/>
      <w:lvlJc w:val="left"/>
    </w:lvl>
    <w:lvl w:ilvl="4" w:tplc="F1FE357C">
      <w:numFmt w:val="decimal"/>
      <w:lvlText w:val=""/>
      <w:lvlJc w:val="left"/>
    </w:lvl>
    <w:lvl w:ilvl="5" w:tplc="3F9A7296">
      <w:numFmt w:val="decimal"/>
      <w:lvlText w:val=""/>
      <w:lvlJc w:val="left"/>
    </w:lvl>
    <w:lvl w:ilvl="6" w:tplc="4BF2090E">
      <w:numFmt w:val="decimal"/>
      <w:lvlText w:val=""/>
      <w:lvlJc w:val="left"/>
    </w:lvl>
    <w:lvl w:ilvl="7" w:tplc="B6B26B5C">
      <w:numFmt w:val="decimal"/>
      <w:lvlText w:val=""/>
      <w:lvlJc w:val="left"/>
    </w:lvl>
    <w:lvl w:ilvl="8" w:tplc="2AC06780">
      <w:numFmt w:val="decimal"/>
      <w:lvlText w:val=""/>
      <w:lvlJc w:val="left"/>
    </w:lvl>
  </w:abstractNum>
  <w:abstractNum w:abstractNumId="60" w15:restartNumberingAfterBreak="0">
    <w:nsid w:val="2A8A3C7A"/>
    <w:multiLevelType w:val="multilevel"/>
    <w:tmpl w:val="9AC4B812"/>
    <w:lvl w:ilvl="0">
      <w:start w:val="6"/>
      <w:numFmt w:val="decimal"/>
      <w:lvlText w:val="%1"/>
      <w:lvlJc w:val="left"/>
      <w:pPr>
        <w:ind w:left="475" w:hanging="475"/>
      </w:pPr>
      <w:rPr>
        <w:rFonts w:hint="default"/>
      </w:rPr>
    </w:lvl>
    <w:lvl w:ilvl="1">
      <w:start w:val="2"/>
      <w:numFmt w:val="decimal"/>
      <w:lvlText w:val="%1.%2"/>
      <w:lvlJc w:val="left"/>
      <w:pPr>
        <w:ind w:left="1195" w:hanging="475"/>
      </w:pPr>
      <w:rPr>
        <w:rFonts w:hint="default"/>
      </w:rPr>
    </w:lvl>
    <w:lvl w:ilvl="2">
      <w:start w:val="1"/>
      <w:numFmt w:val="decimal"/>
      <w:lvlText w:val="%1.%2.%3"/>
      <w:lvlJc w:val="left"/>
      <w:pPr>
        <w:ind w:left="2520" w:hanging="720"/>
      </w:pPr>
      <w:rPr>
        <w:rFonts w:hint="default"/>
        <w:b/>
        <w:bCs w:val="0"/>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2AB52474"/>
    <w:multiLevelType w:val="hybridMultilevel"/>
    <w:tmpl w:val="61988DD0"/>
    <w:lvl w:ilvl="0" w:tplc="7438F5D2">
      <w:start w:val="6"/>
      <w:numFmt w:val="lowerLetter"/>
      <w:lvlText w:val="%1."/>
      <w:lvlJc w:val="left"/>
      <w:pPr>
        <w:tabs>
          <w:tab w:val="num" w:pos="720"/>
        </w:tabs>
        <w:ind w:left="720" w:hanging="360"/>
      </w:pPr>
    </w:lvl>
    <w:lvl w:ilvl="1" w:tplc="23803066" w:tentative="1">
      <w:start w:val="1"/>
      <w:numFmt w:val="lowerLetter"/>
      <w:lvlText w:val="%2."/>
      <w:lvlJc w:val="left"/>
      <w:pPr>
        <w:tabs>
          <w:tab w:val="num" w:pos="1440"/>
        </w:tabs>
        <w:ind w:left="1440" w:hanging="360"/>
      </w:pPr>
    </w:lvl>
    <w:lvl w:ilvl="2" w:tplc="213EAE74" w:tentative="1">
      <w:start w:val="1"/>
      <w:numFmt w:val="lowerLetter"/>
      <w:lvlText w:val="%3."/>
      <w:lvlJc w:val="left"/>
      <w:pPr>
        <w:tabs>
          <w:tab w:val="num" w:pos="2160"/>
        </w:tabs>
        <w:ind w:left="2160" w:hanging="360"/>
      </w:pPr>
    </w:lvl>
    <w:lvl w:ilvl="3" w:tplc="43E06AE0" w:tentative="1">
      <w:start w:val="1"/>
      <w:numFmt w:val="lowerLetter"/>
      <w:lvlText w:val="%4."/>
      <w:lvlJc w:val="left"/>
      <w:pPr>
        <w:tabs>
          <w:tab w:val="num" w:pos="2880"/>
        </w:tabs>
        <w:ind w:left="2880" w:hanging="360"/>
      </w:pPr>
    </w:lvl>
    <w:lvl w:ilvl="4" w:tplc="7FC40F40" w:tentative="1">
      <w:start w:val="1"/>
      <w:numFmt w:val="lowerLetter"/>
      <w:lvlText w:val="%5."/>
      <w:lvlJc w:val="left"/>
      <w:pPr>
        <w:tabs>
          <w:tab w:val="num" w:pos="3600"/>
        </w:tabs>
        <w:ind w:left="3600" w:hanging="360"/>
      </w:pPr>
    </w:lvl>
    <w:lvl w:ilvl="5" w:tplc="6DA6FB80" w:tentative="1">
      <w:start w:val="1"/>
      <w:numFmt w:val="lowerLetter"/>
      <w:lvlText w:val="%6."/>
      <w:lvlJc w:val="left"/>
      <w:pPr>
        <w:tabs>
          <w:tab w:val="num" w:pos="4320"/>
        </w:tabs>
        <w:ind w:left="4320" w:hanging="360"/>
      </w:pPr>
    </w:lvl>
    <w:lvl w:ilvl="6" w:tplc="F00ED2B2" w:tentative="1">
      <w:start w:val="1"/>
      <w:numFmt w:val="lowerLetter"/>
      <w:lvlText w:val="%7."/>
      <w:lvlJc w:val="left"/>
      <w:pPr>
        <w:tabs>
          <w:tab w:val="num" w:pos="5040"/>
        </w:tabs>
        <w:ind w:left="5040" w:hanging="360"/>
      </w:pPr>
    </w:lvl>
    <w:lvl w:ilvl="7" w:tplc="ADB20C3A" w:tentative="1">
      <w:start w:val="1"/>
      <w:numFmt w:val="lowerLetter"/>
      <w:lvlText w:val="%8."/>
      <w:lvlJc w:val="left"/>
      <w:pPr>
        <w:tabs>
          <w:tab w:val="num" w:pos="5760"/>
        </w:tabs>
        <w:ind w:left="5760" w:hanging="360"/>
      </w:pPr>
    </w:lvl>
    <w:lvl w:ilvl="8" w:tplc="7908AAC0" w:tentative="1">
      <w:start w:val="1"/>
      <w:numFmt w:val="lowerLetter"/>
      <w:lvlText w:val="%9."/>
      <w:lvlJc w:val="left"/>
      <w:pPr>
        <w:tabs>
          <w:tab w:val="num" w:pos="6480"/>
        </w:tabs>
        <w:ind w:left="6480" w:hanging="360"/>
      </w:pPr>
    </w:lvl>
  </w:abstractNum>
  <w:abstractNum w:abstractNumId="62" w15:restartNumberingAfterBreak="0">
    <w:nsid w:val="2B242EEB"/>
    <w:multiLevelType w:val="hybridMultilevel"/>
    <w:tmpl w:val="5FE42C2C"/>
    <w:lvl w:ilvl="0" w:tplc="FFFFFFFF">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2B2C6B12"/>
    <w:multiLevelType w:val="multilevel"/>
    <w:tmpl w:val="C33C820A"/>
    <w:lvl w:ilvl="0">
      <w:start w:val="1"/>
      <w:numFmt w:val="decimal"/>
      <w:lvlText w:val="%1)"/>
      <w:lvlJc w:val="left"/>
      <w:pPr>
        <w:tabs>
          <w:tab w:val="num" w:pos="360"/>
        </w:tabs>
        <w:ind w:left="0" w:firstLine="0"/>
      </w:pPr>
      <w:rPr>
        <w:rFonts w:ascii="Arial" w:hAnsi="Arial" w:cs="Arial" w:hint="default"/>
        <w:b w:val="0"/>
        <w:i w:val="0"/>
        <w:caps w:val="0"/>
        <w:strike w:val="0"/>
        <w:dstrike w:val="0"/>
        <w:vanish w:val="0"/>
        <w:webHidden w:val="0"/>
        <w:color w:val="000000"/>
        <w:sz w:val="22"/>
        <w:szCs w:val="22"/>
        <w:u w:val="none"/>
        <w:effect w:val="none"/>
        <w:vertAlign w:val="baseline"/>
        <w:specVanish w:val="0"/>
      </w:rPr>
    </w:lvl>
    <w:lvl w:ilvl="1">
      <w:start w:val="1"/>
      <w:numFmt w:val="lowerLetter"/>
      <w:lvlText w:val="%2)"/>
      <w:lvlJc w:val="left"/>
      <w:pPr>
        <w:tabs>
          <w:tab w:val="num" w:pos="720"/>
        </w:tabs>
        <w:ind w:left="0" w:firstLine="360"/>
      </w:pPr>
      <w:rPr>
        <w:b w:val="0"/>
        <w:i w:val="0"/>
        <w:caps w:val="0"/>
        <w:strike w:val="0"/>
        <w:dstrike w:val="0"/>
        <w:vanish w:val="0"/>
        <w:webHidden w:val="0"/>
        <w:color w:val="000000"/>
        <w:sz w:val="22"/>
        <w:szCs w:val="22"/>
        <w:u w:val="none"/>
        <w:effect w:val="none"/>
        <w:vertAlign w:val="baseline"/>
        <w:specVanish w:val="0"/>
      </w:rPr>
    </w:lvl>
    <w:lvl w:ilvl="2">
      <w:start w:val="1"/>
      <w:numFmt w:val="lowerRoman"/>
      <w:lvlText w:val="%3)"/>
      <w:lvlJc w:val="left"/>
      <w:pPr>
        <w:tabs>
          <w:tab w:val="num" w:pos="1350"/>
        </w:tabs>
        <w:ind w:left="630" w:firstLine="0"/>
      </w:pPr>
      <w:rPr>
        <w:rFonts w:ascii="Arial" w:eastAsia="Times New Roman" w:hAnsi="Arial" w:cs="Arial"/>
        <w:b w:val="0"/>
        <w:i w:val="0"/>
        <w:caps w:val="0"/>
        <w:strike w:val="0"/>
        <w:dstrike w:val="0"/>
        <w:vanish w:val="0"/>
        <w:webHidden w:val="0"/>
        <w:color w:val="000000"/>
        <w:sz w:val="22"/>
        <w:u w:val="none"/>
        <w:effect w:val="none"/>
        <w:vertAlign w:val="baseline"/>
        <w:specVanish w:val="0"/>
      </w:rPr>
    </w:lvl>
    <w:lvl w:ilvl="3">
      <w:start w:val="1"/>
      <w:numFmt w:val="decimal"/>
      <w:lvlText w:val="(%4)"/>
      <w:lvlJc w:val="left"/>
      <w:pPr>
        <w:tabs>
          <w:tab w:val="num" w:pos="1440"/>
        </w:tabs>
        <w:ind w:left="1440" w:hanging="360"/>
      </w:pPr>
      <w:rPr>
        <w:rFonts w:ascii="Times New Roman" w:hAnsi="Times New Roman" w:cs="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2D542EA5"/>
    <w:multiLevelType w:val="hybridMultilevel"/>
    <w:tmpl w:val="3C2CED64"/>
    <w:lvl w:ilvl="0" w:tplc="FFFFFFFF">
      <w:start w:val="1"/>
      <w:numFmt w:val="lowerLetter"/>
      <w:lvlText w:val="%1."/>
      <w:lvlJc w:val="left"/>
      <w:pPr>
        <w:ind w:left="1080" w:hanging="360"/>
      </w:pPr>
    </w:lvl>
    <w:lvl w:ilvl="1" w:tplc="04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2E872970"/>
    <w:multiLevelType w:val="hybridMultilevel"/>
    <w:tmpl w:val="E71C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EC61987"/>
    <w:multiLevelType w:val="hybridMultilevel"/>
    <w:tmpl w:val="FAF8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F632465"/>
    <w:multiLevelType w:val="hybridMultilevel"/>
    <w:tmpl w:val="7742820A"/>
    <w:lvl w:ilvl="0" w:tplc="8F0A14E2">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68" w15:restartNumberingAfterBreak="0">
    <w:nsid w:val="2F8F2FC6"/>
    <w:multiLevelType w:val="hybridMultilevel"/>
    <w:tmpl w:val="D6B0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0597EC4"/>
    <w:multiLevelType w:val="hybridMultilevel"/>
    <w:tmpl w:val="4F48F392"/>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0781701"/>
    <w:multiLevelType w:val="hybridMultilevel"/>
    <w:tmpl w:val="478AF73A"/>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1" w15:restartNumberingAfterBreak="0">
    <w:nsid w:val="311E0842"/>
    <w:multiLevelType w:val="hybridMultilevel"/>
    <w:tmpl w:val="54F0FD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22911AC"/>
    <w:multiLevelType w:val="hybridMultilevel"/>
    <w:tmpl w:val="77AC7F8C"/>
    <w:lvl w:ilvl="0" w:tplc="57AE0F44">
      <w:start w:val="1"/>
      <w:numFmt w:val="decimal"/>
      <w:lvlText w:val="%1)"/>
      <w:lvlJc w:val="left"/>
      <w:pPr>
        <w:ind w:left="720" w:hanging="360"/>
      </w:pPr>
      <w:rPr>
        <w:rFonts w:hint="default"/>
        <w:b/>
      </w:rPr>
    </w:lvl>
    <w:lvl w:ilvl="1" w:tplc="7C52D2D2">
      <w:start w:val="1"/>
      <w:numFmt w:val="lowerLetter"/>
      <w:lvlText w:val="%2)"/>
      <w:lvlJc w:val="left"/>
      <w:pPr>
        <w:ind w:left="1440" w:hanging="360"/>
      </w:pPr>
      <w:rPr>
        <w:rFonts w:ascii="Arial" w:hAnsi="Arial" w:hint="default"/>
        <w:b w:val="0"/>
        <w:i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2C6014E"/>
    <w:multiLevelType w:val="hybridMultilevel"/>
    <w:tmpl w:val="237A493E"/>
    <w:lvl w:ilvl="0" w:tplc="49DC060C">
      <w:start w:val="1"/>
      <w:numFmt w:val="bullet"/>
      <w:pStyle w:val="Bullet"/>
      <w:lvlText w:val=""/>
      <w:lvlJc w:val="left"/>
      <w:pPr>
        <w:tabs>
          <w:tab w:val="num" w:pos="1080"/>
        </w:tabs>
        <w:ind w:left="1080" w:hanging="360"/>
      </w:pPr>
      <w:rPr>
        <w:rFonts w:ascii="Symbol" w:hAnsi="Symbol" w:hint="default"/>
      </w:rPr>
    </w:lvl>
    <w:lvl w:ilvl="1" w:tplc="645440C0">
      <w:numFmt w:val="decimal"/>
      <w:lvlText w:val=""/>
      <w:lvlJc w:val="left"/>
    </w:lvl>
    <w:lvl w:ilvl="2" w:tplc="4F921FB4">
      <w:numFmt w:val="decimal"/>
      <w:lvlText w:val=""/>
      <w:lvlJc w:val="left"/>
    </w:lvl>
    <w:lvl w:ilvl="3" w:tplc="B798FB50">
      <w:numFmt w:val="decimal"/>
      <w:lvlText w:val=""/>
      <w:lvlJc w:val="left"/>
    </w:lvl>
    <w:lvl w:ilvl="4" w:tplc="DDDCEF36">
      <w:numFmt w:val="decimal"/>
      <w:lvlText w:val=""/>
      <w:lvlJc w:val="left"/>
    </w:lvl>
    <w:lvl w:ilvl="5" w:tplc="885A4684">
      <w:numFmt w:val="decimal"/>
      <w:lvlText w:val=""/>
      <w:lvlJc w:val="left"/>
    </w:lvl>
    <w:lvl w:ilvl="6" w:tplc="A98E5A54">
      <w:numFmt w:val="decimal"/>
      <w:lvlText w:val=""/>
      <w:lvlJc w:val="left"/>
    </w:lvl>
    <w:lvl w:ilvl="7" w:tplc="A5D6B2B0">
      <w:numFmt w:val="decimal"/>
      <w:lvlText w:val=""/>
      <w:lvlJc w:val="left"/>
    </w:lvl>
    <w:lvl w:ilvl="8" w:tplc="799A9AB6">
      <w:numFmt w:val="decimal"/>
      <w:lvlText w:val=""/>
      <w:lvlJc w:val="left"/>
    </w:lvl>
  </w:abstractNum>
  <w:abstractNum w:abstractNumId="74" w15:restartNumberingAfterBreak="0">
    <w:nsid w:val="32CA1B3E"/>
    <w:multiLevelType w:val="hybridMultilevel"/>
    <w:tmpl w:val="C1148CA2"/>
    <w:lvl w:ilvl="0" w:tplc="04090017">
      <w:start w:val="1"/>
      <w:numFmt w:val="lowerLetter"/>
      <w:lvlText w:val="%1)"/>
      <w:lvlJc w:val="left"/>
      <w:pPr>
        <w:ind w:left="72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75" w15:restartNumberingAfterBreak="0">
    <w:nsid w:val="3316109E"/>
    <w:multiLevelType w:val="hybridMultilevel"/>
    <w:tmpl w:val="478AF73A"/>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6" w15:restartNumberingAfterBreak="0">
    <w:nsid w:val="3454335E"/>
    <w:multiLevelType w:val="hybridMultilevel"/>
    <w:tmpl w:val="4AE21344"/>
    <w:lvl w:ilvl="0" w:tplc="04090001">
      <w:start w:val="1"/>
      <w:numFmt w:val="bullet"/>
      <w:lvlText w:val=""/>
      <w:lvlJc w:val="left"/>
      <w:pPr>
        <w:ind w:left="2670" w:hanging="360"/>
      </w:pPr>
      <w:rPr>
        <w:rFonts w:ascii="Symbol" w:hAnsi="Symbol"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77" w15:restartNumberingAfterBreak="0">
    <w:nsid w:val="34F85A87"/>
    <w:multiLevelType w:val="hybridMultilevel"/>
    <w:tmpl w:val="91C24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50F30CF"/>
    <w:multiLevelType w:val="hybridMultilevel"/>
    <w:tmpl w:val="478A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105E42"/>
    <w:multiLevelType w:val="hybridMultilevel"/>
    <w:tmpl w:val="95848ADC"/>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0" w15:restartNumberingAfterBreak="0">
    <w:nsid w:val="362016F3"/>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15:restartNumberingAfterBreak="0">
    <w:nsid w:val="363C471D"/>
    <w:multiLevelType w:val="hybridMultilevel"/>
    <w:tmpl w:val="E522E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37A5613B"/>
    <w:multiLevelType w:val="hybridMultilevel"/>
    <w:tmpl w:val="C942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AB5C2A"/>
    <w:multiLevelType w:val="hybridMultilevel"/>
    <w:tmpl w:val="E688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9647338"/>
    <w:multiLevelType w:val="hybridMultilevel"/>
    <w:tmpl w:val="E8BAC518"/>
    <w:lvl w:ilvl="0" w:tplc="6630C802">
      <w:start w:val="1"/>
      <w:numFmt w:val="bullet"/>
      <w:pStyle w:val="RFPTableTextLeftBullet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0E5A9F"/>
    <w:multiLevelType w:val="hybridMultilevel"/>
    <w:tmpl w:val="2064250E"/>
    <w:lvl w:ilvl="0" w:tplc="2CA65EE4">
      <w:start w:val="1"/>
      <w:numFmt w:val="decimal"/>
      <w:lvlText w:val="%1)"/>
      <w:lvlJc w:val="left"/>
      <w:pPr>
        <w:ind w:left="810" w:hanging="360"/>
      </w:pPr>
      <w:rPr>
        <w:rFonts w:hint="default"/>
        <w:i w:val="0"/>
        <w:color w:val="auto"/>
        <w:sz w:val="22"/>
      </w:rPr>
    </w:lvl>
    <w:lvl w:ilvl="1" w:tplc="FE3CEEC0">
      <w:start w:val="1"/>
      <w:numFmt w:val="lowerLetter"/>
      <w:lvlText w:val="%2)"/>
      <w:lvlJc w:val="left"/>
      <w:pPr>
        <w:ind w:left="1530" w:hanging="360"/>
      </w:pPr>
      <w:rPr>
        <w:rFonts w:ascii="Arial Bold" w:hAnsi="Arial Bold" w:hint="default"/>
        <w:b w:val="0"/>
        <w:i w:val="0"/>
        <w:caps w:val="0"/>
        <w:color w:val="auto"/>
        <w:sz w:val="22"/>
      </w:rPr>
    </w:lvl>
    <w:lvl w:ilvl="2" w:tplc="9040632E">
      <w:start w:val="1"/>
      <w:numFmt w:val="lowerRoman"/>
      <w:pStyle w:val="RFPHeading5"/>
      <w:lvlText w:val="%3)"/>
      <w:lvlJc w:val="right"/>
      <w:pPr>
        <w:ind w:left="2250" w:hanging="180"/>
      </w:pPr>
      <w:rPr>
        <w:rFonts w:ascii="Arial Bold" w:eastAsia="Times New Roman" w:hAnsi="Arial Bold" w:cs="Arial" w:hint="default"/>
        <w:caps w:val="0"/>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7" w15:restartNumberingAfterBreak="0">
    <w:nsid w:val="3AD3019B"/>
    <w:multiLevelType w:val="hybridMultilevel"/>
    <w:tmpl w:val="A64C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B05749D"/>
    <w:multiLevelType w:val="hybridMultilevel"/>
    <w:tmpl w:val="0E448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BE33321"/>
    <w:multiLevelType w:val="hybridMultilevel"/>
    <w:tmpl w:val="B6A43CF4"/>
    <w:lvl w:ilvl="0" w:tplc="7C48436C">
      <w:start w:val="1"/>
      <w:numFmt w:val="decimal"/>
      <w:lvlText w:val="%1."/>
      <w:lvlJc w:val="left"/>
      <w:pPr>
        <w:ind w:left="720" w:hanging="360"/>
      </w:pPr>
      <w:rPr>
        <w:rFonts w:ascii="Arial" w:hAnsi="Aria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2B27CE"/>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3E7132C0"/>
    <w:multiLevelType w:val="hybridMultilevel"/>
    <w:tmpl w:val="D5E2F90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2" w15:restartNumberingAfterBreak="0">
    <w:nsid w:val="40D97479"/>
    <w:multiLevelType w:val="multilevel"/>
    <w:tmpl w:val="3B48B556"/>
    <w:lvl w:ilvl="0">
      <w:start w:val="1"/>
      <w:numFmt w:val="decimal"/>
      <w:lvlText w:val="%1)"/>
      <w:lvlJc w:val="left"/>
      <w:pPr>
        <w:tabs>
          <w:tab w:val="num" w:pos="360"/>
        </w:tabs>
        <w:ind w:left="0" w:firstLine="0"/>
      </w:pPr>
      <w:rPr>
        <w:rFonts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3" w15:restartNumberingAfterBreak="0">
    <w:nsid w:val="411F0430"/>
    <w:multiLevelType w:val="hybridMultilevel"/>
    <w:tmpl w:val="6DB41A4E"/>
    <w:lvl w:ilvl="0" w:tplc="1F36AAB8">
      <w:start w:val="1"/>
      <w:numFmt w:val="decimal"/>
      <w:lvlText w:val="%1)"/>
      <w:lvlJc w:val="left"/>
      <w:pPr>
        <w:ind w:left="1080" w:hanging="360"/>
      </w:pPr>
      <w:rPr>
        <w:rFonts w:ascii="Arial Bold" w:hAnsi="Arial Bold"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1452B30"/>
    <w:multiLevelType w:val="hybridMultilevel"/>
    <w:tmpl w:val="C2048A42"/>
    <w:lvl w:ilvl="0" w:tplc="ADF2A476">
      <w:start w:val="10"/>
      <w:numFmt w:val="lowerLetter"/>
      <w:lvlText w:val="%1."/>
      <w:lvlJc w:val="lef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41580CC6"/>
    <w:multiLevelType w:val="hybridMultilevel"/>
    <w:tmpl w:val="5EEE261C"/>
    <w:lvl w:ilvl="0" w:tplc="8196B83C">
      <w:start w:val="1"/>
      <w:numFmt w:val="lowerLetter"/>
      <w:pStyle w:val="RFPHeader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E7035A"/>
    <w:multiLevelType w:val="hybridMultilevel"/>
    <w:tmpl w:val="9030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1F045CA"/>
    <w:multiLevelType w:val="hybridMultilevel"/>
    <w:tmpl w:val="2C74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2CB1A63"/>
    <w:multiLevelType w:val="hybridMultilevel"/>
    <w:tmpl w:val="DD3CF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AC6AA3"/>
    <w:multiLevelType w:val="multilevel"/>
    <w:tmpl w:val="95DEE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3F604AD"/>
    <w:multiLevelType w:val="multilevel"/>
    <w:tmpl w:val="331AD0D2"/>
    <w:lvl w:ilvl="0">
      <w:start w:val="5"/>
      <w:numFmt w:val="decimal"/>
      <w:lvlText w:val="%1)"/>
      <w:lvlJc w:val="left"/>
      <w:pPr>
        <w:tabs>
          <w:tab w:val="num" w:pos="360"/>
        </w:tabs>
        <w:ind w:left="0" w:firstLine="0"/>
      </w:pPr>
      <w:rPr>
        <w:rFonts w:ascii="Arial" w:hAnsi="Arial" w:cs="Arial" w:hint="default"/>
        <w:b w:val="0"/>
        <w:i w:val="0"/>
        <w:caps w:val="0"/>
        <w:strike w:val="0"/>
        <w:dstrike w:val="0"/>
        <w:outline w:val="0"/>
        <w:shadow w:val="0"/>
        <w:emboss w:val="0"/>
        <w:imprint w:val="0"/>
        <w:vanish w:val="0"/>
        <w:sz w:val="22"/>
        <w:szCs w:val="22"/>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44373BB1"/>
    <w:multiLevelType w:val="hybridMultilevel"/>
    <w:tmpl w:val="745691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4635D9C"/>
    <w:multiLevelType w:val="hybridMultilevel"/>
    <w:tmpl w:val="EF86684C"/>
    <w:lvl w:ilvl="0" w:tplc="88AEEB4E">
      <w:start w:val="1"/>
      <w:numFmt w:val="lowerLetter"/>
      <w:lvlText w:val="%1."/>
      <w:lvlJc w:val="left"/>
      <w:pPr>
        <w:tabs>
          <w:tab w:val="num" w:pos="720"/>
        </w:tabs>
        <w:ind w:left="720" w:hanging="360"/>
      </w:pPr>
    </w:lvl>
    <w:lvl w:ilvl="1" w:tplc="A35A31AC" w:tentative="1">
      <w:start w:val="1"/>
      <w:numFmt w:val="lowerLetter"/>
      <w:lvlText w:val="%2."/>
      <w:lvlJc w:val="left"/>
      <w:pPr>
        <w:tabs>
          <w:tab w:val="num" w:pos="1440"/>
        </w:tabs>
        <w:ind w:left="1440" w:hanging="360"/>
      </w:pPr>
    </w:lvl>
    <w:lvl w:ilvl="2" w:tplc="111256AE" w:tentative="1">
      <w:start w:val="1"/>
      <w:numFmt w:val="lowerLetter"/>
      <w:lvlText w:val="%3."/>
      <w:lvlJc w:val="left"/>
      <w:pPr>
        <w:tabs>
          <w:tab w:val="num" w:pos="2160"/>
        </w:tabs>
        <w:ind w:left="2160" w:hanging="360"/>
      </w:pPr>
    </w:lvl>
    <w:lvl w:ilvl="3" w:tplc="CDB4EB1A" w:tentative="1">
      <w:start w:val="1"/>
      <w:numFmt w:val="lowerLetter"/>
      <w:lvlText w:val="%4."/>
      <w:lvlJc w:val="left"/>
      <w:pPr>
        <w:tabs>
          <w:tab w:val="num" w:pos="2880"/>
        </w:tabs>
        <w:ind w:left="2880" w:hanging="360"/>
      </w:pPr>
    </w:lvl>
    <w:lvl w:ilvl="4" w:tplc="DC180DDC" w:tentative="1">
      <w:start w:val="1"/>
      <w:numFmt w:val="lowerLetter"/>
      <w:lvlText w:val="%5."/>
      <w:lvlJc w:val="left"/>
      <w:pPr>
        <w:tabs>
          <w:tab w:val="num" w:pos="3600"/>
        </w:tabs>
        <w:ind w:left="3600" w:hanging="360"/>
      </w:pPr>
    </w:lvl>
    <w:lvl w:ilvl="5" w:tplc="EE249F00" w:tentative="1">
      <w:start w:val="1"/>
      <w:numFmt w:val="lowerLetter"/>
      <w:lvlText w:val="%6."/>
      <w:lvlJc w:val="left"/>
      <w:pPr>
        <w:tabs>
          <w:tab w:val="num" w:pos="4320"/>
        </w:tabs>
        <w:ind w:left="4320" w:hanging="360"/>
      </w:pPr>
    </w:lvl>
    <w:lvl w:ilvl="6" w:tplc="6F4C4010" w:tentative="1">
      <w:start w:val="1"/>
      <w:numFmt w:val="lowerLetter"/>
      <w:lvlText w:val="%7."/>
      <w:lvlJc w:val="left"/>
      <w:pPr>
        <w:tabs>
          <w:tab w:val="num" w:pos="5040"/>
        </w:tabs>
        <w:ind w:left="5040" w:hanging="360"/>
      </w:pPr>
    </w:lvl>
    <w:lvl w:ilvl="7" w:tplc="347E29FE" w:tentative="1">
      <w:start w:val="1"/>
      <w:numFmt w:val="lowerLetter"/>
      <w:lvlText w:val="%8."/>
      <w:lvlJc w:val="left"/>
      <w:pPr>
        <w:tabs>
          <w:tab w:val="num" w:pos="5760"/>
        </w:tabs>
        <w:ind w:left="5760" w:hanging="360"/>
      </w:pPr>
    </w:lvl>
    <w:lvl w:ilvl="8" w:tplc="775C7262" w:tentative="1">
      <w:start w:val="1"/>
      <w:numFmt w:val="lowerLetter"/>
      <w:lvlText w:val="%9."/>
      <w:lvlJc w:val="left"/>
      <w:pPr>
        <w:tabs>
          <w:tab w:val="num" w:pos="6480"/>
        </w:tabs>
        <w:ind w:left="6480" w:hanging="360"/>
      </w:pPr>
    </w:lvl>
  </w:abstractNum>
  <w:abstractNum w:abstractNumId="103" w15:restartNumberingAfterBreak="0">
    <w:nsid w:val="44B93188"/>
    <w:multiLevelType w:val="hybridMultilevel"/>
    <w:tmpl w:val="3140CCA2"/>
    <w:lvl w:ilvl="0" w:tplc="6C94FE58">
      <w:start w:val="1"/>
      <w:numFmt w:val="decimal"/>
      <w:pStyle w:val="Heading2"/>
      <w:lvlText w:val="1.%1"/>
      <w:lvlJc w:val="left"/>
      <w:pPr>
        <w:ind w:left="360" w:hanging="360"/>
      </w:pPr>
      <w:rPr>
        <w:rFonts w:hint="default"/>
        <w:b/>
        <w:i w:val="0"/>
        <w:sz w:val="24"/>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04" w15:restartNumberingAfterBreak="0">
    <w:nsid w:val="44D84BEA"/>
    <w:multiLevelType w:val="multilevel"/>
    <w:tmpl w:val="53740A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451628E1"/>
    <w:multiLevelType w:val="hybridMultilevel"/>
    <w:tmpl w:val="B1AA6550"/>
    <w:lvl w:ilvl="0" w:tplc="0409001B">
      <w:start w:val="1"/>
      <w:numFmt w:val="lowerRoman"/>
      <w:lvlText w:val="%1."/>
      <w:lvlJc w:val="right"/>
      <w:pPr>
        <w:ind w:left="720" w:hanging="360"/>
      </w:pPr>
    </w:lvl>
    <w:lvl w:ilvl="1" w:tplc="6E22ADD6">
      <w:start w:val="1"/>
      <w:numFmt w:val="lowerLetter"/>
      <w:lvlText w:val="%2."/>
      <w:lvlJc w:val="left"/>
      <w:pPr>
        <w:ind w:left="1440" w:hanging="360"/>
      </w:pPr>
    </w:lvl>
    <w:lvl w:ilvl="2" w:tplc="6234BCE0">
      <w:start w:val="1"/>
      <w:numFmt w:val="lowerRoman"/>
      <w:lvlText w:val="%3."/>
      <w:lvlJc w:val="right"/>
      <w:pPr>
        <w:ind w:left="2160" w:hanging="180"/>
      </w:pPr>
    </w:lvl>
    <w:lvl w:ilvl="3" w:tplc="63EE30A6">
      <w:start w:val="1"/>
      <w:numFmt w:val="decimal"/>
      <w:lvlText w:val="%4."/>
      <w:lvlJc w:val="left"/>
      <w:pPr>
        <w:ind w:left="2880" w:hanging="360"/>
      </w:pPr>
    </w:lvl>
    <w:lvl w:ilvl="4" w:tplc="CE0E8346">
      <w:start w:val="1"/>
      <w:numFmt w:val="lowerLetter"/>
      <w:lvlText w:val="%5."/>
      <w:lvlJc w:val="left"/>
      <w:pPr>
        <w:ind w:left="3600" w:hanging="360"/>
      </w:pPr>
    </w:lvl>
    <w:lvl w:ilvl="5" w:tplc="8578B2AC">
      <w:start w:val="1"/>
      <w:numFmt w:val="lowerRoman"/>
      <w:lvlText w:val="%6."/>
      <w:lvlJc w:val="right"/>
      <w:pPr>
        <w:ind w:left="4320" w:hanging="180"/>
      </w:pPr>
    </w:lvl>
    <w:lvl w:ilvl="6" w:tplc="E01C26C0">
      <w:start w:val="1"/>
      <w:numFmt w:val="decimal"/>
      <w:lvlText w:val="%7."/>
      <w:lvlJc w:val="left"/>
      <w:pPr>
        <w:ind w:left="5040" w:hanging="360"/>
      </w:pPr>
    </w:lvl>
    <w:lvl w:ilvl="7" w:tplc="0BC02E34">
      <w:start w:val="1"/>
      <w:numFmt w:val="lowerLetter"/>
      <w:lvlText w:val="%8."/>
      <w:lvlJc w:val="left"/>
      <w:pPr>
        <w:ind w:left="5760" w:hanging="360"/>
      </w:pPr>
    </w:lvl>
    <w:lvl w:ilvl="8" w:tplc="C5586622">
      <w:start w:val="1"/>
      <w:numFmt w:val="lowerRoman"/>
      <w:lvlText w:val="%9."/>
      <w:lvlJc w:val="right"/>
      <w:pPr>
        <w:ind w:left="6480" w:hanging="180"/>
      </w:pPr>
    </w:lvl>
  </w:abstractNum>
  <w:abstractNum w:abstractNumId="106" w15:restartNumberingAfterBreak="0">
    <w:nsid w:val="470311C0"/>
    <w:multiLevelType w:val="hybridMultilevel"/>
    <w:tmpl w:val="7EB08350"/>
    <w:lvl w:ilvl="0" w:tplc="370C2A56">
      <w:start w:val="1"/>
      <w:numFmt w:val="lowerRoman"/>
      <w:pStyle w:val="iRFPHeader"/>
      <w:lvlText w:val="%1)"/>
      <w:lvlJc w:val="right"/>
      <w:pPr>
        <w:ind w:left="720" w:hanging="360"/>
      </w:pPr>
      <w:rPr>
        <w:rFonts w:ascii="Arial" w:eastAsia="Times New Roman" w:hAnsi="Arial" w:cs="Arial" w:hint="default"/>
        <w:b w:val="0"/>
        <w:i w:val="0"/>
        <w:cap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728045E"/>
    <w:multiLevelType w:val="multilevel"/>
    <w:tmpl w:val="5E2C1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77E77B6"/>
    <w:multiLevelType w:val="hybridMultilevel"/>
    <w:tmpl w:val="872C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8732846"/>
    <w:multiLevelType w:val="hybridMultilevel"/>
    <w:tmpl w:val="64C8DC26"/>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15:restartNumberingAfterBreak="0">
    <w:nsid w:val="4883166A"/>
    <w:multiLevelType w:val="multilevel"/>
    <w:tmpl w:val="A132ACD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48FC350B"/>
    <w:multiLevelType w:val="hybridMultilevel"/>
    <w:tmpl w:val="6E2A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B62250D"/>
    <w:multiLevelType w:val="hybridMultilevel"/>
    <w:tmpl w:val="8B6644CE"/>
    <w:lvl w:ilvl="0" w:tplc="04090019">
      <w:start w:val="1"/>
      <w:numFmt w:val="lowerLetter"/>
      <w:lvlText w:val="%1."/>
      <w:lvlJc w:val="left"/>
      <w:pPr>
        <w:ind w:left="2520" w:hanging="360"/>
      </w:p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3" w15:restartNumberingAfterBreak="0">
    <w:nsid w:val="4D074EF3"/>
    <w:multiLevelType w:val="multilevel"/>
    <w:tmpl w:val="16B44C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D0D4369"/>
    <w:multiLevelType w:val="multilevel"/>
    <w:tmpl w:val="AA481FE2"/>
    <w:lvl w:ilvl="0">
      <w:start w:val="1"/>
      <w:numFmt w:val="upperRoman"/>
      <w:pStyle w:val="RFPHeading1"/>
      <w:lvlText w:val="%1."/>
      <w:lvlJc w:val="right"/>
      <w:pPr>
        <w:ind w:left="360" w:hanging="360"/>
      </w:pPr>
      <w:rPr>
        <w:rFonts w:hint="default"/>
        <w:b/>
        <w:i w:val="0"/>
        <w:sz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5" w15:restartNumberingAfterBreak="0">
    <w:nsid w:val="4E0440B7"/>
    <w:multiLevelType w:val="hybridMultilevel"/>
    <w:tmpl w:val="9D262462"/>
    <w:lvl w:ilvl="0" w:tplc="23C23F88">
      <w:start w:val="1"/>
      <w:numFmt w:val="lowerLetter"/>
      <w:pStyle w:val="RFPBodyTexta"/>
      <w:lvlText w:val="%1)"/>
      <w:lvlJc w:val="left"/>
      <w:pPr>
        <w:ind w:left="1440" w:hanging="360"/>
      </w:pPr>
      <w:rPr>
        <w:rFonts w:ascii="Arial" w:hAnsi="Arial"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E636233"/>
    <w:multiLevelType w:val="hybridMultilevel"/>
    <w:tmpl w:val="1FBA8FD6"/>
    <w:lvl w:ilvl="0" w:tplc="681A2420">
      <w:start w:val="1"/>
      <w:numFmt w:val="bullet"/>
      <w:lvlText w:val=""/>
      <w:lvlJc w:val="left"/>
      <w:pPr>
        <w:ind w:left="720" w:hanging="360"/>
      </w:pPr>
      <w:rPr>
        <w:rFonts w:ascii="Symbol" w:hAnsi="Symbol"/>
      </w:rPr>
    </w:lvl>
    <w:lvl w:ilvl="1" w:tplc="4350C478">
      <w:start w:val="1"/>
      <w:numFmt w:val="bullet"/>
      <w:lvlText w:val=""/>
      <w:lvlJc w:val="left"/>
      <w:pPr>
        <w:ind w:left="720" w:hanging="360"/>
      </w:pPr>
      <w:rPr>
        <w:rFonts w:ascii="Symbol" w:hAnsi="Symbol"/>
      </w:rPr>
    </w:lvl>
    <w:lvl w:ilvl="2" w:tplc="B1EAD11C">
      <w:start w:val="1"/>
      <w:numFmt w:val="bullet"/>
      <w:lvlText w:val=""/>
      <w:lvlJc w:val="left"/>
      <w:pPr>
        <w:ind w:left="720" w:hanging="360"/>
      </w:pPr>
      <w:rPr>
        <w:rFonts w:ascii="Symbol" w:hAnsi="Symbol"/>
      </w:rPr>
    </w:lvl>
    <w:lvl w:ilvl="3" w:tplc="A63A7F9C">
      <w:start w:val="1"/>
      <w:numFmt w:val="bullet"/>
      <w:lvlText w:val=""/>
      <w:lvlJc w:val="left"/>
      <w:pPr>
        <w:ind w:left="720" w:hanging="360"/>
      </w:pPr>
      <w:rPr>
        <w:rFonts w:ascii="Symbol" w:hAnsi="Symbol"/>
      </w:rPr>
    </w:lvl>
    <w:lvl w:ilvl="4" w:tplc="E3F2814C">
      <w:start w:val="1"/>
      <w:numFmt w:val="bullet"/>
      <w:lvlText w:val=""/>
      <w:lvlJc w:val="left"/>
      <w:pPr>
        <w:ind w:left="720" w:hanging="360"/>
      </w:pPr>
      <w:rPr>
        <w:rFonts w:ascii="Symbol" w:hAnsi="Symbol"/>
      </w:rPr>
    </w:lvl>
    <w:lvl w:ilvl="5" w:tplc="A2646868">
      <w:start w:val="1"/>
      <w:numFmt w:val="bullet"/>
      <w:lvlText w:val=""/>
      <w:lvlJc w:val="left"/>
      <w:pPr>
        <w:ind w:left="720" w:hanging="360"/>
      </w:pPr>
      <w:rPr>
        <w:rFonts w:ascii="Symbol" w:hAnsi="Symbol"/>
      </w:rPr>
    </w:lvl>
    <w:lvl w:ilvl="6" w:tplc="F4120D9C">
      <w:start w:val="1"/>
      <w:numFmt w:val="bullet"/>
      <w:lvlText w:val=""/>
      <w:lvlJc w:val="left"/>
      <w:pPr>
        <w:ind w:left="720" w:hanging="360"/>
      </w:pPr>
      <w:rPr>
        <w:rFonts w:ascii="Symbol" w:hAnsi="Symbol"/>
      </w:rPr>
    </w:lvl>
    <w:lvl w:ilvl="7" w:tplc="89DE7584">
      <w:start w:val="1"/>
      <w:numFmt w:val="bullet"/>
      <w:lvlText w:val=""/>
      <w:lvlJc w:val="left"/>
      <w:pPr>
        <w:ind w:left="720" w:hanging="360"/>
      </w:pPr>
      <w:rPr>
        <w:rFonts w:ascii="Symbol" w:hAnsi="Symbol"/>
      </w:rPr>
    </w:lvl>
    <w:lvl w:ilvl="8" w:tplc="C442B80A">
      <w:start w:val="1"/>
      <w:numFmt w:val="bullet"/>
      <w:lvlText w:val=""/>
      <w:lvlJc w:val="left"/>
      <w:pPr>
        <w:ind w:left="720" w:hanging="360"/>
      </w:pPr>
      <w:rPr>
        <w:rFonts w:ascii="Symbol" w:hAnsi="Symbol"/>
      </w:rPr>
    </w:lvl>
  </w:abstractNum>
  <w:abstractNum w:abstractNumId="117" w15:restartNumberingAfterBreak="0">
    <w:nsid w:val="4E9C0D89"/>
    <w:multiLevelType w:val="hybridMultilevel"/>
    <w:tmpl w:val="00B8CB22"/>
    <w:lvl w:ilvl="0" w:tplc="F46C8CC6">
      <w:start w:val="5"/>
      <w:numFmt w:val="lowerLetter"/>
      <w:lvlText w:val="%1."/>
      <w:lvlJc w:val="left"/>
      <w:pPr>
        <w:tabs>
          <w:tab w:val="num" w:pos="720"/>
        </w:tabs>
        <w:ind w:left="720" w:hanging="360"/>
      </w:pPr>
    </w:lvl>
    <w:lvl w:ilvl="1" w:tplc="EE50132C" w:tentative="1">
      <w:start w:val="1"/>
      <w:numFmt w:val="lowerLetter"/>
      <w:lvlText w:val="%2."/>
      <w:lvlJc w:val="left"/>
      <w:pPr>
        <w:tabs>
          <w:tab w:val="num" w:pos="1440"/>
        </w:tabs>
        <w:ind w:left="1440" w:hanging="360"/>
      </w:pPr>
    </w:lvl>
    <w:lvl w:ilvl="2" w:tplc="BAFE5134" w:tentative="1">
      <w:start w:val="1"/>
      <w:numFmt w:val="lowerLetter"/>
      <w:lvlText w:val="%3."/>
      <w:lvlJc w:val="left"/>
      <w:pPr>
        <w:tabs>
          <w:tab w:val="num" w:pos="2160"/>
        </w:tabs>
        <w:ind w:left="2160" w:hanging="360"/>
      </w:pPr>
    </w:lvl>
    <w:lvl w:ilvl="3" w:tplc="BDF27EBC" w:tentative="1">
      <w:start w:val="1"/>
      <w:numFmt w:val="lowerLetter"/>
      <w:lvlText w:val="%4."/>
      <w:lvlJc w:val="left"/>
      <w:pPr>
        <w:tabs>
          <w:tab w:val="num" w:pos="2880"/>
        </w:tabs>
        <w:ind w:left="2880" w:hanging="360"/>
      </w:pPr>
    </w:lvl>
    <w:lvl w:ilvl="4" w:tplc="98AA49DA" w:tentative="1">
      <w:start w:val="1"/>
      <w:numFmt w:val="lowerLetter"/>
      <w:lvlText w:val="%5."/>
      <w:lvlJc w:val="left"/>
      <w:pPr>
        <w:tabs>
          <w:tab w:val="num" w:pos="3600"/>
        </w:tabs>
        <w:ind w:left="3600" w:hanging="360"/>
      </w:pPr>
    </w:lvl>
    <w:lvl w:ilvl="5" w:tplc="8196D798" w:tentative="1">
      <w:start w:val="1"/>
      <w:numFmt w:val="lowerLetter"/>
      <w:lvlText w:val="%6."/>
      <w:lvlJc w:val="left"/>
      <w:pPr>
        <w:tabs>
          <w:tab w:val="num" w:pos="4320"/>
        </w:tabs>
        <w:ind w:left="4320" w:hanging="360"/>
      </w:pPr>
    </w:lvl>
    <w:lvl w:ilvl="6" w:tplc="7BC80D88" w:tentative="1">
      <w:start w:val="1"/>
      <w:numFmt w:val="lowerLetter"/>
      <w:lvlText w:val="%7."/>
      <w:lvlJc w:val="left"/>
      <w:pPr>
        <w:tabs>
          <w:tab w:val="num" w:pos="5040"/>
        </w:tabs>
        <w:ind w:left="5040" w:hanging="360"/>
      </w:pPr>
    </w:lvl>
    <w:lvl w:ilvl="7" w:tplc="94F0469A" w:tentative="1">
      <w:start w:val="1"/>
      <w:numFmt w:val="lowerLetter"/>
      <w:lvlText w:val="%8."/>
      <w:lvlJc w:val="left"/>
      <w:pPr>
        <w:tabs>
          <w:tab w:val="num" w:pos="5760"/>
        </w:tabs>
        <w:ind w:left="5760" w:hanging="360"/>
      </w:pPr>
    </w:lvl>
    <w:lvl w:ilvl="8" w:tplc="F7621916" w:tentative="1">
      <w:start w:val="1"/>
      <w:numFmt w:val="lowerLetter"/>
      <w:lvlText w:val="%9."/>
      <w:lvlJc w:val="left"/>
      <w:pPr>
        <w:tabs>
          <w:tab w:val="num" w:pos="6480"/>
        </w:tabs>
        <w:ind w:left="6480" w:hanging="360"/>
      </w:pPr>
    </w:lvl>
  </w:abstractNum>
  <w:abstractNum w:abstractNumId="118" w15:restartNumberingAfterBreak="0">
    <w:nsid w:val="4F2A38FD"/>
    <w:multiLevelType w:val="hybridMultilevel"/>
    <w:tmpl w:val="00806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F4B41B3"/>
    <w:multiLevelType w:val="hybridMultilevel"/>
    <w:tmpl w:val="551C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FFB1DBF"/>
    <w:multiLevelType w:val="hybridMultilevel"/>
    <w:tmpl w:val="AB9E6772"/>
    <w:lvl w:ilvl="0" w:tplc="2682BD36">
      <w:start w:val="1"/>
      <w:numFmt w:val="decimal"/>
      <w:lvlText w:val="%1)"/>
      <w:lvlJc w:val="left"/>
      <w:pPr>
        <w:tabs>
          <w:tab w:val="num" w:pos="720"/>
        </w:tabs>
        <w:ind w:left="720" w:hanging="360"/>
      </w:pPr>
      <w:rPr>
        <w:rFonts w:ascii="Arial" w:hAnsi="Arial" w:cs="Arial" w:hint="default"/>
        <w:b w:val="0"/>
        <w:i w:val="0"/>
        <w:color w:val="000000" w:themeColor="text1"/>
      </w:rPr>
    </w:lvl>
    <w:lvl w:ilvl="1" w:tplc="6EC60916">
      <w:start w:val="1"/>
      <w:numFmt w:val="lowerLetter"/>
      <w:lvlText w:val="%2)"/>
      <w:lvlJc w:val="left"/>
      <w:pPr>
        <w:tabs>
          <w:tab w:val="num" w:pos="1440"/>
        </w:tabs>
        <w:ind w:left="144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FFFFFFFF">
      <w:start w:val="1"/>
      <w:numFmt w:val="lowerLetter"/>
      <w:lvlText w:val="%5."/>
      <w:lvlJc w:val="left"/>
      <w:pPr>
        <w:tabs>
          <w:tab w:val="num" w:pos="4590"/>
        </w:tabs>
        <w:ind w:left="4590" w:hanging="360"/>
      </w:pPr>
    </w:lvl>
    <w:lvl w:ilvl="5" w:tplc="0409001B">
      <w:start w:val="1"/>
      <w:numFmt w:val="lowerRoman"/>
      <w:lvlText w:val="%6."/>
      <w:lvlJc w:val="right"/>
      <w:pPr>
        <w:tabs>
          <w:tab w:val="num" w:pos="4320"/>
        </w:tabs>
        <w:ind w:left="4320" w:hanging="180"/>
      </w:pPr>
    </w:lvl>
    <w:lvl w:ilvl="6" w:tplc="0409001B">
      <w:start w:val="1"/>
      <w:numFmt w:val="lowerRoman"/>
      <w:lvlText w:val="%7."/>
      <w:lvlJc w:val="righ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0CA2D3F"/>
    <w:multiLevelType w:val="hybridMultilevel"/>
    <w:tmpl w:val="1676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16D0D1D"/>
    <w:multiLevelType w:val="hybridMultilevel"/>
    <w:tmpl w:val="F0CA01B2"/>
    <w:lvl w:ilvl="0" w:tplc="83087270">
      <w:start w:val="1"/>
      <w:numFmt w:val="decimal"/>
      <w:pStyle w:val="RFPHeader30"/>
      <w:lvlText w:val="1.1.%1"/>
      <w:lvlJc w:val="left"/>
      <w:pPr>
        <w:ind w:left="1080" w:hanging="360"/>
      </w:pPr>
      <w:rPr>
        <w:rFonts w:ascii="Arial Bold" w:hAnsi="Arial Bold"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522804F2"/>
    <w:multiLevelType w:val="hybridMultilevel"/>
    <w:tmpl w:val="478AF73A"/>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4" w15:restartNumberingAfterBreak="0">
    <w:nsid w:val="526108EB"/>
    <w:multiLevelType w:val="hybridMultilevel"/>
    <w:tmpl w:val="9E8AA582"/>
    <w:lvl w:ilvl="0" w:tplc="04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5" w15:restartNumberingAfterBreak="0">
    <w:nsid w:val="52AC55A8"/>
    <w:multiLevelType w:val="hybridMultilevel"/>
    <w:tmpl w:val="729C680E"/>
    <w:lvl w:ilvl="0" w:tplc="82068562">
      <w:start w:val="1"/>
      <w:numFmt w:val="lowerLetter"/>
      <w:lvlText w:val="%1."/>
      <w:lvlJc w:val="left"/>
      <w:pPr>
        <w:ind w:left="3600" w:hanging="360"/>
      </w:pPr>
      <w:rPr>
        <w:b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6" w15:restartNumberingAfterBreak="0">
    <w:nsid w:val="540A4BCE"/>
    <w:multiLevelType w:val="multilevel"/>
    <w:tmpl w:val="12F6BDAA"/>
    <w:lvl w:ilvl="0">
      <w:start w:val="1"/>
      <w:numFmt w:val="decimal"/>
      <w:lvlText w:val="%1."/>
      <w:lvlJc w:val="left"/>
      <w:pPr>
        <w:ind w:left="360" w:hanging="360"/>
      </w:pPr>
      <w:rPr>
        <w:rFonts w:hint="default"/>
        <w:sz w:val="24"/>
      </w:rPr>
    </w:lvl>
    <w:lvl w:ilvl="1">
      <w:start w:val="1"/>
      <w:numFmt w:val="decimal"/>
      <w:pStyle w:val="ListNumber1"/>
      <w:lvlText w:val="%1.%2."/>
      <w:lvlJc w:val="left"/>
      <w:pPr>
        <w:ind w:left="792" w:hanging="432"/>
      </w:p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44F309F"/>
    <w:multiLevelType w:val="hybridMultilevel"/>
    <w:tmpl w:val="E0CC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5987AF5"/>
    <w:multiLevelType w:val="hybridMultilevel"/>
    <w:tmpl w:val="C9905876"/>
    <w:lvl w:ilvl="0" w:tplc="1968FB38">
      <w:start w:val="1"/>
      <w:numFmt w:val="bullet"/>
      <w:lvlText w:val=""/>
      <w:lvlJc w:val="left"/>
      <w:pPr>
        <w:ind w:left="720" w:hanging="360"/>
      </w:pPr>
      <w:rPr>
        <w:rFonts w:ascii="Symbol" w:hAnsi="Symbol"/>
      </w:rPr>
    </w:lvl>
    <w:lvl w:ilvl="1" w:tplc="57081EAC">
      <w:start w:val="1"/>
      <w:numFmt w:val="bullet"/>
      <w:lvlText w:val=""/>
      <w:lvlJc w:val="left"/>
      <w:pPr>
        <w:ind w:left="720" w:hanging="360"/>
      </w:pPr>
      <w:rPr>
        <w:rFonts w:ascii="Symbol" w:hAnsi="Symbol"/>
      </w:rPr>
    </w:lvl>
    <w:lvl w:ilvl="2" w:tplc="165C2D8E">
      <w:start w:val="1"/>
      <w:numFmt w:val="bullet"/>
      <w:lvlText w:val=""/>
      <w:lvlJc w:val="left"/>
      <w:pPr>
        <w:ind w:left="720" w:hanging="360"/>
      </w:pPr>
      <w:rPr>
        <w:rFonts w:ascii="Symbol" w:hAnsi="Symbol"/>
      </w:rPr>
    </w:lvl>
    <w:lvl w:ilvl="3" w:tplc="225C6C0A">
      <w:start w:val="1"/>
      <w:numFmt w:val="bullet"/>
      <w:lvlText w:val=""/>
      <w:lvlJc w:val="left"/>
      <w:pPr>
        <w:ind w:left="720" w:hanging="360"/>
      </w:pPr>
      <w:rPr>
        <w:rFonts w:ascii="Symbol" w:hAnsi="Symbol"/>
      </w:rPr>
    </w:lvl>
    <w:lvl w:ilvl="4" w:tplc="1E480CC2">
      <w:start w:val="1"/>
      <w:numFmt w:val="bullet"/>
      <w:lvlText w:val=""/>
      <w:lvlJc w:val="left"/>
      <w:pPr>
        <w:ind w:left="720" w:hanging="360"/>
      </w:pPr>
      <w:rPr>
        <w:rFonts w:ascii="Symbol" w:hAnsi="Symbol"/>
      </w:rPr>
    </w:lvl>
    <w:lvl w:ilvl="5" w:tplc="B77C7E58">
      <w:start w:val="1"/>
      <w:numFmt w:val="bullet"/>
      <w:lvlText w:val=""/>
      <w:lvlJc w:val="left"/>
      <w:pPr>
        <w:ind w:left="720" w:hanging="360"/>
      </w:pPr>
      <w:rPr>
        <w:rFonts w:ascii="Symbol" w:hAnsi="Symbol"/>
      </w:rPr>
    </w:lvl>
    <w:lvl w:ilvl="6" w:tplc="90F22A9E">
      <w:start w:val="1"/>
      <w:numFmt w:val="bullet"/>
      <w:lvlText w:val=""/>
      <w:lvlJc w:val="left"/>
      <w:pPr>
        <w:ind w:left="720" w:hanging="360"/>
      </w:pPr>
      <w:rPr>
        <w:rFonts w:ascii="Symbol" w:hAnsi="Symbol"/>
      </w:rPr>
    </w:lvl>
    <w:lvl w:ilvl="7" w:tplc="733AE280">
      <w:start w:val="1"/>
      <w:numFmt w:val="bullet"/>
      <w:lvlText w:val=""/>
      <w:lvlJc w:val="left"/>
      <w:pPr>
        <w:ind w:left="720" w:hanging="360"/>
      </w:pPr>
      <w:rPr>
        <w:rFonts w:ascii="Symbol" w:hAnsi="Symbol"/>
      </w:rPr>
    </w:lvl>
    <w:lvl w:ilvl="8" w:tplc="0F14B392">
      <w:start w:val="1"/>
      <w:numFmt w:val="bullet"/>
      <w:lvlText w:val=""/>
      <w:lvlJc w:val="left"/>
      <w:pPr>
        <w:ind w:left="720" w:hanging="360"/>
      </w:pPr>
      <w:rPr>
        <w:rFonts w:ascii="Symbol" w:hAnsi="Symbol"/>
      </w:rPr>
    </w:lvl>
  </w:abstractNum>
  <w:abstractNum w:abstractNumId="129" w15:restartNumberingAfterBreak="0">
    <w:nsid w:val="563D341E"/>
    <w:multiLevelType w:val="hybridMultilevel"/>
    <w:tmpl w:val="69DC7454"/>
    <w:lvl w:ilvl="0" w:tplc="1F8EFB48">
      <w:start w:val="1"/>
      <w:numFmt w:val="lowerLetter"/>
      <w:pStyle w:val="RFPHeading3"/>
      <w:lvlText w:val="%1)"/>
      <w:lvlJc w:val="left"/>
      <w:pPr>
        <w:ind w:left="1710" w:hanging="360"/>
      </w:pPr>
      <w:rPr>
        <w:rFonts w:hint="default"/>
        <w:b w:val="0"/>
        <w:i w:val="0"/>
        <w:caps w:val="0"/>
        <w:color w:val="auto"/>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0" w15:restartNumberingAfterBreak="0">
    <w:nsid w:val="563E5E8B"/>
    <w:multiLevelType w:val="multilevel"/>
    <w:tmpl w:val="027CB5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79C3BDC"/>
    <w:multiLevelType w:val="hybridMultilevel"/>
    <w:tmpl w:val="4FD4C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7A05ED3"/>
    <w:multiLevelType w:val="hybridMultilevel"/>
    <w:tmpl w:val="202CC276"/>
    <w:lvl w:ilvl="0" w:tplc="DE725114">
      <w:start w:val="1"/>
      <w:numFmt w:val="bullet"/>
      <w:lvlText w:val=""/>
      <w:lvlJc w:val="left"/>
      <w:pPr>
        <w:ind w:left="720" w:hanging="360"/>
      </w:pPr>
      <w:rPr>
        <w:rFonts w:ascii="Symbol" w:hAnsi="Symbol"/>
      </w:rPr>
    </w:lvl>
    <w:lvl w:ilvl="1" w:tplc="03FE609E">
      <w:start w:val="1"/>
      <w:numFmt w:val="bullet"/>
      <w:lvlText w:val=""/>
      <w:lvlJc w:val="left"/>
      <w:pPr>
        <w:ind w:left="720" w:hanging="360"/>
      </w:pPr>
      <w:rPr>
        <w:rFonts w:ascii="Symbol" w:hAnsi="Symbol"/>
      </w:rPr>
    </w:lvl>
    <w:lvl w:ilvl="2" w:tplc="10668662">
      <w:start w:val="1"/>
      <w:numFmt w:val="bullet"/>
      <w:lvlText w:val=""/>
      <w:lvlJc w:val="left"/>
      <w:pPr>
        <w:ind w:left="720" w:hanging="360"/>
      </w:pPr>
      <w:rPr>
        <w:rFonts w:ascii="Symbol" w:hAnsi="Symbol"/>
      </w:rPr>
    </w:lvl>
    <w:lvl w:ilvl="3" w:tplc="CC580A74">
      <w:start w:val="1"/>
      <w:numFmt w:val="bullet"/>
      <w:lvlText w:val=""/>
      <w:lvlJc w:val="left"/>
      <w:pPr>
        <w:ind w:left="720" w:hanging="360"/>
      </w:pPr>
      <w:rPr>
        <w:rFonts w:ascii="Symbol" w:hAnsi="Symbol"/>
      </w:rPr>
    </w:lvl>
    <w:lvl w:ilvl="4" w:tplc="49E08AAE">
      <w:start w:val="1"/>
      <w:numFmt w:val="bullet"/>
      <w:lvlText w:val=""/>
      <w:lvlJc w:val="left"/>
      <w:pPr>
        <w:ind w:left="720" w:hanging="360"/>
      </w:pPr>
      <w:rPr>
        <w:rFonts w:ascii="Symbol" w:hAnsi="Symbol"/>
      </w:rPr>
    </w:lvl>
    <w:lvl w:ilvl="5" w:tplc="D48EC47A">
      <w:start w:val="1"/>
      <w:numFmt w:val="bullet"/>
      <w:lvlText w:val=""/>
      <w:lvlJc w:val="left"/>
      <w:pPr>
        <w:ind w:left="720" w:hanging="360"/>
      </w:pPr>
      <w:rPr>
        <w:rFonts w:ascii="Symbol" w:hAnsi="Symbol"/>
      </w:rPr>
    </w:lvl>
    <w:lvl w:ilvl="6" w:tplc="F3D010D4">
      <w:start w:val="1"/>
      <w:numFmt w:val="bullet"/>
      <w:lvlText w:val=""/>
      <w:lvlJc w:val="left"/>
      <w:pPr>
        <w:ind w:left="720" w:hanging="360"/>
      </w:pPr>
      <w:rPr>
        <w:rFonts w:ascii="Symbol" w:hAnsi="Symbol"/>
      </w:rPr>
    </w:lvl>
    <w:lvl w:ilvl="7" w:tplc="1CBA6E4C">
      <w:start w:val="1"/>
      <w:numFmt w:val="bullet"/>
      <w:lvlText w:val=""/>
      <w:lvlJc w:val="left"/>
      <w:pPr>
        <w:ind w:left="720" w:hanging="360"/>
      </w:pPr>
      <w:rPr>
        <w:rFonts w:ascii="Symbol" w:hAnsi="Symbol"/>
      </w:rPr>
    </w:lvl>
    <w:lvl w:ilvl="8" w:tplc="D1D42A7E">
      <w:start w:val="1"/>
      <w:numFmt w:val="bullet"/>
      <w:lvlText w:val=""/>
      <w:lvlJc w:val="left"/>
      <w:pPr>
        <w:ind w:left="720" w:hanging="360"/>
      </w:pPr>
      <w:rPr>
        <w:rFonts w:ascii="Symbol" w:hAnsi="Symbol"/>
      </w:rPr>
    </w:lvl>
  </w:abstractNum>
  <w:abstractNum w:abstractNumId="133" w15:restartNumberingAfterBreak="0">
    <w:nsid w:val="582E33A2"/>
    <w:multiLevelType w:val="hybridMultilevel"/>
    <w:tmpl w:val="0158F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938137B"/>
    <w:multiLevelType w:val="multilevel"/>
    <w:tmpl w:val="62781AB6"/>
    <w:lvl w:ilvl="0">
      <w:start w:val="1"/>
      <w:numFmt w:val="decimal"/>
      <w:lvlText w:val="%1."/>
      <w:lvlJc w:val="left"/>
      <w:pPr>
        <w:ind w:left="360" w:hanging="360"/>
      </w:pPr>
      <w:rPr>
        <w:rFonts w:hint="default"/>
        <w:b w:val="0"/>
        <w:i w:val="0"/>
        <w:color w:val="000000" w:themeColor="text1"/>
      </w:rPr>
    </w:lvl>
    <w:lvl w:ilvl="1">
      <w:start w:val="1"/>
      <w:numFmt w:val="decimal"/>
      <w:lvlText w:val="%1.%2."/>
      <w:lvlJc w:val="left"/>
      <w:pPr>
        <w:ind w:left="792" w:hanging="432"/>
      </w:pPr>
      <w:rPr>
        <w:i w:val="0"/>
      </w:rPr>
    </w:lvl>
    <w:lvl w:ilvl="2">
      <w:start w:val="1"/>
      <w:numFmt w:val="decimal"/>
      <w:lvlText w:val="%3."/>
      <w:lvlJc w:val="left"/>
      <w:pPr>
        <w:ind w:left="1224" w:hanging="504"/>
      </w:pPr>
      <w:rPr>
        <w:rFonts w:ascii="Arial" w:eastAsia="Times New Roman" w:hAnsi="Arial" w:cs="Arial"/>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94322C5"/>
    <w:multiLevelType w:val="hybridMultilevel"/>
    <w:tmpl w:val="2E8AB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94E5DEC"/>
    <w:multiLevelType w:val="hybridMultilevel"/>
    <w:tmpl w:val="E1EE2D38"/>
    <w:lvl w:ilvl="0" w:tplc="04090017">
      <w:start w:val="1"/>
      <w:numFmt w:val="lowerLetter"/>
      <w:lvlText w:val="%1)"/>
      <w:lvlJc w:val="left"/>
      <w:pPr>
        <w:ind w:left="720" w:hanging="360"/>
      </w:pPr>
    </w:lvl>
    <w:lvl w:ilvl="1" w:tplc="E42863C6">
      <w:start w:val="1"/>
      <w:numFmt w:val="decimal"/>
      <w:lvlText w:val="(%2)"/>
      <w:lvlJc w:val="right"/>
      <w:pPr>
        <w:ind w:left="1440" w:hanging="360"/>
      </w:pPr>
      <w:rPr>
        <w:rFonts w:ascii="Arial" w:eastAsia="Times New Roman" w:hAnsi="Arial" w:cs="Arial"/>
      </w:rPr>
    </w:lvl>
    <w:lvl w:ilvl="2" w:tplc="04D8475C">
      <w:start w:val="4"/>
      <w:numFmt w:val="upp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5A2C1204"/>
    <w:multiLevelType w:val="hybridMultilevel"/>
    <w:tmpl w:val="B544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AC91802"/>
    <w:multiLevelType w:val="hybridMultilevel"/>
    <w:tmpl w:val="AF724706"/>
    <w:lvl w:ilvl="0" w:tplc="FADECDC8">
      <w:start w:val="1"/>
      <w:numFmt w:val="lowerRoman"/>
      <w:pStyle w:val="iRFPListParagraph"/>
      <w:lvlText w:val="%1)"/>
      <w:lvlJc w:val="right"/>
      <w:pPr>
        <w:ind w:left="1800" w:hanging="360"/>
      </w:pPr>
      <w:rPr>
        <w:rFonts w:hint="default"/>
        <w:b w:val="0"/>
        <w:i w:val="0"/>
        <w:caps w:val="0"/>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9" w15:restartNumberingAfterBreak="0">
    <w:nsid w:val="5D08587E"/>
    <w:multiLevelType w:val="hybridMultilevel"/>
    <w:tmpl w:val="BAF860C4"/>
    <w:lvl w:ilvl="0" w:tplc="04090011">
      <w:start w:val="1"/>
      <w:numFmt w:val="decimal"/>
      <w:lvlText w:val="%1)"/>
      <w:lvlJc w:val="left"/>
      <w:pPr>
        <w:ind w:left="-360" w:hanging="360"/>
      </w:pPr>
    </w:lvl>
    <w:lvl w:ilvl="1" w:tplc="04090019">
      <w:start w:val="1"/>
      <w:numFmt w:val="lowerLetter"/>
      <w:lvlText w:val="%2."/>
      <w:lvlJc w:val="left"/>
      <w:pPr>
        <w:ind w:left="360" w:hanging="360"/>
      </w:pPr>
    </w:lvl>
    <w:lvl w:ilvl="2" w:tplc="BC2C5426">
      <w:start w:val="1"/>
      <w:numFmt w:val="decimal"/>
      <w:pStyle w:val="Style2"/>
      <w:lvlText w:val="%3)"/>
      <w:lvlJc w:val="left"/>
      <w:pPr>
        <w:ind w:left="1080" w:hanging="180"/>
      </w:pPr>
      <w:rPr>
        <w:rFonts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0" w15:restartNumberingAfterBreak="0">
    <w:nsid w:val="5D5260EC"/>
    <w:multiLevelType w:val="hybridMultilevel"/>
    <w:tmpl w:val="4CD85FE8"/>
    <w:lvl w:ilvl="0" w:tplc="42E84E10">
      <w:start w:val="1"/>
      <w:numFmt w:val="decimal"/>
      <w:pStyle w:val="Style12"/>
      <w:lvlText w:val="%1)"/>
      <w:lvlJc w:val="left"/>
      <w:pPr>
        <w:ind w:left="1080" w:hanging="360"/>
      </w:pPr>
      <w:rPr>
        <w:rFonts w:ascii="Arial Bold" w:hAnsi="Arial Bold" w:hint="default"/>
        <w:b/>
        <w:i w:val="0"/>
        <w:caps w:val="0"/>
        <w:color w:val="1F4E79" w:themeColor="accent1" w:themeShade="80"/>
        <w:sz w:val="28"/>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DD04323"/>
    <w:multiLevelType w:val="multilevel"/>
    <w:tmpl w:val="C3841524"/>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42" w15:restartNumberingAfterBreak="0">
    <w:nsid w:val="5E647CCB"/>
    <w:multiLevelType w:val="hybridMultilevel"/>
    <w:tmpl w:val="591A947E"/>
    <w:styleLink w:val="WWOutlineListStyle1"/>
    <w:lvl w:ilvl="0" w:tplc="F648D756">
      <w:start w:val="1"/>
      <w:numFmt w:val="decimal"/>
      <w:lvlText w:val="C.1.%1"/>
      <w:lvlJc w:val="left"/>
      <w:pPr>
        <w:ind w:left="720" w:hanging="360"/>
      </w:pPr>
      <w:rPr>
        <w:rFonts w:hint="default"/>
        <w:b/>
        <w:bCs/>
      </w:rPr>
    </w:lvl>
    <w:lvl w:ilvl="1" w:tplc="47A05242">
      <w:start w:val="1"/>
      <w:numFmt w:val="lowerLetter"/>
      <w:lvlText w:val="%2)"/>
      <w:lvlJc w:val="left"/>
      <w:pPr>
        <w:ind w:left="1440" w:hanging="360"/>
      </w:pPr>
      <w:rPr>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5FAF1380"/>
    <w:multiLevelType w:val="hybridMultilevel"/>
    <w:tmpl w:val="4092B490"/>
    <w:lvl w:ilvl="0" w:tplc="804C8878">
      <w:start w:val="1"/>
      <w:numFmt w:val="bullet"/>
      <w:pStyle w:val="AppendixLevel3Text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5FE11393"/>
    <w:multiLevelType w:val="hybridMultilevel"/>
    <w:tmpl w:val="2DBC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05910C4"/>
    <w:multiLevelType w:val="hybridMultilevel"/>
    <w:tmpl w:val="35D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1943482"/>
    <w:multiLevelType w:val="hybridMultilevel"/>
    <w:tmpl w:val="3E0CA630"/>
    <w:lvl w:ilvl="0" w:tplc="0292F35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1F2519B"/>
    <w:multiLevelType w:val="hybridMultilevel"/>
    <w:tmpl w:val="BA76F666"/>
    <w:lvl w:ilvl="0" w:tplc="4698B0D8">
      <w:start w:val="1"/>
      <w:numFmt w:val="bullet"/>
      <w:lvlText w:val=""/>
      <w:lvlJc w:val="left"/>
      <w:pPr>
        <w:ind w:left="720" w:hanging="360"/>
      </w:pPr>
      <w:rPr>
        <w:rFonts w:ascii="Symbol" w:hAnsi="Symbol"/>
      </w:rPr>
    </w:lvl>
    <w:lvl w:ilvl="1" w:tplc="F8E4E18C">
      <w:start w:val="1"/>
      <w:numFmt w:val="bullet"/>
      <w:lvlText w:val=""/>
      <w:lvlJc w:val="left"/>
      <w:pPr>
        <w:ind w:left="720" w:hanging="360"/>
      </w:pPr>
      <w:rPr>
        <w:rFonts w:ascii="Symbol" w:hAnsi="Symbol"/>
      </w:rPr>
    </w:lvl>
    <w:lvl w:ilvl="2" w:tplc="641C017A">
      <w:start w:val="1"/>
      <w:numFmt w:val="bullet"/>
      <w:lvlText w:val=""/>
      <w:lvlJc w:val="left"/>
      <w:pPr>
        <w:ind w:left="720" w:hanging="360"/>
      </w:pPr>
      <w:rPr>
        <w:rFonts w:ascii="Symbol" w:hAnsi="Symbol"/>
      </w:rPr>
    </w:lvl>
    <w:lvl w:ilvl="3" w:tplc="E17E3D30">
      <w:start w:val="1"/>
      <w:numFmt w:val="bullet"/>
      <w:lvlText w:val=""/>
      <w:lvlJc w:val="left"/>
      <w:pPr>
        <w:ind w:left="720" w:hanging="360"/>
      </w:pPr>
      <w:rPr>
        <w:rFonts w:ascii="Symbol" w:hAnsi="Symbol"/>
      </w:rPr>
    </w:lvl>
    <w:lvl w:ilvl="4" w:tplc="BA3031AE">
      <w:start w:val="1"/>
      <w:numFmt w:val="bullet"/>
      <w:lvlText w:val=""/>
      <w:lvlJc w:val="left"/>
      <w:pPr>
        <w:ind w:left="720" w:hanging="360"/>
      </w:pPr>
      <w:rPr>
        <w:rFonts w:ascii="Symbol" w:hAnsi="Symbol"/>
      </w:rPr>
    </w:lvl>
    <w:lvl w:ilvl="5" w:tplc="55225B5C">
      <w:start w:val="1"/>
      <w:numFmt w:val="bullet"/>
      <w:lvlText w:val=""/>
      <w:lvlJc w:val="left"/>
      <w:pPr>
        <w:ind w:left="720" w:hanging="360"/>
      </w:pPr>
      <w:rPr>
        <w:rFonts w:ascii="Symbol" w:hAnsi="Symbol"/>
      </w:rPr>
    </w:lvl>
    <w:lvl w:ilvl="6" w:tplc="2CF65912">
      <w:start w:val="1"/>
      <w:numFmt w:val="bullet"/>
      <w:lvlText w:val=""/>
      <w:lvlJc w:val="left"/>
      <w:pPr>
        <w:ind w:left="720" w:hanging="360"/>
      </w:pPr>
      <w:rPr>
        <w:rFonts w:ascii="Symbol" w:hAnsi="Symbol"/>
      </w:rPr>
    </w:lvl>
    <w:lvl w:ilvl="7" w:tplc="7598AE70">
      <w:start w:val="1"/>
      <w:numFmt w:val="bullet"/>
      <w:lvlText w:val=""/>
      <w:lvlJc w:val="left"/>
      <w:pPr>
        <w:ind w:left="720" w:hanging="360"/>
      </w:pPr>
      <w:rPr>
        <w:rFonts w:ascii="Symbol" w:hAnsi="Symbol"/>
      </w:rPr>
    </w:lvl>
    <w:lvl w:ilvl="8" w:tplc="7DD025F4">
      <w:start w:val="1"/>
      <w:numFmt w:val="bullet"/>
      <w:lvlText w:val=""/>
      <w:lvlJc w:val="left"/>
      <w:pPr>
        <w:ind w:left="720" w:hanging="360"/>
      </w:pPr>
      <w:rPr>
        <w:rFonts w:ascii="Symbol" w:hAnsi="Symbol"/>
      </w:rPr>
    </w:lvl>
  </w:abstractNum>
  <w:abstractNum w:abstractNumId="148" w15:restartNumberingAfterBreak="0">
    <w:nsid w:val="62593B8F"/>
    <w:multiLevelType w:val="hybridMultilevel"/>
    <w:tmpl w:val="B52840A4"/>
    <w:styleLink w:val="RFPHeadingMulti"/>
    <w:lvl w:ilvl="0" w:tplc="1F9610B0">
      <w:start w:val="1"/>
      <w:numFmt w:val="upperRoman"/>
      <w:lvlText w:val="%1."/>
      <w:lvlJc w:val="left"/>
      <w:pPr>
        <w:ind w:left="1080" w:hanging="360"/>
      </w:pPr>
      <w:rPr>
        <w:rFonts w:ascii="Arial" w:hAnsi="Arial" w:hint="default"/>
        <w:b/>
        <w:i w:val="0"/>
        <w:sz w:val="28"/>
      </w:rPr>
    </w:lvl>
    <w:lvl w:ilvl="1" w:tplc="92E03130">
      <w:start w:val="1"/>
      <w:numFmt w:val="upperLetter"/>
      <w:lvlText w:val="%2)"/>
      <w:lvlJc w:val="left"/>
      <w:pPr>
        <w:ind w:left="720" w:hanging="360"/>
      </w:pPr>
      <w:rPr>
        <w:rFonts w:ascii="Arial" w:hAnsi="Arial" w:hint="default"/>
        <w:b w:val="0"/>
        <w:i w:val="0"/>
        <w:sz w:val="22"/>
      </w:rPr>
    </w:lvl>
    <w:lvl w:ilvl="2" w:tplc="759096B4">
      <w:start w:val="1"/>
      <w:numFmt w:val="decimal"/>
      <w:lvlText w:val="%3)"/>
      <w:lvlJc w:val="left"/>
      <w:pPr>
        <w:ind w:left="1080" w:hanging="360"/>
      </w:pPr>
      <w:rPr>
        <w:rFonts w:ascii="Arial" w:hAnsi="Arial" w:hint="default"/>
        <w:b w:val="0"/>
        <w:i w:val="0"/>
        <w:sz w:val="22"/>
      </w:rPr>
    </w:lvl>
    <w:lvl w:ilvl="3" w:tplc="00BEB4BC">
      <w:start w:val="1"/>
      <w:numFmt w:val="lowerLetter"/>
      <w:lvlText w:val="(%4)"/>
      <w:lvlJc w:val="left"/>
      <w:pPr>
        <w:ind w:left="1440" w:hanging="360"/>
      </w:pPr>
      <w:rPr>
        <w:rFonts w:ascii="Arial" w:hAnsi="Arial" w:hint="default"/>
        <w:b w:val="0"/>
        <w:i w:val="0"/>
        <w:sz w:val="22"/>
      </w:rPr>
    </w:lvl>
    <w:lvl w:ilvl="4" w:tplc="4566DC32">
      <w:start w:val="1"/>
      <w:numFmt w:val="lowerRoman"/>
      <w:lvlText w:val="(%5)"/>
      <w:lvlJc w:val="left"/>
      <w:pPr>
        <w:ind w:left="1800" w:hanging="360"/>
      </w:pPr>
      <w:rPr>
        <w:rFonts w:hint="default"/>
      </w:rPr>
    </w:lvl>
    <w:lvl w:ilvl="5" w:tplc="04464DF0">
      <w:start w:val="1"/>
      <w:numFmt w:val="lowerLetter"/>
      <w:lvlText w:val="(%6)"/>
      <w:lvlJc w:val="left"/>
      <w:pPr>
        <w:ind w:left="2160" w:hanging="360"/>
      </w:pPr>
      <w:rPr>
        <w:rFonts w:hint="default"/>
      </w:rPr>
    </w:lvl>
    <w:lvl w:ilvl="6" w:tplc="7F1CBAF8">
      <w:start w:val="1"/>
      <w:numFmt w:val="decimal"/>
      <w:lvlText w:val="%7."/>
      <w:lvlJc w:val="left"/>
      <w:pPr>
        <w:ind w:left="2520" w:hanging="360"/>
      </w:pPr>
      <w:rPr>
        <w:rFonts w:hint="default"/>
      </w:rPr>
    </w:lvl>
    <w:lvl w:ilvl="7" w:tplc="5EAA3D24">
      <w:start w:val="1"/>
      <w:numFmt w:val="lowerLetter"/>
      <w:lvlText w:val="%8."/>
      <w:lvlJc w:val="left"/>
      <w:pPr>
        <w:ind w:left="2880" w:hanging="360"/>
      </w:pPr>
      <w:rPr>
        <w:rFonts w:hint="default"/>
      </w:rPr>
    </w:lvl>
    <w:lvl w:ilvl="8" w:tplc="164EF640">
      <w:start w:val="1"/>
      <w:numFmt w:val="lowerRoman"/>
      <w:lvlText w:val="%9."/>
      <w:lvlJc w:val="left"/>
      <w:pPr>
        <w:ind w:left="3240" w:hanging="360"/>
      </w:pPr>
      <w:rPr>
        <w:rFonts w:hint="default"/>
      </w:rPr>
    </w:lvl>
  </w:abstractNum>
  <w:abstractNum w:abstractNumId="149" w15:restartNumberingAfterBreak="0">
    <w:nsid w:val="635B61A7"/>
    <w:multiLevelType w:val="hybridMultilevel"/>
    <w:tmpl w:val="94923872"/>
    <w:lvl w:ilvl="0" w:tplc="D4C424C2">
      <w:start w:val="1"/>
      <w:numFmt w:val="lowerLetter"/>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639F0B0B"/>
    <w:multiLevelType w:val="hybridMultilevel"/>
    <w:tmpl w:val="8FEA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3A31E88"/>
    <w:multiLevelType w:val="multilevel"/>
    <w:tmpl w:val="9C26C7D0"/>
    <w:lvl w:ilvl="0">
      <w:start w:val="1"/>
      <w:numFmt w:val="decimal"/>
      <w:lvlText w:val="%1."/>
      <w:lvlJc w:val="left"/>
      <w:pPr>
        <w:ind w:left="864" w:hanging="360"/>
      </w:pPr>
      <w:rPr>
        <w:rFonts w:hint="default"/>
        <w:sz w:val="20"/>
      </w:rPr>
    </w:lvl>
    <w:lvl w:ilvl="1">
      <w:start w:val="1"/>
      <w:numFmt w:val="decimal"/>
      <w:lvlText w:val="%1.%2."/>
      <w:lvlJc w:val="left"/>
      <w:pPr>
        <w:ind w:left="1296" w:hanging="432"/>
      </w:pPr>
      <w:rPr>
        <w:rFonts w:hint="default"/>
        <w:sz w:val="20"/>
      </w:rPr>
    </w:lvl>
    <w:lvl w:ilvl="2">
      <w:start w:val="1"/>
      <w:numFmt w:val="decimal"/>
      <w:lvlText w:val="%1.%2.%3."/>
      <w:lvlJc w:val="left"/>
      <w:pPr>
        <w:ind w:left="1728" w:hanging="504"/>
      </w:pPr>
      <w:rPr>
        <w:rFonts w:hint="default"/>
        <w:sz w:val="20"/>
      </w:rPr>
    </w:lvl>
    <w:lvl w:ilvl="3">
      <w:start w:val="1"/>
      <w:numFmt w:val="decimal"/>
      <w:lvlText w:val="%1.%2.%3.%4."/>
      <w:lvlJc w:val="left"/>
      <w:pPr>
        <w:ind w:left="2232" w:hanging="648"/>
      </w:pPr>
      <w:rPr>
        <w:rFonts w:hint="default"/>
        <w:sz w:val="20"/>
      </w:rPr>
    </w:lvl>
    <w:lvl w:ilvl="4">
      <w:start w:val="1"/>
      <w:numFmt w:val="decimal"/>
      <w:lvlText w:val="%1.%2.%3.%4.%5."/>
      <w:lvlJc w:val="left"/>
      <w:pPr>
        <w:ind w:left="2736" w:hanging="792"/>
      </w:pPr>
      <w:rPr>
        <w:rFonts w:hint="default"/>
        <w:b/>
        <w:bCs/>
        <w:sz w:val="20"/>
        <w:szCs w:val="22"/>
      </w:rPr>
    </w:lvl>
    <w:lvl w:ilvl="5">
      <w:start w:val="1"/>
      <w:numFmt w:val="decimal"/>
      <w:lvlText w:val="%1.%2.%3.%4.%5.%6."/>
      <w:lvlJc w:val="left"/>
      <w:pPr>
        <w:ind w:left="3240" w:hanging="936"/>
      </w:pPr>
      <w:rPr>
        <w:rFonts w:hint="default"/>
        <w:sz w:val="20"/>
      </w:rPr>
    </w:lvl>
    <w:lvl w:ilvl="6">
      <w:start w:val="1"/>
      <w:numFmt w:val="decimal"/>
      <w:lvlText w:val="%1.%2.%3.%4.%5.%6.%7."/>
      <w:lvlJc w:val="left"/>
      <w:pPr>
        <w:ind w:left="3744" w:hanging="1080"/>
      </w:pPr>
      <w:rPr>
        <w:rFonts w:hint="default"/>
        <w:sz w:val="20"/>
      </w:rPr>
    </w:lvl>
    <w:lvl w:ilvl="7">
      <w:start w:val="1"/>
      <w:numFmt w:val="decimal"/>
      <w:lvlText w:val="%1.%2.%3.%4.%5.%6.%7.%8."/>
      <w:lvlJc w:val="left"/>
      <w:pPr>
        <w:ind w:left="4248" w:hanging="1224"/>
      </w:pPr>
      <w:rPr>
        <w:rFonts w:hint="default"/>
        <w:sz w:val="20"/>
      </w:rPr>
    </w:lvl>
    <w:lvl w:ilvl="8">
      <w:start w:val="1"/>
      <w:numFmt w:val="decimal"/>
      <w:lvlText w:val="%1.%2.%3.%4.%5.%6.%7.%8.%9."/>
      <w:lvlJc w:val="left"/>
      <w:pPr>
        <w:ind w:left="4824" w:hanging="1440"/>
      </w:pPr>
      <w:rPr>
        <w:rFonts w:hint="default"/>
        <w:sz w:val="20"/>
      </w:rPr>
    </w:lvl>
  </w:abstractNum>
  <w:abstractNum w:abstractNumId="152" w15:restartNumberingAfterBreak="0">
    <w:nsid w:val="63EC32F6"/>
    <w:multiLevelType w:val="singleLevel"/>
    <w:tmpl w:val="04090001"/>
    <w:lvl w:ilvl="0">
      <w:start w:val="1"/>
      <w:numFmt w:val="bullet"/>
      <w:lvlText w:val=""/>
      <w:lvlJc w:val="left"/>
      <w:pPr>
        <w:ind w:left="1800" w:hanging="360"/>
      </w:pPr>
      <w:rPr>
        <w:rFonts w:ascii="Symbol" w:hAnsi="Symbol" w:hint="default"/>
      </w:rPr>
    </w:lvl>
  </w:abstractNum>
  <w:abstractNum w:abstractNumId="153" w15:restartNumberingAfterBreak="0">
    <w:nsid w:val="64380A4C"/>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4" w15:restartNumberingAfterBreak="0">
    <w:nsid w:val="64991528"/>
    <w:multiLevelType w:val="hybridMultilevel"/>
    <w:tmpl w:val="EDE6204A"/>
    <w:lvl w:ilvl="0" w:tplc="57AE0F44">
      <w:start w:val="1"/>
      <w:numFmt w:val="decimal"/>
      <w:lvlText w:val="%1)"/>
      <w:lvlJc w:val="left"/>
      <w:pPr>
        <w:ind w:left="720" w:hanging="360"/>
      </w:pPr>
      <w:rPr>
        <w:rFonts w:hint="default"/>
        <w:b/>
      </w:rPr>
    </w:lvl>
    <w:lvl w:ilvl="1" w:tplc="DC9CE76C">
      <w:start w:val="1"/>
      <w:numFmt w:val="lowerLetter"/>
      <w:lvlText w:val="%2)"/>
      <w:lvlJc w:val="left"/>
      <w:pPr>
        <w:ind w:left="1440" w:hanging="360"/>
      </w:pPr>
      <w:rPr>
        <w:rFonts w:ascii="Arial" w:hAnsi="Arial" w:hint="default"/>
        <w:b w:val="0"/>
        <w:i w:val="0"/>
        <w:sz w:val="22"/>
      </w:rPr>
    </w:lvl>
    <w:lvl w:ilvl="2" w:tplc="E070B852">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4B532ED"/>
    <w:multiLevelType w:val="multilevel"/>
    <w:tmpl w:val="D01A0550"/>
    <w:lvl w:ilvl="0">
      <w:start w:val="1"/>
      <w:numFmt w:val="decimal"/>
      <w:lvlText w:val="%1)"/>
      <w:lvlJc w:val="left"/>
      <w:pPr>
        <w:tabs>
          <w:tab w:val="num" w:pos="360"/>
        </w:tabs>
        <w:ind w:left="0" w:firstLine="0"/>
      </w:pPr>
      <w:rPr>
        <w:rFonts w:ascii="Times New Roman" w:hAnsi="Times New Roman" w:cs="Times New Roman" w:hint="default"/>
        <w:b/>
        <w:i w:val="0"/>
        <w:caps w:val="0"/>
        <w:strike w:val="0"/>
        <w:dstrike w:val="0"/>
        <w:vanish w:val="0"/>
        <w:webHidden w:val="0"/>
        <w:color w:val="000000"/>
        <w:sz w:val="22"/>
        <w:u w:val="none"/>
        <w:effect w:val="none"/>
        <w:vertAlign w:val="baseline"/>
        <w:specVanish w:val="0"/>
      </w:rPr>
    </w:lvl>
    <w:lvl w:ilvl="1">
      <w:start w:val="1"/>
      <w:numFmt w:val="lowerLetter"/>
      <w:lvlText w:val="%2)"/>
      <w:lvlJc w:val="left"/>
      <w:pPr>
        <w:tabs>
          <w:tab w:val="num" w:pos="630"/>
        </w:tabs>
        <w:ind w:left="-18" w:firstLine="288"/>
      </w:pPr>
      <w:rPr>
        <w:rFonts w:ascii="Arial" w:hAnsi="Arial" w:cs="Arial" w:hint="default"/>
        <w:b w:val="0"/>
        <w:i w:val="0"/>
        <w:caps w:val="0"/>
        <w:strike w:val="0"/>
        <w:dstrike w:val="0"/>
        <w:vanish w:val="0"/>
        <w:webHidden w:val="0"/>
        <w:color w:val="000000"/>
        <w:sz w:val="22"/>
        <w:u w:val="none"/>
        <w:effect w:val="none"/>
        <w:vertAlign w:val="baseline"/>
        <w:specVanish w:val="0"/>
      </w:rPr>
    </w:lvl>
    <w:lvl w:ilvl="2">
      <w:start w:val="1"/>
      <w:numFmt w:val="lowerRoman"/>
      <w:lvlText w:val="%3)"/>
      <w:lvlJc w:val="left"/>
      <w:pPr>
        <w:tabs>
          <w:tab w:val="num" w:pos="1080"/>
        </w:tabs>
        <w:ind w:left="360" w:firstLine="0"/>
      </w:pPr>
      <w:rPr>
        <w:rFonts w:ascii="Arial" w:hAnsi="Arial" w:cs="Arial" w:hint="default"/>
        <w:b w:val="0"/>
        <w:i w:val="0"/>
        <w:caps w:val="0"/>
        <w:strike w:val="0"/>
        <w:dstrike w:val="0"/>
        <w:vanish w:val="0"/>
        <w:webHidden w:val="0"/>
        <w:color w:val="000000"/>
        <w:sz w:val="22"/>
        <w:u w:val="none"/>
        <w:effect w:val="none"/>
        <w:vertAlign w:val="baseline"/>
        <w:specVanish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6" w15:restartNumberingAfterBreak="0">
    <w:nsid w:val="66286020"/>
    <w:multiLevelType w:val="multilevel"/>
    <w:tmpl w:val="E5744324"/>
    <w:lvl w:ilvl="0">
      <w:start w:val="1"/>
      <w:numFmt w:val="decimal"/>
      <w:lvlText w:val="%1)"/>
      <w:lvlJc w:val="left"/>
      <w:pPr>
        <w:tabs>
          <w:tab w:val="num" w:pos="360"/>
        </w:tabs>
        <w:ind w:left="0" w:firstLine="0"/>
      </w:pPr>
      <w:rPr>
        <w:rFonts w:ascii="Times New Roman" w:hAnsi="Times New Roman" w:cs="Times New Roman" w:hint="default"/>
        <w:b/>
        <w:i w:val="0"/>
        <w:caps w:val="0"/>
        <w:strike w:val="0"/>
        <w:dstrike w:val="0"/>
        <w:vanish w:val="0"/>
        <w:webHidden w:val="0"/>
        <w:color w:val="000000"/>
        <w:sz w:val="22"/>
        <w:u w:val="none"/>
        <w:effect w:val="none"/>
        <w:vertAlign w:val="baseline"/>
        <w:specVanish w:val="0"/>
      </w:rPr>
    </w:lvl>
    <w:lvl w:ilvl="1">
      <w:start w:val="3"/>
      <w:numFmt w:val="lowerLetter"/>
      <w:lvlText w:val="%2)"/>
      <w:lvlJc w:val="left"/>
      <w:pPr>
        <w:tabs>
          <w:tab w:val="num" w:pos="630"/>
        </w:tabs>
        <w:ind w:left="-18" w:firstLine="288"/>
      </w:pPr>
      <w:rPr>
        <w:rFonts w:ascii="Arial" w:hAnsi="Arial" w:cs="Arial" w:hint="default"/>
        <w:b w:val="0"/>
        <w:i w:val="0"/>
        <w:caps w:val="0"/>
        <w:strike w:val="0"/>
        <w:dstrike w:val="0"/>
        <w:vanish w:val="0"/>
        <w:webHidden w:val="0"/>
        <w:color w:val="000000"/>
        <w:sz w:val="22"/>
        <w:szCs w:val="22"/>
        <w:u w:val="none"/>
        <w:effect w:val="none"/>
        <w:vertAlign w:val="baseline"/>
        <w:specVanish w:val="0"/>
      </w:rPr>
    </w:lvl>
    <w:lvl w:ilvl="2">
      <w:start w:val="1"/>
      <w:numFmt w:val="lowerRoman"/>
      <w:lvlText w:val="%3)"/>
      <w:lvlJc w:val="left"/>
      <w:pPr>
        <w:tabs>
          <w:tab w:val="num" w:pos="1080"/>
        </w:tabs>
        <w:ind w:left="360" w:firstLine="0"/>
      </w:pPr>
      <w:rPr>
        <w:rFonts w:ascii="Arial" w:hAnsi="Arial" w:cs="Arial" w:hint="default"/>
        <w:b w:val="0"/>
        <w:i w:val="0"/>
        <w:caps w:val="0"/>
        <w:strike w:val="0"/>
        <w:dstrike w:val="0"/>
        <w:vanish w:val="0"/>
        <w:webHidden w:val="0"/>
        <w:color w:val="000000"/>
        <w:sz w:val="22"/>
        <w:u w:val="none"/>
        <w:effect w:val="none"/>
        <w:vertAlign w:val="baseline"/>
        <w:specVanish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7" w15:restartNumberingAfterBreak="0">
    <w:nsid w:val="665D5CA0"/>
    <w:multiLevelType w:val="hybridMultilevel"/>
    <w:tmpl w:val="3F88BDDA"/>
    <w:lvl w:ilvl="0" w:tplc="04090019">
      <w:start w:val="1"/>
      <w:numFmt w:val="lowerLetter"/>
      <w:lvlText w:val="%1."/>
      <w:lvlJc w:val="left"/>
      <w:pPr>
        <w:ind w:left="3600" w:hanging="360"/>
      </w:pPr>
    </w:lvl>
    <w:lvl w:ilvl="1" w:tplc="0409001B">
      <w:start w:val="1"/>
      <w:numFmt w:val="lowerRoman"/>
      <w:lvlText w:val="%2."/>
      <w:lvlJc w:val="righ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8" w15:restartNumberingAfterBreak="0">
    <w:nsid w:val="666506E7"/>
    <w:multiLevelType w:val="hybridMultilevel"/>
    <w:tmpl w:val="178E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6F3345D"/>
    <w:multiLevelType w:val="hybridMultilevel"/>
    <w:tmpl w:val="D874677A"/>
    <w:lvl w:ilvl="0" w:tplc="40FA2376">
      <w:start w:val="1"/>
      <w:numFmt w:val="bullet"/>
      <w:pStyle w:val="RFPInstructions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938628D"/>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1" w15:restartNumberingAfterBreak="0">
    <w:nsid w:val="69650E15"/>
    <w:multiLevelType w:val="hybridMultilevel"/>
    <w:tmpl w:val="E6E0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9C1557A"/>
    <w:multiLevelType w:val="hybridMultilevel"/>
    <w:tmpl w:val="CFC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B113801"/>
    <w:multiLevelType w:val="hybridMultilevel"/>
    <w:tmpl w:val="24C28356"/>
    <w:lvl w:ilvl="0" w:tplc="96E8C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C3D36F5"/>
    <w:multiLevelType w:val="hybridMultilevel"/>
    <w:tmpl w:val="1EA86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CCB797A"/>
    <w:multiLevelType w:val="hybridMultilevel"/>
    <w:tmpl w:val="3C9E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D761107"/>
    <w:multiLevelType w:val="hybridMultilevel"/>
    <w:tmpl w:val="D82E1B84"/>
    <w:lvl w:ilvl="0" w:tplc="56B82EF2">
      <w:start w:val="3"/>
      <w:numFmt w:val="lowerLetter"/>
      <w:lvlText w:val="%1."/>
      <w:lvlJc w:val="left"/>
      <w:pPr>
        <w:tabs>
          <w:tab w:val="num" w:pos="720"/>
        </w:tabs>
        <w:ind w:left="720" w:hanging="360"/>
      </w:pPr>
    </w:lvl>
    <w:lvl w:ilvl="1" w:tplc="6F50C6D2" w:tentative="1">
      <w:start w:val="1"/>
      <w:numFmt w:val="lowerLetter"/>
      <w:lvlText w:val="%2."/>
      <w:lvlJc w:val="left"/>
      <w:pPr>
        <w:tabs>
          <w:tab w:val="num" w:pos="1440"/>
        </w:tabs>
        <w:ind w:left="1440" w:hanging="360"/>
      </w:pPr>
    </w:lvl>
    <w:lvl w:ilvl="2" w:tplc="10F255CE" w:tentative="1">
      <w:start w:val="1"/>
      <w:numFmt w:val="lowerLetter"/>
      <w:lvlText w:val="%3."/>
      <w:lvlJc w:val="left"/>
      <w:pPr>
        <w:tabs>
          <w:tab w:val="num" w:pos="2160"/>
        </w:tabs>
        <w:ind w:left="2160" w:hanging="360"/>
      </w:pPr>
    </w:lvl>
    <w:lvl w:ilvl="3" w:tplc="10AC04EE" w:tentative="1">
      <w:start w:val="1"/>
      <w:numFmt w:val="lowerLetter"/>
      <w:lvlText w:val="%4."/>
      <w:lvlJc w:val="left"/>
      <w:pPr>
        <w:tabs>
          <w:tab w:val="num" w:pos="2880"/>
        </w:tabs>
        <w:ind w:left="2880" w:hanging="360"/>
      </w:pPr>
    </w:lvl>
    <w:lvl w:ilvl="4" w:tplc="96DE581C" w:tentative="1">
      <w:start w:val="1"/>
      <w:numFmt w:val="lowerLetter"/>
      <w:lvlText w:val="%5."/>
      <w:lvlJc w:val="left"/>
      <w:pPr>
        <w:tabs>
          <w:tab w:val="num" w:pos="3600"/>
        </w:tabs>
        <w:ind w:left="3600" w:hanging="360"/>
      </w:pPr>
    </w:lvl>
    <w:lvl w:ilvl="5" w:tplc="8C088F62" w:tentative="1">
      <w:start w:val="1"/>
      <w:numFmt w:val="lowerLetter"/>
      <w:lvlText w:val="%6."/>
      <w:lvlJc w:val="left"/>
      <w:pPr>
        <w:tabs>
          <w:tab w:val="num" w:pos="4320"/>
        </w:tabs>
        <w:ind w:left="4320" w:hanging="360"/>
      </w:pPr>
    </w:lvl>
    <w:lvl w:ilvl="6" w:tplc="09CC3FB0" w:tentative="1">
      <w:start w:val="1"/>
      <w:numFmt w:val="lowerLetter"/>
      <w:lvlText w:val="%7."/>
      <w:lvlJc w:val="left"/>
      <w:pPr>
        <w:tabs>
          <w:tab w:val="num" w:pos="5040"/>
        </w:tabs>
        <w:ind w:left="5040" w:hanging="360"/>
      </w:pPr>
    </w:lvl>
    <w:lvl w:ilvl="7" w:tplc="CB54FD38" w:tentative="1">
      <w:start w:val="1"/>
      <w:numFmt w:val="lowerLetter"/>
      <w:lvlText w:val="%8."/>
      <w:lvlJc w:val="left"/>
      <w:pPr>
        <w:tabs>
          <w:tab w:val="num" w:pos="5760"/>
        </w:tabs>
        <w:ind w:left="5760" w:hanging="360"/>
      </w:pPr>
    </w:lvl>
    <w:lvl w:ilvl="8" w:tplc="01ECFFC6" w:tentative="1">
      <w:start w:val="1"/>
      <w:numFmt w:val="lowerLetter"/>
      <w:lvlText w:val="%9."/>
      <w:lvlJc w:val="left"/>
      <w:pPr>
        <w:tabs>
          <w:tab w:val="num" w:pos="6480"/>
        </w:tabs>
        <w:ind w:left="6480" w:hanging="360"/>
      </w:pPr>
    </w:lvl>
  </w:abstractNum>
  <w:abstractNum w:abstractNumId="167" w15:restartNumberingAfterBreak="0">
    <w:nsid w:val="6E726127"/>
    <w:multiLevelType w:val="hybridMultilevel"/>
    <w:tmpl w:val="D864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FC63BF6"/>
    <w:multiLevelType w:val="hybridMultilevel"/>
    <w:tmpl w:val="FB52FFB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9" w15:restartNumberingAfterBreak="0">
    <w:nsid w:val="6FCB2145"/>
    <w:multiLevelType w:val="hybridMultilevel"/>
    <w:tmpl w:val="0ABE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0110F48"/>
    <w:multiLevelType w:val="hybridMultilevel"/>
    <w:tmpl w:val="D5E2F90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1" w15:restartNumberingAfterBreak="0">
    <w:nsid w:val="7034457F"/>
    <w:multiLevelType w:val="multilevel"/>
    <w:tmpl w:val="716CDE84"/>
    <w:lvl w:ilvl="0">
      <w:start w:val="12"/>
      <w:numFmt w:val="decimal"/>
      <w:lvlText w:val="%1)"/>
      <w:lvlJc w:val="left"/>
      <w:pPr>
        <w:tabs>
          <w:tab w:val="num" w:pos="360"/>
        </w:tabs>
        <w:ind w:left="360" w:hanging="360"/>
      </w:pPr>
      <w:rPr>
        <w:rFonts w:hint="default"/>
        <w:b w:val="0"/>
        <w:i w:val="0"/>
        <w:color w:val="auto"/>
        <w:sz w:val="22"/>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right"/>
      <w:pPr>
        <w:tabs>
          <w:tab w:val="num" w:pos="1080"/>
        </w:tabs>
        <w:ind w:left="1080" w:hanging="360"/>
      </w:pPr>
      <w:rPr>
        <w:rFonts w:hint="default"/>
        <w:b w:val="0"/>
        <w:i w:val="0"/>
        <w:caps w:val="0"/>
        <w:color w:val="auto"/>
      </w:rPr>
    </w:lvl>
    <w:lvl w:ilvl="3">
      <w:start w:val="1"/>
      <w:numFmt w:val="decimal"/>
      <w:pStyle w:val="1RFPParagraph"/>
      <w:lvlText w:val="%4."/>
      <w:lvlJc w:val="left"/>
      <w:pPr>
        <w:tabs>
          <w:tab w:val="num" w:pos="2160"/>
        </w:tabs>
        <w:ind w:left="2160" w:hanging="180"/>
      </w:pPr>
      <w:rPr>
        <w:rFonts w:ascii="Arial" w:eastAsia="Times New Roman" w:hAnsi="Arial" w:cs="Arial" w:hint="default"/>
        <w:b w:val="0"/>
        <w:i w:val="0"/>
        <w:color w:val="auto"/>
        <w:sz w:val="22"/>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2" w15:restartNumberingAfterBreak="0">
    <w:nsid w:val="70610BC2"/>
    <w:multiLevelType w:val="hybridMultilevel"/>
    <w:tmpl w:val="73C49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0E96C88"/>
    <w:multiLevelType w:val="hybridMultilevel"/>
    <w:tmpl w:val="EDCEC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3DD36E3"/>
    <w:multiLevelType w:val="hybridMultilevel"/>
    <w:tmpl w:val="1A7C6238"/>
    <w:lvl w:ilvl="0" w:tplc="C10692C4">
      <w:start w:val="1"/>
      <w:numFmt w:val="lowerLetter"/>
      <w:pStyle w:val="Style4"/>
      <w:lvlText w:val="%1)"/>
      <w:lvlJc w:val="left"/>
      <w:pPr>
        <w:ind w:left="2160" w:hanging="360"/>
      </w:pPr>
      <w:rPr>
        <w:rFonts w:ascii="Arial" w:hAnsi="Arial" w:hint="default"/>
        <w:b w:val="0"/>
        <w:i w:val="0"/>
        <w:caps w:val="0"/>
        <w:strike w:val="0"/>
        <w:dstrike w:val="0"/>
        <w:outline w:val="0"/>
        <w:shadow w:val="0"/>
        <w:emboss w:val="0"/>
        <w:imprint w:val="0"/>
        <w:vanish w:val="0"/>
        <w:color w:val="auto"/>
        <w:spacing w:val="0"/>
        <w:w w:val="100"/>
        <w:kern w:val="0"/>
        <w:position w:val="0"/>
        <w:sz w:val="22"/>
        <w:szCs w:val="20"/>
        <w:vertAlign w:val="baseli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5" w15:restartNumberingAfterBreak="0">
    <w:nsid w:val="740A61B5"/>
    <w:multiLevelType w:val="hybridMultilevel"/>
    <w:tmpl w:val="629A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5F92564"/>
    <w:multiLevelType w:val="hybridMultilevel"/>
    <w:tmpl w:val="686ED5E4"/>
    <w:lvl w:ilvl="0" w:tplc="80D85174">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7" w15:restartNumberingAfterBreak="0">
    <w:nsid w:val="7638132E"/>
    <w:multiLevelType w:val="hybridMultilevel"/>
    <w:tmpl w:val="02D86FE0"/>
    <w:lvl w:ilvl="0" w:tplc="AC362A8C">
      <w:start w:val="1"/>
      <w:numFmt w:val="decimal"/>
      <w:lvlText w:val="%1)"/>
      <w:lvlJc w:val="left"/>
      <w:pPr>
        <w:ind w:left="720" w:hanging="360"/>
      </w:pPr>
      <w:rPr>
        <w:rFonts w:ascii="Arial Bold" w:hAnsi="Arial Bold" w:hint="default"/>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66A04F2"/>
    <w:multiLevelType w:val="hybridMultilevel"/>
    <w:tmpl w:val="478AF73A"/>
    <w:lvl w:ilvl="0" w:tplc="04090019">
      <w:start w:val="1"/>
      <w:numFmt w:val="lowerLetter"/>
      <w:lvlText w:val="%1."/>
      <w:lvlJc w:val="left"/>
      <w:pPr>
        <w:ind w:left="4320" w:hanging="360"/>
      </w:p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9" w15:restartNumberingAfterBreak="0">
    <w:nsid w:val="768C27D8"/>
    <w:multiLevelType w:val="hybridMultilevel"/>
    <w:tmpl w:val="92E6092E"/>
    <w:lvl w:ilvl="0" w:tplc="0409001B">
      <w:start w:val="1"/>
      <w:numFmt w:val="lowerRoman"/>
      <w:lvlText w:val="%1."/>
      <w:lvlJc w:val="right"/>
      <w:pPr>
        <w:ind w:left="720" w:hanging="360"/>
      </w:pPr>
    </w:lvl>
    <w:lvl w:ilvl="1" w:tplc="CCB4AD76">
      <w:start w:val="1"/>
      <w:numFmt w:val="lowerRoman"/>
      <w:lvlText w:val="%2)"/>
      <w:lvlJc w:val="left"/>
      <w:pPr>
        <w:ind w:left="1440" w:hanging="360"/>
      </w:pPr>
      <w:rPr>
        <w:rFonts w:ascii="Arial" w:eastAsia="Times New Roman" w:hAnsi="Arial" w:cs="Arial"/>
      </w:rPr>
    </w:lvl>
    <w:lvl w:ilvl="2" w:tplc="E42863C6">
      <w:start w:val="1"/>
      <w:numFmt w:val="decimal"/>
      <w:lvlText w:val="(%3)"/>
      <w:lvlJc w:val="right"/>
      <w:pPr>
        <w:ind w:left="2160" w:hanging="180"/>
      </w:pPr>
      <w:rPr>
        <w:rFonts w:ascii="Arial" w:eastAsia="Times New Roman" w:hAnsi="Arial" w:cs="Arial"/>
      </w:rPr>
    </w:lvl>
    <w:lvl w:ilvl="3" w:tplc="E74A7FC6">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0" w15:restartNumberingAfterBreak="0">
    <w:nsid w:val="76C23A18"/>
    <w:multiLevelType w:val="hybridMultilevel"/>
    <w:tmpl w:val="D5E2D332"/>
    <w:lvl w:ilvl="0" w:tplc="98D251FA">
      <w:start w:val="2"/>
      <w:numFmt w:val="lowerLetter"/>
      <w:lvlText w:val="%1."/>
      <w:lvlJc w:val="left"/>
      <w:pPr>
        <w:tabs>
          <w:tab w:val="num" w:pos="720"/>
        </w:tabs>
        <w:ind w:left="720" w:hanging="360"/>
      </w:pPr>
    </w:lvl>
    <w:lvl w:ilvl="1" w:tplc="738C3E2A" w:tentative="1">
      <w:start w:val="1"/>
      <w:numFmt w:val="lowerLetter"/>
      <w:lvlText w:val="%2."/>
      <w:lvlJc w:val="left"/>
      <w:pPr>
        <w:tabs>
          <w:tab w:val="num" w:pos="1440"/>
        </w:tabs>
        <w:ind w:left="1440" w:hanging="360"/>
      </w:pPr>
    </w:lvl>
    <w:lvl w:ilvl="2" w:tplc="572A57B6" w:tentative="1">
      <w:start w:val="1"/>
      <w:numFmt w:val="lowerLetter"/>
      <w:lvlText w:val="%3."/>
      <w:lvlJc w:val="left"/>
      <w:pPr>
        <w:tabs>
          <w:tab w:val="num" w:pos="2160"/>
        </w:tabs>
        <w:ind w:left="2160" w:hanging="360"/>
      </w:pPr>
    </w:lvl>
    <w:lvl w:ilvl="3" w:tplc="460EF0CC" w:tentative="1">
      <w:start w:val="1"/>
      <w:numFmt w:val="lowerLetter"/>
      <w:lvlText w:val="%4."/>
      <w:lvlJc w:val="left"/>
      <w:pPr>
        <w:tabs>
          <w:tab w:val="num" w:pos="2880"/>
        </w:tabs>
        <w:ind w:left="2880" w:hanging="360"/>
      </w:pPr>
    </w:lvl>
    <w:lvl w:ilvl="4" w:tplc="56F2F5E4" w:tentative="1">
      <w:start w:val="1"/>
      <w:numFmt w:val="lowerLetter"/>
      <w:lvlText w:val="%5."/>
      <w:lvlJc w:val="left"/>
      <w:pPr>
        <w:tabs>
          <w:tab w:val="num" w:pos="3600"/>
        </w:tabs>
        <w:ind w:left="3600" w:hanging="360"/>
      </w:pPr>
    </w:lvl>
    <w:lvl w:ilvl="5" w:tplc="E28CD7DA" w:tentative="1">
      <w:start w:val="1"/>
      <w:numFmt w:val="lowerLetter"/>
      <w:lvlText w:val="%6."/>
      <w:lvlJc w:val="left"/>
      <w:pPr>
        <w:tabs>
          <w:tab w:val="num" w:pos="4320"/>
        </w:tabs>
        <w:ind w:left="4320" w:hanging="360"/>
      </w:pPr>
    </w:lvl>
    <w:lvl w:ilvl="6" w:tplc="49A23D52" w:tentative="1">
      <w:start w:val="1"/>
      <w:numFmt w:val="lowerLetter"/>
      <w:lvlText w:val="%7."/>
      <w:lvlJc w:val="left"/>
      <w:pPr>
        <w:tabs>
          <w:tab w:val="num" w:pos="5040"/>
        </w:tabs>
        <w:ind w:left="5040" w:hanging="360"/>
      </w:pPr>
    </w:lvl>
    <w:lvl w:ilvl="7" w:tplc="DAC08648" w:tentative="1">
      <w:start w:val="1"/>
      <w:numFmt w:val="lowerLetter"/>
      <w:lvlText w:val="%8."/>
      <w:lvlJc w:val="left"/>
      <w:pPr>
        <w:tabs>
          <w:tab w:val="num" w:pos="5760"/>
        </w:tabs>
        <w:ind w:left="5760" w:hanging="360"/>
      </w:pPr>
    </w:lvl>
    <w:lvl w:ilvl="8" w:tplc="1D3862D0" w:tentative="1">
      <w:start w:val="1"/>
      <w:numFmt w:val="lowerLetter"/>
      <w:lvlText w:val="%9."/>
      <w:lvlJc w:val="left"/>
      <w:pPr>
        <w:tabs>
          <w:tab w:val="num" w:pos="6480"/>
        </w:tabs>
        <w:ind w:left="6480" w:hanging="360"/>
      </w:pPr>
    </w:lvl>
  </w:abstractNum>
  <w:abstractNum w:abstractNumId="181" w15:restartNumberingAfterBreak="0">
    <w:nsid w:val="76E46045"/>
    <w:multiLevelType w:val="hybridMultilevel"/>
    <w:tmpl w:val="8930697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2" w15:restartNumberingAfterBreak="0">
    <w:nsid w:val="77BE7484"/>
    <w:multiLevelType w:val="hybridMultilevel"/>
    <w:tmpl w:val="769CDBF2"/>
    <w:lvl w:ilvl="0" w:tplc="04090005">
      <w:start w:val="1"/>
      <w:numFmt w:val="bullet"/>
      <w:lvlText w:val=""/>
      <w:lvlJc w:val="left"/>
      <w:pPr>
        <w:tabs>
          <w:tab w:val="num" w:pos="720"/>
        </w:tabs>
        <w:ind w:left="720" w:hanging="360"/>
      </w:pPr>
      <w:rPr>
        <w:rFonts w:ascii="Wingdings" w:hAnsi="Wingdings" w:hint="default"/>
        <w:sz w:val="20"/>
      </w:rPr>
    </w:lvl>
    <w:lvl w:ilvl="1" w:tplc="0409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7D60DA7"/>
    <w:multiLevelType w:val="multilevel"/>
    <w:tmpl w:val="5144F9C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4" w15:restartNumberingAfterBreak="0">
    <w:nsid w:val="77E27D67"/>
    <w:multiLevelType w:val="hybridMultilevel"/>
    <w:tmpl w:val="70669A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8C14B6E"/>
    <w:multiLevelType w:val="hybridMultilevel"/>
    <w:tmpl w:val="B16AA83E"/>
    <w:lvl w:ilvl="0" w:tplc="00701428">
      <w:start w:val="1"/>
      <w:numFmt w:val="decimal"/>
      <w:pStyle w:val="RFPHeading2a"/>
      <w:lvlText w:val="%1)"/>
      <w:lvlJc w:val="left"/>
      <w:pPr>
        <w:ind w:left="810" w:hanging="360"/>
      </w:pPr>
      <w:rPr>
        <w:rFonts w:hint="default"/>
        <w:b w:val="0"/>
        <w:i w:val="0"/>
        <w:color w:val="auto"/>
        <w:sz w:val="22"/>
      </w:rPr>
    </w:lvl>
    <w:lvl w:ilvl="1" w:tplc="BD40B962">
      <w:start w:val="1"/>
      <w:numFmt w:val="lowerLetter"/>
      <w:pStyle w:val="RFPCustom"/>
      <w:lvlText w:val="%2)"/>
      <w:lvlJc w:val="left"/>
      <w:pPr>
        <w:ind w:left="1530" w:hanging="360"/>
      </w:pPr>
      <w:rPr>
        <w:rFonts w:ascii="Arial Bold" w:hAnsi="Arial Bold" w:hint="default"/>
        <w:b w:val="0"/>
        <w:i w:val="0"/>
        <w:caps w:val="0"/>
        <w:color w:val="auto"/>
        <w:sz w:val="22"/>
      </w:rPr>
    </w:lvl>
    <w:lvl w:ilvl="2" w:tplc="9040632E">
      <w:start w:val="1"/>
      <w:numFmt w:val="lowerRoman"/>
      <w:lvlText w:val="%3)"/>
      <w:lvlJc w:val="right"/>
      <w:pPr>
        <w:ind w:left="2250" w:hanging="180"/>
      </w:pPr>
      <w:rPr>
        <w:rFonts w:ascii="Arial Bold" w:eastAsia="Times New Roman" w:hAnsi="Arial Bold" w:cs="Arial" w:hint="default"/>
        <w:caps w:val="0"/>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86" w15:restartNumberingAfterBreak="0">
    <w:nsid w:val="79E81B19"/>
    <w:multiLevelType w:val="hybridMultilevel"/>
    <w:tmpl w:val="924C1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14118F"/>
    <w:multiLevelType w:val="hybridMultilevel"/>
    <w:tmpl w:val="A1363646"/>
    <w:lvl w:ilvl="0" w:tplc="2682BD36">
      <w:start w:val="1"/>
      <w:numFmt w:val="decimal"/>
      <w:lvlText w:val="%1)"/>
      <w:lvlJc w:val="left"/>
      <w:pPr>
        <w:tabs>
          <w:tab w:val="num" w:pos="720"/>
        </w:tabs>
        <w:ind w:left="720" w:hanging="360"/>
      </w:pPr>
      <w:rPr>
        <w:rFonts w:ascii="Arial" w:hAnsi="Arial" w:cs="Arial" w:hint="default"/>
        <w:b w:val="0"/>
        <w:i w:val="0"/>
        <w:color w:val="000000" w:themeColor="text1"/>
      </w:rPr>
    </w:lvl>
    <w:lvl w:ilvl="1" w:tplc="6EC60916">
      <w:start w:val="1"/>
      <w:numFmt w:val="lowerLetter"/>
      <w:lvlText w:val="%2)"/>
      <w:lvlJc w:val="left"/>
      <w:pPr>
        <w:tabs>
          <w:tab w:val="num" w:pos="1440"/>
        </w:tabs>
        <w:ind w:left="144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FFFFFFFF">
      <w:start w:val="1"/>
      <w:numFmt w:val="lowerLetter"/>
      <w:lvlText w:val="%5."/>
      <w:lvlJc w:val="left"/>
      <w:pPr>
        <w:tabs>
          <w:tab w:val="num" w:pos="6840"/>
        </w:tabs>
        <w:ind w:left="684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B">
      <w:start w:val="1"/>
      <w:numFmt w:val="lowerRoman"/>
      <w:lvlText w:val="%8."/>
      <w:lvlJc w:val="righ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8" w15:restartNumberingAfterBreak="0">
    <w:nsid w:val="7A5E4827"/>
    <w:multiLevelType w:val="hybridMultilevel"/>
    <w:tmpl w:val="7AAA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B182034"/>
    <w:multiLevelType w:val="hybridMultilevel"/>
    <w:tmpl w:val="23D6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B6F1667"/>
    <w:multiLevelType w:val="multilevel"/>
    <w:tmpl w:val="66FAFC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4."/>
      <w:lvlJc w:val="left"/>
      <w:pPr>
        <w:ind w:left="1440" w:hanging="360"/>
      </w:pPr>
      <w:rPr>
        <w:rFonts w:ascii="Arial" w:hAnsi="Arial" w:cs="Arial" w:hint="default"/>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7B913F10"/>
    <w:multiLevelType w:val="hybridMultilevel"/>
    <w:tmpl w:val="3AEA9340"/>
    <w:lvl w:ilvl="0" w:tplc="6A20D3F8">
      <w:start w:val="1"/>
      <w:numFmt w:val="lowerLetter"/>
      <w:pStyle w:val="Style7"/>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D057C5A"/>
    <w:multiLevelType w:val="multilevel"/>
    <w:tmpl w:val="CA4ECB14"/>
    <w:lvl w:ilvl="0">
      <w:start w:val="1"/>
      <w:numFmt w:val="decimal"/>
      <w:lvlText w:val="%1)"/>
      <w:lvlJc w:val="left"/>
      <w:pPr>
        <w:tabs>
          <w:tab w:val="num" w:pos="360"/>
        </w:tabs>
        <w:ind w:left="0" w:firstLine="0"/>
      </w:pPr>
      <w:rPr>
        <w:rFonts w:ascii="Arial" w:hAnsi="Arial" w:cs="Arial" w:hint="default"/>
        <w:b w:val="0"/>
        <w:i w:val="0"/>
        <w:caps w:val="0"/>
        <w:strike w:val="0"/>
        <w:dstrike w:val="0"/>
        <w:outline w:val="0"/>
        <w:shadow w:val="0"/>
        <w:emboss w:val="0"/>
        <w:imprint w:val="0"/>
        <w:vanish w:val="0"/>
        <w:sz w:val="22"/>
        <w:szCs w:val="22"/>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3" w15:restartNumberingAfterBreak="0">
    <w:nsid w:val="7D17301F"/>
    <w:multiLevelType w:val="hybridMultilevel"/>
    <w:tmpl w:val="C6788888"/>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4" w15:restartNumberingAfterBreak="0">
    <w:nsid w:val="7E4618A2"/>
    <w:multiLevelType w:val="hybridMultilevel"/>
    <w:tmpl w:val="528C49EC"/>
    <w:lvl w:ilvl="0" w:tplc="80D8517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5" w15:restartNumberingAfterBreak="0">
    <w:nsid w:val="7E49086D"/>
    <w:multiLevelType w:val="hybridMultilevel"/>
    <w:tmpl w:val="64C8DC26"/>
    <w:lvl w:ilvl="0" w:tplc="80D851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7F2B78C0"/>
    <w:multiLevelType w:val="multilevel"/>
    <w:tmpl w:val="BD06148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7" w15:restartNumberingAfterBreak="0">
    <w:nsid w:val="7F4E36D5"/>
    <w:multiLevelType w:val="hybridMultilevel"/>
    <w:tmpl w:val="7030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043555">
    <w:abstractNumId w:val="9"/>
  </w:num>
  <w:num w:numId="2" w16cid:durableId="1989632798">
    <w:abstractNumId w:val="73"/>
  </w:num>
  <w:num w:numId="3" w16cid:durableId="193159277">
    <w:abstractNumId w:val="59"/>
  </w:num>
  <w:num w:numId="4" w16cid:durableId="508563527">
    <w:abstractNumId w:val="51"/>
  </w:num>
  <w:num w:numId="5" w16cid:durableId="524293126">
    <w:abstractNumId w:val="7"/>
  </w:num>
  <w:num w:numId="6" w16cid:durableId="1734960305">
    <w:abstractNumId w:val="6"/>
  </w:num>
  <w:num w:numId="7" w16cid:durableId="584806037">
    <w:abstractNumId w:val="5"/>
  </w:num>
  <w:num w:numId="8" w16cid:durableId="1044990248">
    <w:abstractNumId w:val="4"/>
  </w:num>
  <w:num w:numId="9" w16cid:durableId="1523669837">
    <w:abstractNumId w:val="8"/>
  </w:num>
  <w:num w:numId="10" w16cid:durableId="1678074347">
    <w:abstractNumId w:val="3"/>
  </w:num>
  <w:num w:numId="11" w16cid:durableId="641621472">
    <w:abstractNumId w:val="2"/>
  </w:num>
  <w:num w:numId="12" w16cid:durableId="226301559">
    <w:abstractNumId w:val="1"/>
  </w:num>
  <w:num w:numId="13" w16cid:durableId="1971208964">
    <w:abstractNumId w:val="0"/>
  </w:num>
  <w:num w:numId="14" w16cid:durableId="1103114119">
    <w:abstractNumId w:val="149"/>
  </w:num>
  <w:num w:numId="15" w16cid:durableId="592784047">
    <w:abstractNumId w:val="122"/>
  </w:num>
  <w:num w:numId="16" w16cid:durableId="2102488272">
    <w:abstractNumId w:val="115"/>
  </w:num>
  <w:num w:numId="17" w16cid:durableId="330986863">
    <w:abstractNumId w:val="82"/>
  </w:num>
  <w:num w:numId="18" w16cid:durableId="1428044121">
    <w:abstractNumId w:val="114"/>
  </w:num>
  <w:num w:numId="19" w16cid:durableId="126172337">
    <w:abstractNumId w:val="50"/>
  </w:num>
  <w:num w:numId="20" w16cid:durableId="1683433670">
    <w:abstractNumId w:val="148"/>
  </w:num>
  <w:num w:numId="21" w16cid:durableId="558900758">
    <w:abstractNumId w:val="159"/>
  </w:num>
  <w:num w:numId="22" w16cid:durableId="1769736723">
    <w:abstractNumId w:val="85"/>
  </w:num>
  <w:num w:numId="23" w16cid:durableId="1654210795">
    <w:abstractNumId w:val="103"/>
  </w:num>
  <w:num w:numId="24" w16cid:durableId="1898200295">
    <w:abstractNumId w:val="69"/>
  </w:num>
  <w:num w:numId="25" w16cid:durableId="1708530088">
    <w:abstractNumId w:val="176"/>
  </w:num>
  <w:num w:numId="26" w16cid:durableId="163131845">
    <w:abstractNumId w:val="193"/>
  </w:num>
  <w:num w:numId="27" w16cid:durableId="230583018">
    <w:abstractNumId w:val="39"/>
  </w:num>
  <w:num w:numId="28" w16cid:durableId="282688260">
    <w:abstractNumId w:val="46"/>
  </w:num>
  <w:num w:numId="29" w16cid:durableId="1330712984">
    <w:abstractNumId w:val="194"/>
  </w:num>
  <w:num w:numId="30" w16cid:durableId="1621960016">
    <w:abstractNumId w:val="177"/>
  </w:num>
  <w:num w:numId="31" w16cid:durableId="1398935098">
    <w:abstractNumId w:val="93"/>
  </w:num>
  <w:num w:numId="32" w16cid:durableId="1230919468">
    <w:abstractNumId w:val="124"/>
  </w:num>
  <w:num w:numId="33" w16cid:durableId="1723212656">
    <w:abstractNumId w:val="79"/>
  </w:num>
  <w:num w:numId="34" w16cid:durableId="988706598">
    <w:abstractNumId w:val="89"/>
  </w:num>
  <w:num w:numId="35" w16cid:durableId="626853833">
    <w:abstractNumId w:val="102"/>
  </w:num>
  <w:num w:numId="36" w16cid:durableId="58097399">
    <w:abstractNumId w:val="180"/>
  </w:num>
  <w:num w:numId="37" w16cid:durableId="1493401170">
    <w:abstractNumId w:val="166"/>
  </w:num>
  <w:num w:numId="38" w16cid:durableId="36248602">
    <w:abstractNumId w:val="44"/>
  </w:num>
  <w:num w:numId="39" w16cid:durableId="449323362">
    <w:abstractNumId w:val="117"/>
  </w:num>
  <w:num w:numId="40" w16cid:durableId="2140806462">
    <w:abstractNumId w:val="61"/>
  </w:num>
  <w:num w:numId="41" w16cid:durableId="2032216808">
    <w:abstractNumId w:val="13"/>
  </w:num>
  <w:num w:numId="42" w16cid:durableId="551309553">
    <w:abstractNumId w:val="20"/>
  </w:num>
  <w:num w:numId="43" w16cid:durableId="416827009">
    <w:abstractNumId w:val="94"/>
  </w:num>
  <w:num w:numId="44" w16cid:durableId="1922445613">
    <w:abstractNumId w:val="48"/>
  </w:num>
  <w:num w:numId="45" w16cid:durableId="1712879403">
    <w:abstractNumId w:val="60"/>
  </w:num>
  <w:num w:numId="46" w16cid:durableId="2065906759">
    <w:abstractNumId w:val="17"/>
  </w:num>
  <w:num w:numId="47" w16cid:durableId="513955651">
    <w:abstractNumId w:val="71"/>
  </w:num>
  <w:num w:numId="48" w16cid:durableId="1872955746">
    <w:abstractNumId w:val="67"/>
  </w:num>
  <w:num w:numId="49" w16cid:durableId="1187251087">
    <w:abstractNumId w:val="41"/>
  </w:num>
  <w:num w:numId="50" w16cid:durableId="490026220">
    <w:abstractNumId w:val="101"/>
  </w:num>
  <w:num w:numId="51" w16cid:durableId="29259191">
    <w:abstractNumId w:val="160"/>
  </w:num>
  <w:num w:numId="52" w16cid:durableId="149638353">
    <w:abstractNumId w:val="14"/>
  </w:num>
  <w:num w:numId="53" w16cid:durableId="1969820287">
    <w:abstractNumId w:val="52"/>
  </w:num>
  <w:num w:numId="54" w16cid:durableId="794257754">
    <w:abstractNumId w:val="153"/>
  </w:num>
  <w:num w:numId="55" w16cid:durableId="1281766835">
    <w:abstractNumId w:val="56"/>
  </w:num>
  <w:num w:numId="56" w16cid:durableId="632905894">
    <w:abstractNumId w:val="183"/>
  </w:num>
  <w:num w:numId="57" w16cid:durableId="1518233033">
    <w:abstractNumId w:val="72"/>
  </w:num>
  <w:num w:numId="58" w16cid:durableId="1194491199">
    <w:abstractNumId w:val="49"/>
  </w:num>
  <w:num w:numId="59" w16cid:durableId="1964916470">
    <w:abstractNumId w:val="104"/>
  </w:num>
  <w:num w:numId="60" w16cid:durableId="222184264">
    <w:abstractNumId w:val="27"/>
  </w:num>
  <w:num w:numId="61" w16cid:durableId="1745957525">
    <w:abstractNumId w:val="171"/>
  </w:num>
  <w:num w:numId="62" w16cid:durableId="2083983626">
    <w:abstractNumId w:val="86"/>
  </w:num>
  <w:num w:numId="63" w16cid:durableId="683945030">
    <w:abstractNumId w:val="22"/>
  </w:num>
  <w:num w:numId="64" w16cid:durableId="1670017050">
    <w:abstractNumId w:val="47"/>
  </w:num>
  <w:num w:numId="65" w16cid:durableId="1617298092">
    <w:abstractNumId w:val="15"/>
  </w:num>
  <w:num w:numId="66" w16cid:durableId="914511702">
    <w:abstractNumId w:val="143"/>
  </w:num>
  <w:num w:numId="67" w16cid:durableId="1332022422">
    <w:abstractNumId w:val="12"/>
  </w:num>
  <w:num w:numId="68" w16cid:durableId="1919165412">
    <w:abstractNumId w:val="185"/>
  </w:num>
  <w:num w:numId="69" w16cid:durableId="1566528374">
    <w:abstractNumId w:val="32"/>
  </w:num>
  <w:num w:numId="70" w16cid:durableId="479611758">
    <w:abstractNumId w:val="126"/>
  </w:num>
  <w:num w:numId="71" w16cid:durableId="1596136498">
    <w:abstractNumId w:val="16"/>
  </w:num>
  <w:num w:numId="72" w16cid:durableId="6058826">
    <w:abstractNumId w:val="106"/>
  </w:num>
  <w:num w:numId="73" w16cid:durableId="448816578">
    <w:abstractNumId w:val="40"/>
  </w:num>
  <w:num w:numId="74" w16cid:durableId="289239654">
    <w:abstractNumId w:val="138"/>
    <w:lvlOverride w:ilvl="0">
      <w:startOverride w:val="1"/>
    </w:lvlOverride>
  </w:num>
  <w:num w:numId="75" w16cid:durableId="153380711">
    <w:abstractNumId w:val="129"/>
  </w:num>
  <w:num w:numId="76" w16cid:durableId="794256464">
    <w:abstractNumId w:val="95"/>
  </w:num>
  <w:num w:numId="77" w16cid:durableId="130945370">
    <w:abstractNumId w:val="139"/>
  </w:num>
  <w:num w:numId="78" w16cid:durableId="2035769055">
    <w:abstractNumId w:val="174"/>
  </w:num>
  <w:num w:numId="79" w16cid:durableId="418716757">
    <w:abstractNumId w:val="191"/>
  </w:num>
  <w:num w:numId="80" w16cid:durableId="1616518889">
    <w:abstractNumId w:val="28"/>
  </w:num>
  <w:num w:numId="81" w16cid:durableId="1320816122">
    <w:abstractNumId w:val="146"/>
  </w:num>
  <w:num w:numId="82" w16cid:durableId="129984668">
    <w:abstractNumId w:val="140"/>
  </w:num>
  <w:num w:numId="83" w16cid:durableId="1325815393">
    <w:abstractNumId w:val="196"/>
  </w:num>
  <w:num w:numId="84" w16cid:durableId="1677152072">
    <w:abstractNumId w:val="34"/>
  </w:num>
  <w:num w:numId="85" w16cid:durableId="300624046">
    <w:abstractNumId w:val="131"/>
  </w:num>
  <w:num w:numId="86" w16cid:durableId="1547989480">
    <w:abstractNumId w:val="172"/>
  </w:num>
  <w:num w:numId="87" w16cid:durableId="1862937147">
    <w:abstractNumId w:val="57"/>
  </w:num>
  <w:num w:numId="88" w16cid:durableId="1094784468">
    <w:abstractNumId w:val="65"/>
  </w:num>
  <w:num w:numId="89" w16cid:durableId="1592929523">
    <w:abstractNumId w:val="29"/>
  </w:num>
  <w:num w:numId="90" w16cid:durableId="704673114">
    <w:abstractNumId w:val="97"/>
  </w:num>
  <w:num w:numId="91" w16cid:durableId="1764296247">
    <w:abstractNumId w:val="98"/>
  </w:num>
  <w:num w:numId="92" w16cid:durableId="1066804588">
    <w:abstractNumId w:val="173"/>
  </w:num>
  <w:num w:numId="93" w16cid:durableId="2126465993">
    <w:abstractNumId w:val="10"/>
  </w:num>
  <w:num w:numId="94" w16cid:durableId="1920483468">
    <w:abstractNumId w:val="77"/>
  </w:num>
  <w:num w:numId="95" w16cid:durableId="164177193">
    <w:abstractNumId w:val="45"/>
  </w:num>
  <w:num w:numId="96" w16cid:durableId="688214888">
    <w:abstractNumId w:val="145"/>
  </w:num>
  <w:num w:numId="97" w16cid:durableId="733822241">
    <w:abstractNumId w:val="88"/>
  </w:num>
  <w:num w:numId="98" w16cid:durableId="994987296">
    <w:abstractNumId w:val="42"/>
  </w:num>
  <w:num w:numId="99" w16cid:durableId="9069932">
    <w:abstractNumId w:val="78"/>
  </w:num>
  <w:num w:numId="100" w16cid:durableId="68770746">
    <w:abstractNumId w:val="189"/>
  </w:num>
  <w:num w:numId="101" w16cid:durableId="128133145">
    <w:abstractNumId w:val="161"/>
  </w:num>
  <w:num w:numId="102" w16cid:durableId="438451052">
    <w:abstractNumId w:val="119"/>
  </w:num>
  <w:num w:numId="103" w16cid:durableId="1906796244">
    <w:abstractNumId w:val="158"/>
  </w:num>
  <w:num w:numId="104" w16cid:durableId="1276211730">
    <w:abstractNumId w:val="25"/>
  </w:num>
  <w:num w:numId="105" w16cid:durableId="2118059834">
    <w:abstractNumId w:val="186"/>
  </w:num>
  <w:num w:numId="106" w16cid:durableId="12389055">
    <w:abstractNumId w:val="167"/>
  </w:num>
  <w:num w:numId="107" w16cid:durableId="1334576154">
    <w:abstractNumId w:val="23"/>
  </w:num>
  <w:num w:numId="108" w16cid:durableId="1779526868">
    <w:abstractNumId w:val="135"/>
  </w:num>
  <w:num w:numId="109" w16cid:durableId="755636673">
    <w:abstractNumId w:val="150"/>
  </w:num>
  <w:num w:numId="110" w16cid:durableId="1454324284">
    <w:abstractNumId w:val="133"/>
  </w:num>
  <w:num w:numId="111" w16cid:durableId="1028486271">
    <w:abstractNumId w:val="68"/>
  </w:num>
  <w:num w:numId="112" w16cid:durableId="25253853">
    <w:abstractNumId w:val="21"/>
  </w:num>
  <w:num w:numId="113" w16cid:durableId="1505707050">
    <w:abstractNumId w:val="127"/>
  </w:num>
  <w:num w:numId="114" w16cid:durableId="1382024041">
    <w:abstractNumId w:val="118"/>
  </w:num>
  <w:num w:numId="115" w16cid:durableId="1386682918">
    <w:abstractNumId w:val="83"/>
  </w:num>
  <w:num w:numId="116" w16cid:durableId="1566263140">
    <w:abstractNumId w:val="169"/>
  </w:num>
  <w:num w:numId="117" w16cid:durableId="141964960">
    <w:abstractNumId w:val="162"/>
  </w:num>
  <w:num w:numId="118" w16cid:durableId="287471363">
    <w:abstractNumId w:val="87"/>
  </w:num>
  <w:num w:numId="119" w16cid:durableId="790831319">
    <w:abstractNumId w:val="165"/>
  </w:num>
  <w:num w:numId="120" w16cid:durableId="953902175">
    <w:abstractNumId w:val="137"/>
  </w:num>
  <w:num w:numId="121" w16cid:durableId="1049302915">
    <w:abstractNumId w:val="175"/>
  </w:num>
  <w:num w:numId="122" w16cid:durableId="817570493">
    <w:abstractNumId w:val="164"/>
  </w:num>
  <w:num w:numId="123" w16cid:durableId="1574461995">
    <w:abstractNumId w:val="111"/>
  </w:num>
  <w:num w:numId="124" w16cid:durableId="1047680622">
    <w:abstractNumId w:val="54"/>
  </w:num>
  <w:num w:numId="125" w16cid:durableId="823938346">
    <w:abstractNumId w:val="121"/>
  </w:num>
  <w:num w:numId="126" w16cid:durableId="166948808">
    <w:abstractNumId w:val="26"/>
  </w:num>
  <w:num w:numId="127" w16cid:durableId="2032564840">
    <w:abstractNumId w:val="197"/>
  </w:num>
  <w:num w:numId="128" w16cid:durableId="603537217">
    <w:abstractNumId w:val="84"/>
  </w:num>
  <w:num w:numId="129" w16cid:durableId="867645260">
    <w:abstractNumId w:val="144"/>
  </w:num>
  <w:num w:numId="130" w16cid:durableId="699937706">
    <w:abstractNumId w:val="108"/>
  </w:num>
  <w:num w:numId="131" w16cid:durableId="2076665621">
    <w:abstractNumId w:val="188"/>
  </w:num>
  <w:num w:numId="132" w16cid:durableId="881139934">
    <w:abstractNumId w:val="55"/>
  </w:num>
  <w:num w:numId="133" w16cid:durableId="270625880">
    <w:abstractNumId w:val="43"/>
  </w:num>
  <w:num w:numId="134" w16cid:durableId="1986933174">
    <w:abstractNumId w:val="62"/>
  </w:num>
  <w:num w:numId="135" w16cid:durableId="1299258256">
    <w:abstractNumId w:val="96"/>
  </w:num>
  <w:num w:numId="136" w16cid:durableId="1962616070">
    <w:abstractNumId w:val="81"/>
  </w:num>
  <w:num w:numId="137" w16cid:durableId="721636398">
    <w:abstractNumId w:val="24"/>
  </w:num>
  <w:num w:numId="138" w16cid:durableId="163277576">
    <w:abstractNumId w:val="70"/>
  </w:num>
  <w:num w:numId="139" w16cid:durableId="2092579638">
    <w:abstractNumId w:val="123"/>
  </w:num>
  <w:num w:numId="140" w16cid:durableId="41561198">
    <w:abstractNumId w:val="75"/>
  </w:num>
  <w:num w:numId="141" w16cid:durableId="1099251061">
    <w:abstractNumId w:val="187"/>
  </w:num>
  <w:num w:numId="142" w16cid:durableId="197396280">
    <w:abstractNumId w:val="178"/>
  </w:num>
  <w:num w:numId="143" w16cid:durableId="1100024265">
    <w:abstractNumId w:val="120"/>
  </w:num>
  <w:num w:numId="144" w16cid:durableId="869950537">
    <w:abstractNumId w:val="157"/>
  </w:num>
  <w:num w:numId="145" w16cid:durableId="449781874">
    <w:abstractNumId w:val="30"/>
  </w:num>
  <w:num w:numId="146" w16cid:durableId="858541634">
    <w:abstractNumId w:val="31"/>
  </w:num>
  <w:num w:numId="147" w16cid:durableId="1536768924">
    <w:abstractNumId w:val="125"/>
  </w:num>
  <w:num w:numId="148" w16cid:durableId="10957431">
    <w:abstractNumId w:val="181"/>
  </w:num>
  <w:num w:numId="149" w16cid:durableId="1564564153">
    <w:abstractNumId w:val="66"/>
  </w:num>
  <w:num w:numId="150" w16cid:durableId="334041079">
    <w:abstractNumId w:val="182"/>
  </w:num>
  <w:num w:numId="151" w16cid:durableId="241990741">
    <w:abstractNumId w:val="112"/>
  </w:num>
  <w:num w:numId="152" w16cid:durableId="1546212637">
    <w:abstractNumId w:val="35"/>
  </w:num>
  <w:num w:numId="153" w16cid:durableId="1923442829">
    <w:abstractNumId w:val="195"/>
  </w:num>
  <w:num w:numId="154" w16cid:durableId="1414085253">
    <w:abstractNumId w:val="109"/>
  </w:num>
  <w:num w:numId="155" w16cid:durableId="11535656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345790420">
    <w:abstractNumId w:val="142"/>
  </w:num>
  <w:num w:numId="157" w16cid:durableId="65649724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6321311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896309926">
    <w:abstractNumId w:val="170"/>
  </w:num>
  <w:num w:numId="160" w16cid:durableId="1365597787">
    <w:abstractNumId w:val="53"/>
  </w:num>
  <w:num w:numId="161" w16cid:durableId="215894008">
    <w:abstractNumId w:val="107"/>
  </w:num>
  <w:num w:numId="162" w16cid:durableId="1468233298">
    <w:abstractNumId w:val="99"/>
  </w:num>
  <w:num w:numId="163" w16cid:durableId="2140490486">
    <w:abstractNumId w:val="19"/>
  </w:num>
  <w:num w:numId="164" w16cid:durableId="753816825">
    <w:abstractNumId w:val="168"/>
  </w:num>
  <w:num w:numId="165" w16cid:durableId="1306157162">
    <w:abstractNumId w:val="92"/>
  </w:num>
  <w:num w:numId="166" w16cid:durableId="1523401564">
    <w:abstractNumId w:val="151"/>
  </w:num>
  <w:num w:numId="167" w16cid:durableId="1784109916">
    <w:abstractNumId w:val="141"/>
  </w:num>
  <w:num w:numId="168" w16cid:durableId="1439107323">
    <w:abstractNumId w:val="184"/>
  </w:num>
  <w:num w:numId="169" w16cid:durableId="779374761">
    <w:abstractNumId w:val="163"/>
  </w:num>
  <w:num w:numId="170" w16cid:durableId="1128667771">
    <w:abstractNumId w:val="134"/>
  </w:num>
  <w:num w:numId="171" w16cid:durableId="174735354">
    <w:abstractNumId w:val="113"/>
  </w:num>
  <w:num w:numId="172" w16cid:durableId="957688130">
    <w:abstractNumId w:val="190"/>
  </w:num>
  <w:num w:numId="173" w16cid:durableId="802499942">
    <w:abstractNumId w:val="152"/>
  </w:num>
  <w:num w:numId="174" w16cid:durableId="1764253834">
    <w:abstractNumId w:val="130"/>
  </w:num>
  <w:num w:numId="175" w16cid:durableId="1367096928">
    <w:abstractNumId w:val="38"/>
  </w:num>
  <w:num w:numId="176" w16cid:durableId="1658918976">
    <w:abstractNumId w:val="80"/>
  </w:num>
  <w:num w:numId="177" w16cid:durableId="2084252138">
    <w:abstractNumId w:val="90"/>
  </w:num>
  <w:num w:numId="178" w16cid:durableId="746540959">
    <w:abstractNumId w:val="192"/>
  </w:num>
  <w:num w:numId="179" w16cid:durableId="7599866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7733258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2575199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5222879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8745390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785663104">
    <w:abstractNumId w:val="74"/>
  </w:num>
  <w:num w:numId="185" w16cid:durableId="17589405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8206104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696976176">
    <w:abstractNumId w:val="15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237936702">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538976020">
    <w:abstractNumId w:val="136"/>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43011379">
    <w:abstractNumId w:val="100"/>
  </w:num>
  <w:num w:numId="191" w16cid:durableId="592668860">
    <w:abstractNumId w:val="64"/>
  </w:num>
  <w:num w:numId="192" w16cid:durableId="1904947709">
    <w:abstractNumId w:val="116"/>
  </w:num>
  <w:num w:numId="193" w16cid:durableId="744959077">
    <w:abstractNumId w:val="147"/>
  </w:num>
  <w:num w:numId="194" w16cid:durableId="28649936">
    <w:abstractNumId w:val="33"/>
  </w:num>
  <w:num w:numId="195" w16cid:durableId="511913304">
    <w:abstractNumId w:val="76"/>
  </w:num>
  <w:num w:numId="196" w16cid:durableId="1317874774">
    <w:abstractNumId w:val="128"/>
  </w:num>
  <w:num w:numId="197" w16cid:durableId="1250306244">
    <w:abstractNumId w:val="132"/>
  </w:num>
  <w:num w:numId="198" w16cid:durableId="774980661">
    <w:abstractNumId w:val="48"/>
  </w:num>
  <w:num w:numId="199" w16cid:durableId="1205368976">
    <w:abstractNumId w:val="36"/>
  </w:num>
  <w:num w:numId="200" w16cid:durableId="387462543">
    <w:abstractNumId w:val="154"/>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AD"/>
    <w:rsid w:val="0000016D"/>
    <w:rsid w:val="000004D4"/>
    <w:rsid w:val="000006B3"/>
    <w:rsid w:val="000009C3"/>
    <w:rsid w:val="00000B40"/>
    <w:rsid w:val="00000D24"/>
    <w:rsid w:val="00000D30"/>
    <w:rsid w:val="000011DF"/>
    <w:rsid w:val="000012BB"/>
    <w:rsid w:val="00001A6B"/>
    <w:rsid w:val="00001E1A"/>
    <w:rsid w:val="00001FC4"/>
    <w:rsid w:val="00002113"/>
    <w:rsid w:val="000027B6"/>
    <w:rsid w:val="00002836"/>
    <w:rsid w:val="0000293D"/>
    <w:rsid w:val="00003191"/>
    <w:rsid w:val="00003323"/>
    <w:rsid w:val="00003338"/>
    <w:rsid w:val="0000336B"/>
    <w:rsid w:val="0000408D"/>
    <w:rsid w:val="0000441B"/>
    <w:rsid w:val="00004652"/>
    <w:rsid w:val="00004943"/>
    <w:rsid w:val="00004A3E"/>
    <w:rsid w:val="000054E3"/>
    <w:rsid w:val="000056BE"/>
    <w:rsid w:val="00005F1B"/>
    <w:rsid w:val="000061F6"/>
    <w:rsid w:val="000064B6"/>
    <w:rsid w:val="000071FF"/>
    <w:rsid w:val="0000720D"/>
    <w:rsid w:val="00007231"/>
    <w:rsid w:val="000079AE"/>
    <w:rsid w:val="0001089F"/>
    <w:rsid w:val="00010D71"/>
    <w:rsid w:val="0001185A"/>
    <w:rsid w:val="00011F10"/>
    <w:rsid w:val="00012723"/>
    <w:rsid w:val="00012856"/>
    <w:rsid w:val="00012951"/>
    <w:rsid w:val="00012975"/>
    <w:rsid w:val="00012D49"/>
    <w:rsid w:val="00012FBE"/>
    <w:rsid w:val="00012FE3"/>
    <w:rsid w:val="0001320B"/>
    <w:rsid w:val="00013376"/>
    <w:rsid w:val="0001395D"/>
    <w:rsid w:val="00013F2F"/>
    <w:rsid w:val="0001475A"/>
    <w:rsid w:val="000149EB"/>
    <w:rsid w:val="000149FB"/>
    <w:rsid w:val="00014B44"/>
    <w:rsid w:val="00014C5C"/>
    <w:rsid w:val="00015077"/>
    <w:rsid w:val="0001508E"/>
    <w:rsid w:val="0001528D"/>
    <w:rsid w:val="00015617"/>
    <w:rsid w:val="000156BD"/>
    <w:rsid w:val="00015F6A"/>
    <w:rsid w:val="00015FB9"/>
    <w:rsid w:val="00015FFA"/>
    <w:rsid w:val="00017A1F"/>
    <w:rsid w:val="00017C93"/>
    <w:rsid w:val="00020079"/>
    <w:rsid w:val="00021228"/>
    <w:rsid w:val="000217C5"/>
    <w:rsid w:val="00021D1F"/>
    <w:rsid w:val="00021F89"/>
    <w:rsid w:val="000227AC"/>
    <w:rsid w:val="00022F7F"/>
    <w:rsid w:val="00022FE1"/>
    <w:rsid w:val="00023170"/>
    <w:rsid w:val="00023388"/>
    <w:rsid w:val="00024217"/>
    <w:rsid w:val="000245B1"/>
    <w:rsid w:val="0002493F"/>
    <w:rsid w:val="00024F12"/>
    <w:rsid w:val="0002541C"/>
    <w:rsid w:val="000258AE"/>
    <w:rsid w:val="000258F7"/>
    <w:rsid w:val="00025A9C"/>
    <w:rsid w:val="00025C21"/>
    <w:rsid w:val="000269E5"/>
    <w:rsid w:val="00026C18"/>
    <w:rsid w:val="000271CA"/>
    <w:rsid w:val="000271D8"/>
    <w:rsid w:val="00027931"/>
    <w:rsid w:val="00027AEE"/>
    <w:rsid w:val="0003062A"/>
    <w:rsid w:val="000307C9"/>
    <w:rsid w:val="000311C4"/>
    <w:rsid w:val="000312AA"/>
    <w:rsid w:val="00031661"/>
    <w:rsid w:val="00031E51"/>
    <w:rsid w:val="000320CD"/>
    <w:rsid w:val="00032DE4"/>
    <w:rsid w:val="00033038"/>
    <w:rsid w:val="00033C77"/>
    <w:rsid w:val="0003457F"/>
    <w:rsid w:val="00034FDB"/>
    <w:rsid w:val="0003568A"/>
    <w:rsid w:val="000357A8"/>
    <w:rsid w:val="000358E8"/>
    <w:rsid w:val="00036492"/>
    <w:rsid w:val="000364EE"/>
    <w:rsid w:val="00036B14"/>
    <w:rsid w:val="0003703E"/>
    <w:rsid w:val="000372AF"/>
    <w:rsid w:val="000373A5"/>
    <w:rsid w:val="00037532"/>
    <w:rsid w:val="000379A0"/>
    <w:rsid w:val="00037A6A"/>
    <w:rsid w:val="00037CC6"/>
    <w:rsid w:val="00037E3E"/>
    <w:rsid w:val="00037E45"/>
    <w:rsid w:val="00037EE6"/>
    <w:rsid w:val="0004027E"/>
    <w:rsid w:val="000409F3"/>
    <w:rsid w:val="00040CC2"/>
    <w:rsid w:val="00040F36"/>
    <w:rsid w:val="000420BC"/>
    <w:rsid w:val="000429EF"/>
    <w:rsid w:val="00043170"/>
    <w:rsid w:val="0004334B"/>
    <w:rsid w:val="000438D1"/>
    <w:rsid w:val="000439A2"/>
    <w:rsid w:val="00044042"/>
    <w:rsid w:val="0004479A"/>
    <w:rsid w:val="00044819"/>
    <w:rsid w:val="000448C5"/>
    <w:rsid w:val="00045320"/>
    <w:rsid w:val="00045470"/>
    <w:rsid w:val="00045821"/>
    <w:rsid w:val="00045BE6"/>
    <w:rsid w:val="00045C12"/>
    <w:rsid w:val="000462AC"/>
    <w:rsid w:val="0004641A"/>
    <w:rsid w:val="00046DC0"/>
    <w:rsid w:val="000470F9"/>
    <w:rsid w:val="000476BF"/>
    <w:rsid w:val="000477D8"/>
    <w:rsid w:val="00047C86"/>
    <w:rsid w:val="00047DCE"/>
    <w:rsid w:val="00047E6E"/>
    <w:rsid w:val="00050288"/>
    <w:rsid w:val="0005031C"/>
    <w:rsid w:val="000518BA"/>
    <w:rsid w:val="00051CBE"/>
    <w:rsid w:val="00051E3E"/>
    <w:rsid w:val="000524F5"/>
    <w:rsid w:val="000525CE"/>
    <w:rsid w:val="000527D6"/>
    <w:rsid w:val="00052B0E"/>
    <w:rsid w:val="00052FC0"/>
    <w:rsid w:val="00053207"/>
    <w:rsid w:val="000532BD"/>
    <w:rsid w:val="00053300"/>
    <w:rsid w:val="0005385B"/>
    <w:rsid w:val="00053B44"/>
    <w:rsid w:val="000544CA"/>
    <w:rsid w:val="00054AC5"/>
    <w:rsid w:val="00055291"/>
    <w:rsid w:val="000557E7"/>
    <w:rsid w:val="000558B3"/>
    <w:rsid w:val="00055DD2"/>
    <w:rsid w:val="00055F1E"/>
    <w:rsid w:val="000563AD"/>
    <w:rsid w:val="000566EA"/>
    <w:rsid w:val="00056A0A"/>
    <w:rsid w:val="00056A55"/>
    <w:rsid w:val="00056DDF"/>
    <w:rsid w:val="00056F60"/>
    <w:rsid w:val="000577BF"/>
    <w:rsid w:val="00057AF2"/>
    <w:rsid w:val="00057F9C"/>
    <w:rsid w:val="0006008C"/>
    <w:rsid w:val="000604AC"/>
    <w:rsid w:val="000604C4"/>
    <w:rsid w:val="0006078F"/>
    <w:rsid w:val="000609D6"/>
    <w:rsid w:val="00060FB2"/>
    <w:rsid w:val="00061420"/>
    <w:rsid w:val="00061CC5"/>
    <w:rsid w:val="00061E0A"/>
    <w:rsid w:val="00062277"/>
    <w:rsid w:val="00062B22"/>
    <w:rsid w:val="00062CB0"/>
    <w:rsid w:val="00062DE5"/>
    <w:rsid w:val="00063E5E"/>
    <w:rsid w:val="0006436E"/>
    <w:rsid w:val="00065797"/>
    <w:rsid w:val="00065DEE"/>
    <w:rsid w:val="00065F24"/>
    <w:rsid w:val="00065FE3"/>
    <w:rsid w:val="000664FD"/>
    <w:rsid w:val="0006664D"/>
    <w:rsid w:val="00066CEE"/>
    <w:rsid w:val="000673D3"/>
    <w:rsid w:val="0006773B"/>
    <w:rsid w:val="0007060A"/>
    <w:rsid w:val="000706C6"/>
    <w:rsid w:val="00070784"/>
    <w:rsid w:val="00070EE0"/>
    <w:rsid w:val="000714E2"/>
    <w:rsid w:val="00071615"/>
    <w:rsid w:val="00071C80"/>
    <w:rsid w:val="00071D4C"/>
    <w:rsid w:val="000722A5"/>
    <w:rsid w:val="00072368"/>
    <w:rsid w:val="000725DF"/>
    <w:rsid w:val="000725EA"/>
    <w:rsid w:val="00072757"/>
    <w:rsid w:val="000728F1"/>
    <w:rsid w:val="00072E01"/>
    <w:rsid w:val="00073013"/>
    <w:rsid w:val="0007379E"/>
    <w:rsid w:val="00073C91"/>
    <w:rsid w:val="00073EA4"/>
    <w:rsid w:val="00073F10"/>
    <w:rsid w:val="0007445F"/>
    <w:rsid w:val="000745B4"/>
    <w:rsid w:val="00074E77"/>
    <w:rsid w:val="00074F01"/>
    <w:rsid w:val="00074FC4"/>
    <w:rsid w:val="00075484"/>
    <w:rsid w:val="00075A5A"/>
    <w:rsid w:val="00075B70"/>
    <w:rsid w:val="0007622C"/>
    <w:rsid w:val="00076244"/>
    <w:rsid w:val="00076888"/>
    <w:rsid w:val="0007695E"/>
    <w:rsid w:val="00076C9B"/>
    <w:rsid w:val="00076E82"/>
    <w:rsid w:val="0007754F"/>
    <w:rsid w:val="00077D86"/>
    <w:rsid w:val="000809F2"/>
    <w:rsid w:val="00080A54"/>
    <w:rsid w:val="00080BD0"/>
    <w:rsid w:val="00081AC9"/>
    <w:rsid w:val="00081C0D"/>
    <w:rsid w:val="00082054"/>
    <w:rsid w:val="000822CC"/>
    <w:rsid w:val="0008235A"/>
    <w:rsid w:val="000823AD"/>
    <w:rsid w:val="0008266F"/>
    <w:rsid w:val="00082691"/>
    <w:rsid w:val="00082D48"/>
    <w:rsid w:val="000834B7"/>
    <w:rsid w:val="000839A2"/>
    <w:rsid w:val="00083DBA"/>
    <w:rsid w:val="00083EF7"/>
    <w:rsid w:val="000843BC"/>
    <w:rsid w:val="00084F82"/>
    <w:rsid w:val="00084FAA"/>
    <w:rsid w:val="0008505D"/>
    <w:rsid w:val="00085454"/>
    <w:rsid w:val="000854AF"/>
    <w:rsid w:val="0008573F"/>
    <w:rsid w:val="00085A0E"/>
    <w:rsid w:val="000860FB"/>
    <w:rsid w:val="000868AD"/>
    <w:rsid w:val="00086935"/>
    <w:rsid w:val="00087038"/>
    <w:rsid w:val="00087746"/>
    <w:rsid w:val="00090245"/>
    <w:rsid w:val="00090675"/>
    <w:rsid w:val="00090B1F"/>
    <w:rsid w:val="00091C58"/>
    <w:rsid w:val="0009227F"/>
    <w:rsid w:val="0009288C"/>
    <w:rsid w:val="00092C43"/>
    <w:rsid w:val="00093250"/>
    <w:rsid w:val="0009383D"/>
    <w:rsid w:val="00093920"/>
    <w:rsid w:val="00093DE4"/>
    <w:rsid w:val="00094235"/>
    <w:rsid w:val="0009455B"/>
    <w:rsid w:val="00094A39"/>
    <w:rsid w:val="00094C5F"/>
    <w:rsid w:val="00095022"/>
    <w:rsid w:val="00095DDD"/>
    <w:rsid w:val="000965C9"/>
    <w:rsid w:val="000966BA"/>
    <w:rsid w:val="00096BDF"/>
    <w:rsid w:val="00097223"/>
    <w:rsid w:val="000972E3"/>
    <w:rsid w:val="000976DE"/>
    <w:rsid w:val="00097A6C"/>
    <w:rsid w:val="00097F15"/>
    <w:rsid w:val="000A02A0"/>
    <w:rsid w:val="000A0683"/>
    <w:rsid w:val="000A0AB1"/>
    <w:rsid w:val="000A0F9C"/>
    <w:rsid w:val="000A1440"/>
    <w:rsid w:val="000A1DAD"/>
    <w:rsid w:val="000A2276"/>
    <w:rsid w:val="000A3555"/>
    <w:rsid w:val="000A4100"/>
    <w:rsid w:val="000A4604"/>
    <w:rsid w:val="000A4BDF"/>
    <w:rsid w:val="000A56B2"/>
    <w:rsid w:val="000A57D0"/>
    <w:rsid w:val="000A5840"/>
    <w:rsid w:val="000A58A9"/>
    <w:rsid w:val="000A5F2A"/>
    <w:rsid w:val="000A61E2"/>
    <w:rsid w:val="000A6BFA"/>
    <w:rsid w:val="000A6C56"/>
    <w:rsid w:val="000A6CBB"/>
    <w:rsid w:val="000A7188"/>
    <w:rsid w:val="000A76FD"/>
    <w:rsid w:val="000A7796"/>
    <w:rsid w:val="000A7804"/>
    <w:rsid w:val="000A7905"/>
    <w:rsid w:val="000A7A93"/>
    <w:rsid w:val="000B0265"/>
    <w:rsid w:val="000B0322"/>
    <w:rsid w:val="000B0744"/>
    <w:rsid w:val="000B0B64"/>
    <w:rsid w:val="000B0D12"/>
    <w:rsid w:val="000B105D"/>
    <w:rsid w:val="000B157F"/>
    <w:rsid w:val="000B1886"/>
    <w:rsid w:val="000B1D3F"/>
    <w:rsid w:val="000B1FCF"/>
    <w:rsid w:val="000B2315"/>
    <w:rsid w:val="000B2B5E"/>
    <w:rsid w:val="000B2EA5"/>
    <w:rsid w:val="000B31ED"/>
    <w:rsid w:val="000B394F"/>
    <w:rsid w:val="000B4F19"/>
    <w:rsid w:val="000B510A"/>
    <w:rsid w:val="000B52BB"/>
    <w:rsid w:val="000B5D98"/>
    <w:rsid w:val="000B6A1D"/>
    <w:rsid w:val="000B6B28"/>
    <w:rsid w:val="000B6C60"/>
    <w:rsid w:val="000B72B3"/>
    <w:rsid w:val="000B7587"/>
    <w:rsid w:val="000B7AD5"/>
    <w:rsid w:val="000B7BA6"/>
    <w:rsid w:val="000B7E8B"/>
    <w:rsid w:val="000C024B"/>
    <w:rsid w:val="000C04CF"/>
    <w:rsid w:val="000C04EF"/>
    <w:rsid w:val="000C1046"/>
    <w:rsid w:val="000C1A01"/>
    <w:rsid w:val="000C1BA0"/>
    <w:rsid w:val="000C26E0"/>
    <w:rsid w:val="000C37FE"/>
    <w:rsid w:val="000C3A67"/>
    <w:rsid w:val="000C3D5C"/>
    <w:rsid w:val="000C4892"/>
    <w:rsid w:val="000C4BE3"/>
    <w:rsid w:val="000C50B8"/>
    <w:rsid w:val="000C53C6"/>
    <w:rsid w:val="000C6BBC"/>
    <w:rsid w:val="000C6FEF"/>
    <w:rsid w:val="000C7379"/>
    <w:rsid w:val="000C77D7"/>
    <w:rsid w:val="000C78D9"/>
    <w:rsid w:val="000C7B57"/>
    <w:rsid w:val="000C7BC4"/>
    <w:rsid w:val="000C7BE2"/>
    <w:rsid w:val="000D0637"/>
    <w:rsid w:val="000D09E4"/>
    <w:rsid w:val="000D153D"/>
    <w:rsid w:val="000D1B20"/>
    <w:rsid w:val="000D210B"/>
    <w:rsid w:val="000D303B"/>
    <w:rsid w:val="000D313B"/>
    <w:rsid w:val="000D338B"/>
    <w:rsid w:val="000D3EBE"/>
    <w:rsid w:val="000D5174"/>
    <w:rsid w:val="000D58B3"/>
    <w:rsid w:val="000D6725"/>
    <w:rsid w:val="000D69DD"/>
    <w:rsid w:val="000D6CD6"/>
    <w:rsid w:val="000E03B3"/>
    <w:rsid w:val="000E12B1"/>
    <w:rsid w:val="000E133A"/>
    <w:rsid w:val="000E141C"/>
    <w:rsid w:val="000E144C"/>
    <w:rsid w:val="000E1CE8"/>
    <w:rsid w:val="000E214D"/>
    <w:rsid w:val="000E25DD"/>
    <w:rsid w:val="000E306B"/>
    <w:rsid w:val="000E3238"/>
    <w:rsid w:val="000E3271"/>
    <w:rsid w:val="000E3282"/>
    <w:rsid w:val="000E32EE"/>
    <w:rsid w:val="000E35DF"/>
    <w:rsid w:val="000E3B3B"/>
    <w:rsid w:val="000E3CC0"/>
    <w:rsid w:val="000E3D38"/>
    <w:rsid w:val="000E4543"/>
    <w:rsid w:val="000E45DC"/>
    <w:rsid w:val="000E46C6"/>
    <w:rsid w:val="000E4D5B"/>
    <w:rsid w:val="000E5203"/>
    <w:rsid w:val="000E57EC"/>
    <w:rsid w:val="000E5AF9"/>
    <w:rsid w:val="000E5CB4"/>
    <w:rsid w:val="000E61D8"/>
    <w:rsid w:val="000E6243"/>
    <w:rsid w:val="000E645B"/>
    <w:rsid w:val="000E6543"/>
    <w:rsid w:val="000E6ABD"/>
    <w:rsid w:val="000E6C48"/>
    <w:rsid w:val="000E6DCA"/>
    <w:rsid w:val="000E6F77"/>
    <w:rsid w:val="000E7455"/>
    <w:rsid w:val="000E7B79"/>
    <w:rsid w:val="000E7B7F"/>
    <w:rsid w:val="000E7DD8"/>
    <w:rsid w:val="000E7F40"/>
    <w:rsid w:val="000F0151"/>
    <w:rsid w:val="000F01B7"/>
    <w:rsid w:val="000F037E"/>
    <w:rsid w:val="000F0938"/>
    <w:rsid w:val="000F0E2B"/>
    <w:rsid w:val="000F0EE7"/>
    <w:rsid w:val="000F1185"/>
    <w:rsid w:val="000F12F0"/>
    <w:rsid w:val="000F19B3"/>
    <w:rsid w:val="000F1C00"/>
    <w:rsid w:val="000F1C9F"/>
    <w:rsid w:val="000F251D"/>
    <w:rsid w:val="000F2566"/>
    <w:rsid w:val="000F2696"/>
    <w:rsid w:val="000F2BC3"/>
    <w:rsid w:val="000F2D5D"/>
    <w:rsid w:val="000F31DA"/>
    <w:rsid w:val="000F359E"/>
    <w:rsid w:val="000F35BF"/>
    <w:rsid w:val="000F3828"/>
    <w:rsid w:val="000F39C5"/>
    <w:rsid w:val="000F3C83"/>
    <w:rsid w:val="000F40B0"/>
    <w:rsid w:val="000F4198"/>
    <w:rsid w:val="000F4CEA"/>
    <w:rsid w:val="000F51AC"/>
    <w:rsid w:val="000F5213"/>
    <w:rsid w:val="000F586A"/>
    <w:rsid w:val="000F58BB"/>
    <w:rsid w:val="000F5EF9"/>
    <w:rsid w:val="000F627D"/>
    <w:rsid w:val="000F6FA1"/>
    <w:rsid w:val="000F6FA6"/>
    <w:rsid w:val="000F7111"/>
    <w:rsid w:val="000F72FC"/>
    <w:rsid w:val="000F7776"/>
    <w:rsid w:val="000F7D7B"/>
    <w:rsid w:val="0010077B"/>
    <w:rsid w:val="00100830"/>
    <w:rsid w:val="00100ECC"/>
    <w:rsid w:val="0010143C"/>
    <w:rsid w:val="0010144E"/>
    <w:rsid w:val="001019C9"/>
    <w:rsid w:val="00101D92"/>
    <w:rsid w:val="00101F95"/>
    <w:rsid w:val="001020DB"/>
    <w:rsid w:val="001023C4"/>
    <w:rsid w:val="001027FC"/>
    <w:rsid w:val="0010302D"/>
    <w:rsid w:val="00103403"/>
    <w:rsid w:val="00103642"/>
    <w:rsid w:val="00103890"/>
    <w:rsid w:val="00103CBB"/>
    <w:rsid w:val="00103E77"/>
    <w:rsid w:val="00103F0D"/>
    <w:rsid w:val="00104158"/>
    <w:rsid w:val="00104265"/>
    <w:rsid w:val="001048CF"/>
    <w:rsid w:val="00105101"/>
    <w:rsid w:val="0010633E"/>
    <w:rsid w:val="00106C4C"/>
    <w:rsid w:val="00106CCF"/>
    <w:rsid w:val="00106F6F"/>
    <w:rsid w:val="00107607"/>
    <w:rsid w:val="00107DE6"/>
    <w:rsid w:val="00107EA0"/>
    <w:rsid w:val="00107ECC"/>
    <w:rsid w:val="00110096"/>
    <w:rsid w:val="001101F5"/>
    <w:rsid w:val="00110555"/>
    <w:rsid w:val="00110813"/>
    <w:rsid w:val="00110E00"/>
    <w:rsid w:val="0011108A"/>
    <w:rsid w:val="00111801"/>
    <w:rsid w:val="001119EE"/>
    <w:rsid w:val="00111CCB"/>
    <w:rsid w:val="0011222C"/>
    <w:rsid w:val="00112566"/>
    <w:rsid w:val="00112B7D"/>
    <w:rsid w:val="00112E0B"/>
    <w:rsid w:val="00112FA9"/>
    <w:rsid w:val="0011324C"/>
    <w:rsid w:val="001133FA"/>
    <w:rsid w:val="0011346C"/>
    <w:rsid w:val="00113573"/>
    <w:rsid w:val="001136AB"/>
    <w:rsid w:val="001137FA"/>
    <w:rsid w:val="001139AB"/>
    <w:rsid w:val="00113EAE"/>
    <w:rsid w:val="00114001"/>
    <w:rsid w:val="00114AD3"/>
    <w:rsid w:val="00114ADC"/>
    <w:rsid w:val="00115E42"/>
    <w:rsid w:val="00116A47"/>
    <w:rsid w:val="001170F9"/>
    <w:rsid w:val="001171EC"/>
    <w:rsid w:val="001175FD"/>
    <w:rsid w:val="00117CAA"/>
    <w:rsid w:val="0012073C"/>
    <w:rsid w:val="001212E4"/>
    <w:rsid w:val="00121F27"/>
    <w:rsid w:val="0012224C"/>
    <w:rsid w:val="00122361"/>
    <w:rsid w:val="00122457"/>
    <w:rsid w:val="00122646"/>
    <w:rsid w:val="0012294E"/>
    <w:rsid w:val="00122E29"/>
    <w:rsid w:val="001230FA"/>
    <w:rsid w:val="00123BBB"/>
    <w:rsid w:val="00123D8C"/>
    <w:rsid w:val="0012476C"/>
    <w:rsid w:val="0012505B"/>
    <w:rsid w:val="0012513A"/>
    <w:rsid w:val="0012535A"/>
    <w:rsid w:val="00126093"/>
    <w:rsid w:val="001263AA"/>
    <w:rsid w:val="001264D9"/>
    <w:rsid w:val="0012693C"/>
    <w:rsid w:val="001271EE"/>
    <w:rsid w:val="001272DC"/>
    <w:rsid w:val="00127528"/>
    <w:rsid w:val="001276F3"/>
    <w:rsid w:val="001279AD"/>
    <w:rsid w:val="00130324"/>
    <w:rsid w:val="001304ED"/>
    <w:rsid w:val="001305D4"/>
    <w:rsid w:val="00131064"/>
    <w:rsid w:val="00131310"/>
    <w:rsid w:val="001315B6"/>
    <w:rsid w:val="001318D8"/>
    <w:rsid w:val="00131C7C"/>
    <w:rsid w:val="00131F07"/>
    <w:rsid w:val="00132228"/>
    <w:rsid w:val="00132A88"/>
    <w:rsid w:val="00132CE2"/>
    <w:rsid w:val="00133717"/>
    <w:rsid w:val="0013375F"/>
    <w:rsid w:val="00133BD6"/>
    <w:rsid w:val="0013442E"/>
    <w:rsid w:val="001348F4"/>
    <w:rsid w:val="00134F3B"/>
    <w:rsid w:val="00134FC5"/>
    <w:rsid w:val="001356DD"/>
    <w:rsid w:val="00136046"/>
    <w:rsid w:val="0013618C"/>
    <w:rsid w:val="0013630B"/>
    <w:rsid w:val="00136676"/>
    <w:rsid w:val="00136A2B"/>
    <w:rsid w:val="001376A1"/>
    <w:rsid w:val="00137DA0"/>
    <w:rsid w:val="00140358"/>
    <w:rsid w:val="00140438"/>
    <w:rsid w:val="00141197"/>
    <w:rsid w:val="001417DA"/>
    <w:rsid w:val="00141EFE"/>
    <w:rsid w:val="001421FE"/>
    <w:rsid w:val="001422AD"/>
    <w:rsid w:val="00142B4C"/>
    <w:rsid w:val="001435C5"/>
    <w:rsid w:val="00143855"/>
    <w:rsid w:val="0014395F"/>
    <w:rsid w:val="00143BC7"/>
    <w:rsid w:val="00143C5A"/>
    <w:rsid w:val="0014420F"/>
    <w:rsid w:val="00144F9F"/>
    <w:rsid w:val="0014558D"/>
    <w:rsid w:val="001457D3"/>
    <w:rsid w:val="00145FAC"/>
    <w:rsid w:val="00146694"/>
    <w:rsid w:val="00146735"/>
    <w:rsid w:val="0014685D"/>
    <w:rsid w:val="00146960"/>
    <w:rsid w:val="00146A16"/>
    <w:rsid w:val="00146C8B"/>
    <w:rsid w:val="00146F9E"/>
    <w:rsid w:val="0014710B"/>
    <w:rsid w:val="00147111"/>
    <w:rsid w:val="00147527"/>
    <w:rsid w:val="001478B5"/>
    <w:rsid w:val="001500EB"/>
    <w:rsid w:val="00150103"/>
    <w:rsid w:val="0015029A"/>
    <w:rsid w:val="0015060A"/>
    <w:rsid w:val="001510A1"/>
    <w:rsid w:val="0015134F"/>
    <w:rsid w:val="00151691"/>
    <w:rsid w:val="00152013"/>
    <w:rsid w:val="00152961"/>
    <w:rsid w:val="00152E8A"/>
    <w:rsid w:val="00153CD1"/>
    <w:rsid w:val="00153F62"/>
    <w:rsid w:val="0015491D"/>
    <w:rsid w:val="0015507C"/>
    <w:rsid w:val="001552E9"/>
    <w:rsid w:val="0015543F"/>
    <w:rsid w:val="00155467"/>
    <w:rsid w:val="00155716"/>
    <w:rsid w:val="00155874"/>
    <w:rsid w:val="00156336"/>
    <w:rsid w:val="00156650"/>
    <w:rsid w:val="00156F9A"/>
    <w:rsid w:val="00157770"/>
    <w:rsid w:val="00157906"/>
    <w:rsid w:val="00157B71"/>
    <w:rsid w:val="00157C0F"/>
    <w:rsid w:val="00160912"/>
    <w:rsid w:val="00160D66"/>
    <w:rsid w:val="00161A2B"/>
    <w:rsid w:val="00161E32"/>
    <w:rsid w:val="00161FB5"/>
    <w:rsid w:val="0016244E"/>
    <w:rsid w:val="00162CBD"/>
    <w:rsid w:val="00162F79"/>
    <w:rsid w:val="00162FC6"/>
    <w:rsid w:val="001631BE"/>
    <w:rsid w:val="0016341A"/>
    <w:rsid w:val="00163BA1"/>
    <w:rsid w:val="00163BDA"/>
    <w:rsid w:val="00163C78"/>
    <w:rsid w:val="0016425D"/>
    <w:rsid w:val="00164D49"/>
    <w:rsid w:val="00164F7C"/>
    <w:rsid w:val="00165D40"/>
    <w:rsid w:val="0016604A"/>
    <w:rsid w:val="0016607E"/>
    <w:rsid w:val="0016613E"/>
    <w:rsid w:val="001667E3"/>
    <w:rsid w:val="001677E7"/>
    <w:rsid w:val="00167AAB"/>
    <w:rsid w:val="00167F1D"/>
    <w:rsid w:val="00167F23"/>
    <w:rsid w:val="00167F6F"/>
    <w:rsid w:val="00170616"/>
    <w:rsid w:val="001708CE"/>
    <w:rsid w:val="00170A37"/>
    <w:rsid w:val="00170B0E"/>
    <w:rsid w:val="00170EE2"/>
    <w:rsid w:val="0017153C"/>
    <w:rsid w:val="0017159A"/>
    <w:rsid w:val="00171F95"/>
    <w:rsid w:val="00171FA1"/>
    <w:rsid w:val="001720F0"/>
    <w:rsid w:val="00172684"/>
    <w:rsid w:val="00172C26"/>
    <w:rsid w:val="00173120"/>
    <w:rsid w:val="00173CE4"/>
    <w:rsid w:val="00174598"/>
    <w:rsid w:val="0017463B"/>
    <w:rsid w:val="00174CFB"/>
    <w:rsid w:val="001750FF"/>
    <w:rsid w:val="001752A2"/>
    <w:rsid w:val="00175860"/>
    <w:rsid w:val="0017600C"/>
    <w:rsid w:val="001764DC"/>
    <w:rsid w:val="001765FE"/>
    <w:rsid w:val="001768C6"/>
    <w:rsid w:val="0017722A"/>
    <w:rsid w:val="0017766D"/>
    <w:rsid w:val="0017787A"/>
    <w:rsid w:val="00177E73"/>
    <w:rsid w:val="00181431"/>
    <w:rsid w:val="00181A97"/>
    <w:rsid w:val="00181B37"/>
    <w:rsid w:val="00181CC0"/>
    <w:rsid w:val="00181F57"/>
    <w:rsid w:val="00182310"/>
    <w:rsid w:val="00182420"/>
    <w:rsid w:val="00182572"/>
    <w:rsid w:val="0018269C"/>
    <w:rsid w:val="0018283C"/>
    <w:rsid w:val="00182994"/>
    <w:rsid w:val="00182F20"/>
    <w:rsid w:val="0018377F"/>
    <w:rsid w:val="00183A4B"/>
    <w:rsid w:val="00184332"/>
    <w:rsid w:val="00184B8F"/>
    <w:rsid w:val="001852F4"/>
    <w:rsid w:val="00186536"/>
    <w:rsid w:val="00186C3C"/>
    <w:rsid w:val="00186D72"/>
    <w:rsid w:val="00187448"/>
    <w:rsid w:val="00187503"/>
    <w:rsid w:val="00187C5D"/>
    <w:rsid w:val="00187D77"/>
    <w:rsid w:val="00187F49"/>
    <w:rsid w:val="00190232"/>
    <w:rsid w:val="001906BB"/>
    <w:rsid w:val="00190F15"/>
    <w:rsid w:val="00191341"/>
    <w:rsid w:val="001925D2"/>
    <w:rsid w:val="0019271A"/>
    <w:rsid w:val="00192CE8"/>
    <w:rsid w:val="001931E3"/>
    <w:rsid w:val="001935AF"/>
    <w:rsid w:val="00193B90"/>
    <w:rsid w:val="00194DD7"/>
    <w:rsid w:val="001951D4"/>
    <w:rsid w:val="0019530E"/>
    <w:rsid w:val="00195310"/>
    <w:rsid w:val="00195B56"/>
    <w:rsid w:val="001962A1"/>
    <w:rsid w:val="001963F9"/>
    <w:rsid w:val="00196692"/>
    <w:rsid w:val="00196C12"/>
    <w:rsid w:val="00196DC3"/>
    <w:rsid w:val="0019725A"/>
    <w:rsid w:val="00197748"/>
    <w:rsid w:val="00197A06"/>
    <w:rsid w:val="00197A75"/>
    <w:rsid w:val="001A024C"/>
    <w:rsid w:val="001A050F"/>
    <w:rsid w:val="001A0633"/>
    <w:rsid w:val="001A07A2"/>
    <w:rsid w:val="001A0CCD"/>
    <w:rsid w:val="001A0D5A"/>
    <w:rsid w:val="001A1071"/>
    <w:rsid w:val="001A160B"/>
    <w:rsid w:val="001A1B1D"/>
    <w:rsid w:val="001A1B37"/>
    <w:rsid w:val="001A1F09"/>
    <w:rsid w:val="001A2260"/>
    <w:rsid w:val="001A25E9"/>
    <w:rsid w:val="001A379D"/>
    <w:rsid w:val="001A383B"/>
    <w:rsid w:val="001A39D4"/>
    <w:rsid w:val="001A3D2F"/>
    <w:rsid w:val="001A4154"/>
    <w:rsid w:val="001A42B5"/>
    <w:rsid w:val="001A4847"/>
    <w:rsid w:val="001A4B2F"/>
    <w:rsid w:val="001A516A"/>
    <w:rsid w:val="001A5468"/>
    <w:rsid w:val="001A59D4"/>
    <w:rsid w:val="001A60DB"/>
    <w:rsid w:val="001A612E"/>
    <w:rsid w:val="001A67CC"/>
    <w:rsid w:val="001A7106"/>
    <w:rsid w:val="001A76B3"/>
    <w:rsid w:val="001A79EA"/>
    <w:rsid w:val="001A7D06"/>
    <w:rsid w:val="001B01A1"/>
    <w:rsid w:val="001B02FA"/>
    <w:rsid w:val="001B0BA7"/>
    <w:rsid w:val="001B1362"/>
    <w:rsid w:val="001B155A"/>
    <w:rsid w:val="001B1D98"/>
    <w:rsid w:val="001B2A5A"/>
    <w:rsid w:val="001B2D1A"/>
    <w:rsid w:val="001B2E11"/>
    <w:rsid w:val="001B2F6E"/>
    <w:rsid w:val="001B321F"/>
    <w:rsid w:val="001B33FC"/>
    <w:rsid w:val="001B37E3"/>
    <w:rsid w:val="001B3E21"/>
    <w:rsid w:val="001B4C2E"/>
    <w:rsid w:val="001B5283"/>
    <w:rsid w:val="001B5357"/>
    <w:rsid w:val="001B53BF"/>
    <w:rsid w:val="001B53F1"/>
    <w:rsid w:val="001B627C"/>
    <w:rsid w:val="001B652C"/>
    <w:rsid w:val="001B6584"/>
    <w:rsid w:val="001B78A9"/>
    <w:rsid w:val="001C0081"/>
    <w:rsid w:val="001C074F"/>
    <w:rsid w:val="001C07B6"/>
    <w:rsid w:val="001C0857"/>
    <w:rsid w:val="001C0D31"/>
    <w:rsid w:val="001C0F02"/>
    <w:rsid w:val="001C17FD"/>
    <w:rsid w:val="001C1900"/>
    <w:rsid w:val="001C19CF"/>
    <w:rsid w:val="001C1D64"/>
    <w:rsid w:val="001C274C"/>
    <w:rsid w:val="001C2E30"/>
    <w:rsid w:val="001C3E7E"/>
    <w:rsid w:val="001C3EB1"/>
    <w:rsid w:val="001C4441"/>
    <w:rsid w:val="001C4578"/>
    <w:rsid w:val="001C4A24"/>
    <w:rsid w:val="001C5278"/>
    <w:rsid w:val="001C552B"/>
    <w:rsid w:val="001C5A5A"/>
    <w:rsid w:val="001C6201"/>
    <w:rsid w:val="001C6AB8"/>
    <w:rsid w:val="001C73B8"/>
    <w:rsid w:val="001C7469"/>
    <w:rsid w:val="001C76EE"/>
    <w:rsid w:val="001C779D"/>
    <w:rsid w:val="001C7BD9"/>
    <w:rsid w:val="001C7CE8"/>
    <w:rsid w:val="001C7F9D"/>
    <w:rsid w:val="001D02CF"/>
    <w:rsid w:val="001D07A8"/>
    <w:rsid w:val="001D0D69"/>
    <w:rsid w:val="001D0E87"/>
    <w:rsid w:val="001D173C"/>
    <w:rsid w:val="001D17E4"/>
    <w:rsid w:val="001D1956"/>
    <w:rsid w:val="001D1EAF"/>
    <w:rsid w:val="001D2342"/>
    <w:rsid w:val="001D289E"/>
    <w:rsid w:val="001D2FCA"/>
    <w:rsid w:val="001D331E"/>
    <w:rsid w:val="001D3A26"/>
    <w:rsid w:val="001D4297"/>
    <w:rsid w:val="001D44DE"/>
    <w:rsid w:val="001D45E5"/>
    <w:rsid w:val="001D46F5"/>
    <w:rsid w:val="001D49DC"/>
    <w:rsid w:val="001D53CE"/>
    <w:rsid w:val="001D5547"/>
    <w:rsid w:val="001D5734"/>
    <w:rsid w:val="001D574F"/>
    <w:rsid w:val="001D5ECD"/>
    <w:rsid w:val="001D62E5"/>
    <w:rsid w:val="001D72A1"/>
    <w:rsid w:val="001D7330"/>
    <w:rsid w:val="001D776D"/>
    <w:rsid w:val="001D7ACD"/>
    <w:rsid w:val="001D7B2F"/>
    <w:rsid w:val="001D7E49"/>
    <w:rsid w:val="001D7F7A"/>
    <w:rsid w:val="001E0418"/>
    <w:rsid w:val="001E04DA"/>
    <w:rsid w:val="001E068D"/>
    <w:rsid w:val="001E0A0C"/>
    <w:rsid w:val="001E0A26"/>
    <w:rsid w:val="001E0D3F"/>
    <w:rsid w:val="001E0FBA"/>
    <w:rsid w:val="001E114D"/>
    <w:rsid w:val="001E1DB3"/>
    <w:rsid w:val="001E21EB"/>
    <w:rsid w:val="001E2494"/>
    <w:rsid w:val="001E26ED"/>
    <w:rsid w:val="001E2A0B"/>
    <w:rsid w:val="001E2A76"/>
    <w:rsid w:val="001E2C1F"/>
    <w:rsid w:val="001E301F"/>
    <w:rsid w:val="001E30B6"/>
    <w:rsid w:val="001E372B"/>
    <w:rsid w:val="001E42C6"/>
    <w:rsid w:val="001E45A9"/>
    <w:rsid w:val="001E4817"/>
    <w:rsid w:val="001E49D7"/>
    <w:rsid w:val="001E512C"/>
    <w:rsid w:val="001E552B"/>
    <w:rsid w:val="001E5F1D"/>
    <w:rsid w:val="001E61CA"/>
    <w:rsid w:val="001E62D2"/>
    <w:rsid w:val="001E7256"/>
    <w:rsid w:val="001E7810"/>
    <w:rsid w:val="001E78E3"/>
    <w:rsid w:val="001F09D0"/>
    <w:rsid w:val="001F0C55"/>
    <w:rsid w:val="001F11FD"/>
    <w:rsid w:val="001F15D6"/>
    <w:rsid w:val="001F1D00"/>
    <w:rsid w:val="001F2460"/>
    <w:rsid w:val="001F2C6A"/>
    <w:rsid w:val="001F30A3"/>
    <w:rsid w:val="001F3818"/>
    <w:rsid w:val="001F3C8F"/>
    <w:rsid w:val="001F41A1"/>
    <w:rsid w:val="001F4467"/>
    <w:rsid w:val="001F4815"/>
    <w:rsid w:val="001F4DBE"/>
    <w:rsid w:val="001F4F66"/>
    <w:rsid w:val="001F554F"/>
    <w:rsid w:val="001F55A1"/>
    <w:rsid w:val="001F5708"/>
    <w:rsid w:val="001F5861"/>
    <w:rsid w:val="001F58B3"/>
    <w:rsid w:val="001F5D94"/>
    <w:rsid w:val="001F63EE"/>
    <w:rsid w:val="001F74ED"/>
    <w:rsid w:val="001F7722"/>
    <w:rsid w:val="001F772C"/>
    <w:rsid w:val="002008E9"/>
    <w:rsid w:val="002017C1"/>
    <w:rsid w:val="00201A09"/>
    <w:rsid w:val="00201E08"/>
    <w:rsid w:val="00202200"/>
    <w:rsid w:val="002022F7"/>
    <w:rsid w:val="002028CF"/>
    <w:rsid w:val="00202C21"/>
    <w:rsid w:val="00202D29"/>
    <w:rsid w:val="00202DE8"/>
    <w:rsid w:val="0020366F"/>
    <w:rsid w:val="00203737"/>
    <w:rsid w:val="0020385D"/>
    <w:rsid w:val="00203D22"/>
    <w:rsid w:val="002043A6"/>
    <w:rsid w:val="00204536"/>
    <w:rsid w:val="00204C2C"/>
    <w:rsid w:val="00204C6C"/>
    <w:rsid w:val="002054D9"/>
    <w:rsid w:val="00205597"/>
    <w:rsid w:val="00206108"/>
    <w:rsid w:val="00206252"/>
    <w:rsid w:val="002074BB"/>
    <w:rsid w:val="002076D5"/>
    <w:rsid w:val="002076E0"/>
    <w:rsid w:val="00210067"/>
    <w:rsid w:val="002102DB"/>
    <w:rsid w:val="00210469"/>
    <w:rsid w:val="00210983"/>
    <w:rsid w:val="002111AF"/>
    <w:rsid w:val="002119D3"/>
    <w:rsid w:val="002119F1"/>
    <w:rsid w:val="00211AE5"/>
    <w:rsid w:val="00211C52"/>
    <w:rsid w:val="00211D23"/>
    <w:rsid w:val="0021209E"/>
    <w:rsid w:val="00212474"/>
    <w:rsid w:val="002130B4"/>
    <w:rsid w:val="002131A9"/>
    <w:rsid w:val="002132FA"/>
    <w:rsid w:val="0021330E"/>
    <w:rsid w:val="00213355"/>
    <w:rsid w:val="00213449"/>
    <w:rsid w:val="00213D4A"/>
    <w:rsid w:val="00214115"/>
    <w:rsid w:val="00214214"/>
    <w:rsid w:val="00214518"/>
    <w:rsid w:val="00214A50"/>
    <w:rsid w:val="00214C93"/>
    <w:rsid w:val="00215778"/>
    <w:rsid w:val="00215FA7"/>
    <w:rsid w:val="0021664C"/>
    <w:rsid w:val="00216E5B"/>
    <w:rsid w:val="00217208"/>
    <w:rsid w:val="00217585"/>
    <w:rsid w:val="00217DA1"/>
    <w:rsid w:val="00220287"/>
    <w:rsid w:val="00220390"/>
    <w:rsid w:val="0022094E"/>
    <w:rsid w:val="00221E3B"/>
    <w:rsid w:val="00221E44"/>
    <w:rsid w:val="00222156"/>
    <w:rsid w:val="002225F5"/>
    <w:rsid w:val="00223354"/>
    <w:rsid w:val="002233ED"/>
    <w:rsid w:val="00223787"/>
    <w:rsid w:val="002239FE"/>
    <w:rsid w:val="00223E31"/>
    <w:rsid w:val="002240B6"/>
    <w:rsid w:val="002241EA"/>
    <w:rsid w:val="0022474E"/>
    <w:rsid w:val="002251A6"/>
    <w:rsid w:val="00225284"/>
    <w:rsid w:val="00225B65"/>
    <w:rsid w:val="002263AD"/>
    <w:rsid w:val="0022646A"/>
    <w:rsid w:val="00226DAD"/>
    <w:rsid w:val="00226DD2"/>
    <w:rsid w:val="00227DF7"/>
    <w:rsid w:val="00227F96"/>
    <w:rsid w:val="002305C9"/>
    <w:rsid w:val="00230887"/>
    <w:rsid w:val="00230D61"/>
    <w:rsid w:val="00231589"/>
    <w:rsid w:val="00231767"/>
    <w:rsid w:val="002318D1"/>
    <w:rsid w:val="00231D3A"/>
    <w:rsid w:val="00232088"/>
    <w:rsid w:val="00232285"/>
    <w:rsid w:val="00233754"/>
    <w:rsid w:val="00233986"/>
    <w:rsid w:val="00233995"/>
    <w:rsid w:val="00233C54"/>
    <w:rsid w:val="0023414C"/>
    <w:rsid w:val="002344EE"/>
    <w:rsid w:val="002345F6"/>
    <w:rsid w:val="0023576E"/>
    <w:rsid w:val="00235F83"/>
    <w:rsid w:val="002361C6"/>
    <w:rsid w:val="00236478"/>
    <w:rsid w:val="00236C0B"/>
    <w:rsid w:val="0023731F"/>
    <w:rsid w:val="002376EE"/>
    <w:rsid w:val="00237F33"/>
    <w:rsid w:val="00240DAE"/>
    <w:rsid w:val="00240E8B"/>
    <w:rsid w:val="0024127B"/>
    <w:rsid w:val="00241995"/>
    <w:rsid w:val="00242B00"/>
    <w:rsid w:val="00242E16"/>
    <w:rsid w:val="00243340"/>
    <w:rsid w:val="002434CB"/>
    <w:rsid w:val="00243663"/>
    <w:rsid w:val="002436A4"/>
    <w:rsid w:val="00243914"/>
    <w:rsid w:val="00243D37"/>
    <w:rsid w:val="00243EDE"/>
    <w:rsid w:val="00244391"/>
    <w:rsid w:val="00244532"/>
    <w:rsid w:val="00244C82"/>
    <w:rsid w:val="00244F23"/>
    <w:rsid w:val="00244FCE"/>
    <w:rsid w:val="00244FD9"/>
    <w:rsid w:val="0024509D"/>
    <w:rsid w:val="0024517C"/>
    <w:rsid w:val="00245692"/>
    <w:rsid w:val="0024578D"/>
    <w:rsid w:val="00246C83"/>
    <w:rsid w:val="00246FDC"/>
    <w:rsid w:val="002475CB"/>
    <w:rsid w:val="0024762B"/>
    <w:rsid w:val="002476F5"/>
    <w:rsid w:val="002479D8"/>
    <w:rsid w:val="00247B7D"/>
    <w:rsid w:val="00250CFC"/>
    <w:rsid w:val="00250D09"/>
    <w:rsid w:val="0025175C"/>
    <w:rsid w:val="0025199B"/>
    <w:rsid w:val="00251A70"/>
    <w:rsid w:val="00251D7F"/>
    <w:rsid w:val="00251E25"/>
    <w:rsid w:val="00251F6C"/>
    <w:rsid w:val="002524AF"/>
    <w:rsid w:val="00252513"/>
    <w:rsid w:val="00252647"/>
    <w:rsid w:val="00252FF6"/>
    <w:rsid w:val="0025301D"/>
    <w:rsid w:val="00253578"/>
    <w:rsid w:val="002541C7"/>
    <w:rsid w:val="00254336"/>
    <w:rsid w:val="00254C63"/>
    <w:rsid w:val="00255128"/>
    <w:rsid w:val="002552DD"/>
    <w:rsid w:val="002554A4"/>
    <w:rsid w:val="00255A67"/>
    <w:rsid w:val="00255C26"/>
    <w:rsid w:val="002575F9"/>
    <w:rsid w:val="00257953"/>
    <w:rsid w:val="00257C1D"/>
    <w:rsid w:val="00257D82"/>
    <w:rsid w:val="002600FB"/>
    <w:rsid w:val="00260B42"/>
    <w:rsid w:val="00260FE2"/>
    <w:rsid w:val="002610EF"/>
    <w:rsid w:val="002619A8"/>
    <w:rsid w:val="00261AF5"/>
    <w:rsid w:val="00261B87"/>
    <w:rsid w:val="0026232F"/>
    <w:rsid w:val="002623C9"/>
    <w:rsid w:val="002624D7"/>
    <w:rsid w:val="00262516"/>
    <w:rsid w:val="00262743"/>
    <w:rsid w:val="002627DC"/>
    <w:rsid w:val="00262A00"/>
    <w:rsid w:val="00262B30"/>
    <w:rsid w:val="002630E3"/>
    <w:rsid w:val="0026375B"/>
    <w:rsid w:val="00264B0A"/>
    <w:rsid w:val="00265300"/>
    <w:rsid w:val="00265863"/>
    <w:rsid w:val="00265B61"/>
    <w:rsid w:val="002660EE"/>
    <w:rsid w:val="00266237"/>
    <w:rsid w:val="00266253"/>
    <w:rsid w:val="002664C5"/>
    <w:rsid w:val="00266515"/>
    <w:rsid w:val="002669E0"/>
    <w:rsid w:val="00266FE2"/>
    <w:rsid w:val="002670EA"/>
    <w:rsid w:val="0026723F"/>
    <w:rsid w:val="0026788D"/>
    <w:rsid w:val="00267CD9"/>
    <w:rsid w:val="00267E2F"/>
    <w:rsid w:val="002702FE"/>
    <w:rsid w:val="00270500"/>
    <w:rsid w:val="00272091"/>
    <w:rsid w:val="002723E4"/>
    <w:rsid w:val="00272793"/>
    <w:rsid w:val="0027461E"/>
    <w:rsid w:val="0027463E"/>
    <w:rsid w:val="002746CE"/>
    <w:rsid w:val="0027480D"/>
    <w:rsid w:val="00274A8F"/>
    <w:rsid w:val="002758AB"/>
    <w:rsid w:val="00275D88"/>
    <w:rsid w:val="0027606E"/>
    <w:rsid w:val="0027615D"/>
    <w:rsid w:val="00276589"/>
    <w:rsid w:val="00276925"/>
    <w:rsid w:val="00276A22"/>
    <w:rsid w:val="00276C05"/>
    <w:rsid w:val="00277205"/>
    <w:rsid w:val="00277A54"/>
    <w:rsid w:val="00282909"/>
    <w:rsid w:val="00282CC9"/>
    <w:rsid w:val="00282D79"/>
    <w:rsid w:val="0028303B"/>
    <w:rsid w:val="0028432E"/>
    <w:rsid w:val="0028439A"/>
    <w:rsid w:val="00284921"/>
    <w:rsid w:val="00284BA7"/>
    <w:rsid w:val="00284D4F"/>
    <w:rsid w:val="0028519E"/>
    <w:rsid w:val="00285440"/>
    <w:rsid w:val="00285534"/>
    <w:rsid w:val="00285771"/>
    <w:rsid w:val="00285823"/>
    <w:rsid w:val="00285FF7"/>
    <w:rsid w:val="002873B1"/>
    <w:rsid w:val="00287638"/>
    <w:rsid w:val="00287942"/>
    <w:rsid w:val="00287CA1"/>
    <w:rsid w:val="00290028"/>
    <w:rsid w:val="00290199"/>
    <w:rsid w:val="00290971"/>
    <w:rsid w:val="00290ADF"/>
    <w:rsid w:val="00290FD5"/>
    <w:rsid w:val="0029371E"/>
    <w:rsid w:val="0029398B"/>
    <w:rsid w:val="00293A16"/>
    <w:rsid w:val="00293C53"/>
    <w:rsid w:val="00293DD6"/>
    <w:rsid w:val="00294480"/>
    <w:rsid w:val="002949B2"/>
    <w:rsid w:val="00294A80"/>
    <w:rsid w:val="00294C3E"/>
    <w:rsid w:val="00294CC2"/>
    <w:rsid w:val="002967F1"/>
    <w:rsid w:val="00296E66"/>
    <w:rsid w:val="00296EA7"/>
    <w:rsid w:val="00297936"/>
    <w:rsid w:val="00297FD5"/>
    <w:rsid w:val="002A020B"/>
    <w:rsid w:val="002A0243"/>
    <w:rsid w:val="002A0446"/>
    <w:rsid w:val="002A089E"/>
    <w:rsid w:val="002A0E41"/>
    <w:rsid w:val="002A14EE"/>
    <w:rsid w:val="002A1A7A"/>
    <w:rsid w:val="002A212A"/>
    <w:rsid w:val="002A34D8"/>
    <w:rsid w:val="002A3AE3"/>
    <w:rsid w:val="002A47D4"/>
    <w:rsid w:val="002A4E74"/>
    <w:rsid w:val="002A5285"/>
    <w:rsid w:val="002A5318"/>
    <w:rsid w:val="002A5CE0"/>
    <w:rsid w:val="002A5D67"/>
    <w:rsid w:val="002A5F5F"/>
    <w:rsid w:val="002A6037"/>
    <w:rsid w:val="002A60C1"/>
    <w:rsid w:val="002A6346"/>
    <w:rsid w:val="002A6506"/>
    <w:rsid w:val="002A675C"/>
    <w:rsid w:val="002A70E9"/>
    <w:rsid w:val="002A72F2"/>
    <w:rsid w:val="002A7552"/>
    <w:rsid w:val="002A7743"/>
    <w:rsid w:val="002B0583"/>
    <w:rsid w:val="002B0999"/>
    <w:rsid w:val="002B0F4A"/>
    <w:rsid w:val="002B10A1"/>
    <w:rsid w:val="002B1315"/>
    <w:rsid w:val="002B1392"/>
    <w:rsid w:val="002B1530"/>
    <w:rsid w:val="002B19DC"/>
    <w:rsid w:val="002B1A0F"/>
    <w:rsid w:val="002B210A"/>
    <w:rsid w:val="002B212E"/>
    <w:rsid w:val="002B2943"/>
    <w:rsid w:val="002B3C6D"/>
    <w:rsid w:val="002B4995"/>
    <w:rsid w:val="002B4E42"/>
    <w:rsid w:val="002B5972"/>
    <w:rsid w:val="002B5BD4"/>
    <w:rsid w:val="002B5EA3"/>
    <w:rsid w:val="002B629F"/>
    <w:rsid w:val="002B65AF"/>
    <w:rsid w:val="002B68BE"/>
    <w:rsid w:val="002B6D15"/>
    <w:rsid w:val="002B7214"/>
    <w:rsid w:val="002B7277"/>
    <w:rsid w:val="002B7E9C"/>
    <w:rsid w:val="002C03A5"/>
    <w:rsid w:val="002C06F3"/>
    <w:rsid w:val="002C085A"/>
    <w:rsid w:val="002C08A3"/>
    <w:rsid w:val="002C0F6A"/>
    <w:rsid w:val="002C19D6"/>
    <w:rsid w:val="002C1A8F"/>
    <w:rsid w:val="002C1EE1"/>
    <w:rsid w:val="002C1FAC"/>
    <w:rsid w:val="002C272A"/>
    <w:rsid w:val="002C2C55"/>
    <w:rsid w:val="002C3A68"/>
    <w:rsid w:val="002C40CD"/>
    <w:rsid w:val="002C440C"/>
    <w:rsid w:val="002C452E"/>
    <w:rsid w:val="002C4814"/>
    <w:rsid w:val="002C5116"/>
    <w:rsid w:val="002C53FA"/>
    <w:rsid w:val="002C638B"/>
    <w:rsid w:val="002C6DBE"/>
    <w:rsid w:val="002C6EE3"/>
    <w:rsid w:val="002C7786"/>
    <w:rsid w:val="002C7AEC"/>
    <w:rsid w:val="002C7D5A"/>
    <w:rsid w:val="002D07D0"/>
    <w:rsid w:val="002D0979"/>
    <w:rsid w:val="002D0D1F"/>
    <w:rsid w:val="002D0D82"/>
    <w:rsid w:val="002D1A63"/>
    <w:rsid w:val="002D1B00"/>
    <w:rsid w:val="002D2367"/>
    <w:rsid w:val="002D2440"/>
    <w:rsid w:val="002D2971"/>
    <w:rsid w:val="002D2DC4"/>
    <w:rsid w:val="002D2E1F"/>
    <w:rsid w:val="002D493A"/>
    <w:rsid w:val="002D4F7D"/>
    <w:rsid w:val="002D52C9"/>
    <w:rsid w:val="002D55F8"/>
    <w:rsid w:val="002D6211"/>
    <w:rsid w:val="002D63D9"/>
    <w:rsid w:val="002D6A7D"/>
    <w:rsid w:val="002D73CC"/>
    <w:rsid w:val="002D7A47"/>
    <w:rsid w:val="002D7C6F"/>
    <w:rsid w:val="002D7D6E"/>
    <w:rsid w:val="002E05A0"/>
    <w:rsid w:val="002E0A3D"/>
    <w:rsid w:val="002E0E82"/>
    <w:rsid w:val="002E106B"/>
    <w:rsid w:val="002E13A1"/>
    <w:rsid w:val="002E189E"/>
    <w:rsid w:val="002E29EF"/>
    <w:rsid w:val="002E2B12"/>
    <w:rsid w:val="002E305D"/>
    <w:rsid w:val="002E318C"/>
    <w:rsid w:val="002E3279"/>
    <w:rsid w:val="002E3611"/>
    <w:rsid w:val="002E3BDC"/>
    <w:rsid w:val="002E3CD5"/>
    <w:rsid w:val="002E40BB"/>
    <w:rsid w:val="002E41F1"/>
    <w:rsid w:val="002E4D04"/>
    <w:rsid w:val="002E4E1B"/>
    <w:rsid w:val="002E53BC"/>
    <w:rsid w:val="002E5611"/>
    <w:rsid w:val="002E5BBE"/>
    <w:rsid w:val="002E5F89"/>
    <w:rsid w:val="002E674A"/>
    <w:rsid w:val="002E6C89"/>
    <w:rsid w:val="002E72F9"/>
    <w:rsid w:val="002E7DCD"/>
    <w:rsid w:val="002F0269"/>
    <w:rsid w:val="002F0B11"/>
    <w:rsid w:val="002F1434"/>
    <w:rsid w:val="002F18FA"/>
    <w:rsid w:val="002F1AE9"/>
    <w:rsid w:val="002F1C90"/>
    <w:rsid w:val="002F2046"/>
    <w:rsid w:val="002F2181"/>
    <w:rsid w:val="002F2AE5"/>
    <w:rsid w:val="002F36E5"/>
    <w:rsid w:val="002F3BE3"/>
    <w:rsid w:val="002F3FA3"/>
    <w:rsid w:val="002F3FD9"/>
    <w:rsid w:val="002F4296"/>
    <w:rsid w:val="002F42C9"/>
    <w:rsid w:val="002F43F8"/>
    <w:rsid w:val="002F4660"/>
    <w:rsid w:val="002F46FF"/>
    <w:rsid w:val="002F48E1"/>
    <w:rsid w:val="002F4B1C"/>
    <w:rsid w:val="002F4DD6"/>
    <w:rsid w:val="002F4FE9"/>
    <w:rsid w:val="002F5075"/>
    <w:rsid w:val="002F590C"/>
    <w:rsid w:val="002F74E2"/>
    <w:rsid w:val="002F7DDB"/>
    <w:rsid w:val="0030031A"/>
    <w:rsid w:val="00300EC6"/>
    <w:rsid w:val="00301135"/>
    <w:rsid w:val="00301B7C"/>
    <w:rsid w:val="00301CC8"/>
    <w:rsid w:val="00301CE8"/>
    <w:rsid w:val="003021C5"/>
    <w:rsid w:val="00302A82"/>
    <w:rsid w:val="0030349C"/>
    <w:rsid w:val="00303EB5"/>
    <w:rsid w:val="00303F88"/>
    <w:rsid w:val="00304079"/>
    <w:rsid w:val="00304696"/>
    <w:rsid w:val="00305CA3"/>
    <w:rsid w:val="003061A1"/>
    <w:rsid w:val="003065A5"/>
    <w:rsid w:val="003067E2"/>
    <w:rsid w:val="00306EFD"/>
    <w:rsid w:val="003073E3"/>
    <w:rsid w:val="0030765D"/>
    <w:rsid w:val="00307A84"/>
    <w:rsid w:val="00310925"/>
    <w:rsid w:val="00310E87"/>
    <w:rsid w:val="00311AF7"/>
    <w:rsid w:val="0031225F"/>
    <w:rsid w:val="003123A6"/>
    <w:rsid w:val="003129EB"/>
    <w:rsid w:val="00312B1A"/>
    <w:rsid w:val="00312CEA"/>
    <w:rsid w:val="00312DC4"/>
    <w:rsid w:val="00312E63"/>
    <w:rsid w:val="00313B57"/>
    <w:rsid w:val="00313D1E"/>
    <w:rsid w:val="00314BD7"/>
    <w:rsid w:val="00314F29"/>
    <w:rsid w:val="00315266"/>
    <w:rsid w:val="003152E2"/>
    <w:rsid w:val="00315748"/>
    <w:rsid w:val="00315F45"/>
    <w:rsid w:val="00316AC0"/>
    <w:rsid w:val="00320022"/>
    <w:rsid w:val="003203B1"/>
    <w:rsid w:val="003205F5"/>
    <w:rsid w:val="00320870"/>
    <w:rsid w:val="00320B9F"/>
    <w:rsid w:val="00320E2B"/>
    <w:rsid w:val="0032102C"/>
    <w:rsid w:val="003210F1"/>
    <w:rsid w:val="00321185"/>
    <w:rsid w:val="00321493"/>
    <w:rsid w:val="00321A53"/>
    <w:rsid w:val="00321B96"/>
    <w:rsid w:val="00321DBB"/>
    <w:rsid w:val="0032285A"/>
    <w:rsid w:val="0032295F"/>
    <w:rsid w:val="00322FA6"/>
    <w:rsid w:val="003239F7"/>
    <w:rsid w:val="00323DCE"/>
    <w:rsid w:val="00324196"/>
    <w:rsid w:val="003244E0"/>
    <w:rsid w:val="003248FC"/>
    <w:rsid w:val="003249E4"/>
    <w:rsid w:val="0032555D"/>
    <w:rsid w:val="00325788"/>
    <w:rsid w:val="00325837"/>
    <w:rsid w:val="00325899"/>
    <w:rsid w:val="00326019"/>
    <w:rsid w:val="00326ECB"/>
    <w:rsid w:val="00330230"/>
    <w:rsid w:val="003304F7"/>
    <w:rsid w:val="003306C5"/>
    <w:rsid w:val="00330957"/>
    <w:rsid w:val="003315B7"/>
    <w:rsid w:val="00331EA2"/>
    <w:rsid w:val="0033228D"/>
    <w:rsid w:val="0033335B"/>
    <w:rsid w:val="00333B7D"/>
    <w:rsid w:val="00334325"/>
    <w:rsid w:val="00334B64"/>
    <w:rsid w:val="00334F92"/>
    <w:rsid w:val="00335511"/>
    <w:rsid w:val="00335DEC"/>
    <w:rsid w:val="00335EF2"/>
    <w:rsid w:val="00337EF8"/>
    <w:rsid w:val="003404DE"/>
    <w:rsid w:val="00341971"/>
    <w:rsid w:val="00342CFB"/>
    <w:rsid w:val="00342F9F"/>
    <w:rsid w:val="003433F3"/>
    <w:rsid w:val="00343AEF"/>
    <w:rsid w:val="00343C9E"/>
    <w:rsid w:val="00343CC3"/>
    <w:rsid w:val="00343E04"/>
    <w:rsid w:val="00344491"/>
    <w:rsid w:val="00344569"/>
    <w:rsid w:val="00344BCA"/>
    <w:rsid w:val="00344C74"/>
    <w:rsid w:val="0034504D"/>
    <w:rsid w:val="003452E9"/>
    <w:rsid w:val="00345FAC"/>
    <w:rsid w:val="00346093"/>
    <w:rsid w:val="0034626C"/>
    <w:rsid w:val="003465D0"/>
    <w:rsid w:val="00346869"/>
    <w:rsid w:val="00346C75"/>
    <w:rsid w:val="00347C29"/>
    <w:rsid w:val="00350729"/>
    <w:rsid w:val="00350A73"/>
    <w:rsid w:val="00350B76"/>
    <w:rsid w:val="0035115B"/>
    <w:rsid w:val="00351A4E"/>
    <w:rsid w:val="003524EE"/>
    <w:rsid w:val="0035282D"/>
    <w:rsid w:val="00353C4D"/>
    <w:rsid w:val="003548F3"/>
    <w:rsid w:val="00354A55"/>
    <w:rsid w:val="00355050"/>
    <w:rsid w:val="003552EB"/>
    <w:rsid w:val="00355399"/>
    <w:rsid w:val="003555C1"/>
    <w:rsid w:val="00355BB3"/>
    <w:rsid w:val="003560BC"/>
    <w:rsid w:val="0035657A"/>
    <w:rsid w:val="003568E9"/>
    <w:rsid w:val="00357237"/>
    <w:rsid w:val="003574FA"/>
    <w:rsid w:val="003575BE"/>
    <w:rsid w:val="003577E3"/>
    <w:rsid w:val="00357B0B"/>
    <w:rsid w:val="00357FAC"/>
    <w:rsid w:val="003606C6"/>
    <w:rsid w:val="003613D6"/>
    <w:rsid w:val="00361969"/>
    <w:rsid w:val="003619CC"/>
    <w:rsid w:val="00361B99"/>
    <w:rsid w:val="00361CB7"/>
    <w:rsid w:val="00362017"/>
    <w:rsid w:val="00362331"/>
    <w:rsid w:val="00362919"/>
    <w:rsid w:val="003629D4"/>
    <w:rsid w:val="00362B9B"/>
    <w:rsid w:val="00362BBD"/>
    <w:rsid w:val="00362C4B"/>
    <w:rsid w:val="00362F46"/>
    <w:rsid w:val="00363328"/>
    <w:rsid w:val="0036337F"/>
    <w:rsid w:val="00363D18"/>
    <w:rsid w:val="00363FA4"/>
    <w:rsid w:val="0036431E"/>
    <w:rsid w:val="003645B5"/>
    <w:rsid w:val="00364AA9"/>
    <w:rsid w:val="00365477"/>
    <w:rsid w:val="00365579"/>
    <w:rsid w:val="00365981"/>
    <w:rsid w:val="00365B5F"/>
    <w:rsid w:val="0036616E"/>
    <w:rsid w:val="00366701"/>
    <w:rsid w:val="0036699B"/>
    <w:rsid w:val="0037049A"/>
    <w:rsid w:val="003704DB"/>
    <w:rsid w:val="00370A61"/>
    <w:rsid w:val="00370EB8"/>
    <w:rsid w:val="003716AD"/>
    <w:rsid w:val="003718C5"/>
    <w:rsid w:val="003723B3"/>
    <w:rsid w:val="003724CD"/>
    <w:rsid w:val="0037251D"/>
    <w:rsid w:val="003737FC"/>
    <w:rsid w:val="00373AB0"/>
    <w:rsid w:val="00373B50"/>
    <w:rsid w:val="003747B4"/>
    <w:rsid w:val="00374A5E"/>
    <w:rsid w:val="00374EC7"/>
    <w:rsid w:val="0037535D"/>
    <w:rsid w:val="00375502"/>
    <w:rsid w:val="003755F2"/>
    <w:rsid w:val="00375774"/>
    <w:rsid w:val="003759F6"/>
    <w:rsid w:val="00375A93"/>
    <w:rsid w:val="00375CA4"/>
    <w:rsid w:val="0037672C"/>
    <w:rsid w:val="00376F19"/>
    <w:rsid w:val="00377404"/>
    <w:rsid w:val="00377F2A"/>
    <w:rsid w:val="00380408"/>
    <w:rsid w:val="00380BD8"/>
    <w:rsid w:val="00380D27"/>
    <w:rsid w:val="00381078"/>
    <w:rsid w:val="00381ACD"/>
    <w:rsid w:val="0038202F"/>
    <w:rsid w:val="003825BF"/>
    <w:rsid w:val="00382875"/>
    <w:rsid w:val="0038360C"/>
    <w:rsid w:val="00383B62"/>
    <w:rsid w:val="00383D9C"/>
    <w:rsid w:val="00384196"/>
    <w:rsid w:val="0038429E"/>
    <w:rsid w:val="0038494A"/>
    <w:rsid w:val="00385204"/>
    <w:rsid w:val="003852C1"/>
    <w:rsid w:val="00385C0A"/>
    <w:rsid w:val="003862D6"/>
    <w:rsid w:val="00386569"/>
    <w:rsid w:val="00386A05"/>
    <w:rsid w:val="00386CAA"/>
    <w:rsid w:val="00386FEC"/>
    <w:rsid w:val="003870AE"/>
    <w:rsid w:val="003871E8"/>
    <w:rsid w:val="0038770C"/>
    <w:rsid w:val="00387E02"/>
    <w:rsid w:val="003903A5"/>
    <w:rsid w:val="003905EC"/>
    <w:rsid w:val="003907FF"/>
    <w:rsid w:val="00390879"/>
    <w:rsid w:val="00390961"/>
    <w:rsid w:val="00390C4A"/>
    <w:rsid w:val="003911FE"/>
    <w:rsid w:val="00391AA4"/>
    <w:rsid w:val="00391EFA"/>
    <w:rsid w:val="00392572"/>
    <w:rsid w:val="00392987"/>
    <w:rsid w:val="00392A63"/>
    <w:rsid w:val="00392CAA"/>
    <w:rsid w:val="00393091"/>
    <w:rsid w:val="00393682"/>
    <w:rsid w:val="00393A9E"/>
    <w:rsid w:val="00394250"/>
    <w:rsid w:val="003944F6"/>
    <w:rsid w:val="0039457B"/>
    <w:rsid w:val="0039463E"/>
    <w:rsid w:val="003947C2"/>
    <w:rsid w:val="00395564"/>
    <w:rsid w:val="00395694"/>
    <w:rsid w:val="003957DF"/>
    <w:rsid w:val="00395FD5"/>
    <w:rsid w:val="0039605C"/>
    <w:rsid w:val="00396373"/>
    <w:rsid w:val="00396AF9"/>
    <w:rsid w:val="003975E4"/>
    <w:rsid w:val="003976C7"/>
    <w:rsid w:val="00397B9C"/>
    <w:rsid w:val="00397CAD"/>
    <w:rsid w:val="00397D00"/>
    <w:rsid w:val="00397DC5"/>
    <w:rsid w:val="003A0259"/>
    <w:rsid w:val="003A0267"/>
    <w:rsid w:val="003A02A4"/>
    <w:rsid w:val="003A17ED"/>
    <w:rsid w:val="003A1FDF"/>
    <w:rsid w:val="003A28B0"/>
    <w:rsid w:val="003A2959"/>
    <w:rsid w:val="003A2A7A"/>
    <w:rsid w:val="003A2FCA"/>
    <w:rsid w:val="003A3877"/>
    <w:rsid w:val="003A3EEC"/>
    <w:rsid w:val="003A401E"/>
    <w:rsid w:val="003A4750"/>
    <w:rsid w:val="003A49E1"/>
    <w:rsid w:val="003A59E0"/>
    <w:rsid w:val="003A59F3"/>
    <w:rsid w:val="003A5C5C"/>
    <w:rsid w:val="003A6431"/>
    <w:rsid w:val="003A75A4"/>
    <w:rsid w:val="003A7D9E"/>
    <w:rsid w:val="003B0224"/>
    <w:rsid w:val="003B025D"/>
    <w:rsid w:val="003B05B6"/>
    <w:rsid w:val="003B0836"/>
    <w:rsid w:val="003B0AC1"/>
    <w:rsid w:val="003B0EE5"/>
    <w:rsid w:val="003B1722"/>
    <w:rsid w:val="003B18A4"/>
    <w:rsid w:val="003B1A1C"/>
    <w:rsid w:val="003B230A"/>
    <w:rsid w:val="003B26BB"/>
    <w:rsid w:val="003B3073"/>
    <w:rsid w:val="003B39E9"/>
    <w:rsid w:val="003B3B02"/>
    <w:rsid w:val="003B3B3C"/>
    <w:rsid w:val="003B3DAD"/>
    <w:rsid w:val="003B3DE2"/>
    <w:rsid w:val="003B3F03"/>
    <w:rsid w:val="003B4307"/>
    <w:rsid w:val="003B478D"/>
    <w:rsid w:val="003B5793"/>
    <w:rsid w:val="003B5971"/>
    <w:rsid w:val="003B599B"/>
    <w:rsid w:val="003B6808"/>
    <w:rsid w:val="003B680A"/>
    <w:rsid w:val="003B7154"/>
    <w:rsid w:val="003B7B3F"/>
    <w:rsid w:val="003B7BA0"/>
    <w:rsid w:val="003C006C"/>
    <w:rsid w:val="003C0428"/>
    <w:rsid w:val="003C0880"/>
    <w:rsid w:val="003C0C36"/>
    <w:rsid w:val="003C0FD2"/>
    <w:rsid w:val="003C12EB"/>
    <w:rsid w:val="003C15FE"/>
    <w:rsid w:val="003C18E6"/>
    <w:rsid w:val="003C1997"/>
    <w:rsid w:val="003C1C74"/>
    <w:rsid w:val="003C243F"/>
    <w:rsid w:val="003C27FD"/>
    <w:rsid w:val="003C2B97"/>
    <w:rsid w:val="003C32BD"/>
    <w:rsid w:val="003C3466"/>
    <w:rsid w:val="003C35E6"/>
    <w:rsid w:val="003C3889"/>
    <w:rsid w:val="003C39C9"/>
    <w:rsid w:val="003C3A14"/>
    <w:rsid w:val="003C4317"/>
    <w:rsid w:val="003C44FA"/>
    <w:rsid w:val="003C4587"/>
    <w:rsid w:val="003C56B8"/>
    <w:rsid w:val="003C594D"/>
    <w:rsid w:val="003C5A6D"/>
    <w:rsid w:val="003C5CE8"/>
    <w:rsid w:val="003C5EC2"/>
    <w:rsid w:val="003C63A7"/>
    <w:rsid w:val="003C66F3"/>
    <w:rsid w:val="003C67FF"/>
    <w:rsid w:val="003C6828"/>
    <w:rsid w:val="003C6F27"/>
    <w:rsid w:val="003C731B"/>
    <w:rsid w:val="003C74B8"/>
    <w:rsid w:val="003C779B"/>
    <w:rsid w:val="003D0799"/>
    <w:rsid w:val="003D091D"/>
    <w:rsid w:val="003D0F17"/>
    <w:rsid w:val="003D1113"/>
    <w:rsid w:val="003D13BE"/>
    <w:rsid w:val="003D18CF"/>
    <w:rsid w:val="003D1D4F"/>
    <w:rsid w:val="003D1D6A"/>
    <w:rsid w:val="003D2306"/>
    <w:rsid w:val="003D2388"/>
    <w:rsid w:val="003D2AF4"/>
    <w:rsid w:val="003D2B5F"/>
    <w:rsid w:val="003D32E6"/>
    <w:rsid w:val="003D3945"/>
    <w:rsid w:val="003D3A61"/>
    <w:rsid w:val="003D3CA5"/>
    <w:rsid w:val="003D3ED2"/>
    <w:rsid w:val="003D5641"/>
    <w:rsid w:val="003D5AAC"/>
    <w:rsid w:val="003D6019"/>
    <w:rsid w:val="003D66F4"/>
    <w:rsid w:val="003D6A8F"/>
    <w:rsid w:val="003D6BC1"/>
    <w:rsid w:val="003D6C10"/>
    <w:rsid w:val="003D6F46"/>
    <w:rsid w:val="003D774D"/>
    <w:rsid w:val="003D7774"/>
    <w:rsid w:val="003D7CD9"/>
    <w:rsid w:val="003E041A"/>
    <w:rsid w:val="003E0B6F"/>
    <w:rsid w:val="003E0E9D"/>
    <w:rsid w:val="003E19B2"/>
    <w:rsid w:val="003E1C6D"/>
    <w:rsid w:val="003E1CB0"/>
    <w:rsid w:val="003E22BE"/>
    <w:rsid w:val="003E24AD"/>
    <w:rsid w:val="003E2535"/>
    <w:rsid w:val="003E2859"/>
    <w:rsid w:val="003E3147"/>
    <w:rsid w:val="003E368C"/>
    <w:rsid w:val="003E388F"/>
    <w:rsid w:val="003E40FF"/>
    <w:rsid w:val="003E4957"/>
    <w:rsid w:val="003E4A5F"/>
    <w:rsid w:val="003E57E6"/>
    <w:rsid w:val="003E5C48"/>
    <w:rsid w:val="003E5E09"/>
    <w:rsid w:val="003E5E8A"/>
    <w:rsid w:val="003E6147"/>
    <w:rsid w:val="003E6482"/>
    <w:rsid w:val="003E65AA"/>
    <w:rsid w:val="003E6B5F"/>
    <w:rsid w:val="003E6E3B"/>
    <w:rsid w:val="003E72E4"/>
    <w:rsid w:val="003E748F"/>
    <w:rsid w:val="003E7563"/>
    <w:rsid w:val="003E7C2D"/>
    <w:rsid w:val="003E7F23"/>
    <w:rsid w:val="003F0254"/>
    <w:rsid w:val="003F03E6"/>
    <w:rsid w:val="003F0500"/>
    <w:rsid w:val="003F0C07"/>
    <w:rsid w:val="003F275F"/>
    <w:rsid w:val="003F277B"/>
    <w:rsid w:val="003F2A44"/>
    <w:rsid w:val="003F3FB2"/>
    <w:rsid w:val="003F4032"/>
    <w:rsid w:val="003F454D"/>
    <w:rsid w:val="003F53E0"/>
    <w:rsid w:val="003F5DDC"/>
    <w:rsid w:val="003F602C"/>
    <w:rsid w:val="003F63C1"/>
    <w:rsid w:val="003F6D01"/>
    <w:rsid w:val="003F72F5"/>
    <w:rsid w:val="003F75DF"/>
    <w:rsid w:val="003F770C"/>
    <w:rsid w:val="003F7D5A"/>
    <w:rsid w:val="003F7F5A"/>
    <w:rsid w:val="0040013E"/>
    <w:rsid w:val="0040094B"/>
    <w:rsid w:val="00400C69"/>
    <w:rsid w:val="00400E65"/>
    <w:rsid w:val="004010FC"/>
    <w:rsid w:val="004014B2"/>
    <w:rsid w:val="0040195F"/>
    <w:rsid w:val="00401D03"/>
    <w:rsid w:val="00401FBD"/>
    <w:rsid w:val="00402428"/>
    <w:rsid w:val="00402586"/>
    <w:rsid w:val="004031C6"/>
    <w:rsid w:val="00403603"/>
    <w:rsid w:val="00403BDB"/>
    <w:rsid w:val="00403D29"/>
    <w:rsid w:val="00403E74"/>
    <w:rsid w:val="00403F33"/>
    <w:rsid w:val="0040435B"/>
    <w:rsid w:val="00404371"/>
    <w:rsid w:val="00404BA5"/>
    <w:rsid w:val="0040584C"/>
    <w:rsid w:val="00405C1D"/>
    <w:rsid w:val="004065DF"/>
    <w:rsid w:val="00406A86"/>
    <w:rsid w:val="00406BB9"/>
    <w:rsid w:val="00407365"/>
    <w:rsid w:val="004076BB"/>
    <w:rsid w:val="004100A5"/>
    <w:rsid w:val="004100B2"/>
    <w:rsid w:val="004103F9"/>
    <w:rsid w:val="004105FB"/>
    <w:rsid w:val="004107E7"/>
    <w:rsid w:val="00410E43"/>
    <w:rsid w:val="004111BD"/>
    <w:rsid w:val="00411696"/>
    <w:rsid w:val="00411721"/>
    <w:rsid w:val="0041216C"/>
    <w:rsid w:val="004123E8"/>
    <w:rsid w:val="004124AC"/>
    <w:rsid w:val="0041257A"/>
    <w:rsid w:val="00412ABC"/>
    <w:rsid w:val="00412FF0"/>
    <w:rsid w:val="00413016"/>
    <w:rsid w:val="00413218"/>
    <w:rsid w:val="00413DD3"/>
    <w:rsid w:val="0041421C"/>
    <w:rsid w:val="0041433A"/>
    <w:rsid w:val="00415207"/>
    <w:rsid w:val="00415275"/>
    <w:rsid w:val="0041546F"/>
    <w:rsid w:val="00415595"/>
    <w:rsid w:val="00415D24"/>
    <w:rsid w:val="00415D3D"/>
    <w:rsid w:val="00416C44"/>
    <w:rsid w:val="00416CE3"/>
    <w:rsid w:val="00416F68"/>
    <w:rsid w:val="004173D3"/>
    <w:rsid w:val="004176C7"/>
    <w:rsid w:val="00417F84"/>
    <w:rsid w:val="004200D3"/>
    <w:rsid w:val="004203CE"/>
    <w:rsid w:val="0042096C"/>
    <w:rsid w:val="00420A0E"/>
    <w:rsid w:val="00420B6B"/>
    <w:rsid w:val="004211AF"/>
    <w:rsid w:val="004211B4"/>
    <w:rsid w:val="004214F4"/>
    <w:rsid w:val="00421592"/>
    <w:rsid w:val="00421956"/>
    <w:rsid w:val="004227BF"/>
    <w:rsid w:val="0042297A"/>
    <w:rsid w:val="00422A28"/>
    <w:rsid w:val="00422BDD"/>
    <w:rsid w:val="004234BA"/>
    <w:rsid w:val="0042397F"/>
    <w:rsid w:val="00423D2C"/>
    <w:rsid w:val="004242BF"/>
    <w:rsid w:val="00424B3E"/>
    <w:rsid w:val="00424D2B"/>
    <w:rsid w:val="00424F28"/>
    <w:rsid w:val="004253A2"/>
    <w:rsid w:val="00425AD6"/>
    <w:rsid w:val="0042624D"/>
    <w:rsid w:val="00427937"/>
    <w:rsid w:val="00427EED"/>
    <w:rsid w:val="00427FC5"/>
    <w:rsid w:val="0043000F"/>
    <w:rsid w:val="004300C6"/>
    <w:rsid w:val="004303AE"/>
    <w:rsid w:val="004308FD"/>
    <w:rsid w:val="00430FF0"/>
    <w:rsid w:val="00431A60"/>
    <w:rsid w:val="00431AE5"/>
    <w:rsid w:val="00431C8F"/>
    <w:rsid w:val="00431EF9"/>
    <w:rsid w:val="004320F0"/>
    <w:rsid w:val="004324C7"/>
    <w:rsid w:val="00432B18"/>
    <w:rsid w:val="00432FDC"/>
    <w:rsid w:val="004332AD"/>
    <w:rsid w:val="004334C3"/>
    <w:rsid w:val="004338F7"/>
    <w:rsid w:val="0043392E"/>
    <w:rsid w:val="00433B1C"/>
    <w:rsid w:val="00433B2D"/>
    <w:rsid w:val="00434230"/>
    <w:rsid w:val="00434478"/>
    <w:rsid w:val="004348C7"/>
    <w:rsid w:val="00435641"/>
    <w:rsid w:val="004356B1"/>
    <w:rsid w:val="0043594C"/>
    <w:rsid w:val="00435C22"/>
    <w:rsid w:val="00435D21"/>
    <w:rsid w:val="00435F24"/>
    <w:rsid w:val="00436DEE"/>
    <w:rsid w:val="00437AFF"/>
    <w:rsid w:val="00437E51"/>
    <w:rsid w:val="004407BD"/>
    <w:rsid w:val="00441094"/>
    <w:rsid w:val="0044173B"/>
    <w:rsid w:val="00442191"/>
    <w:rsid w:val="00442356"/>
    <w:rsid w:val="004427B6"/>
    <w:rsid w:val="004427E4"/>
    <w:rsid w:val="00442D6B"/>
    <w:rsid w:val="004434FC"/>
    <w:rsid w:val="0044365A"/>
    <w:rsid w:val="0044400A"/>
    <w:rsid w:val="004440EC"/>
    <w:rsid w:val="00444532"/>
    <w:rsid w:val="004448CD"/>
    <w:rsid w:val="00444987"/>
    <w:rsid w:val="00444A47"/>
    <w:rsid w:val="00444E32"/>
    <w:rsid w:val="00445448"/>
    <w:rsid w:val="004461CB"/>
    <w:rsid w:val="004465E8"/>
    <w:rsid w:val="004468C1"/>
    <w:rsid w:val="004475FB"/>
    <w:rsid w:val="00447691"/>
    <w:rsid w:val="004477F0"/>
    <w:rsid w:val="00447CC7"/>
    <w:rsid w:val="00450666"/>
    <w:rsid w:val="004506C9"/>
    <w:rsid w:val="00450F45"/>
    <w:rsid w:val="00451193"/>
    <w:rsid w:val="0045187D"/>
    <w:rsid w:val="00451A58"/>
    <w:rsid w:val="00451D40"/>
    <w:rsid w:val="00451E91"/>
    <w:rsid w:val="004520C6"/>
    <w:rsid w:val="0045226C"/>
    <w:rsid w:val="00452BD8"/>
    <w:rsid w:val="00453F56"/>
    <w:rsid w:val="00454437"/>
    <w:rsid w:val="00454CEC"/>
    <w:rsid w:val="00454F55"/>
    <w:rsid w:val="00455360"/>
    <w:rsid w:val="00455ABB"/>
    <w:rsid w:val="00455D29"/>
    <w:rsid w:val="00455D99"/>
    <w:rsid w:val="004563E0"/>
    <w:rsid w:val="00456D7F"/>
    <w:rsid w:val="00456E65"/>
    <w:rsid w:val="00457019"/>
    <w:rsid w:val="00457289"/>
    <w:rsid w:val="00457388"/>
    <w:rsid w:val="00457512"/>
    <w:rsid w:val="00457CED"/>
    <w:rsid w:val="00457EE5"/>
    <w:rsid w:val="00457FB1"/>
    <w:rsid w:val="00460016"/>
    <w:rsid w:val="00460434"/>
    <w:rsid w:val="00460468"/>
    <w:rsid w:val="00460C45"/>
    <w:rsid w:val="004615B3"/>
    <w:rsid w:val="0046178D"/>
    <w:rsid w:val="00461C82"/>
    <w:rsid w:val="004621FF"/>
    <w:rsid w:val="00462383"/>
    <w:rsid w:val="00463015"/>
    <w:rsid w:val="00463742"/>
    <w:rsid w:val="0046387F"/>
    <w:rsid w:val="004641C4"/>
    <w:rsid w:val="0046435C"/>
    <w:rsid w:val="004643CC"/>
    <w:rsid w:val="0046456E"/>
    <w:rsid w:val="004645BD"/>
    <w:rsid w:val="0046487B"/>
    <w:rsid w:val="00464B14"/>
    <w:rsid w:val="0046534B"/>
    <w:rsid w:val="0046593F"/>
    <w:rsid w:val="004664D4"/>
    <w:rsid w:val="00466DE1"/>
    <w:rsid w:val="004673CA"/>
    <w:rsid w:val="004675A2"/>
    <w:rsid w:val="004677CE"/>
    <w:rsid w:val="00467B73"/>
    <w:rsid w:val="00467E1B"/>
    <w:rsid w:val="004705FC"/>
    <w:rsid w:val="00470721"/>
    <w:rsid w:val="00470BFB"/>
    <w:rsid w:val="00470C54"/>
    <w:rsid w:val="00470F20"/>
    <w:rsid w:val="0047101A"/>
    <w:rsid w:val="00471727"/>
    <w:rsid w:val="00471C3C"/>
    <w:rsid w:val="00473008"/>
    <w:rsid w:val="00473124"/>
    <w:rsid w:val="0047391F"/>
    <w:rsid w:val="00473E5C"/>
    <w:rsid w:val="00473F21"/>
    <w:rsid w:val="00474100"/>
    <w:rsid w:val="0047473D"/>
    <w:rsid w:val="0047490A"/>
    <w:rsid w:val="00476399"/>
    <w:rsid w:val="00476440"/>
    <w:rsid w:val="0047654E"/>
    <w:rsid w:val="004765BB"/>
    <w:rsid w:val="00476AA3"/>
    <w:rsid w:val="00477247"/>
    <w:rsid w:val="00477989"/>
    <w:rsid w:val="00477EB0"/>
    <w:rsid w:val="00480D2F"/>
    <w:rsid w:val="004819A5"/>
    <w:rsid w:val="00481A87"/>
    <w:rsid w:val="00481B03"/>
    <w:rsid w:val="00481C10"/>
    <w:rsid w:val="00481FE2"/>
    <w:rsid w:val="00482265"/>
    <w:rsid w:val="0048245B"/>
    <w:rsid w:val="0048266C"/>
    <w:rsid w:val="00482A93"/>
    <w:rsid w:val="00482F6F"/>
    <w:rsid w:val="004831F6"/>
    <w:rsid w:val="00483263"/>
    <w:rsid w:val="00483268"/>
    <w:rsid w:val="0048338E"/>
    <w:rsid w:val="00483674"/>
    <w:rsid w:val="004836D9"/>
    <w:rsid w:val="004837F6"/>
    <w:rsid w:val="00483E0A"/>
    <w:rsid w:val="00483EB4"/>
    <w:rsid w:val="004847F2"/>
    <w:rsid w:val="00484C73"/>
    <w:rsid w:val="00484E47"/>
    <w:rsid w:val="00484E4B"/>
    <w:rsid w:val="004856F2"/>
    <w:rsid w:val="0048601D"/>
    <w:rsid w:val="00486036"/>
    <w:rsid w:val="004860D8"/>
    <w:rsid w:val="004869C2"/>
    <w:rsid w:val="00486AB6"/>
    <w:rsid w:val="00486F46"/>
    <w:rsid w:val="004872E0"/>
    <w:rsid w:val="0048735C"/>
    <w:rsid w:val="00487565"/>
    <w:rsid w:val="00487901"/>
    <w:rsid w:val="00487D2B"/>
    <w:rsid w:val="00487F9C"/>
    <w:rsid w:val="004901C5"/>
    <w:rsid w:val="00490652"/>
    <w:rsid w:val="004906B2"/>
    <w:rsid w:val="0049085B"/>
    <w:rsid w:val="00490DBC"/>
    <w:rsid w:val="0049107D"/>
    <w:rsid w:val="0049128E"/>
    <w:rsid w:val="004915E9"/>
    <w:rsid w:val="00491691"/>
    <w:rsid w:val="00491D7E"/>
    <w:rsid w:val="00491E4A"/>
    <w:rsid w:val="0049207B"/>
    <w:rsid w:val="004922A9"/>
    <w:rsid w:val="00492490"/>
    <w:rsid w:val="004939BF"/>
    <w:rsid w:val="0049401F"/>
    <w:rsid w:val="00494D4F"/>
    <w:rsid w:val="00494E21"/>
    <w:rsid w:val="004952EC"/>
    <w:rsid w:val="004959AB"/>
    <w:rsid w:val="00495A23"/>
    <w:rsid w:val="0049623D"/>
    <w:rsid w:val="004963F0"/>
    <w:rsid w:val="0049647C"/>
    <w:rsid w:val="00496F81"/>
    <w:rsid w:val="0049702E"/>
    <w:rsid w:val="0049745A"/>
    <w:rsid w:val="00497EB0"/>
    <w:rsid w:val="00497F35"/>
    <w:rsid w:val="004A0755"/>
    <w:rsid w:val="004A0967"/>
    <w:rsid w:val="004A0A6B"/>
    <w:rsid w:val="004A11B1"/>
    <w:rsid w:val="004A1A3E"/>
    <w:rsid w:val="004A1E50"/>
    <w:rsid w:val="004A2429"/>
    <w:rsid w:val="004A2557"/>
    <w:rsid w:val="004A2B84"/>
    <w:rsid w:val="004A2EDC"/>
    <w:rsid w:val="004A327C"/>
    <w:rsid w:val="004A3A25"/>
    <w:rsid w:val="004A3E1D"/>
    <w:rsid w:val="004A4D89"/>
    <w:rsid w:val="004A4F0E"/>
    <w:rsid w:val="004A536F"/>
    <w:rsid w:val="004A5A02"/>
    <w:rsid w:val="004A780A"/>
    <w:rsid w:val="004A7C56"/>
    <w:rsid w:val="004A7E45"/>
    <w:rsid w:val="004A7E4B"/>
    <w:rsid w:val="004B1F29"/>
    <w:rsid w:val="004B212F"/>
    <w:rsid w:val="004B2182"/>
    <w:rsid w:val="004B2205"/>
    <w:rsid w:val="004B24BA"/>
    <w:rsid w:val="004B28FD"/>
    <w:rsid w:val="004B2DD0"/>
    <w:rsid w:val="004B2FC9"/>
    <w:rsid w:val="004B35E2"/>
    <w:rsid w:val="004B3A5F"/>
    <w:rsid w:val="004B3F40"/>
    <w:rsid w:val="004B3F82"/>
    <w:rsid w:val="004B46EF"/>
    <w:rsid w:val="004B473D"/>
    <w:rsid w:val="004B5489"/>
    <w:rsid w:val="004B5569"/>
    <w:rsid w:val="004B58DD"/>
    <w:rsid w:val="004B66CF"/>
    <w:rsid w:val="004B6CA4"/>
    <w:rsid w:val="004B7189"/>
    <w:rsid w:val="004B741A"/>
    <w:rsid w:val="004B7465"/>
    <w:rsid w:val="004B74A3"/>
    <w:rsid w:val="004B7933"/>
    <w:rsid w:val="004B7C33"/>
    <w:rsid w:val="004C0025"/>
    <w:rsid w:val="004C0643"/>
    <w:rsid w:val="004C11BB"/>
    <w:rsid w:val="004C19A9"/>
    <w:rsid w:val="004C1B0C"/>
    <w:rsid w:val="004C1D50"/>
    <w:rsid w:val="004C1E28"/>
    <w:rsid w:val="004C1F60"/>
    <w:rsid w:val="004C1FEE"/>
    <w:rsid w:val="004C21AE"/>
    <w:rsid w:val="004C264F"/>
    <w:rsid w:val="004C265F"/>
    <w:rsid w:val="004C2755"/>
    <w:rsid w:val="004C27D6"/>
    <w:rsid w:val="004C2AAC"/>
    <w:rsid w:val="004C3062"/>
    <w:rsid w:val="004C30B2"/>
    <w:rsid w:val="004C3ADD"/>
    <w:rsid w:val="004C3E54"/>
    <w:rsid w:val="004C43A9"/>
    <w:rsid w:val="004C43E3"/>
    <w:rsid w:val="004C456F"/>
    <w:rsid w:val="004C4937"/>
    <w:rsid w:val="004C4A86"/>
    <w:rsid w:val="004C4B98"/>
    <w:rsid w:val="004C51EE"/>
    <w:rsid w:val="004C520C"/>
    <w:rsid w:val="004C5297"/>
    <w:rsid w:val="004C54F0"/>
    <w:rsid w:val="004C5997"/>
    <w:rsid w:val="004C5A59"/>
    <w:rsid w:val="004C5C9D"/>
    <w:rsid w:val="004C62B5"/>
    <w:rsid w:val="004C64FB"/>
    <w:rsid w:val="004C6C5A"/>
    <w:rsid w:val="004C6D89"/>
    <w:rsid w:val="004C70EE"/>
    <w:rsid w:val="004C7665"/>
    <w:rsid w:val="004C7B4E"/>
    <w:rsid w:val="004C7B8A"/>
    <w:rsid w:val="004C7D78"/>
    <w:rsid w:val="004D0658"/>
    <w:rsid w:val="004D0B50"/>
    <w:rsid w:val="004D0C21"/>
    <w:rsid w:val="004D0E75"/>
    <w:rsid w:val="004D11DF"/>
    <w:rsid w:val="004D143C"/>
    <w:rsid w:val="004D1D30"/>
    <w:rsid w:val="004D1DA6"/>
    <w:rsid w:val="004D2D06"/>
    <w:rsid w:val="004D2F7A"/>
    <w:rsid w:val="004D326F"/>
    <w:rsid w:val="004D3417"/>
    <w:rsid w:val="004D4079"/>
    <w:rsid w:val="004D4408"/>
    <w:rsid w:val="004D4782"/>
    <w:rsid w:val="004D4908"/>
    <w:rsid w:val="004D4F03"/>
    <w:rsid w:val="004D5098"/>
    <w:rsid w:val="004D50A0"/>
    <w:rsid w:val="004D50E4"/>
    <w:rsid w:val="004D53B3"/>
    <w:rsid w:val="004D5562"/>
    <w:rsid w:val="004D58E9"/>
    <w:rsid w:val="004D5E91"/>
    <w:rsid w:val="004D603C"/>
    <w:rsid w:val="004D6B52"/>
    <w:rsid w:val="004D73C7"/>
    <w:rsid w:val="004D750C"/>
    <w:rsid w:val="004D76E4"/>
    <w:rsid w:val="004D779F"/>
    <w:rsid w:val="004D77AD"/>
    <w:rsid w:val="004D77BA"/>
    <w:rsid w:val="004D79D7"/>
    <w:rsid w:val="004D7E6C"/>
    <w:rsid w:val="004D7F24"/>
    <w:rsid w:val="004E0148"/>
    <w:rsid w:val="004E0F30"/>
    <w:rsid w:val="004E0F3F"/>
    <w:rsid w:val="004E1418"/>
    <w:rsid w:val="004E145F"/>
    <w:rsid w:val="004E1841"/>
    <w:rsid w:val="004E1A7F"/>
    <w:rsid w:val="004E1BE4"/>
    <w:rsid w:val="004E2399"/>
    <w:rsid w:val="004E2C88"/>
    <w:rsid w:val="004E2D37"/>
    <w:rsid w:val="004E2D7D"/>
    <w:rsid w:val="004E2DC2"/>
    <w:rsid w:val="004E3795"/>
    <w:rsid w:val="004E3A26"/>
    <w:rsid w:val="004E3C16"/>
    <w:rsid w:val="004E4BE0"/>
    <w:rsid w:val="004E4BF9"/>
    <w:rsid w:val="004E532A"/>
    <w:rsid w:val="004E5C46"/>
    <w:rsid w:val="004E5FC9"/>
    <w:rsid w:val="004E6282"/>
    <w:rsid w:val="004E62EB"/>
    <w:rsid w:val="004E6517"/>
    <w:rsid w:val="004E6702"/>
    <w:rsid w:val="004E69D3"/>
    <w:rsid w:val="004E6AAD"/>
    <w:rsid w:val="004E6B85"/>
    <w:rsid w:val="004E71C5"/>
    <w:rsid w:val="004E7ED7"/>
    <w:rsid w:val="004F021F"/>
    <w:rsid w:val="004F0318"/>
    <w:rsid w:val="004F0AD5"/>
    <w:rsid w:val="004F0C3F"/>
    <w:rsid w:val="004F0E8D"/>
    <w:rsid w:val="004F14F7"/>
    <w:rsid w:val="004F1614"/>
    <w:rsid w:val="004F1700"/>
    <w:rsid w:val="004F2924"/>
    <w:rsid w:val="004F348D"/>
    <w:rsid w:val="004F3F62"/>
    <w:rsid w:val="004F3F6A"/>
    <w:rsid w:val="004F4675"/>
    <w:rsid w:val="004F4866"/>
    <w:rsid w:val="004F4ACC"/>
    <w:rsid w:val="004F53F1"/>
    <w:rsid w:val="004F5488"/>
    <w:rsid w:val="004F6EB2"/>
    <w:rsid w:val="004F6ED1"/>
    <w:rsid w:val="004F6F4A"/>
    <w:rsid w:val="004F72A2"/>
    <w:rsid w:val="004F7B25"/>
    <w:rsid w:val="004F7D2D"/>
    <w:rsid w:val="004F7DD7"/>
    <w:rsid w:val="00500576"/>
    <w:rsid w:val="00500872"/>
    <w:rsid w:val="005008B3"/>
    <w:rsid w:val="00500CF3"/>
    <w:rsid w:val="00500F47"/>
    <w:rsid w:val="0050101B"/>
    <w:rsid w:val="00501153"/>
    <w:rsid w:val="00501E56"/>
    <w:rsid w:val="00501FFE"/>
    <w:rsid w:val="00502231"/>
    <w:rsid w:val="0050268F"/>
    <w:rsid w:val="00502B62"/>
    <w:rsid w:val="00502C27"/>
    <w:rsid w:val="00502C3C"/>
    <w:rsid w:val="00503C53"/>
    <w:rsid w:val="00504576"/>
    <w:rsid w:val="00504BE6"/>
    <w:rsid w:val="00504DD4"/>
    <w:rsid w:val="00505AA9"/>
    <w:rsid w:val="00506089"/>
    <w:rsid w:val="0050683D"/>
    <w:rsid w:val="0050690F"/>
    <w:rsid w:val="00506952"/>
    <w:rsid w:val="00506CA5"/>
    <w:rsid w:val="00506DF6"/>
    <w:rsid w:val="00506FDA"/>
    <w:rsid w:val="00507063"/>
    <w:rsid w:val="0050722B"/>
    <w:rsid w:val="0050742C"/>
    <w:rsid w:val="00507AFC"/>
    <w:rsid w:val="00510321"/>
    <w:rsid w:val="005107B4"/>
    <w:rsid w:val="00510C04"/>
    <w:rsid w:val="00510DCE"/>
    <w:rsid w:val="00510E9D"/>
    <w:rsid w:val="0051199A"/>
    <w:rsid w:val="00511E00"/>
    <w:rsid w:val="0051222B"/>
    <w:rsid w:val="005125AA"/>
    <w:rsid w:val="00512842"/>
    <w:rsid w:val="00512E81"/>
    <w:rsid w:val="005135BA"/>
    <w:rsid w:val="005136D5"/>
    <w:rsid w:val="00513900"/>
    <w:rsid w:val="00513B2B"/>
    <w:rsid w:val="00514560"/>
    <w:rsid w:val="005146C6"/>
    <w:rsid w:val="0051518D"/>
    <w:rsid w:val="0051524A"/>
    <w:rsid w:val="00516050"/>
    <w:rsid w:val="00516980"/>
    <w:rsid w:val="00516B14"/>
    <w:rsid w:val="00516C7D"/>
    <w:rsid w:val="00516CD5"/>
    <w:rsid w:val="00516E1B"/>
    <w:rsid w:val="00516E29"/>
    <w:rsid w:val="00517444"/>
    <w:rsid w:val="00517476"/>
    <w:rsid w:val="00517A2C"/>
    <w:rsid w:val="00517AB3"/>
    <w:rsid w:val="0052039A"/>
    <w:rsid w:val="00520718"/>
    <w:rsid w:val="00520AC6"/>
    <w:rsid w:val="00520B70"/>
    <w:rsid w:val="0052102D"/>
    <w:rsid w:val="00521CB9"/>
    <w:rsid w:val="005220A2"/>
    <w:rsid w:val="00522257"/>
    <w:rsid w:val="00522414"/>
    <w:rsid w:val="00522786"/>
    <w:rsid w:val="00523026"/>
    <w:rsid w:val="005230BD"/>
    <w:rsid w:val="005231B8"/>
    <w:rsid w:val="00523774"/>
    <w:rsid w:val="00523910"/>
    <w:rsid w:val="00523DB5"/>
    <w:rsid w:val="00524187"/>
    <w:rsid w:val="00524A9C"/>
    <w:rsid w:val="00524CA8"/>
    <w:rsid w:val="00524DA8"/>
    <w:rsid w:val="005251DC"/>
    <w:rsid w:val="00525540"/>
    <w:rsid w:val="00525D9B"/>
    <w:rsid w:val="00525E31"/>
    <w:rsid w:val="005261DD"/>
    <w:rsid w:val="0052691C"/>
    <w:rsid w:val="00526A05"/>
    <w:rsid w:val="00526FAB"/>
    <w:rsid w:val="005270FE"/>
    <w:rsid w:val="00527538"/>
    <w:rsid w:val="00527EB3"/>
    <w:rsid w:val="00530B55"/>
    <w:rsid w:val="00531081"/>
    <w:rsid w:val="005315EB"/>
    <w:rsid w:val="005319EA"/>
    <w:rsid w:val="00531A4F"/>
    <w:rsid w:val="00532692"/>
    <w:rsid w:val="0053299F"/>
    <w:rsid w:val="00533D36"/>
    <w:rsid w:val="005341BB"/>
    <w:rsid w:val="005346A0"/>
    <w:rsid w:val="00534A4B"/>
    <w:rsid w:val="00535088"/>
    <w:rsid w:val="0053539C"/>
    <w:rsid w:val="00535408"/>
    <w:rsid w:val="00535466"/>
    <w:rsid w:val="0053590F"/>
    <w:rsid w:val="00535A37"/>
    <w:rsid w:val="00535CDB"/>
    <w:rsid w:val="00536287"/>
    <w:rsid w:val="005363CB"/>
    <w:rsid w:val="00536791"/>
    <w:rsid w:val="00537B2D"/>
    <w:rsid w:val="00537DB7"/>
    <w:rsid w:val="00540274"/>
    <w:rsid w:val="0054059E"/>
    <w:rsid w:val="00540B4F"/>
    <w:rsid w:val="00541A36"/>
    <w:rsid w:val="005420DA"/>
    <w:rsid w:val="005423EC"/>
    <w:rsid w:val="00542447"/>
    <w:rsid w:val="005428D9"/>
    <w:rsid w:val="00542A50"/>
    <w:rsid w:val="00542C56"/>
    <w:rsid w:val="00542F07"/>
    <w:rsid w:val="00543A08"/>
    <w:rsid w:val="00543F5F"/>
    <w:rsid w:val="00544AAD"/>
    <w:rsid w:val="00544ACB"/>
    <w:rsid w:val="00545556"/>
    <w:rsid w:val="00545EC5"/>
    <w:rsid w:val="0054633A"/>
    <w:rsid w:val="00546708"/>
    <w:rsid w:val="0054712F"/>
    <w:rsid w:val="0054718C"/>
    <w:rsid w:val="00547530"/>
    <w:rsid w:val="00547CCA"/>
    <w:rsid w:val="00547E00"/>
    <w:rsid w:val="005501FC"/>
    <w:rsid w:val="005504BC"/>
    <w:rsid w:val="00550931"/>
    <w:rsid w:val="00551532"/>
    <w:rsid w:val="00551C87"/>
    <w:rsid w:val="00551DCA"/>
    <w:rsid w:val="00551E49"/>
    <w:rsid w:val="005521A1"/>
    <w:rsid w:val="00552214"/>
    <w:rsid w:val="00553064"/>
    <w:rsid w:val="0055308D"/>
    <w:rsid w:val="00553452"/>
    <w:rsid w:val="005535AE"/>
    <w:rsid w:val="005537AE"/>
    <w:rsid w:val="00553F6E"/>
    <w:rsid w:val="005542FC"/>
    <w:rsid w:val="00554357"/>
    <w:rsid w:val="005549F2"/>
    <w:rsid w:val="005550A0"/>
    <w:rsid w:val="005554AA"/>
    <w:rsid w:val="005554CB"/>
    <w:rsid w:val="00555542"/>
    <w:rsid w:val="0055566F"/>
    <w:rsid w:val="00555B12"/>
    <w:rsid w:val="00555E57"/>
    <w:rsid w:val="00556276"/>
    <w:rsid w:val="00556278"/>
    <w:rsid w:val="00556604"/>
    <w:rsid w:val="00556647"/>
    <w:rsid w:val="00556DB5"/>
    <w:rsid w:val="00560331"/>
    <w:rsid w:val="005606B1"/>
    <w:rsid w:val="0056070C"/>
    <w:rsid w:val="00560B50"/>
    <w:rsid w:val="00560BD6"/>
    <w:rsid w:val="00560EF9"/>
    <w:rsid w:val="00560FD7"/>
    <w:rsid w:val="005610C1"/>
    <w:rsid w:val="005610FC"/>
    <w:rsid w:val="00561366"/>
    <w:rsid w:val="0056143B"/>
    <w:rsid w:val="0056156B"/>
    <w:rsid w:val="005621E7"/>
    <w:rsid w:val="00562BD5"/>
    <w:rsid w:val="00562C8C"/>
    <w:rsid w:val="00562FDC"/>
    <w:rsid w:val="0056302A"/>
    <w:rsid w:val="005631D9"/>
    <w:rsid w:val="005632DB"/>
    <w:rsid w:val="005632F1"/>
    <w:rsid w:val="005638C6"/>
    <w:rsid w:val="00563BD6"/>
    <w:rsid w:val="00563D39"/>
    <w:rsid w:val="00564760"/>
    <w:rsid w:val="0056577F"/>
    <w:rsid w:val="0056646B"/>
    <w:rsid w:val="0056661F"/>
    <w:rsid w:val="0056674B"/>
    <w:rsid w:val="005668B3"/>
    <w:rsid w:val="0056704A"/>
    <w:rsid w:val="005679B2"/>
    <w:rsid w:val="00570141"/>
    <w:rsid w:val="0057071D"/>
    <w:rsid w:val="00570775"/>
    <w:rsid w:val="00570FC9"/>
    <w:rsid w:val="00571484"/>
    <w:rsid w:val="00571593"/>
    <w:rsid w:val="005720F3"/>
    <w:rsid w:val="0057220D"/>
    <w:rsid w:val="00572D54"/>
    <w:rsid w:val="00573185"/>
    <w:rsid w:val="00574A56"/>
    <w:rsid w:val="00574FBA"/>
    <w:rsid w:val="0057608E"/>
    <w:rsid w:val="00576A40"/>
    <w:rsid w:val="00577497"/>
    <w:rsid w:val="00577C6E"/>
    <w:rsid w:val="00580AE5"/>
    <w:rsid w:val="00580B18"/>
    <w:rsid w:val="005816F1"/>
    <w:rsid w:val="00581846"/>
    <w:rsid w:val="005819DD"/>
    <w:rsid w:val="00581AF2"/>
    <w:rsid w:val="00581C57"/>
    <w:rsid w:val="0058223C"/>
    <w:rsid w:val="005823BA"/>
    <w:rsid w:val="00582826"/>
    <w:rsid w:val="00582A9F"/>
    <w:rsid w:val="00582B25"/>
    <w:rsid w:val="00582CE2"/>
    <w:rsid w:val="00583888"/>
    <w:rsid w:val="00583B01"/>
    <w:rsid w:val="00584B2C"/>
    <w:rsid w:val="00584EA5"/>
    <w:rsid w:val="00585137"/>
    <w:rsid w:val="0058553E"/>
    <w:rsid w:val="005855AE"/>
    <w:rsid w:val="005855B1"/>
    <w:rsid w:val="00585AA8"/>
    <w:rsid w:val="00585BE8"/>
    <w:rsid w:val="00586812"/>
    <w:rsid w:val="00586E06"/>
    <w:rsid w:val="005873E0"/>
    <w:rsid w:val="005873F1"/>
    <w:rsid w:val="005879D0"/>
    <w:rsid w:val="0059020F"/>
    <w:rsid w:val="005902C2"/>
    <w:rsid w:val="005906A8"/>
    <w:rsid w:val="00590740"/>
    <w:rsid w:val="005907BF"/>
    <w:rsid w:val="00590B44"/>
    <w:rsid w:val="0059102B"/>
    <w:rsid w:val="00591046"/>
    <w:rsid w:val="005910F2"/>
    <w:rsid w:val="00591204"/>
    <w:rsid w:val="0059137D"/>
    <w:rsid w:val="005913DC"/>
    <w:rsid w:val="005915C6"/>
    <w:rsid w:val="005921CD"/>
    <w:rsid w:val="005926C4"/>
    <w:rsid w:val="005928E2"/>
    <w:rsid w:val="00592A6B"/>
    <w:rsid w:val="00592E72"/>
    <w:rsid w:val="00592F91"/>
    <w:rsid w:val="005936B6"/>
    <w:rsid w:val="00593AE4"/>
    <w:rsid w:val="005941D0"/>
    <w:rsid w:val="00594A81"/>
    <w:rsid w:val="0059505B"/>
    <w:rsid w:val="0059519A"/>
    <w:rsid w:val="005951CE"/>
    <w:rsid w:val="0059542E"/>
    <w:rsid w:val="00595F31"/>
    <w:rsid w:val="00596626"/>
    <w:rsid w:val="00597108"/>
    <w:rsid w:val="005A02F8"/>
    <w:rsid w:val="005A0443"/>
    <w:rsid w:val="005A083B"/>
    <w:rsid w:val="005A088A"/>
    <w:rsid w:val="005A0E8D"/>
    <w:rsid w:val="005A1FC4"/>
    <w:rsid w:val="005A209D"/>
    <w:rsid w:val="005A211A"/>
    <w:rsid w:val="005A2194"/>
    <w:rsid w:val="005A223D"/>
    <w:rsid w:val="005A255C"/>
    <w:rsid w:val="005A28A2"/>
    <w:rsid w:val="005A2CED"/>
    <w:rsid w:val="005A4290"/>
    <w:rsid w:val="005A44C1"/>
    <w:rsid w:val="005A4702"/>
    <w:rsid w:val="005A487A"/>
    <w:rsid w:val="005A48B8"/>
    <w:rsid w:val="005A49E5"/>
    <w:rsid w:val="005A5107"/>
    <w:rsid w:val="005A548F"/>
    <w:rsid w:val="005A5766"/>
    <w:rsid w:val="005A5AE6"/>
    <w:rsid w:val="005A60FD"/>
    <w:rsid w:val="005A6401"/>
    <w:rsid w:val="005A6BF3"/>
    <w:rsid w:val="005A6EAD"/>
    <w:rsid w:val="005A706F"/>
    <w:rsid w:val="005A7229"/>
    <w:rsid w:val="005A73ED"/>
    <w:rsid w:val="005A7467"/>
    <w:rsid w:val="005A7846"/>
    <w:rsid w:val="005A7A72"/>
    <w:rsid w:val="005A7C95"/>
    <w:rsid w:val="005B17CA"/>
    <w:rsid w:val="005B288B"/>
    <w:rsid w:val="005B31F5"/>
    <w:rsid w:val="005B33C2"/>
    <w:rsid w:val="005B3832"/>
    <w:rsid w:val="005B3E9F"/>
    <w:rsid w:val="005B4149"/>
    <w:rsid w:val="005B4394"/>
    <w:rsid w:val="005B43D0"/>
    <w:rsid w:val="005B4492"/>
    <w:rsid w:val="005B47B4"/>
    <w:rsid w:val="005B497C"/>
    <w:rsid w:val="005B4EC9"/>
    <w:rsid w:val="005B4F0F"/>
    <w:rsid w:val="005B52CA"/>
    <w:rsid w:val="005B52EE"/>
    <w:rsid w:val="005B5924"/>
    <w:rsid w:val="005B6209"/>
    <w:rsid w:val="005B6470"/>
    <w:rsid w:val="005B6EFC"/>
    <w:rsid w:val="005B748D"/>
    <w:rsid w:val="005B774F"/>
    <w:rsid w:val="005C051C"/>
    <w:rsid w:val="005C06DF"/>
    <w:rsid w:val="005C10E8"/>
    <w:rsid w:val="005C2257"/>
    <w:rsid w:val="005C2886"/>
    <w:rsid w:val="005C28C6"/>
    <w:rsid w:val="005C2DFA"/>
    <w:rsid w:val="005C2F28"/>
    <w:rsid w:val="005C2F39"/>
    <w:rsid w:val="005C3B34"/>
    <w:rsid w:val="005C3D7A"/>
    <w:rsid w:val="005C3E33"/>
    <w:rsid w:val="005C400C"/>
    <w:rsid w:val="005C47E3"/>
    <w:rsid w:val="005C4D4E"/>
    <w:rsid w:val="005C51E3"/>
    <w:rsid w:val="005C52AF"/>
    <w:rsid w:val="005C5592"/>
    <w:rsid w:val="005C5770"/>
    <w:rsid w:val="005C7A32"/>
    <w:rsid w:val="005D0B21"/>
    <w:rsid w:val="005D1336"/>
    <w:rsid w:val="005D13F7"/>
    <w:rsid w:val="005D1901"/>
    <w:rsid w:val="005D1A58"/>
    <w:rsid w:val="005D1B07"/>
    <w:rsid w:val="005D2924"/>
    <w:rsid w:val="005D2D56"/>
    <w:rsid w:val="005D2E8E"/>
    <w:rsid w:val="005D32AA"/>
    <w:rsid w:val="005D3C0A"/>
    <w:rsid w:val="005D42A4"/>
    <w:rsid w:val="005D4665"/>
    <w:rsid w:val="005D54E1"/>
    <w:rsid w:val="005D5A6B"/>
    <w:rsid w:val="005D5CFC"/>
    <w:rsid w:val="005D5F53"/>
    <w:rsid w:val="005D624E"/>
    <w:rsid w:val="005D6754"/>
    <w:rsid w:val="005D68BC"/>
    <w:rsid w:val="005D6B6D"/>
    <w:rsid w:val="005D6F67"/>
    <w:rsid w:val="005D7221"/>
    <w:rsid w:val="005D77C5"/>
    <w:rsid w:val="005D7847"/>
    <w:rsid w:val="005D7D87"/>
    <w:rsid w:val="005D7DEA"/>
    <w:rsid w:val="005E03E8"/>
    <w:rsid w:val="005E054B"/>
    <w:rsid w:val="005E0805"/>
    <w:rsid w:val="005E0EAA"/>
    <w:rsid w:val="005E162B"/>
    <w:rsid w:val="005E1934"/>
    <w:rsid w:val="005E1987"/>
    <w:rsid w:val="005E1C06"/>
    <w:rsid w:val="005E1FAD"/>
    <w:rsid w:val="005E25E5"/>
    <w:rsid w:val="005E2E16"/>
    <w:rsid w:val="005E2EF8"/>
    <w:rsid w:val="005E36A2"/>
    <w:rsid w:val="005E3790"/>
    <w:rsid w:val="005E3826"/>
    <w:rsid w:val="005E3B9C"/>
    <w:rsid w:val="005E3D2B"/>
    <w:rsid w:val="005E407A"/>
    <w:rsid w:val="005E4522"/>
    <w:rsid w:val="005E45A1"/>
    <w:rsid w:val="005E4BBF"/>
    <w:rsid w:val="005E55BC"/>
    <w:rsid w:val="005E5695"/>
    <w:rsid w:val="005E5D32"/>
    <w:rsid w:val="005E5F7E"/>
    <w:rsid w:val="005E60F5"/>
    <w:rsid w:val="005E63FC"/>
    <w:rsid w:val="005E6706"/>
    <w:rsid w:val="005E6DBF"/>
    <w:rsid w:val="005E70F8"/>
    <w:rsid w:val="005E7344"/>
    <w:rsid w:val="005E73DF"/>
    <w:rsid w:val="005E7B27"/>
    <w:rsid w:val="005F0826"/>
    <w:rsid w:val="005F0DCB"/>
    <w:rsid w:val="005F153B"/>
    <w:rsid w:val="005F18BD"/>
    <w:rsid w:val="005F1D96"/>
    <w:rsid w:val="005F250A"/>
    <w:rsid w:val="005F2744"/>
    <w:rsid w:val="005F2F5E"/>
    <w:rsid w:val="005F324F"/>
    <w:rsid w:val="005F378C"/>
    <w:rsid w:val="005F3AFB"/>
    <w:rsid w:val="005F3FAC"/>
    <w:rsid w:val="005F4500"/>
    <w:rsid w:val="005F4BBB"/>
    <w:rsid w:val="005F4D22"/>
    <w:rsid w:val="005F67EF"/>
    <w:rsid w:val="005F6BA4"/>
    <w:rsid w:val="005F6CA8"/>
    <w:rsid w:val="005F7649"/>
    <w:rsid w:val="00600252"/>
    <w:rsid w:val="00600460"/>
    <w:rsid w:val="00600678"/>
    <w:rsid w:val="006010A4"/>
    <w:rsid w:val="0060141F"/>
    <w:rsid w:val="00601A08"/>
    <w:rsid w:val="006021C4"/>
    <w:rsid w:val="00602F41"/>
    <w:rsid w:val="00603581"/>
    <w:rsid w:val="006039D1"/>
    <w:rsid w:val="00603BE2"/>
    <w:rsid w:val="00604342"/>
    <w:rsid w:val="00604B1B"/>
    <w:rsid w:val="00604B77"/>
    <w:rsid w:val="00604DE7"/>
    <w:rsid w:val="00604DFF"/>
    <w:rsid w:val="006052D5"/>
    <w:rsid w:val="0060576D"/>
    <w:rsid w:val="006057FC"/>
    <w:rsid w:val="00605C38"/>
    <w:rsid w:val="00606526"/>
    <w:rsid w:val="00606D57"/>
    <w:rsid w:val="00606D9A"/>
    <w:rsid w:val="006071D1"/>
    <w:rsid w:val="00607422"/>
    <w:rsid w:val="00607ACC"/>
    <w:rsid w:val="00610630"/>
    <w:rsid w:val="00610E61"/>
    <w:rsid w:val="00610F30"/>
    <w:rsid w:val="00611C5C"/>
    <w:rsid w:val="0061413F"/>
    <w:rsid w:val="006142B1"/>
    <w:rsid w:val="006149E0"/>
    <w:rsid w:val="00614FA3"/>
    <w:rsid w:val="00615691"/>
    <w:rsid w:val="00615C86"/>
    <w:rsid w:val="00615C8E"/>
    <w:rsid w:val="006163FA"/>
    <w:rsid w:val="00616A1A"/>
    <w:rsid w:val="00617355"/>
    <w:rsid w:val="006173C8"/>
    <w:rsid w:val="00617764"/>
    <w:rsid w:val="00617995"/>
    <w:rsid w:val="0062004D"/>
    <w:rsid w:val="0062032F"/>
    <w:rsid w:val="006204C3"/>
    <w:rsid w:val="00620EF2"/>
    <w:rsid w:val="00621E06"/>
    <w:rsid w:val="0062202E"/>
    <w:rsid w:val="00622409"/>
    <w:rsid w:val="006228E0"/>
    <w:rsid w:val="00623474"/>
    <w:rsid w:val="00623772"/>
    <w:rsid w:val="0062428E"/>
    <w:rsid w:val="006246E0"/>
    <w:rsid w:val="00624833"/>
    <w:rsid w:val="00624865"/>
    <w:rsid w:val="006248FC"/>
    <w:rsid w:val="006255FD"/>
    <w:rsid w:val="0062586B"/>
    <w:rsid w:val="00626386"/>
    <w:rsid w:val="00626714"/>
    <w:rsid w:val="00626D1E"/>
    <w:rsid w:val="00626EFB"/>
    <w:rsid w:val="0062757A"/>
    <w:rsid w:val="006275B6"/>
    <w:rsid w:val="00630161"/>
    <w:rsid w:val="00630243"/>
    <w:rsid w:val="006304B7"/>
    <w:rsid w:val="00630C1F"/>
    <w:rsid w:val="00630C59"/>
    <w:rsid w:val="00631488"/>
    <w:rsid w:val="00631724"/>
    <w:rsid w:val="006318B1"/>
    <w:rsid w:val="00631C6B"/>
    <w:rsid w:val="00631E06"/>
    <w:rsid w:val="006327A0"/>
    <w:rsid w:val="00633118"/>
    <w:rsid w:val="00633AAF"/>
    <w:rsid w:val="00633EED"/>
    <w:rsid w:val="0063401B"/>
    <w:rsid w:val="0063423A"/>
    <w:rsid w:val="006343F7"/>
    <w:rsid w:val="00634832"/>
    <w:rsid w:val="00635908"/>
    <w:rsid w:val="00635A17"/>
    <w:rsid w:val="00635D58"/>
    <w:rsid w:val="00635E75"/>
    <w:rsid w:val="006366F3"/>
    <w:rsid w:val="00636ACA"/>
    <w:rsid w:val="00636ACF"/>
    <w:rsid w:val="00636FB3"/>
    <w:rsid w:val="00636FC4"/>
    <w:rsid w:val="006372AE"/>
    <w:rsid w:val="006375A3"/>
    <w:rsid w:val="0063777B"/>
    <w:rsid w:val="00637FAD"/>
    <w:rsid w:val="00641299"/>
    <w:rsid w:val="0064137A"/>
    <w:rsid w:val="00641466"/>
    <w:rsid w:val="00642508"/>
    <w:rsid w:val="00642C7B"/>
    <w:rsid w:val="0064305C"/>
    <w:rsid w:val="00643091"/>
    <w:rsid w:val="006431E7"/>
    <w:rsid w:val="00643212"/>
    <w:rsid w:val="006437BE"/>
    <w:rsid w:val="00643BD9"/>
    <w:rsid w:val="00643FD9"/>
    <w:rsid w:val="00645164"/>
    <w:rsid w:val="0064545B"/>
    <w:rsid w:val="0064565C"/>
    <w:rsid w:val="00645A7E"/>
    <w:rsid w:val="00645B76"/>
    <w:rsid w:val="00645B7A"/>
    <w:rsid w:val="00645D4A"/>
    <w:rsid w:val="00646B8F"/>
    <w:rsid w:val="00646F42"/>
    <w:rsid w:val="0064791B"/>
    <w:rsid w:val="0064799C"/>
    <w:rsid w:val="00647E74"/>
    <w:rsid w:val="00650244"/>
    <w:rsid w:val="006507FC"/>
    <w:rsid w:val="00650919"/>
    <w:rsid w:val="00650996"/>
    <w:rsid w:val="0065128B"/>
    <w:rsid w:val="00651CA0"/>
    <w:rsid w:val="00652E6C"/>
    <w:rsid w:val="00652F9B"/>
    <w:rsid w:val="006536AB"/>
    <w:rsid w:val="00653877"/>
    <w:rsid w:val="0065430E"/>
    <w:rsid w:val="006556F1"/>
    <w:rsid w:val="00656191"/>
    <w:rsid w:val="006566EC"/>
    <w:rsid w:val="006566F3"/>
    <w:rsid w:val="006567E1"/>
    <w:rsid w:val="00656A41"/>
    <w:rsid w:val="00656A71"/>
    <w:rsid w:val="00656C46"/>
    <w:rsid w:val="0065750E"/>
    <w:rsid w:val="00657652"/>
    <w:rsid w:val="00657980"/>
    <w:rsid w:val="00657C3E"/>
    <w:rsid w:val="00660616"/>
    <w:rsid w:val="00660FF0"/>
    <w:rsid w:val="006611E3"/>
    <w:rsid w:val="006614B7"/>
    <w:rsid w:val="00661C8F"/>
    <w:rsid w:val="00661FCF"/>
    <w:rsid w:val="006620B8"/>
    <w:rsid w:val="0066256E"/>
    <w:rsid w:val="00662ECC"/>
    <w:rsid w:val="00662EDE"/>
    <w:rsid w:val="00663015"/>
    <w:rsid w:val="00663CDE"/>
    <w:rsid w:val="00663D10"/>
    <w:rsid w:val="00663FB3"/>
    <w:rsid w:val="00664031"/>
    <w:rsid w:val="00664435"/>
    <w:rsid w:val="0066457F"/>
    <w:rsid w:val="006645CF"/>
    <w:rsid w:val="00664A54"/>
    <w:rsid w:val="00664BEE"/>
    <w:rsid w:val="00664CCD"/>
    <w:rsid w:val="0066571A"/>
    <w:rsid w:val="00666539"/>
    <w:rsid w:val="0066796C"/>
    <w:rsid w:val="00670FE4"/>
    <w:rsid w:val="006713B7"/>
    <w:rsid w:val="0067187C"/>
    <w:rsid w:val="00672350"/>
    <w:rsid w:val="00672661"/>
    <w:rsid w:val="00672B89"/>
    <w:rsid w:val="006734F1"/>
    <w:rsid w:val="00673772"/>
    <w:rsid w:val="0067379B"/>
    <w:rsid w:val="0067396C"/>
    <w:rsid w:val="006741C5"/>
    <w:rsid w:val="006744EC"/>
    <w:rsid w:val="00674A44"/>
    <w:rsid w:val="00674CEC"/>
    <w:rsid w:val="00674DA2"/>
    <w:rsid w:val="00674FEF"/>
    <w:rsid w:val="00675072"/>
    <w:rsid w:val="00675A50"/>
    <w:rsid w:val="00676B19"/>
    <w:rsid w:val="0067709D"/>
    <w:rsid w:val="006773E2"/>
    <w:rsid w:val="00677603"/>
    <w:rsid w:val="0067790C"/>
    <w:rsid w:val="0068002A"/>
    <w:rsid w:val="006817C1"/>
    <w:rsid w:val="00681EEF"/>
    <w:rsid w:val="00681F4A"/>
    <w:rsid w:val="00682042"/>
    <w:rsid w:val="006822C9"/>
    <w:rsid w:val="006824E1"/>
    <w:rsid w:val="0068283E"/>
    <w:rsid w:val="00682BBE"/>
    <w:rsid w:val="00683203"/>
    <w:rsid w:val="00683D6E"/>
    <w:rsid w:val="00684626"/>
    <w:rsid w:val="00684A7A"/>
    <w:rsid w:val="0068523B"/>
    <w:rsid w:val="0068544C"/>
    <w:rsid w:val="006858AD"/>
    <w:rsid w:val="006867ED"/>
    <w:rsid w:val="0068703C"/>
    <w:rsid w:val="00687489"/>
    <w:rsid w:val="00687D34"/>
    <w:rsid w:val="00687DF9"/>
    <w:rsid w:val="006901AF"/>
    <w:rsid w:val="006903BC"/>
    <w:rsid w:val="00690A11"/>
    <w:rsid w:val="006913BE"/>
    <w:rsid w:val="00691F54"/>
    <w:rsid w:val="00692077"/>
    <w:rsid w:val="00692946"/>
    <w:rsid w:val="00692FDE"/>
    <w:rsid w:val="006931BE"/>
    <w:rsid w:val="006933D6"/>
    <w:rsid w:val="00693612"/>
    <w:rsid w:val="006936FC"/>
    <w:rsid w:val="006937ED"/>
    <w:rsid w:val="00693A5D"/>
    <w:rsid w:val="00693DCD"/>
    <w:rsid w:val="006942E5"/>
    <w:rsid w:val="0069432B"/>
    <w:rsid w:val="0069440F"/>
    <w:rsid w:val="006949CA"/>
    <w:rsid w:val="00694E67"/>
    <w:rsid w:val="006955F6"/>
    <w:rsid w:val="006956E8"/>
    <w:rsid w:val="0069578D"/>
    <w:rsid w:val="00695FA8"/>
    <w:rsid w:val="0069617B"/>
    <w:rsid w:val="006963F0"/>
    <w:rsid w:val="006966B1"/>
    <w:rsid w:val="00696E9A"/>
    <w:rsid w:val="00696FAB"/>
    <w:rsid w:val="00697ECC"/>
    <w:rsid w:val="006A01FF"/>
    <w:rsid w:val="006A11EB"/>
    <w:rsid w:val="006A196A"/>
    <w:rsid w:val="006A1CDC"/>
    <w:rsid w:val="006A2156"/>
    <w:rsid w:val="006A21A3"/>
    <w:rsid w:val="006A221B"/>
    <w:rsid w:val="006A2C38"/>
    <w:rsid w:val="006A3046"/>
    <w:rsid w:val="006A3634"/>
    <w:rsid w:val="006A388C"/>
    <w:rsid w:val="006A3B15"/>
    <w:rsid w:val="006A45EE"/>
    <w:rsid w:val="006A45FC"/>
    <w:rsid w:val="006A4D71"/>
    <w:rsid w:val="006A4F01"/>
    <w:rsid w:val="006A4FE3"/>
    <w:rsid w:val="006A5239"/>
    <w:rsid w:val="006A5584"/>
    <w:rsid w:val="006A5DFE"/>
    <w:rsid w:val="006A6079"/>
    <w:rsid w:val="006A701A"/>
    <w:rsid w:val="006A7026"/>
    <w:rsid w:val="006A7120"/>
    <w:rsid w:val="006A7527"/>
    <w:rsid w:val="006A773E"/>
    <w:rsid w:val="006A7A41"/>
    <w:rsid w:val="006A7E87"/>
    <w:rsid w:val="006B03ED"/>
    <w:rsid w:val="006B0774"/>
    <w:rsid w:val="006B1B2E"/>
    <w:rsid w:val="006B1BFB"/>
    <w:rsid w:val="006B1E30"/>
    <w:rsid w:val="006B1EBE"/>
    <w:rsid w:val="006B296D"/>
    <w:rsid w:val="006B2F9E"/>
    <w:rsid w:val="006B3311"/>
    <w:rsid w:val="006B33E8"/>
    <w:rsid w:val="006B37E7"/>
    <w:rsid w:val="006B3BEE"/>
    <w:rsid w:val="006B4031"/>
    <w:rsid w:val="006B4395"/>
    <w:rsid w:val="006B4E49"/>
    <w:rsid w:val="006B5268"/>
    <w:rsid w:val="006B5308"/>
    <w:rsid w:val="006B5643"/>
    <w:rsid w:val="006B5B91"/>
    <w:rsid w:val="006B6BA9"/>
    <w:rsid w:val="006B6CC9"/>
    <w:rsid w:val="006B7263"/>
    <w:rsid w:val="006C05D2"/>
    <w:rsid w:val="006C0633"/>
    <w:rsid w:val="006C0AD5"/>
    <w:rsid w:val="006C0D03"/>
    <w:rsid w:val="006C0DDF"/>
    <w:rsid w:val="006C0E28"/>
    <w:rsid w:val="006C108A"/>
    <w:rsid w:val="006C1210"/>
    <w:rsid w:val="006C1CD3"/>
    <w:rsid w:val="006C1F9C"/>
    <w:rsid w:val="006C2DFA"/>
    <w:rsid w:val="006C31A2"/>
    <w:rsid w:val="006C3709"/>
    <w:rsid w:val="006C3AFA"/>
    <w:rsid w:val="006C416A"/>
    <w:rsid w:val="006C4242"/>
    <w:rsid w:val="006C5349"/>
    <w:rsid w:val="006C580E"/>
    <w:rsid w:val="006C5F9F"/>
    <w:rsid w:val="006C6812"/>
    <w:rsid w:val="006C6EAA"/>
    <w:rsid w:val="006C70B0"/>
    <w:rsid w:val="006C7328"/>
    <w:rsid w:val="006C769B"/>
    <w:rsid w:val="006C77F5"/>
    <w:rsid w:val="006D001F"/>
    <w:rsid w:val="006D0414"/>
    <w:rsid w:val="006D0745"/>
    <w:rsid w:val="006D0915"/>
    <w:rsid w:val="006D0EB0"/>
    <w:rsid w:val="006D1452"/>
    <w:rsid w:val="006D28CD"/>
    <w:rsid w:val="006D3802"/>
    <w:rsid w:val="006D3858"/>
    <w:rsid w:val="006D3EB1"/>
    <w:rsid w:val="006D4460"/>
    <w:rsid w:val="006D477E"/>
    <w:rsid w:val="006D4C77"/>
    <w:rsid w:val="006D503C"/>
    <w:rsid w:val="006D5040"/>
    <w:rsid w:val="006D5048"/>
    <w:rsid w:val="006D5690"/>
    <w:rsid w:val="006D5A54"/>
    <w:rsid w:val="006D5C63"/>
    <w:rsid w:val="006D65A6"/>
    <w:rsid w:val="006D6633"/>
    <w:rsid w:val="006D7349"/>
    <w:rsid w:val="006D7365"/>
    <w:rsid w:val="006D762F"/>
    <w:rsid w:val="006D794B"/>
    <w:rsid w:val="006D7D4F"/>
    <w:rsid w:val="006E02E0"/>
    <w:rsid w:val="006E03EE"/>
    <w:rsid w:val="006E0F0C"/>
    <w:rsid w:val="006E19F2"/>
    <w:rsid w:val="006E1F94"/>
    <w:rsid w:val="006E379A"/>
    <w:rsid w:val="006E3F8C"/>
    <w:rsid w:val="006E4C58"/>
    <w:rsid w:val="006E4E25"/>
    <w:rsid w:val="006E543B"/>
    <w:rsid w:val="006E5602"/>
    <w:rsid w:val="006E5CA3"/>
    <w:rsid w:val="006E5E7A"/>
    <w:rsid w:val="006E5E83"/>
    <w:rsid w:val="006E6478"/>
    <w:rsid w:val="006E6601"/>
    <w:rsid w:val="006E663A"/>
    <w:rsid w:val="006E6659"/>
    <w:rsid w:val="006E6886"/>
    <w:rsid w:val="006E6A5C"/>
    <w:rsid w:val="006E6C22"/>
    <w:rsid w:val="006E6D28"/>
    <w:rsid w:val="006E6FBC"/>
    <w:rsid w:val="006E7910"/>
    <w:rsid w:val="006E7EC1"/>
    <w:rsid w:val="006F01B0"/>
    <w:rsid w:val="006F0613"/>
    <w:rsid w:val="006F0DDE"/>
    <w:rsid w:val="006F1049"/>
    <w:rsid w:val="006F1498"/>
    <w:rsid w:val="006F157B"/>
    <w:rsid w:val="006F2679"/>
    <w:rsid w:val="006F2772"/>
    <w:rsid w:val="006F2AFC"/>
    <w:rsid w:val="006F3B1C"/>
    <w:rsid w:val="006F4527"/>
    <w:rsid w:val="006F4726"/>
    <w:rsid w:val="006F47F5"/>
    <w:rsid w:val="006F49D9"/>
    <w:rsid w:val="006F5010"/>
    <w:rsid w:val="006F52B4"/>
    <w:rsid w:val="006F57DB"/>
    <w:rsid w:val="006F5891"/>
    <w:rsid w:val="006F5C63"/>
    <w:rsid w:val="006F68B1"/>
    <w:rsid w:val="006F6AE7"/>
    <w:rsid w:val="006F6F8B"/>
    <w:rsid w:val="006F7076"/>
    <w:rsid w:val="006F71BE"/>
    <w:rsid w:val="006F71E6"/>
    <w:rsid w:val="006F7CDE"/>
    <w:rsid w:val="006F7EC3"/>
    <w:rsid w:val="006F7F42"/>
    <w:rsid w:val="007003E7"/>
    <w:rsid w:val="00700855"/>
    <w:rsid w:val="00700936"/>
    <w:rsid w:val="00700CEE"/>
    <w:rsid w:val="00701840"/>
    <w:rsid w:val="00701E37"/>
    <w:rsid w:val="00702C62"/>
    <w:rsid w:val="00702DBB"/>
    <w:rsid w:val="00703B92"/>
    <w:rsid w:val="00703F45"/>
    <w:rsid w:val="00703FAE"/>
    <w:rsid w:val="00704071"/>
    <w:rsid w:val="00704101"/>
    <w:rsid w:val="00704404"/>
    <w:rsid w:val="00704583"/>
    <w:rsid w:val="007049B3"/>
    <w:rsid w:val="00705229"/>
    <w:rsid w:val="00705B86"/>
    <w:rsid w:val="00705BA1"/>
    <w:rsid w:val="00705BD7"/>
    <w:rsid w:val="00705BF3"/>
    <w:rsid w:val="00705E6B"/>
    <w:rsid w:val="0070694B"/>
    <w:rsid w:val="00706A52"/>
    <w:rsid w:val="00706D00"/>
    <w:rsid w:val="007071CC"/>
    <w:rsid w:val="007076ED"/>
    <w:rsid w:val="00707941"/>
    <w:rsid w:val="00707B03"/>
    <w:rsid w:val="00707E68"/>
    <w:rsid w:val="007102D7"/>
    <w:rsid w:val="00710786"/>
    <w:rsid w:val="007108CC"/>
    <w:rsid w:val="00710967"/>
    <w:rsid w:val="00711306"/>
    <w:rsid w:val="00711313"/>
    <w:rsid w:val="007113BF"/>
    <w:rsid w:val="007116C9"/>
    <w:rsid w:val="007117AD"/>
    <w:rsid w:val="00711CE0"/>
    <w:rsid w:val="007121BE"/>
    <w:rsid w:val="00712682"/>
    <w:rsid w:val="00712F35"/>
    <w:rsid w:val="00712F6B"/>
    <w:rsid w:val="00712F79"/>
    <w:rsid w:val="0071322C"/>
    <w:rsid w:val="0071331E"/>
    <w:rsid w:val="00713648"/>
    <w:rsid w:val="007137D0"/>
    <w:rsid w:val="00714072"/>
    <w:rsid w:val="00714D1A"/>
    <w:rsid w:val="00714EF4"/>
    <w:rsid w:val="007158A6"/>
    <w:rsid w:val="00715AFE"/>
    <w:rsid w:val="00715B0A"/>
    <w:rsid w:val="007165D9"/>
    <w:rsid w:val="00716870"/>
    <w:rsid w:val="00716A4B"/>
    <w:rsid w:val="00716B8C"/>
    <w:rsid w:val="00716FFB"/>
    <w:rsid w:val="00717044"/>
    <w:rsid w:val="00717064"/>
    <w:rsid w:val="00717F70"/>
    <w:rsid w:val="00720308"/>
    <w:rsid w:val="00720E62"/>
    <w:rsid w:val="00721768"/>
    <w:rsid w:val="00721F88"/>
    <w:rsid w:val="0072242A"/>
    <w:rsid w:val="00722D4B"/>
    <w:rsid w:val="00722D7E"/>
    <w:rsid w:val="00722FFE"/>
    <w:rsid w:val="007230C8"/>
    <w:rsid w:val="007238B7"/>
    <w:rsid w:val="00723AC7"/>
    <w:rsid w:val="00723DD9"/>
    <w:rsid w:val="00723E3B"/>
    <w:rsid w:val="00723E67"/>
    <w:rsid w:val="007241ED"/>
    <w:rsid w:val="007250A5"/>
    <w:rsid w:val="00725787"/>
    <w:rsid w:val="00725AED"/>
    <w:rsid w:val="00725B1B"/>
    <w:rsid w:val="007261FD"/>
    <w:rsid w:val="00726ADC"/>
    <w:rsid w:val="00727258"/>
    <w:rsid w:val="0072746E"/>
    <w:rsid w:val="00727A10"/>
    <w:rsid w:val="00727D06"/>
    <w:rsid w:val="00730345"/>
    <w:rsid w:val="00730B86"/>
    <w:rsid w:val="00730E56"/>
    <w:rsid w:val="00731106"/>
    <w:rsid w:val="00731FA4"/>
    <w:rsid w:val="00732665"/>
    <w:rsid w:val="007330B7"/>
    <w:rsid w:val="00733289"/>
    <w:rsid w:val="007335E7"/>
    <w:rsid w:val="007337B1"/>
    <w:rsid w:val="007338B1"/>
    <w:rsid w:val="00734293"/>
    <w:rsid w:val="00735312"/>
    <w:rsid w:val="00735647"/>
    <w:rsid w:val="007356A2"/>
    <w:rsid w:val="007361AD"/>
    <w:rsid w:val="00736A30"/>
    <w:rsid w:val="00736BA7"/>
    <w:rsid w:val="00740365"/>
    <w:rsid w:val="007405D4"/>
    <w:rsid w:val="0074077C"/>
    <w:rsid w:val="00740C16"/>
    <w:rsid w:val="007415FC"/>
    <w:rsid w:val="007417CC"/>
    <w:rsid w:val="00741ADE"/>
    <w:rsid w:val="00741B46"/>
    <w:rsid w:val="007432A2"/>
    <w:rsid w:val="0074351A"/>
    <w:rsid w:val="007435AA"/>
    <w:rsid w:val="00743755"/>
    <w:rsid w:val="00743AED"/>
    <w:rsid w:val="00743B4A"/>
    <w:rsid w:val="007440E4"/>
    <w:rsid w:val="007444E2"/>
    <w:rsid w:val="007446A1"/>
    <w:rsid w:val="00744C28"/>
    <w:rsid w:val="00745769"/>
    <w:rsid w:val="00745C60"/>
    <w:rsid w:val="0074616B"/>
    <w:rsid w:val="00746458"/>
    <w:rsid w:val="00746675"/>
    <w:rsid w:val="0074667C"/>
    <w:rsid w:val="00746761"/>
    <w:rsid w:val="00746F72"/>
    <w:rsid w:val="007473D9"/>
    <w:rsid w:val="0074740D"/>
    <w:rsid w:val="007474ED"/>
    <w:rsid w:val="00747856"/>
    <w:rsid w:val="00747B3A"/>
    <w:rsid w:val="00747E32"/>
    <w:rsid w:val="00747E46"/>
    <w:rsid w:val="007502F8"/>
    <w:rsid w:val="0075047B"/>
    <w:rsid w:val="00750982"/>
    <w:rsid w:val="007509F9"/>
    <w:rsid w:val="007512FF"/>
    <w:rsid w:val="00751435"/>
    <w:rsid w:val="007515D1"/>
    <w:rsid w:val="00751668"/>
    <w:rsid w:val="00751B61"/>
    <w:rsid w:val="00751D43"/>
    <w:rsid w:val="00751F65"/>
    <w:rsid w:val="007521EC"/>
    <w:rsid w:val="00752282"/>
    <w:rsid w:val="007528D5"/>
    <w:rsid w:val="00752A1B"/>
    <w:rsid w:val="007531F8"/>
    <w:rsid w:val="00753424"/>
    <w:rsid w:val="007534A2"/>
    <w:rsid w:val="00753531"/>
    <w:rsid w:val="0075414B"/>
    <w:rsid w:val="0075436D"/>
    <w:rsid w:val="0075457E"/>
    <w:rsid w:val="00754769"/>
    <w:rsid w:val="00754771"/>
    <w:rsid w:val="00754AF8"/>
    <w:rsid w:val="00754C4E"/>
    <w:rsid w:val="00754DD8"/>
    <w:rsid w:val="00754ECC"/>
    <w:rsid w:val="0075541E"/>
    <w:rsid w:val="00755695"/>
    <w:rsid w:val="0075581A"/>
    <w:rsid w:val="00755AB5"/>
    <w:rsid w:val="00755FDC"/>
    <w:rsid w:val="00756192"/>
    <w:rsid w:val="00756551"/>
    <w:rsid w:val="00760B81"/>
    <w:rsid w:val="00760ED2"/>
    <w:rsid w:val="007610A1"/>
    <w:rsid w:val="00761911"/>
    <w:rsid w:val="00761912"/>
    <w:rsid w:val="00761BB6"/>
    <w:rsid w:val="00761E29"/>
    <w:rsid w:val="00761FCD"/>
    <w:rsid w:val="007624A7"/>
    <w:rsid w:val="00763705"/>
    <w:rsid w:val="0076392F"/>
    <w:rsid w:val="00764547"/>
    <w:rsid w:val="00764A5B"/>
    <w:rsid w:val="00765500"/>
    <w:rsid w:val="0076589B"/>
    <w:rsid w:val="007659FC"/>
    <w:rsid w:val="00765A6C"/>
    <w:rsid w:val="00766567"/>
    <w:rsid w:val="00766605"/>
    <w:rsid w:val="007666E0"/>
    <w:rsid w:val="0076671C"/>
    <w:rsid w:val="007677FA"/>
    <w:rsid w:val="007704D0"/>
    <w:rsid w:val="00770673"/>
    <w:rsid w:val="007706CC"/>
    <w:rsid w:val="00771283"/>
    <w:rsid w:val="007714CA"/>
    <w:rsid w:val="00771CEA"/>
    <w:rsid w:val="00771D45"/>
    <w:rsid w:val="007722D9"/>
    <w:rsid w:val="00772916"/>
    <w:rsid w:val="00773319"/>
    <w:rsid w:val="0077347D"/>
    <w:rsid w:val="00773505"/>
    <w:rsid w:val="00773B58"/>
    <w:rsid w:val="0077494D"/>
    <w:rsid w:val="00774DC1"/>
    <w:rsid w:val="007752F1"/>
    <w:rsid w:val="00775333"/>
    <w:rsid w:val="007760F6"/>
    <w:rsid w:val="007766C3"/>
    <w:rsid w:val="00776849"/>
    <w:rsid w:val="00776BD8"/>
    <w:rsid w:val="00777072"/>
    <w:rsid w:val="007772A5"/>
    <w:rsid w:val="007778D1"/>
    <w:rsid w:val="00777CEF"/>
    <w:rsid w:val="00780234"/>
    <w:rsid w:val="00780532"/>
    <w:rsid w:val="00780CFA"/>
    <w:rsid w:val="00781276"/>
    <w:rsid w:val="00781A3A"/>
    <w:rsid w:val="00781B0E"/>
    <w:rsid w:val="00781DDC"/>
    <w:rsid w:val="007820D4"/>
    <w:rsid w:val="00782872"/>
    <w:rsid w:val="00782EF6"/>
    <w:rsid w:val="00783868"/>
    <w:rsid w:val="00783E25"/>
    <w:rsid w:val="007841C3"/>
    <w:rsid w:val="0078473A"/>
    <w:rsid w:val="00784880"/>
    <w:rsid w:val="007849C1"/>
    <w:rsid w:val="007850A3"/>
    <w:rsid w:val="00785E8D"/>
    <w:rsid w:val="0078619D"/>
    <w:rsid w:val="007867C8"/>
    <w:rsid w:val="00786A30"/>
    <w:rsid w:val="00787024"/>
    <w:rsid w:val="00787A21"/>
    <w:rsid w:val="00787B25"/>
    <w:rsid w:val="00787DCF"/>
    <w:rsid w:val="00787ED9"/>
    <w:rsid w:val="00787FBA"/>
    <w:rsid w:val="00790366"/>
    <w:rsid w:val="0079112F"/>
    <w:rsid w:val="00791E90"/>
    <w:rsid w:val="007925FC"/>
    <w:rsid w:val="00792C46"/>
    <w:rsid w:val="00792E7C"/>
    <w:rsid w:val="0079320D"/>
    <w:rsid w:val="00793CE4"/>
    <w:rsid w:val="00793E7A"/>
    <w:rsid w:val="00793F1B"/>
    <w:rsid w:val="0079455E"/>
    <w:rsid w:val="0079622F"/>
    <w:rsid w:val="00796AEA"/>
    <w:rsid w:val="00797090"/>
    <w:rsid w:val="00797CAE"/>
    <w:rsid w:val="00797D25"/>
    <w:rsid w:val="007A005F"/>
    <w:rsid w:val="007A0424"/>
    <w:rsid w:val="007A0815"/>
    <w:rsid w:val="007A0F3C"/>
    <w:rsid w:val="007A11F3"/>
    <w:rsid w:val="007A13C1"/>
    <w:rsid w:val="007A1CDF"/>
    <w:rsid w:val="007A1D4C"/>
    <w:rsid w:val="007A239D"/>
    <w:rsid w:val="007A2880"/>
    <w:rsid w:val="007A31E1"/>
    <w:rsid w:val="007A37BA"/>
    <w:rsid w:val="007A3AC3"/>
    <w:rsid w:val="007A4465"/>
    <w:rsid w:val="007A45EC"/>
    <w:rsid w:val="007A4CEE"/>
    <w:rsid w:val="007A531C"/>
    <w:rsid w:val="007A5D5D"/>
    <w:rsid w:val="007A6480"/>
    <w:rsid w:val="007A678F"/>
    <w:rsid w:val="007A6FE0"/>
    <w:rsid w:val="007A73BB"/>
    <w:rsid w:val="007A78D5"/>
    <w:rsid w:val="007B0215"/>
    <w:rsid w:val="007B0599"/>
    <w:rsid w:val="007B0C56"/>
    <w:rsid w:val="007B179D"/>
    <w:rsid w:val="007B23C6"/>
    <w:rsid w:val="007B2473"/>
    <w:rsid w:val="007B2790"/>
    <w:rsid w:val="007B2BDA"/>
    <w:rsid w:val="007B2D62"/>
    <w:rsid w:val="007B33FB"/>
    <w:rsid w:val="007B3429"/>
    <w:rsid w:val="007B3838"/>
    <w:rsid w:val="007B423E"/>
    <w:rsid w:val="007B46C7"/>
    <w:rsid w:val="007B49CF"/>
    <w:rsid w:val="007B4E51"/>
    <w:rsid w:val="007B57B2"/>
    <w:rsid w:val="007B5A8D"/>
    <w:rsid w:val="007B5F3A"/>
    <w:rsid w:val="007B6146"/>
    <w:rsid w:val="007B6CE8"/>
    <w:rsid w:val="007B6D75"/>
    <w:rsid w:val="007B6E33"/>
    <w:rsid w:val="007B75A1"/>
    <w:rsid w:val="007B7BFE"/>
    <w:rsid w:val="007C0ABD"/>
    <w:rsid w:val="007C0EC5"/>
    <w:rsid w:val="007C1D1E"/>
    <w:rsid w:val="007C244E"/>
    <w:rsid w:val="007C2457"/>
    <w:rsid w:val="007C25BD"/>
    <w:rsid w:val="007C2EBE"/>
    <w:rsid w:val="007C2FE3"/>
    <w:rsid w:val="007C30CC"/>
    <w:rsid w:val="007C3B08"/>
    <w:rsid w:val="007C3FF3"/>
    <w:rsid w:val="007C40C0"/>
    <w:rsid w:val="007C4726"/>
    <w:rsid w:val="007C5556"/>
    <w:rsid w:val="007C5913"/>
    <w:rsid w:val="007C65AC"/>
    <w:rsid w:val="007C7EBB"/>
    <w:rsid w:val="007D0185"/>
    <w:rsid w:val="007D022D"/>
    <w:rsid w:val="007D04D2"/>
    <w:rsid w:val="007D0780"/>
    <w:rsid w:val="007D0944"/>
    <w:rsid w:val="007D0E4F"/>
    <w:rsid w:val="007D1263"/>
    <w:rsid w:val="007D143E"/>
    <w:rsid w:val="007D1C65"/>
    <w:rsid w:val="007D20D9"/>
    <w:rsid w:val="007D2324"/>
    <w:rsid w:val="007D2D34"/>
    <w:rsid w:val="007D2DB6"/>
    <w:rsid w:val="007D2F3D"/>
    <w:rsid w:val="007D423C"/>
    <w:rsid w:val="007D45C0"/>
    <w:rsid w:val="007D46DD"/>
    <w:rsid w:val="007D4711"/>
    <w:rsid w:val="007D57C0"/>
    <w:rsid w:val="007D6650"/>
    <w:rsid w:val="007D69B0"/>
    <w:rsid w:val="007D75D9"/>
    <w:rsid w:val="007D7C06"/>
    <w:rsid w:val="007D7D78"/>
    <w:rsid w:val="007D7E75"/>
    <w:rsid w:val="007E008E"/>
    <w:rsid w:val="007E012F"/>
    <w:rsid w:val="007E04EF"/>
    <w:rsid w:val="007E098B"/>
    <w:rsid w:val="007E0F63"/>
    <w:rsid w:val="007E1422"/>
    <w:rsid w:val="007E22AA"/>
    <w:rsid w:val="007E251F"/>
    <w:rsid w:val="007E3A57"/>
    <w:rsid w:val="007E3CED"/>
    <w:rsid w:val="007E3D23"/>
    <w:rsid w:val="007E3E88"/>
    <w:rsid w:val="007E3F20"/>
    <w:rsid w:val="007E4261"/>
    <w:rsid w:val="007E4793"/>
    <w:rsid w:val="007E4DC8"/>
    <w:rsid w:val="007E5191"/>
    <w:rsid w:val="007E5A45"/>
    <w:rsid w:val="007E5BEA"/>
    <w:rsid w:val="007E5EDC"/>
    <w:rsid w:val="007E6427"/>
    <w:rsid w:val="007E64CE"/>
    <w:rsid w:val="007E6B27"/>
    <w:rsid w:val="007E6D76"/>
    <w:rsid w:val="007E6E9B"/>
    <w:rsid w:val="007E6EB3"/>
    <w:rsid w:val="007E7925"/>
    <w:rsid w:val="007F00B0"/>
    <w:rsid w:val="007F0339"/>
    <w:rsid w:val="007F06C7"/>
    <w:rsid w:val="007F1159"/>
    <w:rsid w:val="007F243A"/>
    <w:rsid w:val="007F2968"/>
    <w:rsid w:val="007F355E"/>
    <w:rsid w:val="007F365C"/>
    <w:rsid w:val="007F372E"/>
    <w:rsid w:val="007F3CDF"/>
    <w:rsid w:val="007F3D21"/>
    <w:rsid w:val="007F3F42"/>
    <w:rsid w:val="007F3FB7"/>
    <w:rsid w:val="007F4AE6"/>
    <w:rsid w:val="007F4BC5"/>
    <w:rsid w:val="007F4E1D"/>
    <w:rsid w:val="007F4E34"/>
    <w:rsid w:val="007F55CD"/>
    <w:rsid w:val="007F60B9"/>
    <w:rsid w:val="007F6342"/>
    <w:rsid w:val="007F6A54"/>
    <w:rsid w:val="007F6FF5"/>
    <w:rsid w:val="007F75F5"/>
    <w:rsid w:val="007F77BC"/>
    <w:rsid w:val="007F7E16"/>
    <w:rsid w:val="008001E8"/>
    <w:rsid w:val="00801495"/>
    <w:rsid w:val="00801FF9"/>
    <w:rsid w:val="0080230E"/>
    <w:rsid w:val="00802A95"/>
    <w:rsid w:val="00802D4D"/>
    <w:rsid w:val="008033CA"/>
    <w:rsid w:val="00803A1D"/>
    <w:rsid w:val="008041D5"/>
    <w:rsid w:val="008042CE"/>
    <w:rsid w:val="00804665"/>
    <w:rsid w:val="00804AC9"/>
    <w:rsid w:val="00804DA2"/>
    <w:rsid w:val="00804EEA"/>
    <w:rsid w:val="0080502F"/>
    <w:rsid w:val="008051D6"/>
    <w:rsid w:val="008055EB"/>
    <w:rsid w:val="00805AFA"/>
    <w:rsid w:val="00806DE7"/>
    <w:rsid w:val="008071E8"/>
    <w:rsid w:val="008076BE"/>
    <w:rsid w:val="008076DF"/>
    <w:rsid w:val="00807C0E"/>
    <w:rsid w:val="00807E9F"/>
    <w:rsid w:val="0081025C"/>
    <w:rsid w:val="00810443"/>
    <w:rsid w:val="00810B27"/>
    <w:rsid w:val="00810E4B"/>
    <w:rsid w:val="00811599"/>
    <w:rsid w:val="008119B2"/>
    <w:rsid w:val="00811E88"/>
    <w:rsid w:val="00812244"/>
    <w:rsid w:val="008123B9"/>
    <w:rsid w:val="00812E58"/>
    <w:rsid w:val="0081305E"/>
    <w:rsid w:val="008134C7"/>
    <w:rsid w:val="008136D8"/>
    <w:rsid w:val="00813AF6"/>
    <w:rsid w:val="00813B60"/>
    <w:rsid w:val="008144F9"/>
    <w:rsid w:val="008146EB"/>
    <w:rsid w:val="00814C39"/>
    <w:rsid w:val="00814E93"/>
    <w:rsid w:val="00815583"/>
    <w:rsid w:val="008155BC"/>
    <w:rsid w:val="0081561D"/>
    <w:rsid w:val="00815926"/>
    <w:rsid w:val="00815991"/>
    <w:rsid w:val="00815B34"/>
    <w:rsid w:val="00815D7F"/>
    <w:rsid w:val="00816190"/>
    <w:rsid w:val="008162F0"/>
    <w:rsid w:val="0081640B"/>
    <w:rsid w:val="00816535"/>
    <w:rsid w:val="00816707"/>
    <w:rsid w:val="00816ABA"/>
    <w:rsid w:val="00816E12"/>
    <w:rsid w:val="008172D2"/>
    <w:rsid w:val="00817735"/>
    <w:rsid w:val="008177EC"/>
    <w:rsid w:val="00817AA1"/>
    <w:rsid w:val="00817CFF"/>
    <w:rsid w:val="00817DFA"/>
    <w:rsid w:val="00820F01"/>
    <w:rsid w:val="0082127A"/>
    <w:rsid w:val="00821459"/>
    <w:rsid w:val="00821641"/>
    <w:rsid w:val="008217DF"/>
    <w:rsid w:val="008233A3"/>
    <w:rsid w:val="008238BD"/>
    <w:rsid w:val="00823EB5"/>
    <w:rsid w:val="00824853"/>
    <w:rsid w:val="008248D2"/>
    <w:rsid w:val="00825221"/>
    <w:rsid w:val="00825762"/>
    <w:rsid w:val="00825940"/>
    <w:rsid w:val="00825A53"/>
    <w:rsid w:val="00826012"/>
    <w:rsid w:val="0082658C"/>
    <w:rsid w:val="00826CC3"/>
    <w:rsid w:val="00826F10"/>
    <w:rsid w:val="0082714E"/>
    <w:rsid w:val="00827748"/>
    <w:rsid w:val="0082797B"/>
    <w:rsid w:val="008306EF"/>
    <w:rsid w:val="00830F3B"/>
    <w:rsid w:val="00830FDA"/>
    <w:rsid w:val="00831023"/>
    <w:rsid w:val="00831A95"/>
    <w:rsid w:val="00831EF2"/>
    <w:rsid w:val="00831F37"/>
    <w:rsid w:val="008324C9"/>
    <w:rsid w:val="008327B7"/>
    <w:rsid w:val="00832B58"/>
    <w:rsid w:val="0083516C"/>
    <w:rsid w:val="00835BF5"/>
    <w:rsid w:val="00835CB4"/>
    <w:rsid w:val="0083640E"/>
    <w:rsid w:val="008369F4"/>
    <w:rsid w:val="00836BE2"/>
    <w:rsid w:val="008379A2"/>
    <w:rsid w:val="00837AB8"/>
    <w:rsid w:val="00837C1A"/>
    <w:rsid w:val="00837FC8"/>
    <w:rsid w:val="008404C6"/>
    <w:rsid w:val="008405B2"/>
    <w:rsid w:val="008405FA"/>
    <w:rsid w:val="0084085B"/>
    <w:rsid w:val="00840C5D"/>
    <w:rsid w:val="00840E2E"/>
    <w:rsid w:val="008413A8"/>
    <w:rsid w:val="008413D4"/>
    <w:rsid w:val="008414AC"/>
    <w:rsid w:val="00841BA4"/>
    <w:rsid w:val="00841DCC"/>
    <w:rsid w:val="008421DF"/>
    <w:rsid w:val="0084251A"/>
    <w:rsid w:val="008428E4"/>
    <w:rsid w:val="0084300F"/>
    <w:rsid w:val="00843638"/>
    <w:rsid w:val="00843FB7"/>
    <w:rsid w:val="00844627"/>
    <w:rsid w:val="00844687"/>
    <w:rsid w:val="008448AF"/>
    <w:rsid w:val="008448DA"/>
    <w:rsid w:val="00844CFE"/>
    <w:rsid w:val="00844D11"/>
    <w:rsid w:val="00844ED8"/>
    <w:rsid w:val="00845734"/>
    <w:rsid w:val="00845C13"/>
    <w:rsid w:val="0084624E"/>
    <w:rsid w:val="0084693D"/>
    <w:rsid w:val="008478C1"/>
    <w:rsid w:val="00850CBF"/>
    <w:rsid w:val="00850F22"/>
    <w:rsid w:val="0085186C"/>
    <w:rsid w:val="00851BC2"/>
    <w:rsid w:val="00851CC6"/>
    <w:rsid w:val="00851E3F"/>
    <w:rsid w:val="008520AF"/>
    <w:rsid w:val="008521D3"/>
    <w:rsid w:val="00853133"/>
    <w:rsid w:val="0085370B"/>
    <w:rsid w:val="00853A7A"/>
    <w:rsid w:val="008555B6"/>
    <w:rsid w:val="008556BD"/>
    <w:rsid w:val="008556C3"/>
    <w:rsid w:val="00855A3F"/>
    <w:rsid w:val="00856612"/>
    <w:rsid w:val="00857CD9"/>
    <w:rsid w:val="00857F7F"/>
    <w:rsid w:val="008607AD"/>
    <w:rsid w:val="008607E7"/>
    <w:rsid w:val="00861310"/>
    <w:rsid w:val="008614BE"/>
    <w:rsid w:val="00861578"/>
    <w:rsid w:val="00861580"/>
    <w:rsid w:val="00861BE0"/>
    <w:rsid w:val="008625AC"/>
    <w:rsid w:val="00862638"/>
    <w:rsid w:val="00862CDB"/>
    <w:rsid w:val="00862ED5"/>
    <w:rsid w:val="00863909"/>
    <w:rsid w:val="0086452A"/>
    <w:rsid w:val="008645BD"/>
    <w:rsid w:val="0086488F"/>
    <w:rsid w:val="00864A11"/>
    <w:rsid w:val="00864B21"/>
    <w:rsid w:val="00864C5F"/>
    <w:rsid w:val="008652D9"/>
    <w:rsid w:val="00865EB7"/>
    <w:rsid w:val="008660FA"/>
    <w:rsid w:val="00866245"/>
    <w:rsid w:val="00866433"/>
    <w:rsid w:val="008665BE"/>
    <w:rsid w:val="00866811"/>
    <w:rsid w:val="008668DF"/>
    <w:rsid w:val="00866BBB"/>
    <w:rsid w:val="00866F19"/>
    <w:rsid w:val="00867774"/>
    <w:rsid w:val="00867A49"/>
    <w:rsid w:val="0087041D"/>
    <w:rsid w:val="00870CE6"/>
    <w:rsid w:val="00870FF1"/>
    <w:rsid w:val="00871634"/>
    <w:rsid w:val="008718AB"/>
    <w:rsid w:val="0087204B"/>
    <w:rsid w:val="008726D7"/>
    <w:rsid w:val="008736A7"/>
    <w:rsid w:val="00873986"/>
    <w:rsid w:val="00873CB5"/>
    <w:rsid w:val="0087427F"/>
    <w:rsid w:val="008743DB"/>
    <w:rsid w:val="00874415"/>
    <w:rsid w:val="0087491C"/>
    <w:rsid w:val="00874AFA"/>
    <w:rsid w:val="00875471"/>
    <w:rsid w:val="0087549A"/>
    <w:rsid w:val="0087572F"/>
    <w:rsid w:val="00875758"/>
    <w:rsid w:val="008760D1"/>
    <w:rsid w:val="00876166"/>
    <w:rsid w:val="008761D0"/>
    <w:rsid w:val="008762A2"/>
    <w:rsid w:val="00877747"/>
    <w:rsid w:val="00877782"/>
    <w:rsid w:val="00877834"/>
    <w:rsid w:val="00877894"/>
    <w:rsid w:val="00877D78"/>
    <w:rsid w:val="00880412"/>
    <w:rsid w:val="008805A7"/>
    <w:rsid w:val="0088063E"/>
    <w:rsid w:val="008809B8"/>
    <w:rsid w:val="00880D22"/>
    <w:rsid w:val="008812C6"/>
    <w:rsid w:val="00881510"/>
    <w:rsid w:val="00881D17"/>
    <w:rsid w:val="00882692"/>
    <w:rsid w:val="008827B9"/>
    <w:rsid w:val="00882ABE"/>
    <w:rsid w:val="008831D9"/>
    <w:rsid w:val="00883661"/>
    <w:rsid w:val="00883802"/>
    <w:rsid w:val="00883D76"/>
    <w:rsid w:val="00883EEA"/>
    <w:rsid w:val="0088422D"/>
    <w:rsid w:val="00884550"/>
    <w:rsid w:val="00885172"/>
    <w:rsid w:val="0088556E"/>
    <w:rsid w:val="008856E9"/>
    <w:rsid w:val="0088592D"/>
    <w:rsid w:val="00885C1F"/>
    <w:rsid w:val="00886A69"/>
    <w:rsid w:val="00890894"/>
    <w:rsid w:val="00891435"/>
    <w:rsid w:val="00891720"/>
    <w:rsid w:val="00891DD0"/>
    <w:rsid w:val="00892799"/>
    <w:rsid w:val="00892F2B"/>
    <w:rsid w:val="00893363"/>
    <w:rsid w:val="008941FE"/>
    <w:rsid w:val="00894311"/>
    <w:rsid w:val="00895361"/>
    <w:rsid w:val="0089721C"/>
    <w:rsid w:val="0089754D"/>
    <w:rsid w:val="00897CF7"/>
    <w:rsid w:val="00897EB0"/>
    <w:rsid w:val="008A0953"/>
    <w:rsid w:val="008A0959"/>
    <w:rsid w:val="008A0B13"/>
    <w:rsid w:val="008A0B78"/>
    <w:rsid w:val="008A1168"/>
    <w:rsid w:val="008A14F3"/>
    <w:rsid w:val="008A1543"/>
    <w:rsid w:val="008A215D"/>
    <w:rsid w:val="008A2374"/>
    <w:rsid w:val="008A23B8"/>
    <w:rsid w:val="008A2A51"/>
    <w:rsid w:val="008A2D2D"/>
    <w:rsid w:val="008A2E60"/>
    <w:rsid w:val="008A3167"/>
    <w:rsid w:val="008A39C2"/>
    <w:rsid w:val="008A3D9D"/>
    <w:rsid w:val="008A4251"/>
    <w:rsid w:val="008A49FC"/>
    <w:rsid w:val="008A5264"/>
    <w:rsid w:val="008A52B6"/>
    <w:rsid w:val="008A6875"/>
    <w:rsid w:val="008A6A8D"/>
    <w:rsid w:val="008A6C89"/>
    <w:rsid w:val="008A6D0D"/>
    <w:rsid w:val="008A6D3B"/>
    <w:rsid w:val="008A707E"/>
    <w:rsid w:val="008A7159"/>
    <w:rsid w:val="008A71FC"/>
    <w:rsid w:val="008A72EC"/>
    <w:rsid w:val="008A7736"/>
    <w:rsid w:val="008A7AEE"/>
    <w:rsid w:val="008A7EB2"/>
    <w:rsid w:val="008B00F9"/>
    <w:rsid w:val="008B0D0F"/>
    <w:rsid w:val="008B1087"/>
    <w:rsid w:val="008B10DB"/>
    <w:rsid w:val="008B129B"/>
    <w:rsid w:val="008B1A6C"/>
    <w:rsid w:val="008B1A7C"/>
    <w:rsid w:val="008B1C88"/>
    <w:rsid w:val="008B2367"/>
    <w:rsid w:val="008B2C84"/>
    <w:rsid w:val="008B2D1C"/>
    <w:rsid w:val="008B300E"/>
    <w:rsid w:val="008B3268"/>
    <w:rsid w:val="008B365A"/>
    <w:rsid w:val="008B45CB"/>
    <w:rsid w:val="008B523A"/>
    <w:rsid w:val="008B5332"/>
    <w:rsid w:val="008B581C"/>
    <w:rsid w:val="008B6292"/>
    <w:rsid w:val="008B63E8"/>
    <w:rsid w:val="008B6716"/>
    <w:rsid w:val="008B68E6"/>
    <w:rsid w:val="008B68F8"/>
    <w:rsid w:val="008B6F0C"/>
    <w:rsid w:val="008B70BC"/>
    <w:rsid w:val="008B73D2"/>
    <w:rsid w:val="008B73E2"/>
    <w:rsid w:val="008B77B8"/>
    <w:rsid w:val="008B798C"/>
    <w:rsid w:val="008B7992"/>
    <w:rsid w:val="008B7BE1"/>
    <w:rsid w:val="008B7DBF"/>
    <w:rsid w:val="008B7E75"/>
    <w:rsid w:val="008C0763"/>
    <w:rsid w:val="008C0957"/>
    <w:rsid w:val="008C09C3"/>
    <w:rsid w:val="008C1115"/>
    <w:rsid w:val="008C1172"/>
    <w:rsid w:val="008C187F"/>
    <w:rsid w:val="008C18BA"/>
    <w:rsid w:val="008C21BF"/>
    <w:rsid w:val="008C233B"/>
    <w:rsid w:val="008C31D4"/>
    <w:rsid w:val="008C38F2"/>
    <w:rsid w:val="008C3AA5"/>
    <w:rsid w:val="008C3E13"/>
    <w:rsid w:val="008C415F"/>
    <w:rsid w:val="008C4402"/>
    <w:rsid w:val="008C4640"/>
    <w:rsid w:val="008C4791"/>
    <w:rsid w:val="008C47E2"/>
    <w:rsid w:val="008C4B0F"/>
    <w:rsid w:val="008C4C4E"/>
    <w:rsid w:val="008C4DDE"/>
    <w:rsid w:val="008C5411"/>
    <w:rsid w:val="008C55CD"/>
    <w:rsid w:val="008C59C5"/>
    <w:rsid w:val="008C5CEB"/>
    <w:rsid w:val="008C5F08"/>
    <w:rsid w:val="008C63E3"/>
    <w:rsid w:val="008C66AB"/>
    <w:rsid w:val="008C6714"/>
    <w:rsid w:val="008C71AB"/>
    <w:rsid w:val="008C7A8C"/>
    <w:rsid w:val="008D1706"/>
    <w:rsid w:val="008D1B13"/>
    <w:rsid w:val="008D1E80"/>
    <w:rsid w:val="008D1E84"/>
    <w:rsid w:val="008D2729"/>
    <w:rsid w:val="008D2D51"/>
    <w:rsid w:val="008D32CB"/>
    <w:rsid w:val="008D33EA"/>
    <w:rsid w:val="008D37AF"/>
    <w:rsid w:val="008D3B5F"/>
    <w:rsid w:val="008D3C30"/>
    <w:rsid w:val="008D3CF4"/>
    <w:rsid w:val="008D3F0B"/>
    <w:rsid w:val="008D444B"/>
    <w:rsid w:val="008D4AEA"/>
    <w:rsid w:val="008D5292"/>
    <w:rsid w:val="008D52F7"/>
    <w:rsid w:val="008D56CE"/>
    <w:rsid w:val="008D58A4"/>
    <w:rsid w:val="008D647E"/>
    <w:rsid w:val="008D6576"/>
    <w:rsid w:val="008D6D04"/>
    <w:rsid w:val="008D6DD4"/>
    <w:rsid w:val="008D7EFC"/>
    <w:rsid w:val="008E0F83"/>
    <w:rsid w:val="008E117F"/>
    <w:rsid w:val="008E1296"/>
    <w:rsid w:val="008E13D4"/>
    <w:rsid w:val="008E15CC"/>
    <w:rsid w:val="008E17A7"/>
    <w:rsid w:val="008E1AD5"/>
    <w:rsid w:val="008E1CCB"/>
    <w:rsid w:val="008E1FB2"/>
    <w:rsid w:val="008E21B0"/>
    <w:rsid w:val="008E2327"/>
    <w:rsid w:val="008E23EC"/>
    <w:rsid w:val="008E2836"/>
    <w:rsid w:val="008E2869"/>
    <w:rsid w:val="008E3214"/>
    <w:rsid w:val="008E3446"/>
    <w:rsid w:val="008E359D"/>
    <w:rsid w:val="008E374F"/>
    <w:rsid w:val="008E3878"/>
    <w:rsid w:val="008E38FD"/>
    <w:rsid w:val="008E3A88"/>
    <w:rsid w:val="008E4529"/>
    <w:rsid w:val="008E456A"/>
    <w:rsid w:val="008E4A8F"/>
    <w:rsid w:val="008E4B3E"/>
    <w:rsid w:val="008E52A2"/>
    <w:rsid w:val="008E52FA"/>
    <w:rsid w:val="008E531F"/>
    <w:rsid w:val="008E56C1"/>
    <w:rsid w:val="008E7046"/>
    <w:rsid w:val="008E75DB"/>
    <w:rsid w:val="008E7A6F"/>
    <w:rsid w:val="008F095E"/>
    <w:rsid w:val="008F1556"/>
    <w:rsid w:val="008F15FA"/>
    <w:rsid w:val="008F16F7"/>
    <w:rsid w:val="008F21F1"/>
    <w:rsid w:val="008F2251"/>
    <w:rsid w:val="008F2CC7"/>
    <w:rsid w:val="008F2ED2"/>
    <w:rsid w:val="008F3559"/>
    <w:rsid w:val="008F3915"/>
    <w:rsid w:val="008F39D3"/>
    <w:rsid w:val="008F4074"/>
    <w:rsid w:val="008F44FD"/>
    <w:rsid w:val="008F4DB0"/>
    <w:rsid w:val="008F4F6C"/>
    <w:rsid w:val="008F53B5"/>
    <w:rsid w:val="008F54EA"/>
    <w:rsid w:val="008F566B"/>
    <w:rsid w:val="008F58E4"/>
    <w:rsid w:val="008F5A9B"/>
    <w:rsid w:val="008F61E3"/>
    <w:rsid w:val="008F6B47"/>
    <w:rsid w:val="008F6F67"/>
    <w:rsid w:val="008F74CA"/>
    <w:rsid w:val="008F774A"/>
    <w:rsid w:val="00900120"/>
    <w:rsid w:val="00900495"/>
    <w:rsid w:val="00900C9F"/>
    <w:rsid w:val="009015C2"/>
    <w:rsid w:val="00901A68"/>
    <w:rsid w:val="00902F6A"/>
    <w:rsid w:val="00903072"/>
    <w:rsid w:val="0090362D"/>
    <w:rsid w:val="0090382F"/>
    <w:rsid w:val="00904C28"/>
    <w:rsid w:val="00904E39"/>
    <w:rsid w:val="009051EA"/>
    <w:rsid w:val="0090557B"/>
    <w:rsid w:val="00905784"/>
    <w:rsid w:val="00905B50"/>
    <w:rsid w:val="009060CB"/>
    <w:rsid w:val="009063F2"/>
    <w:rsid w:val="00906A9C"/>
    <w:rsid w:val="00906E1A"/>
    <w:rsid w:val="0090769A"/>
    <w:rsid w:val="009079CA"/>
    <w:rsid w:val="00907C1E"/>
    <w:rsid w:val="0091013D"/>
    <w:rsid w:val="009108CE"/>
    <w:rsid w:val="00910B7C"/>
    <w:rsid w:val="00910C91"/>
    <w:rsid w:val="00910E68"/>
    <w:rsid w:val="00911B41"/>
    <w:rsid w:val="009122A7"/>
    <w:rsid w:val="00912686"/>
    <w:rsid w:val="009128EE"/>
    <w:rsid w:val="00912A6B"/>
    <w:rsid w:val="00912AE3"/>
    <w:rsid w:val="00912F4F"/>
    <w:rsid w:val="009140D5"/>
    <w:rsid w:val="00914107"/>
    <w:rsid w:val="009141EF"/>
    <w:rsid w:val="0091420E"/>
    <w:rsid w:val="00914DF4"/>
    <w:rsid w:val="0091538E"/>
    <w:rsid w:val="00915721"/>
    <w:rsid w:val="00915933"/>
    <w:rsid w:val="00915FE4"/>
    <w:rsid w:val="00916305"/>
    <w:rsid w:val="0091663C"/>
    <w:rsid w:val="00916869"/>
    <w:rsid w:val="0091714C"/>
    <w:rsid w:val="00917F37"/>
    <w:rsid w:val="0092023A"/>
    <w:rsid w:val="0092047F"/>
    <w:rsid w:val="009210BD"/>
    <w:rsid w:val="00921A26"/>
    <w:rsid w:val="00921BEC"/>
    <w:rsid w:val="00921CEB"/>
    <w:rsid w:val="0092225B"/>
    <w:rsid w:val="00923082"/>
    <w:rsid w:val="00923174"/>
    <w:rsid w:val="009231EE"/>
    <w:rsid w:val="00923947"/>
    <w:rsid w:val="00923A5C"/>
    <w:rsid w:val="00923E69"/>
    <w:rsid w:val="009242E8"/>
    <w:rsid w:val="009246D1"/>
    <w:rsid w:val="009247D0"/>
    <w:rsid w:val="00924B1A"/>
    <w:rsid w:val="00924DDB"/>
    <w:rsid w:val="0092600F"/>
    <w:rsid w:val="00926318"/>
    <w:rsid w:val="009267CD"/>
    <w:rsid w:val="00926A63"/>
    <w:rsid w:val="00926CB6"/>
    <w:rsid w:val="00926D82"/>
    <w:rsid w:val="009270E2"/>
    <w:rsid w:val="00927972"/>
    <w:rsid w:val="00930229"/>
    <w:rsid w:val="00930E35"/>
    <w:rsid w:val="0093124C"/>
    <w:rsid w:val="00931327"/>
    <w:rsid w:val="00931384"/>
    <w:rsid w:val="00931960"/>
    <w:rsid w:val="00931A71"/>
    <w:rsid w:val="00931D12"/>
    <w:rsid w:val="00931D78"/>
    <w:rsid w:val="009323D5"/>
    <w:rsid w:val="009325EF"/>
    <w:rsid w:val="00932957"/>
    <w:rsid w:val="00933DF6"/>
    <w:rsid w:val="009342E3"/>
    <w:rsid w:val="0093451C"/>
    <w:rsid w:val="009346B9"/>
    <w:rsid w:val="00934B3D"/>
    <w:rsid w:val="00934C2E"/>
    <w:rsid w:val="009352EF"/>
    <w:rsid w:val="0093552E"/>
    <w:rsid w:val="00935552"/>
    <w:rsid w:val="00935C89"/>
    <w:rsid w:val="009366F6"/>
    <w:rsid w:val="0093673D"/>
    <w:rsid w:val="009367B4"/>
    <w:rsid w:val="00936870"/>
    <w:rsid w:val="00936FC8"/>
    <w:rsid w:val="00937045"/>
    <w:rsid w:val="009409A0"/>
    <w:rsid w:val="009413D4"/>
    <w:rsid w:val="00941406"/>
    <w:rsid w:val="0094171F"/>
    <w:rsid w:val="00941B99"/>
    <w:rsid w:val="009420E2"/>
    <w:rsid w:val="009422DD"/>
    <w:rsid w:val="00942BE4"/>
    <w:rsid w:val="00942CC7"/>
    <w:rsid w:val="009434DD"/>
    <w:rsid w:val="009438E5"/>
    <w:rsid w:val="009439E7"/>
    <w:rsid w:val="00944165"/>
    <w:rsid w:val="0094423A"/>
    <w:rsid w:val="009443E9"/>
    <w:rsid w:val="00944E34"/>
    <w:rsid w:val="0094502D"/>
    <w:rsid w:val="009458E7"/>
    <w:rsid w:val="009458EF"/>
    <w:rsid w:val="009459DC"/>
    <w:rsid w:val="00945D16"/>
    <w:rsid w:val="00945DB3"/>
    <w:rsid w:val="00947B45"/>
    <w:rsid w:val="00947CD3"/>
    <w:rsid w:val="00947FF2"/>
    <w:rsid w:val="0095002D"/>
    <w:rsid w:val="0095010B"/>
    <w:rsid w:val="0095017B"/>
    <w:rsid w:val="009502A7"/>
    <w:rsid w:val="009510D2"/>
    <w:rsid w:val="00951416"/>
    <w:rsid w:val="00952979"/>
    <w:rsid w:val="00952B3E"/>
    <w:rsid w:val="00953958"/>
    <w:rsid w:val="0095482B"/>
    <w:rsid w:val="00954908"/>
    <w:rsid w:val="0095596B"/>
    <w:rsid w:val="00956139"/>
    <w:rsid w:val="00956140"/>
    <w:rsid w:val="00956B41"/>
    <w:rsid w:val="00956C84"/>
    <w:rsid w:val="00956EAD"/>
    <w:rsid w:val="0095701A"/>
    <w:rsid w:val="009578F0"/>
    <w:rsid w:val="00960BF1"/>
    <w:rsid w:val="00961499"/>
    <w:rsid w:val="00962137"/>
    <w:rsid w:val="00962415"/>
    <w:rsid w:val="0096244B"/>
    <w:rsid w:val="009628CB"/>
    <w:rsid w:val="00962E5B"/>
    <w:rsid w:val="00964337"/>
    <w:rsid w:val="0096473C"/>
    <w:rsid w:val="009647C6"/>
    <w:rsid w:val="00964E72"/>
    <w:rsid w:val="0096569B"/>
    <w:rsid w:val="009656D8"/>
    <w:rsid w:val="009658AA"/>
    <w:rsid w:val="009661FC"/>
    <w:rsid w:val="00966206"/>
    <w:rsid w:val="00966235"/>
    <w:rsid w:val="00966257"/>
    <w:rsid w:val="009663F6"/>
    <w:rsid w:val="00966B3F"/>
    <w:rsid w:val="009671A4"/>
    <w:rsid w:val="00967230"/>
    <w:rsid w:val="00967406"/>
    <w:rsid w:val="00967494"/>
    <w:rsid w:val="009677F2"/>
    <w:rsid w:val="00967C3F"/>
    <w:rsid w:val="00970504"/>
    <w:rsid w:val="00971340"/>
    <w:rsid w:val="00972279"/>
    <w:rsid w:val="009723CB"/>
    <w:rsid w:val="00972803"/>
    <w:rsid w:val="00972857"/>
    <w:rsid w:val="009728E1"/>
    <w:rsid w:val="009729D5"/>
    <w:rsid w:val="009739DB"/>
    <w:rsid w:val="00973E10"/>
    <w:rsid w:val="00973E83"/>
    <w:rsid w:val="009746A7"/>
    <w:rsid w:val="00974A9D"/>
    <w:rsid w:val="00974F26"/>
    <w:rsid w:val="009753B3"/>
    <w:rsid w:val="00975407"/>
    <w:rsid w:val="009756A2"/>
    <w:rsid w:val="00975E36"/>
    <w:rsid w:val="009769EC"/>
    <w:rsid w:val="00977D72"/>
    <w:rsid w:val="00981679"/>
    <w:rsid w:val="00982024"/>
    <w:rsid w:val="00982161"/>
    <w:rsid w:val="00982833"/>
    <w:rsid w:val="00982CC8"/>
    <w:rsid w:val="00982E44"/>
    <w:rsid w:val="00983220"/>
    <w:rsid w:val="009841BD"/>
    <w:rsid w:val="00984452"/>
    <w:rsid w:val="00984924"/>
    <w:rsid w:val="00984FB2"/>
    <w:rsid w:val="009850F5"/>
    <w:rsid w:val="00985970"/>
    <w:rsid w:val="00985A9C"/>
    <w:rsid w:val="00985B22"/>
    <w:rsid w:val="00986819"/>
    <w:rsid w:val="00986C5E"/>
    <w:rsid w:val="00986CD0"/>
    <w:rsid w:val="00987000"/>
    <w:rsid w:val="009874C2"/>
    <w:rsid w:val="009874EA"/>
    <w:rsid w:val="00987DFB"/>
    <w:rsid w:val="00987F1B"/>
    <w:rsid w:val="009900DE"/>
    <w:rsid w:val="00990357"/>
    <w:rsid w:val="00990BBB"/>
    <w:rsid w:val="009910C4"/>
    <w:rsid w:val="00991271"/>
    <w:rsid w:val="0099185E"/>
    <w:rsid w:val="0099201D"/>
    <w:rsid w:val="00992BCA"/>
    <w:rsid w:val="0099385F"/>
    <w:rsid w:val="00993F69"/>
    <w:rsid w:val="00994041"/>
    <w:rsid w:val="009944FB"/>
    <w:rsid w:val="009945F4"/>
    <w:rsid w:val="009955C1"/>
    <w:rsid w:val="009959E8"/>
    <w:rsid w:val="00995CFB"/>
    <w:rsid w:val="0099640B"/>
    <w:rsid w:val="00996995"/>
    <w:rsid w:val="00996C24"/>
    <w:rsid w:val="00996CBB"/>
    <w:rsid w:val="00997189"/>
    <w:rsid w:val="00997F1D"/>
    <w:rsid w:val="009A024F"/>
    <w:rsid w:val="009A0F33"/>
    <w:rsid w:val="009A131A"/>
    <w:rsid w:val="009A164A"/>
    <w:rsid w:val="009A1F0E"/>
    <w:rsid w:val="009A27B2"/>
    <w:rsid w:val="009A28F7"/>
    <w:rsid w:val="009A295A"/>
    <w:rsid w:val="009A2B97"/>
    <w:rsid w:val="009A2EC2"/>
    <w:rsid w:val="009A3A6F"/>
    <w:rsid w:val="009A404F"/>
    <w:rsid w:val="009A41CE"/>
    <w:rsid w:val="009A41DC"/>
    <w:rsid w:val="009A483E"/>
    <w:rsid w:val="009A4D72"/>
    <w:rsid w:val="009A4E15"/>
    <w:rsid w:val="009A5BDA"/>
    <w:rsid w:val="009A5BF8"/>
    <w:rsid w:val="009A607E"/>
    <w:rsid w:val="009A6C45"/>
    <w:rsid w:val="009A71E5"/>
    <w:rsid w:val="009A7A2F"/>
    <w:rsid w:val="009B004A"/>
    <w:rsid w:val="009B0712"/>
    <w:rsid w:val="009B0F40"/>
    <w:rsid w:val="009B11DB"/>
    <w:rsid w:val="009B133E"/>
    <w:rsid w:val="009B1685"/>
    <w:rsid w:val="009B1C3C"/>
    <w:rsid w:val="009B1CDA"/>
    <w:rsid w:val="009B1F09"/>
    <w:rsid w:val="009B29F5"/>
    <w:rsid w:val="009B2C41"/>
    <w:rsid w:val="009B36BA"/>
    <w:rsid w:val="009B3E15"/>
    <w:rsid w:val="009B44A5"/>
    <w:rsid w:val="009B462B"/>
    <w:rsid w:val="009B4B0E"/>
    <w:rsid w:val="009B4C7B"/>
    <w:rsid w:val="009B4EAC"/>
    <w:rsid w:val="009B4F71"/>
    <w:rsid w:val="009B4FC0"/>
    <w:rsid w:val="009B58D0"/>
    <w:rsid w:val="009B5E44"/>
    <w:rsid w:val="009B5F95"/>
    <w:rsid w:val="009B67D7"/>
    <w:rsid w:val="009B686A"/>
    <w:rsid w:val="009B6C7F"/>
    <w:rsid w:val="009B6D96"/>
    <w:rsid w:val="009B6FD2"/>
    <w:rsid w:val="009B748E"/>
    <w:rsid w:val="009B7D4C"/>
    <w:rsid w:val="009B7D71"/>
    <w:rsid w:val="009B7E27"/>
    <w:rsid w:val="009B7EB0"/>
    <w:rsid w:val="009B7F40"/>
    <w:rsid w:val="009C0870"/>
    <w:rsid w:val="009C08A4"/>
    <w:rsid w:val="009C10FD"/>
    <w:rsid w:val="009C18A2"/>
    <w:rsid w:val="009C1B44"/>
    <w:rsid w:val="009C1DCC"/>
    <w:rsid w:val="009C2149"/>
    <w:rsid w:val="009C2220"/>
    <w:rsid w:val="009C2355"/>
    <w:rsid w:val="009C2910"/>
    <w:rsid w:val="009C2CB7"/>
    <w:rsid w:val="009C2EE5"/>
    <w:rsid w:val="009C3409"/>
    <w:rsid w:val="009C367B"/>
    <w:rsid w:val="009C38B0"/>
    <w:rsid w:val="009C3CCC"/>
    <w:rsid w:val="009C3D9E"/>
    <w:rsid w:val="009C3FD7"/>
    <w:rsid w:val="009C4B77"/>
    <w:rsid w:val="009C4B82"/>
    <w:rsid w:val="009C5552"/>
    <w:rsid w:val="009C5F9A"/>
    <w:rsid w:val="009C6324"/>
    <w:rsid w:val="009C6942"/>
    <w:rsid w:val="009C6E92"/>
    <w:rsid w:val="009C6F8E"/>
    <w:rsid w:val="009C7C33"/>
    <w:rsid w:val="009D000E"/>
    <w:rsid w:val="009D0457"/>
    <w:rsid w:val="009D057B"/>
    <w:rsid w:val="009D1117"/>
    <w:rsid w:val="009D11AB"/>
    <w:rsid w:val="009D1584"/>
    <w:rsid w:val="009D17C3"/>
    <w:rsid w:val="009D18AB"/>
    <w:rsid w:val="009D1941"/>
    <w:rsid w:val="009D1B03"/>
    <w:rsid w:val="009D2333"/>
    <w:rsid w:val="009D242D"/>
    <w:rsid w:val="009D2734"/>
    <w:rsid w:val="009D2B46"/>
    <w:rsid w:val="009D3172"/>
    <w:rsid w:val="009D340E"/>
    <w:rsid w:val="009D377D"/>
    <w:rsid w:val="009D4028"/>
    <w:rsid w:val="009D4289"/>
    <w:rsid w:val="009D486A"/>
    <w:rsid w:val="009D57D4"/>
    <w:rsid w:val="009D595A"/>
    <w:rsid w:val="009D6B05"/>
    <w:rsid w:val="009D6DBC"/>
    <w:rsid w:val="009D7048"/>
    <w:rsid w:val="009D764C"/>
    <w:rsid w:val="009E0146"/>
    <w:rsid w:val="009E0715"/>
    <w:rsid w:val="009E091F"/>
    <w:rsid w:val="009E1C70"/>
    <w:rsid w:val="009E20EE"/>
    <w:rsid w:val="009E27C7"/>
    <w:rsid w:val="009E2E03"/>
    <w:rsid w:val="009E3103"/>
    <w:rsid w:val="009E35AE"/>
    <w:rsid w:val="009E3AC6"/>
    <w:rsid w:val="009E3E6E"/>
    <w:rsid w:val="009E401A"/>
    <w:rsid w:val="009E457E"/>
    <w:rsid w:val="009E4B2A"/>
    <w:rsid w:val="009E4F5C"/>
    <w:rsid w:val="009E4FED"/>
    <w:rsid w:val="009E53DB"/>
    <w:rsid w:val="009E5754"/>
    <w:rsid w:val="009E5E05"/>
    <w:rsid w:val="009E70FA"/>
    <w:rsid w:val="009E7408"/>
    <w:rsid w:val="009E764F"/>
    <w:rsid w:val="009E782C"/>
    <w:rsid w:val="009F034F"/>
    <w:rsid w:val="009F1301"/>
    <w:rsid w:val="009F14AC"/>
    <w:rsid w:val="009F16B8"/>
    <w:rsid w:val="009F1885"/>
    <w:rsid w:val="009F1D1C"/>
    <w:rsid w:val="009F1E38"/>
    <w:rsid w:val="009F2065"/>
    <w:rsid w:val="009F347F"/>
    <w:rsid w:val="009F378F"/>
    <w:rsid w:val="009F3D24"/>
    <w:rsid w:val="009F3E45"/>
    <w:rsid w:val="009F403F"/>
    <w:rsid w:val="009F4120"/>
    <w:rsid w:val="009F4265"/>
    <w:rsid w:val="009F46F6"/>
    <w:rsid w:val="009F47CE"/>
    <w:rsid w:val="009F4945"/>
    <w:rsid w:val="009F4EDD"/>
    <w:rsid w:val="009F4F0C"/>
    <w:rsid w:val="009F4F96"/>
    <w:rsid w:val="009F533A"/>
    <w:rsid w:val="009F5D0E"/>
    <w:rsid w:val="009F6211"/>
    <w:rsid w:val="009F6A6B"/>
    <w:rsid w:val="009F74F6"/>
    <w:rsid w:val="009F765D"/>
    <w:rsid w:val="00A0015D"/>
    <w:rsid w:val="00A00686"/>
    <w:rsid w:val="00A00B63"/>
    <w:rsid w:val="00A00D97"/>
    <w:rsid w:val="00A00DE6"/>
    <w:rsid w:val="00A01001"/>
    <w:rsid w:val="00A012A9"/>
    <w:rsid w:val="00A014E6"/>
    <w:rsid w:val="00A0185E"/>
    <w:rsid w:val="00A02204"/>
    <w:rsid w:val="00A02256"/>
    <w:rsid w:val="00A02429"/>
    <w:rsid w:val="00A02698"/>
    <w:rsid w:val="00A02DB5"/>
    <w:rsid w:val="00A0323A"/>
    <w:rsid w:val="00A0326B"/>
    <w:rsid w:val="00A03339"/>
    <w:rsid w:val="00A038C4"/>
    <w:rsid w:val="00A03F81"/>
    <w:rsid w:val="00A0489C"/>
    <w:rsid w:val="00A05063"/>
    <w:rsid w:val="00A0545F"/>
    <w:rsid w:val="00A05CC1"/>
    <w:rsid w:val="00A05EF1"/>
    <w:rsid w:val="00A06C8B"/>
    <w:rsid w:val="00A0727B"/>
    <w:rsid w:val="00A07C9D"/>
    <w:rsid w:val="00A10142"/>
    <w:rsid w:val="00A1028F"/>
    <w:rsid w:val="00A11503"/>
    <w:rsid w:val="00A11CBB"/>
    <w:rsid w:val="00A12028"/>
    <w:rsid w:val="00A121AB"/>
    <w:rsid w:val="00A12BAB"/>
    <w:rsid w:val="00A12D29"/>
    <w:rsid w:val="00A12D3F"/>
    <w:rsid w:val="00A12EF8"/>
    <w:rsid w:val="00A12FCB"/>
    <w:rsid w:val="00A132CA"/>
    <w:rsid w:val="00A13641"/>
    <w:rsid w:val="00A137C5"/>
    <w:rsid w:val="00A139F8"/>
    <w:rsid w:val="00A14277"/>
    <w:rsid w:val="00A14F18"/>
    <w:rsid w:val="00A15D31"/>
    <w:rsid w:val="00A15FB5"/>
    <w:rsid w:val="00A165E3"/>
    <w:rsid w:val="00A16C96"/>
    <w:rsid w:val="00A170E7"/>
    <w:rsid w:val="00A170FF"/>
    <w:rsid w:val="00A17622"/>
    <w:rsid w:val="00A17791"/>
    <w:rsid w:val="00A17FDC"/>
    <w:rsid w:val="00A20368"/>
    <w:rsid w:val="00A20793"/>
    <w:rsid w:val="00A209DD"/>
    <w:rsid w:val="00A20B74"/>
    <w:rsid w:val="00A20E17"/>
    <w:rsid w:val="00A20F57"/>
    <w:rsid w:val="00A21202"/>
    <w:rsid w:val="00A21833"/>
    <w:rsid w:val="00A22300"/>
    <w:rsid w:val="00A223AF"/>
    <w:rsid w:val="00A22C3C"/>
    <w:rsid w:val="00A22D2F"/>
    <w:rsid w:val="00A236BA"/>
    <w:rsid w:val="00A23D16"/>
    <w:rsid w:val="00A240CC"/>
    <w:rsid w:val="00A24331"/>
    <w:rsid w:val="00A243FC"/>
    <w:rsid w:val="00A24B80"/>
    <w:rsid w:val="00A24CCD"/>
    <w:rsid w:val="00A251C9"/>
    <w:rsid w:val="00A2532B"/>
    <w:rsid w:val="00A257FD"/>
    <w:rsid w:val="00A25999"/>
    <w:rsid w:val="00A25ACB"/>
    <w:rsid w:val="00A25DB0"/>
    <w:rsid w:val="00A25FC1"/>
    <w:rsid w:val="00A2649E"/>
    <w:rsid w:val="00A26D58"/>
    <w:rsid w:val="00A26E33"/>
    <w:rsid w:val="00A272AA"/>
    <w:rsid w:val="00A276C2"/>
    <w:rsid w:val="00A276EA"/>
    <w:rsid w:val="00A27FEA"/>
    <w:rsid w:val="00A302D8"/>
    <w:rsid w:val="00A3034D"/>
    <w:rsid w:val="00A30465"/>
    <w:rsid w:val="00A308BA"/>
    <w:rsid w:val="00A310B9"/>
    <w:rsid w:val="00A31FA0"/>
    <w:rsid w:val="00A32182"/>
    <w:rsid w:val="00A32473"/>
    <w:rsid w:val="00A32653"/>
    <w:rsid w:val="00A33643"/>
    <w:rsid w:val="00A33AA9"/>
    <w:rsid w:val="00A34131"/>
    <w:rsid w:val="00A3448A"/>
    <w:rsid w:val="00A34795"/>
    <w:rsid w:val="00A349E2"/>
    <w:rsid w:val="00A34A93"/>
    <w:rsid w:val="00A34B65"/>
    <w:rsid w:val="00A34C90"/>
    <w:rsid w:val="00A34E21"/>
    <w:rsid w:val="00A368EA"/>
    <w:rsid w:val="00A36B82"/>
    <w:rsid w:val="00A36BE2"/>
    <w:rsid w:val="00A36C0E"/>
    <w:rsid w:val="00A36C5F"/>
    <w:rsid w:val="00A3746E"/>
    <w:rsid w:val="00A4030A"/>
    <w:rsid w:val="00A40312"/>
    <w:rsid w:val="00A40541"/>
    <w:rsid w:val="00A40E7B"/>
    <w:rsid w:val="00A410FF"/>
    <w:rsid w:val="00A4189F"/>
    <w:rsid w:val="00A41BE8"/>
    <w:rsid w:val="00A42525"/>
    <w:rsid w:val="00A42A72"/>
    <w:rsid w:val="00A42F19"/>
    <w:rsid w:val="00A432B6"/>
    <w:rsid w:val="00A4365C"/>
    <w:rsid w:val="00A43E9B"/>
    <w:rsid w:val="00A4422D"/>
    <w:rsid w:val="00A44270"/>
    <w:rsid w:val="00A44551"/>
    <w:rsid w:val="00A44988"/>
    <w:rsid w:val="00A44A2A"/>
    <w:rsid w:val="00A44B14"/>
    <w:rsid w:val="00A45065"/>
    <w:rsid w:val="00A451CC"/>
    <w:rsid w:val="00A45211"/>
    <w:rsid w:val="00A45547"/>
    <w:rsid w:val="00A45DDC"/>
    <w:rsid w:val="00A45E09"/>
    <w:rsid w:val="00A45E59"/>
    <w:rsid w:val="00A46B77"/>
    <w:rsid w:val="00A46C45"/>
    <w:rsid w:val="00A470B3"/>
    <w:rsid w:val="00A4732E"/>
    <w:rsid w:val="00A47974"/>
    <w:rsid w:val="00A50198"/>
    <w:rsid w:val="00A502BF"/>
    <w:rsid w:val="00A5033C"/>
    <w:rsid w:val="00A5091C"/>
    <w:rsid w:val="00A50FCC"/>
    <w:rsid w:val="00A51690"/>
    <w:rsid w:val="00A517C2"/>
    <w:rsid w:val="00A51EFB"/>
    <w:rsid w:val="00A52493"/>
    <w:rsid w:val="00A5346E"/>
    <w:rsid w:val="00A541AC"/>
    <w:rsid w:val="00A54292"/>
    <w:rsid w:val="00A5476E"/>
    <w:rsid w:val="00A54C0F"/>
    <w:rsid w:val="00A555A4"/>
    <w:rsid w:val="00A559A5"/>
    <w:rsid w:val="00A5613A"/>
    <w:rsid w:val="00A57643"/>
    <w:rsid w:val="00A57BC2"/>
    <w:rsid w:val="00A6008D"/>
    <w:rsid w:val="00A60476"/>
    <w:rsid w:val="00A60995"/>
    <w:rsid w:val="00A60C7A"/>
    <w:rsid w:val="00A61685"/>
    <w:rsid w:val="00A616C0"/>
    <w:rsid w:val="00A61BEA"/>
    <w:rsid w:val="00A61C4C"/>
    <w:rsid w:val="00A61E40"/>
    <w:rsid w:val="00A62556"/>
    <w:rsid w:val="00A62B2F"/>
    <w:rsid w:val="00A62F47"/>
    <w:rsid w:val="00A6300C"/>
    <w:rsid w:val="00A63302"/>
    <w:rsid w:val="00A645DF"/>
    <w:rsid w:val="00A64E5F"/>
    <w:rsid w:val="00A656EC"/>
    <w:rsid w:val="00A6582E"/>
    <w:rsid w:val="00A65923"/>
    <w:rsid w:val="00A66300"/>
    <w:rsid w:val="00A66312"/>
    <w:rsid w:val="00A66D70"/>
    <w:rsid w:val="00A67738"/>
    <w:rsid w:val="00A6780A"/>
    <w:rsid w:val="00A70090"/>
    <w:rsid w:val="00A70641"/>
    <w:rsid w:val="00A70675"/>
    <w:rsid w:val="00A70989"/>
    <w:rsid w:val="00A7143B"/>
    <w:rsid w:val="00A717EC"/>
    <w:rsid w:val="00A71C2E"/>
    <w:rsid w:val="00A722B6"/>
    <w:rsid w:val="00A72A97"/>
    <w:rsid w:val="00A74210"/>
    <w:rsid w:val="00A74374"/>
    <w:rsid w:val="00A7458C"/>
    <w:rsid w:val="00A74A80"/>
    <w:rsid w:val="00A74EFD"/>
    <w:rsid w:val="00A75A08"/>
    <w:rsid w:val="00A75A16"/>
    <w:rsid w:val="00A75D0F"/>
    <w:rsid w:val="00A75F4D"/>
    <w:rsid w:val="00A76629"/>
    <w:rsid w:val="00A76B2B"/>
    <w:rsid w:val="00A76B31"/>
    <w:rsid w:val="00A7705E"/>
    <w:rsid w:val="00A7746A"/>
    <w:rsid w:val="00A77AFC"/>
    <w:rsid w:val="00A77E54"/>
    <w:rsid w:val="00A77EF3"/>
    <w:rsid w:val="00A81395"/>
    <w:rsid w:val="00A815C7"/>
    <w:rsid w:val="00A81850"/>
    <w:rsid w:val="00A819C9"/>
    <w:rsid w:val="00A82A7A"/>
    <w:rsid w:val="00A83011"/>
    <w:rsid w:val="00A830FE"/>
    <w:rsid w:val="00A8364D"/>
    <w:rsid w:val="00A8369A"/>
    <w:rsid w:val="00A837A8"/>
    <w:rsid w:val="00A83FE9"/>
    <w:rsid w:val="00A8436D"/>
    <w:rsid w:val="00A845F4"/>
    <w:rsid w:val="00A8465D"/>
    <w:rsid w:val="00A84D4E"/>
    <w:rsid w:val="00A84DFE"/>
    <w:rsid w:val="00A84F3A"/>
    <w:rsid w:val="00A85195"/>
    <w:rsid w:val="00A85C01"/>
    <w:rsid w:val="00A866F7"/>
    <w:rsid w:val="00A8683A"/>
    <w:rsid w:val="00A86AC9"/>
    <w:rsid w:val="00A86E3A"/>
    <w:rsid w:val="00A87057"/>
    <w:rsid w:val="00A877BE"/>
    <w:rsid w:val="00A904D7"/>
    <w:rsid w:val="00A905C0"/>
    <w:rsid w:val="00A917B1"/>
    <w:rsid w:val="00A920ED"/>
    <w:rsid w:val="00A92277"/>
    <w:rsid w:val="00A92B2B"/>
    <w:rsid w:val="00A92F55"/>
    <w:rsid w:val="00A9395E"/>
    <w:rsid w:val="00A939A1"/>
    <w:rsid w:val="00A93D5E"/>
    <w:rsid w:val="00A94075"/>
    <w:rsid w:val="00A9411F"/>
    <w:rsid w:val="00A94B2E"/>
    <w:rsid w:val="00A956B9"/>
    <w:rsid w:val="00A95979"/>
    <w:rsid w:val="00A96358"/>
    <w:rsid w:val="00A963EB"/>
    <w:rsid w:val="00A965F2"/>
    <w:rsid w:val="00A96CB1"/>
    <w:rsid w:val="00A975BD"/>
    <w:rsid w:val="00A97EFA"/>
    <w:rsid w:val="00A97F71"/>
    <w:rsid w:val="00AA0096"/>
    <w:rsid w:val="00AA0265"/>
    <w:rsid w:val="00AA02FC"/>
    <w:rsid w:val="00AA0758"/>
    <w:rsid w:val="00AA0C78"/>
    <w:rsid w:val="00AA13B7"/>
    <w:rsid w:val="00AA1A2B"/>
    <w:rsid w:val="00AA25CE"/>
    <w:rsid w:val="00AA2846"/>
    <w:rsid w:val="00AA3143"/>
    <w:rsid w:val="00AA3306"/>
    <w:rsid w:val="00AA363B"/>
    <w:rsid w:val="00AA396B"/>
    <w:rsid w:val="00AA3B0B"/>
    <w:rsid w:val="00AA4826"/>
    <w:rsid w:val="00AA4A50"/>
    <w:rsid w:val="00AA5319"/>
    <w:rsid w:val="00AA5BF5"/>
    <w:rsid w:val="00AA60B2"/>
    <w:rsid w:val="00AA60E2"/>
    <w:rsid w:val="00AA62D5"/>
    <w:rsid w:val="00AA719E"/>
    <w:rsid w:val="00AA72A3"/>
    <w:rsid w:val="00AA7348"/>
    <w:rsid w:val="00AA7494"/>
    <w:rsid w:val="00AA7527"/>
    <w:rsid w:val="00AA761E"/>
    <w:rsid w:val="00AA79CF"/>
    <w:rsid w:val="00AA7A5A"/>
    <w:rsid w:val="00AA7D9B"/>
    <w:rsid w:val="00AA7FD8"/>
    <w:rsid w:val="00AB011C"/>
    <w:rsid w:val="00AB06D0"/>
    <w:rsid w:val="00AB1BFF"/>
    <w:rsid w:val="00AB1EE3"/>
    <w:rsid w:val="00AB2378"/>
    <w:rsid w:val="00AB2738"/>
    <w:rsid w:val="00AB2C0D"/>
    <w:rsid w:val="00AB49DC"/>
    <w:rsid w:val="00AB4A6F"/>
    <w:rsid w:val="00AB5039"/>
    <w:rsid w:val="00AB5546"/>
    <w:rsid w:val="00AB61C5"/>
    <w:rsid w:val="00AB6237"/>
    <w:rsid w:val="00AB67A0"/>
    <w:rsid w:val="00AB6E2B"/>
    <w:rsid w:val="00AB76F4"/>
    <w:rsid w:val="00AC096F"/>
    <w:rsid w:val="00AC1C51"/>
    <w:rsid w:val="00AC24D8"/>
    <w:rsid w:val="00AC2650"/>
    <w:rsid w:val="00AC2E56"/>
    <w:rsid w:val="00AC3228"/>
    <w:rsid w:val="00AC32EB"/>
    <w:rsid w:val="00AC3C5C"/>
    <w:rsid w:val="00AC3CF7"/>
    <w:rsid w:val="00AC474C"/>
    <w:rsid w:val="00AC492C"/>
    <w:rsid w:val="00AC4E2F"/>
    <w:rsid w:val="00AC540A"/>
    <w:rsid w:val="00AC5B0F"/>
    <w:rsid w:val="00AC6A4C"/>
    <w:rsid w:val="00AC7056"/>
    <w:rsid w:val="00AC70BA"/>
    <w:rsid w:val="00AC7598"/>
    <w:rsid w:val="00AC77B3"/>
    <w:rsid w:val="00AC783C"/>
    <w:rsid w:val="00AC7F49"/>
    <w:rsid w:val="00AD0D62"/>
    <w:rsid w:val="00AD0E86"/>
    <w:rsid w:val="00AD10AD"/>
    <w:rsid w:val="00AD187F"/>
    <w:rsid w:val="00AD1B08"/>
    <w:rsid w:val="00AD29DA"/>
    <w:rsid w:val="00AD31D0"/>
    <w:rsid w:val="00AD332A"/>
    <w:rsid w:val="00AD37F3"/>
    <w:rsid w:val="00AD4DD4"/>
    <w:rsid w:val="00AD5080"/>
    <w:rsid w:val="00AD5BBB"/>
    <w:rsid w:val="00AD60F4"/>
    <w:rsid w:val="00AD625E"/>
    <w:rsid w:val="00AD62E8"/>
    <w:rsid w:val="00AD634D"/>
    <w:rsid w:val="00AD6374"/>
    <w:rsid w:val="00AD63AE"/>
    <w:rsid w:val="00AD6789"/>
    <w:rsid w:val="00AD67A6"/>
    <w:rsid w:val="00AD6E5F"/>
    <w:rsid w:val="00AD7188"/>
    <w:rsid w:val="00AD71A1"/>
    <w:rsid w:val="00AD746C"/>
    <w:rsid w:val="00AD7811"/>
    <w:rsid w:val="00AD79E8"/>
    <w:rsid w:val="00AD7B35"/>
    <w:rsid w:val="00AD7C0A"/>
    <w:rsid w:val="00AD7DEC"/>
    <w:rsid w:val="00AD7E33"/>
    <w:rsid w:val="00AE06CB"/>
    <w:rsid w:val="00AE090C"/>
    <w:rsid w:val="00AE0AF2"/>
    <w:rsid w:val="00AE0B16"/>
    <w:rsid w:val="00AE0FAE"/>
    <w:rsid w:val="00AE1988"/>
    <w:rsid w:val="00AE1B48"/>
    <w:rsid w:val="00AE2716"/>
    <w:rsid w:val="00AE2979"/>
    <w:rsid w:val="00AE2A1E"/>
    <w:rsid w:val="00AE30E9"/>
    <w:rsid w:val="00AE3496"/>
    <w:rsid w:val="00AE3A37"/>
    <w:rsid w:val="00AE43F0"/>
    <w:rsid w:val="00AE4C7A"/>
    <w:rsid w:val="00AE5726"/>
    <w:rsid w:val="00AE5890"/>
    <w:rsid w:val="00AE6252"/>
    <w:rsid w:val="00AE647D"/>
    <w:rsid w:val="00AE6D1E"/>
    <w:rsid w:val="00AE7AFD"/>
    <w:rsid w:val="00AE7C31"/>
    <w:rsid w:val="00AF037B"/>
    <w:rsid w:val="00AF048A"/>
    <w:rsid w:val="00AF0C8B"/>
    <w:rsid w:val="00AF17DE"/>
    <w:rsid w:val="00AF1910"/>
    <w:rsid w:val="00AF19F0"/>
    <w:rsid w:val="00AF2497"/>
    <w:rsid w:val="00AF2BD8"/>
    <w:rsid w:val="00AF331A"/>
    <w:rsid w:val="00AF3824"/>
    <w:rsid w:val="00AF45B7"/>
    <w:rsid w:val="00AF4BDE"/>
    <w:rsid w:val="00AF4C34"/>
    <w:rsid w:val="00AF5093"/>
    <w:rsid w:val="00AF58A0"/>
    <w:rsid w:val="00AF61D1"/>
    <w:rsid w:val="00AF620C"/>
    <w:rsid w:val="00AF6762"/>
    <w:rsid w:val="00AF6D14"/>
    <w:rsid w:val="00AF73D9"/>
    <w:rsid w:val="00AF76A9"/>
    <w:rsid w:val="00AF79A9"/>
    <w:rsid w:val="00AF7E97"/>
    <w:rsid w:val="00B0000B"/>
    <w:rsid w:val="00B00268"/>
    <w:rsid w:val="00B007FD"/>
    <w:rsid w:val="00B009D0"/>
    <w:rsid w:val="00B00B36"/>
    <w:rsid w:val="00B01204"/>
    <w:rsid w:val="00B015BA"/>
    <w:rsid w:val="00B02720"/>
    <w:rsid w:val="00B030E8"/>
    <w:rsid w:val="00B031CA"/>
    <w:rsid w:val="00B04387"/>
    <w:rsid w:val="00B0482E"/>
    <w:rsid w:val="00B066BC"/>
    <w:rsid w:val="00B0713A"/>
    <w:rsid w:val="00B07AB6"/>
    <w:rsid w:val="00B07D9E"/>
    <w:rsid w:val="00B07DD8"/>
    <w:rsid w:val="00B10243"/>
    <w:rsid w:val="00B1048C"/>
    <w:rsid w:val="00B10578"/>
    <w:rsid w:val="00B10860"/>
    <w:rsid w:val="00B10913"/>
    <w:rsid w:val="00B11907"/>
    <w:rsid w:val="00B11A5C"/>
    <w:rsid w:val="00B12070"/>
    <w:rsid w:val="00B122A6"/>
    <w:rsid w:val="00B124B1"/>
    <w:rsid w:val="00B12CA4"/>
    <w:rsid w:val="00B12D7F"/>
    <w:rsid w:val="00B13760"/>
    <w:rsid w:val="00B13D9A"/>
    <w:rsid w:val="00B13EF2"/>
    <w:rsid w:val="00B140EB"/>
    <w:rsid w:val="00B1471A"/>
    <w:rsid w:val="00B148A6"/>
    <w:rsid w:val="00B1597D"/>
    <w:rsid w:val="00B15DBC"/>
    <w:rsid w:val="00B15E6E"/>
    <w:rsid w:val="00B16426"/>
    <w:rsid w:val="00B16C31"/>
    <w:rsid w:val="00B16CFF"/>
    <w:rsid w:val="00B173E6"/>
    <w:rsid w:val="00B17AA0"/>
    <w:rsid w:val="00B17B07"/>
    <w:rsid w:val="00B200BD"/>
    <w:rsid w:val="00B203CB"/>
    <w:rsid w:val="00B20A24"/>
    <w:rsid w:val="00B2198C"/>
    <w:rsid w:val="00B219E9"/>
    <w:rsid w:val="00B21B1F"/>
    <w:rsid w:val="00B21DF3"/>
    <w:rsid w:val="00B21E04"/>
    <w:rsid w:val="00B21FC7"/>
    <w:rsid w:val="00B22499"/>
    <w:rsid w:val="00B225E8"/>
    <w:rsid w:val="00B2262C"/>
    <w:rsid w:val="00B229AC"/>
    <w:rsid w:val="00B22A4B"/>
    <w:rsid w:val="00B232A5"/>
    <w:rsid w:val="00B23AB2"/>
    <w:rsid w:val="00B24728"/>
    <w:rsid w:val="00B24CF7"/>
    <w:rsid w:val="00B25438"/>
    <w:rsid w:val="00B25B8B"/>
    <w:rsid w:val="00B25E60"/>
    <w:rsid w:val="00B2605F"/>
    <w:rsid w:val="00B2688B"/>
    <w:rsid w:val="00B26C5F"/>
    <w:rsid w:val="00B26CBA"/>
    <w:rsid w:val="00B26D0B"/>
    <w:rsid w:val="00B27B38"/>
    <w:rsid w:val="00B27B46"/>
    <w:rsid w:val="00B30384"/>
    <w:rsid w:val="00B30F96"/>
    <w:rsid w:val="00B3113C"/>
    <w:rsid w:val="00B323D0"/>
    <w:rsid w:val="00B32905"/>
    <w:rsid w:val="00B329B7"/>
    <w:rsid w:val="00B3328E"/>
    <w:rsid w:val="00B3406B"/>
    <w:rsid w:val="00B346A4"/>
    <w:rsid w:val="00B348DA"/>
    <w:rsid w:val="00B349EA"/>
    <w:rsid w:val="00B34C62"/>
    <w:rsid w:val="00B35352"/>
    <w:rsid w:val="00B353C9"/>
    <w:rsid w:val="00B35E23"/>
    <w:rsid w:val="00B361A4"/>
    <w:rsid w:val="00B36BD0"/>
    <w:rsid w:val="00B36E32"/>
    <w:rsid w:val="00B36E92"/>
    <w:rsid w:val="00B3732A"/>
    <w:rsid w:val="00B373A2"/>
    <w:rsid w:val="00B37680"/>
    <w:rsid w:val="00B37963"/>
    <w:rsid w:val="00B37F9C"/>
    <w:rsid w:val="00B403E2"/>
    <w:rsid w:val="00B40586"/>
    <w:rsid w:val="00B40C58"/>
    <w:rsid w:val="00B4134B"/>
    <w:rsid w:val="00B416B3"/>
    <w:rsid w:val="00B418F1"/>
    <w:rsid w:val="00B41C70"/>
    <w:rsid w:val="00B42356"/>
    <w:rsid w:val="00B424B0"/>
    <w:rsid w:val="00B42A76"/>
    <w:rsid w:val="00B4412F"/>
    <w:rsid w:val="00B442B5"/>
    <w:rsid w:val="00B443FA"/>
    <w:rsid w:val="00B44541"/>
    <w:rsid w:val="00B445C2"/>
    <w:rsid w:val="00B446F2"/>
    <w:rsid w:val="00B449E2"/>
    <w:rsid w:val="00B44BD1"/>
    <w:rsid w:val="00B44DCE"/>
    <w:rsid w:val="00B4592D"/>
    <w:rsid w:val="00B45A83"/>
    <w:rsid w:val="00B460C1"/>
    <w:rsid w:val="00B463A3"/>
    <w:rsid w:val="00B4684E"/>
    <w:rsid w:val="00B46CB3"/>
    <w:rsid w:val="00B474E4"/>
    <w:rsid w:val="00B5043B"/>
    <w:rsid w:val="00B50715"/>
    <w:rsid w:val="00B5082F"/>
    <w:rsid w:val="00B50D26"/>
    <w:rsid w:val="00B50F44"/>
    <w:rsid w:val="00B51ACA"/>
    <w:rsid w:val="00B51C4D"/>
    <w:rsid w:val="00B521E8"/>
    <w:rsid w:val="00B52958"/>
    <w:rsid w:val="00B52E35"/>
    <w:rsid w:val="00B53091"/>
    <w:rsid w:val="00B539C1"/>
    <w:rsid w:val="00B53DFD"/>
    <w:rsid w:val="00B53FA4"/>
    <w:rsid w:val="00B54A71"/>
    <w:rsid w:val="00B55065"/>
    <w:rsid w:val="00B55345"/>
    <w:rsid w:val="00B553DB"/>
    <w:rsid w:val="00B55510"/>
    <w:rsid w:val="00B5575E"/>
    <w:rsid w:val="00B55B57"/>
    <w:rsid w:val="00B56301"/>
    <w:rsid w:val="00B56763"/>
    <w:rsid w:val="00B57DB5"/>
    <w:rsid w:val="00B57DC4"/>
    <w:rsid w:val="00B60232"/>
    <w:rsid w:val="00B6037E"/>
    <w:rsid w:val="00B60EA3"/>
    <w:rsid w:val="00B61092"/>
    <w:rsid w:val="00B618ED"/>
    <w:rsid w:val="00B61951"/>
    <w:rsid w:val="00B61A0E"/>
    <w:rsid w:val="00B61EA9"/>
    <w:rsid w:val="00B62638"/>
    <w:rsid w:val="00B62677"/>
    <w:rsid w:val="00B62690"/>
    <w:rsid w:val="00B62D9F"/>
    <w:rsid w:val="00B63A6E"/>
    <w:rsid w:val="00B6463E"/>
    <w:rsid w:val="00B649C7"/>
    <w:rsid w:val="00B64D0D"/>
    <w:rsid w:val="00B650DC"/>
    <w:rsid w:val="00B65572"/>
    <w:rsid w:val="00B6563C"/>
    <w:rsid w:val="00B6572E"/>
    <w:rsid w:val="00B658AD"/>
    <w:rsid w:val="00B65ADB"/>
    <w:rsid w:val="00B65BD4"/>
    <w:rsid w:val="00B65BDE"/>
    <w:rsid w:val="00B66120"/>
    <w:rsid w:val="00B6644B"/>
    <w:rsid w:val="00B66870"/>
    <w:rsid w:val="00B66893"/>
    <w:rsid w:val="00B6710C"/>
    <w:rsid w:val="00B6799B"/>
    <w:rsid w:val="00B67B05"/>
    <w:rsid w:val="00B67B8F"/>
    <w:rsid w:val="00B705FC"/>
    <w:rsid w:val="00B70746"/>
    <w:rsid w:val="00B71234"/>
    <w:rsid w:val="00B712CA"/>
    <w:rsid w:val="00B716F1"/>
    <w:rsid w:val="00B719F6"/>
    <w:rsid w:val="00B719F8"/>
    <w:rsid w:val="00B71A7A"/>
    <w:rsid w:val="00B71CFD"/>
    <w:rsid w:val="00B72095"/>
    <w:rsid w:val="00B720B6"/>
    <w:rsid w:val="00B7279F"/>
    <w:rsid w:val="00B729C6"/>
    <w:rsid w:val="00B72AD3"/>
    <w:rsid w:val="00B72D4B"/>
    <w:rsid w:val="00B72D75"/>
    <w:rsid w:val="00B72E9C"/>
    <w:rsid w:val="00B733AF"/>
    <w:rsid w:val="00B734C7"/>
    <w:rsid w:val="00B748EB"/>
    <w:rsid w:val="00B74903"/>
    <w:rsid w:val="00B74BAD"/>
    <w:rsid w:val="00B74BE3"/>
    <w:rsid w:val="00B76A4D"/>
    <w:rsid w:val="00B773E8"/>
    <w:rsid w:val="00B774F0"/>
    <w:rsid w:val="00B77B2D"/>
    <w:rsid w:val="00B77C18"/>
    <w:rsid w:val="00B80D9B"/>
    <w:rsid w:val="00B80F67"/>
    <w:rsid w:val="00B80FB6"/>
    <w:rsid w:val="00B81798"/>
    <w:rsid w:val="00B8224B"/>
    <w:rsid w:val="00B82563"/>
    <w:rsid w:val="00B8268A"/>
    <w:rsid w:val="00B82939"/>
    <w:rsid w:val="00B83012"/>
    <w:rsid w:val="00B8301F"/>
    <w:rsid w:val="00B832A7"/>
    <w:rsid w:val="00B838F5"/>
    <w:rsid w:val="00B83D24"/>
    <w:rsid w:val="00B84752"/>
    <w:rsid w:val="00B84E26"/>
    <w:rsid w:val="00B8541A"/>
    <w:rsid w:val="00B863AC"/>
    <w:rsid w:val="00B86423"/>
    <w:rsid w:val="00B865CF"/>
    <w:rsid w:val="00B87037"/>
    <w:rsid w:val="00B879AE"/>
    <w:rsid w:val="00B87B6C"/>
    <w:rsid w:val="00B904E6"/>
    <w:rsid w:val="00B9091F"/>
    <w:rsid w:val="00B90DC8"/>
    <w:rsid w:val="00B91179"/>
    <w:rsid w:val="00B9171A"/>
    <w:rsid w:val="00B91ACC"/>
    <w:rsid w:val="00B91BE4"/>
    <w:rsid w:val="00B92616"/>
    <w:rsid w:val="00B935C2"/>
    <w:rsid w:val="00B93A88"/>
    <w:rsid w:val="00B93E18"/>
    <w:rsid w:val="00B941B3"/>
    <w:rsid w:val="00B94241"/>
    <w:rsid w:val="00B94290"/>
    <w:rsid w:val="00B9438C"/>
    <w:rsid w:val="00B94B6E"/>
    <w:rsid w:val="00B94D39"/>
    <w:rsid w:val="00B94ED0"/>
    <w:rsid w:val="00B951D7"/>
    <w:rsid w:val="00B952C9"/>
    <w:rsid w:val="00B95CF3"/>
    <w:rsid w:val="00B95F70"/>
    <w:rsid w:val="00B96D36"/>
    <w:rsid w:val="00B971A8"/>
    <w:rsid w:val="00B97830"/>
    <w:rsid w:val="00B97C51"/>
    <w:rsid w:val="00BA0072"/>
    <w:rsid w:val="00BA011F"/>
    <w:rsid w:val="00BA0A79"/>
    <w:rsid w:val="00BA0D9B"/>
    <w:rsid w:val="00BA1305"/>
    <w:rsid w:val="00BA14DE"/>
    <w:rsid w:val="00BA18C7"/>
    <w:rsid w:val="00BA1D18"/>
    <w:rsid w:val="00BA1D19"/>
    <w:rsid w:val="00BA2177"/>
    <w:rsid w:val="00BA21D2"/>
    <w:rsid w:val="00BA2901"/>
    <w:rsid w:val="00BA2E94"/>
    <w:rsid w:val="00BA3056"/>
    <w:rsid w:val="00BA415E"/>
    <w:rsid w:val="00BA4818"/>
    <w:rsid w:val="00BA4C56"/>
    <w:rsid w:val="00BA4DE1"/>
    <w:rsid w:val="00BA4E2D"/>
    <w:rsid w:val="00BA4FE4"/>
    <w:rsid w:val="00BA5D81"/>
    <w:rsid w:val="00BA63D6"/>
    <w:rsid w:val="00BA6877"/>
    <w:rsid w:val="00BA69FA"/>
    <w:rsid w:val="00BA6FE9"/>
    <w:rsid w:val="00BA7285"/>
    <w:rsid w:val="00BA77BB"/>
    <w:rsid w:val="00BA77F7"/>
    <w:rsid w:val="00BB04A6"/>
    <w:rsid w:val="00BB04EF"/>
    <w:rsid w:val="00BB0DB0"/>
    <w:rsid w:val="00BB13EE"/>
    <w:rsid w:val="00BB1C8B"/>
    <w:rsid w:val="00BB21AA"/>
    <w:rsid w:val="00BB288F"/>
    <w:rsid w:val="00BB2D7D"/>
    <w:rsid w:val="00BB375E"/>
    <w:rsid w:val="00BB3EA5"/>
    <w:rsid w:val="00BB4202"/>
    <w:rsid w:val="00BB45EA"/>
    <w:rsid w:val="00BB47A9"/>
    <w:rsid w:val="00BB50D1"/>
    <w:rsid w:val="00BB528A"/>
    <w:rsid w:val="00BB6277"/>
    <w:rsid w:val="00BC0048"/>
    <w:rsid w:val="00BC0B5C"/>
    <w:rsid w:val="00BC0E13"/>
    <w:rsid w:val="00BC14E3"/>
    <w:rsid w:val="00BC2295"/>
    <w:rsid w:val="00BC234C"/>
    <w:rsid w:val="00BC305C"/>
    <w:rsid w:val="00BC35AD"/>
    <w:rsid w:val="00BC3A57"/>
    <w:rsid w:val="00BC3B25"/>
    <w:rsid w:val="00BC3F4A"/>
    <w:rsid w:val="00BC4207"/>
    <w:rsid w:val="00BC4891"/>
    <w:rsid w:val="00BC491F"/>
    <w:rsid w:val="00BC4C39"/>
    <w:rsid w:val="00BC55A5"/>
    <w:rsid w:val="00BC65A6"/>
    <w:rsid w:val="00BC6BD0"/>
    <w:rsid w:val="00BC6CC4"/>
    <w:rsid w:val="00BC7251"/>
    <w:rsid w:val="00BC7543"/>
    <w:rsid w:val="00BC797C"/>
    <w:rsid w:val="00BD0205"/>
    <w:rsid w:val="00BD0390"/>
    <w:rsid w:val="00BD0F1D"/>
    <w:rsid w:val="00BD0FA8"/>
    <w:rsid w:val="00BD1360"/>
    <w:rsid w:val="00BD1544"/>
    <w:rsid w:val="00BD1CBA"/>
    <w:rsid w:val="00BD20BD"/>
    <w:rsid w:val="00BD271B"/>
    <w:rsid w:val="00BD2AD8"/>
    <w:rsid w:val="00BD2BB6"/>
    <w:rsid w:val="00BD3174"/>
    <w:rsid w:val="00BD338C"/>
    <w:rsid w:val="00BD3D22"/>
    <w:rsid w:val="00BD3D8A"/>
    <w:rsid w:val="00BD41E2"/>
    <w:rsid w:val="00BD590D"/>
    <w:rsid w:val="00BD63ED"/>
    <w:rsid w:val="00BD65D7"/>
    <w:rsid w:val="00BD66BE"/>
    <w:rsid w:val="00BD7668"/>
    <w:rsid w:val="00BD7B6B"/>
    <w:rsid w:val="00BD7E3C"/>
    <w:rsid w:val="00BE038B"/>
    <w:rsid w:val="00BE0489"/>
    <w:rsid w:val="00BE0AEA"/>
    <w:rsid w:val="00BE172E"/>
    <w:rsid w:val="00BE1A89"/>
    <w:rsid w:val="00BE1B48"/>
    <w:rsid w:val="00BE1E18"/>
    <w:rsid w:val="00BE2CC3"/>
    <w:rsid w:val="00BE2D7B"/>
    <w:rsid w:val="00BE30AE"/>
    <w:rsid w:val="00BE36D3"/>
    <w:rsid w:val="00BE38CD"/>
    <w:rsid w:val="00BE3908"/>
    <w:rsid w:val="00BE3C0A"/>
    <w:rsid w:val="00BE3E31"/>
    <w:rsid w:val="00BE4B1B"/>
    <w:rsid w:val="00BE554F"/>
    <w:rsid w:val="00BE5CAF"/>
    <w:rsid w:val="00BE60FD"/>
    <w:rsid w:val="00BE613F"/>
    <w:rsid w:val="00BE661F"/>
    <w:rsid w:val="00BE6899"/>
    <w:rsid w:val="00BE6E2D"/>
    <w:rsid w:val="00BE6FDD"/>
    <w:rsid w:val="00BE7285"/>
    <w:rsid w:val="00BE7B5D"/>
    <w:rsid w:val="00BE7DE9"/>
    <w:rsid w:val="00BE7E9E"/>
    <w:rsid w:val="00BF028F"/>
    <w:rsid w:val="00BF040D"/>
    <w:rsid w:val="00BF0C46"/>
    <w:rsid w:val="00BF0F0F"/>
    <w:rsid w:val="00BF11D7"/>
    <w:rsid w:val="00BF1C64"/>
    <w:rsid w:val="00BF25DB"/>
    <w:rsid w:val="00BF2711"/>
    <w:rsid w:val="00BF2A56"/>
    <w:rsid w:val="00BF2D1D"/>
    <w:rsid w:val="00BF2D9F"/>
    <w:rsid w:val="00BF2E17"/>
    <w:rsid w:val="00BF3115"/>
    <w:rsid w:val="00BF3162"/>
    <w:rsid w:val="00BF3615"/>
    <w:rsid w:val="00BF3DFF"/>
    <w:rsid w:val="00BF3EDF"/>
    <w:rsid w:val="00BF435C"/>
    <w:rsid w:val="00BF4F00"/>
    <w:rsid w:val="00BF505C"/>
    <w:rsid w:val="00BF573B"/>
    <w:rsid w:val="00BF5A44"/>
    <w:rsid w:val="00BF6172"/>
    <w:rsid w:val="00BF697D"/>
    <w:rsid w:val="00BF6D79"/>
    <w:rsid w:val="00BF6F02"/>
    <w:rsid w:val="00BF7AAE"/>
    <w:rsid w:val="00BF7D1E"/>
    <w:rsid w:val="00C00179"/>
    <w:rsid w:val="00C00922"/>
    <w:rsid w:val="00C01028"/>
    <w:rsid w:val="00C010B4"/>
    <w:rsid w:val="00C021B7"/>
    <w:rsid w:val="00C021E0"/>
    <w:rsid w:val="00C02307"/>
    <w:rsid w:val="00C02517"/>
    <w:rsid w:val="00C02616"/>
    <w:rsid w:val="00C0325A"/>
    <w:rsid w:val="00C0338E"/>
    <w:rsid w:val="00C036C2"/>
    <w:rsid w:val="00C03763"/>
    <w:rsid w:val="00C039B9"/>
    <w:rsid w:val="00C03D08"/>
    <w:rsid w:val="00C04007"/>
    <w:rsid w:val="00C040BC"/>
    <w:rsid w:val="00C04130"/>
    <w:rsid w:val="00C041B1"/>
    <w:rsid w:val="00C04495"/>
    <w:rsid w:val="00C04563"/>
    <w:rsid w:val="00C046A4"/>
    <w:rsid w:val="00C04778"/>
    <w:rsid w:val="00C049CB"/>
    <w:rsid w:val="00C049EA"/>
    <w:rsid w:val="00C04CFA"/>
    <w:rsid w:val="00C053AF"/>
    <w:rsid w:val="00C053B7"/>
    <w:rsid w:val="00C053F2"/>
    <w:rsid w:val="00C05417"/>
    <w:rsid w:val="00C05AFE"/>
    <w:rsid w:val="00C06808"/>
    <w:rsid w:val="00C06BD6"/>
    <w:rsid w:val="00C06C8D"/>
    <w:rsid w:val="00C074A3"/>
    <w:rsid w:val="00C07BC9"/>
    <w:rsid w:val="00C101B7"/>
    <w:rsid w:val="00C1054A"/>
    <w:rsid w:val="00C10B9C"/>
    <w:rsid w:val="00C1158B"/>
    <w:rsid w:val="00C11DB7"/>
    <w:rsid w:val="00C12362"/>
    <w:rsid w:val="00C123C6"/>
    <w:rsid w:val="00C13311"/>
    <w:rsid w:val="00C13B6B"/>
    <w:rsid w:val="00C13BE0"/>
    <w:rsid w:val="00C13E97"/>
    <w:rsid w:val="00C14514"/>
    <w:rsid w:val="00C1545E"/>
    <w:rsid w:val="00C15B38"/>
    <w:rsid w:val="00C15B7E"/>
    <w:rsid w:val="00C15CB8"/>
    <w:rsid w:val="00C15E8E"/>
    <w:rsid w:val="00C16459"/>
    <w:rsid w:val="00C166FD"/>
    <w:rsid w:val="00C169ED"/>
    <w:rsid w:val="00C16A40"/>
    <w:rsid w:val="00C16B78"/>
    <w:rsid w:val="00C16FF4"/>
    <w:rsid w:val="00C17640"/>
    <w:rsid w:val="00C17DEA"/>
    <w:rsid w:val="00C203AA"/>
    <w:rsid w:val="00C209FB"/>
    <w:rsid w:val="00C20A47"/>
    <w:rsid w:val="00C218CE"/>
    <w:rsid w:val="00C21D04"/>
    <w:rsid w:val="00C221B5"/>
    <w:rsid w:val="00C23272"/>
    <w:rsid w:val="00C2335E"/>
    <w:rsid w:val="00C235EC"/>
    <w:rsid w:val="00C23786"/>
    <w:rsid w:val="00C23EC6"/>
    <w:rsid w:val="00C24751"/>
    <w:rsid w:val="00C24C1A"/>
    <w:rsid w:val="00C24E04"/>
    <w:rsid w:val="00C2509E"/>
    <w:rsid w:val="00C2511E"/>
    <w:rsid w:val="00C25345"/>
    <w:rsid w:val="00C25631"/>
    <w:rsid w:val="00C258C4"/>
    <w:rsid w:val="00C25983"/>
    <w:rsid w:val="00C25A30"/>
    <w:rsid w:val="00C273F3"/>
    <w:rsid w:val="00C2761A"/>
    <w:rsid w:val="00C2772B"/>
    <w:rsid w:val="00C305DA"/>
    <w:rsid w:val="00C30CD0"/>
    <w:rsid w:val="00C311EE"/>
    <w:rsid w:val="00C312AE"/>
    <w:rsid w:val="00C3178E"/>
    <w:rsid w:val="00C31AA0"/>
    <w:rsid w:val="00C31FF4"/>
    <w:rsid w:val="00C323C1"/>
    <w:rsid w:val="00C327FC"/>
    <w:rsid w:val="00C32CD5"/>
    <w:rsid w:val="00C32E9A"/>
    <w:rsid w:val="00C335A1"/>
    <w:rsid w:val="00C338E8"/>
    <w:rsid w:val="00C33B22"/>
    <w:rsid w:val="00C33B27"/>
    <w:rsid w:val="00C33CA1"/>
    <w:rsid w:val="00C33DCC"/>
    <w:rsid w:val="00C341E8"/>
    <w:rsid w:val="00C34355"/>
    <w:rsid w:val="00C3531B"/>
    <w:rsid w:val="00C365A1"/>
    <w:rsid w:val="00C366D1"/>
    <w:rsid w:val="00C36CE0"/>
    <w:rsid w:val="00C36D93"/>
    <w:rsid w:val="00C3727E"/>
    <w:rsid w:val="00C40334"/>
    <w:rsid w:val="00C405C8"/>
    <w:rsid w:val="00C405D0"/>
    <w:rsid w:val="00C40625"/>
    <w:rsid w:val="00C413FC"/>
    <w:rsid w:val="00C42384"/>
    <w:rsid w:val="00C425EA"/>
    <w:rsid w:val="00C42926"/>
    <w:rsid w:val="00C42E85"/>
    <w:rsid w:val="00C43371"/>
    <w:rsid w:val="00C433D1"/>
    <w:rsid w:val="00C437FD"/>
    <w:rsid w:val="00C4454B"/>
    <w:rsid w:val="00C44568"/>
    <w:rsid w:val="00C44EA4"/>
    <w:rsid w:val="00C45225"/>
    <w:rsid w:val="00C454D0"/>
    <w:rsid w:val="00C45614"/>
    <w:rsid w:val="00C45CC5"/>
    <w:rsid w:val="00C45EDD"/>
    <w:rsid w:val="00C462FF"/>
    <w:rsid w:val="00C4666F"/>
    <w:rsid w:val="00C46901"/>
    <w:rsid w:val="00C46A49"/>
    <w:rsid w:val="00C46CF5"/>
    <w:rsid w:val="00C47FF0"/>
    <w:rsid w:val="00C5002E"/>
    <w:rsid w:val="00C500B5"/>
    <w:rsid w:val="00C5012D"/>
    <w:rsid w:val="00C5035E"/>
    <w:rsid w:val="00C50CEA"/>
    <w:rsid w:val="00C5110D"/>
    <w:rsid w:val="00C5156D"/>
    <w:rsid w:val="00C5194C"/>
    <w:rsid w:val="00C51A9D"/>
    <w:rsid w:val="00C51C66"/>
    <w:rsid w:val="00C51D8C"/>
    <w:rsid w:val="00C5203A"/>
    <w:rsid w:val="00C52092"/>
    <w:rsid w:val="00C52B32"/>
    <w:rsid w:val="00C52DA8"/>
    <w:rsid w:val="00C52E74"/>
    <w:rsid w:val="00C52FC0"/>
    <w:rsid w:val="00C5322E"/>
    <w:rsid w:val="00C53C29"/>
    <w:rsid w:val="00C54153"/>
    <w:rsid w:val="00C544BB"/>
    <w:rsid w:val="00C544EE"/>
    <w:rsid w:val="00C547CF"/>
    <w:rsid w:val="00C551CD"/>
    <w:rsid w:val="00C551F1"/>
    <w:rsid w:val="00C55E55"/>
    <w:rsid w:val="00C55ED0"/>
    <w:rsid w:val="00C5643F"/>
    <w:rsid w:val="00C57035"/>
    <w:rsid w:val="00C570A5"/>
    <w:rsid w:val="00C5745F"/>
    <w:rsid w:val="00C5784D"/>
    <w:rsid w:val="00C60E6D"/>
    <w:rsid w:val="00C60E7E"/>
    <w:rsid w:val="00C612DD"/>
    <w:rsid w:val="00C616C4"/>
    <w:rsid w:val="00C61ACD"/>
    <w:rsid w:val="00C62050"/>
    <w:rsid w:val="00C6266C"/>
    <w:rsid w:val="00C627CD"/>
    <w:rsid w:val="00C62A33"/>
    <w:rsid w:val="00C63837"/>
    <w:rsid w:val="00C6410A"/>
    <w:rsid w:val="00C64143"/>
    <w:rsid w:val="00C645A3"/>
    <w:rsid w:val="00C64644"/>
    <w:rsid w:val="00C64C93"/>
    <w:rsid w:val="00C64E65"/>
    <w:rsid w:val="00C65683"/>
    <w:rsid w:val="00C658DF"/>
    <w:rsid w:val="00C65D0C"/>
    <w:rsid w:val="00C663D4"/>
    <w:rsid w:val="00C66845"/>
    <w:rsid w:val="00C669A2"/>
    <w:rsid w:val="00C66CCC"/>
    <w:rsid w:val="00C66FF5"/>
    <w:rsid w:val="00C67326"/>
    <w:rsid w:val="00C6764D"/>
    <w:rsid w:val="00C67681"/>
    <w:rsid w:val="00C677FE"/>
    <w:rsid w:val="00C67BB4"/>
    <w:rsid w:val="00C67DA0"/>
    <w:rsid w:val="00C702D7"/>
    <w:rsid w:val="00C70327"/>
    <w:rsid w:val="00C7082F"/>
    <w:rsid w:val="00C70898"/>
    <w:rsid w:val="00C70E46"/>
    <w:rsid w:val="00C71745"/>
    <w:rsid w:val="00C71753"/>
    <w:rsid w:val="00C7199E"/>
    <w:rsid w:val="00C7201B"/>
    <w:rsid w:val="00C727C4"/>
    <w:rsid w:val="00C72CF7"/>
    <w:rsid w:val="00C73223"/>
    <w:rsid w:val="00C732E2"/>
    <w:rsid w:val="00C73473"/>
    <w:rsid w:val="00C735EA"/>
    <w:rsid w:val="00C747C0"/>
    <w:rsid w:val="00C74BEA"/>
    <w:rsid w:val="00C753A9"/>
    <w:rsid w:val="00C754C9"/>
    <w:rsid w:val="00C759F0"/>
    <w:rsid w:val="00C75B50"/>
    <w:rsid w:val="00C75B92"/>
    <w:rsid w:val="00C75DEF"/>
    <w:rsid w:val="00C761B6"/>
    <w:rsid w:val="00C762D8"/>
    <w:rsid w:val="00C766AA"/>
    <w:rsid w:val="00C7676F"/>
    <w:rsid w:val="00C7765D"/>
    <w:rsid w:val="00C77F34"/>
    <w:rsid w:val="00C803A3"/>
    <w:rsid w:val="00C80C56"/>
    <w:rsid w:val="00C814E7"/>
    <w:rsid w:val="00C81A52"/>
    <w:rsid w:val="00C8206A"/>
    <w:rsid w:val="00C8220C"/>
    <w:rsid w:val="00C82E6A"/>
    <w:rsid w:val="00C8347C"/>
    <w:rsid w:val="00C834FF"/>
    <w:rsid w:val="00C83C0F"/>
    <w:rsid w:val="00C8405B"/>
    <w:rsid w:val="00C8442B"/>
    <w:rsid w:val="00C84922"/>
    <w:rsid w:val="00C84BEB"/>
    <w:rsid w:val="00C84F5E"/>
    <w:rsid w:val="00C85573"/>
    <w:rsid w:val="00C85FBF"/>
    <w:rsid w:val="00C86F45"/>
    <w:rsid w:val="00C86FD2"/>
    <w:rsid w:val="00C87649"/>
    <w:rsid w:val="00C877CD"/>
    <w:rsid w:val="00C878E9"/>
    <w:rsid w:val="00C879EB"/>
    <w:rsid w:val="00C87B37"/>
    <w:rsid w:val="00C87F62"/>
    <w:rsid w:val="00C90107"/>
    <w:rsid w:val="00C90232"/>
    <w:rsid w:val="00C903D6"/>
    <w:rsid w:val="00C906BE"/>
    <w:rsid w:val="00C9071C"/>
    <w:rsid w:val="00C90A55"/>
    <w:rsid w:val="00C90A72"/>
    <w:rsid w:val="00C90D7A"/>
    <w:rsid w:val="00C910D8"/>
    <w:rsid w:val="00C913A4"/>
    <w:rsid w:val="00C91A6B"/>
    <w:rsid w:val="00C91F53"/>
    <w:rsid w:val="00C925F6"/>
    <w:rsid w:val="00C92939"/>
    <w:rsid w:val="00C92E14"/>
    <w:rsid w:val="00C93989"/>
    <w:rsid w:val="00C9407C"/>
    <w:rsid w:val="00C94080"/>
    <w:rsid w:val="00C94998"/>
    <w:rsid w:val="00C949EC"/>
    <w:rsid w:val="00C94A85"/>
    <w:rsid w:val="00C9579D"/>
    <w:rsid w:val="00C95A4A"/>
    <w:rsid w:val="00C95BFA"/>
    <w:rsid w:val="00C96891"/>
    <w:rsid w:val="00C9690C"/>
    <w:rsid w:val="00C97339"/>
    <w:rsid w:val="00C97894"/>
    <w:rsid w:val="00C97918"/>
    <w:rsid w:val="00C97D90"/>
    <w:rsid w:val="00C97FF1"/>
    <w:rsid w:val="00CA00A9"/>
    <w:rsid w:val="00CA0111"/>
    <w:rsid w:val="00CA0884"/>
    <w:rsid w:val="00CA1167"/>
    <w:rsid w:val="00CA11CF"/>
    <w:rsid w:val="00CA138D"/>
    <w:rsid w:val="00CA18FF"/>
    <w:rsid w:val="00CA19F9"/>
    <w:rsid w:val="00CA1A15"/>
    <w:rsid w:val="00CA1EFE"/>
    <w:rsid w:val="00CA1FB4"/>
    <w:rsid w:val="00CA2CAE"/>
    <w:rsid w:val="00CA2E09"/>
    <w:rsid w:val="00CA3661"/>
    <w:rsid w:val="00CA3B07"/>
    <w:rsid w:val="00CA3FA6"/>
    <w:rsid w:val="00CA3FD6"/>
    <w:rsid w:val="00CA4D2F"/>
    <w:rsid w:val="00CA4F1A"/>
    <w:rsid w:val="00CA546B"/>
    <w:rsid w:val="00CA631D"/>
    <w:rsid w:val="00CA672B"/>
    <w:rsid w:val="00CA718A"/>
    <w:rsid w:val="00CB0A81"/>
    <w:rsid w:val="00CB1425"/>
    <w:rsid w:val="00CB1BFA"/>
    <w:rsid w:val="00CB1DB3"/>
    <w:rsid w:val="00CB265D"/>
    <w:rsid w:val="00CB26D6"/>
    <w:rsid w:val="00CB2ED6"/>
    <w:rsid w:val="00CB303A"/>
    <w:rsid w:val="00CB31C4"/>
    <w:rsid w:val="00CB3352"/>
    <w:rsid w:val="00CB4912"/>
    <w:rsid w:val="00CB4C9D"/>
    <w:rsid w:val="00CB581A"/>
    <w:rsid w:val="00CB5DDD"/>
    <w:rsid w:val="00CB5E09"/>
    <w:rsid w:val="00CB5F67"/>
    <w:rsid w:val="00CB6323"/>
    <w:rsid w:val="00CB639C"/>
    <w:rsid w:val="00CB6454"/>
    <w:rsid w:val="00CB6DE5"/>
    <w:rsid w:val="00CB6EA7"/>
    <w:rsid w:val="00CB7378"/>
    <w:rsid w:val="00CB7477"/>
    <w:rsid w:val="00CB7E8B"/>
    <w:rsid w:val="00CC0B78"/>
    <w:rsid w:val="00CC0C74"/>
    <w:rsid w:val="00CC0DF5"/>
    <w:rsid w:val="00CC131E"/>
    <w:rsid w:val="00CC1484"/>
    <w:rsid w:val="00CC15CA"/>
    <w:rsid w:val="00CC21E5"/>
    <w:rsid w:val="00CC2287"/>
    <w:rsid w:val="00CC255F"/>
    <w:rsid w:val="00CC2725"/>
    <w:rsid w:val="00CC3A58"/>
    <w:rsid w:val="00CC3C9C"/>
    <w:rsid w:val="00CC4177"/>
    <w:rsid w:val="00CC437C"/>
    <w:rsid w:val="00CC443B"/>
    <w:rsid w:val="00CC4DBC"/>
    <w:rsid w:val="00CC512B"/>
    <w:rsid w:val="00CC5173"/>
    <w:rsid w:val="00CC54FF"/>
    <w:rsid w:val="00CC55E2"/>
    <w:rsid w:val="00CC573E"/>
    <w:rsid w:val="00CC5B7C"/>
    <w:rsid w:val="00CC6358"/>
    <w:rsid w:val="00CC638A"/>
    <w:rsid w:val="00CC678C"/>
    <w:rsid w:val="00CC6DC8"/>
    <w:rsid w:val="00CC72B5"/>
    <w:rsid w:val="00CC743F"/>
    <w:rsid w:val="00CD0208"/>
    <w:rsid w:val="00CD03DF"/>
    <w:rsid w:val="00CD06FE"/>
    <w:rsid w:val="00CD12C5"/>
    <w:rsid w:val="00CD155D"/>
    <w:rsid w:val="00CD1665"/>
    <w:rsid w:val="00CD1868"/>
    <w:rsid w:val="00CD1B6A"/>
    <w:rsid w:val="00CD1DEE"/>
    <w:rsid w:val="00CD2383"/>
    <w:rsid w:val="00CD25D9"/>
    <w:rsid w:val="00CD25F6"/>
    <w:rsid w:val="00CD28D0"/>
    <w:rsid w:val="00CD2D4D"/>
    <w:rsid w:val="00CD2FEE"/>
    <w:rsid w:val="00CD3860"/>
    <w:rsid w:val="00CD3E90"/>
    <w:rsid w:val="00CD434B"/>
    <w:rsid w:val="00CD463B"/>
    <w:rsid w:val="00CD4901"/>
    <w:rsid w:val="00CD4D0A"/>
    <w:rsid w:val="00CD5EFE"/>
    <w:rsid w:val="00CD5EFF"/>
    <w:rsid w:val="00CD61BC"/>
    <w:rsid w:val="00CD62C4"/>
    <w:rsid w:val="00CD6466"/>
    <w:rsid w:val="00CD6718"/>
    <w:rsid w:val="00CD69B2"/>
    <w:rsid w:val="00CD6B26"/>
    <w:rsid w:val="00CD7061"/>
    <w:rsid w:val="00CD707F"/>
    <w:rsid w:val="00CD71E8"/>
    <w:rsid w:val="00CD7526"/>
    <w:rsid w:val="00CD7853"/>
    <w:rsid w:val="00CE026B"/>
    <w:rsid w:val="00CE0733"/>
    <w:rsid w:val="00CE1980"/>
    <w:rsid w:val="00CE1E7E"/>
    <w:rsid w:val="00CE2382"/>
    <w:rsid w:val="00CE26EA"/>
    <w:rsid w:val="00CE28DE"/>
    <w:rsid w:val="00CE291E"/>
    <w:rsid w:val="00CE2E67"/>
    <w:rsid w:val="00CE3191"/>
    <w:rsid w:val="00CE367C"/>
    <w:rsid w:val="00CE37C1"/>
    <w:rsid w:val="00CE38CC"/>
    <w:rsid w:val="00CE4023"/>
    <w:rsid w:val="00CE463D"/>
    <w:rsid w:val="00CE4673"/>
    <w:rsid w:val="00CE4EBC"/>
    <w:rsid w:val="00CE5201"/>
    <w:rsid w:val="00CE5494"/>
    <w:rsid w:val="00CE5A8D"/>
    <w:rsid w:val="00CE5AC5"/>
    <w:rsid w:val="00CE5C45"/>
    <w:rsid w:val="00CE5D3D"/>
    <w:rsid w:val="00CE6372"/>
    <w:rsid w:val="00CE6589"/>
    <w:rsid w:val="00CE65AD"/>
    <w:rsid w:val="00CE6FB9"/>
    <w:rsid w:val="00CE6FD9"/>
    <w:rsid w:val="00CE719D"/>
    <w:rsid w:val="00CE7977"/>
    <w:rsid w:val="00CE7BEF"/>
    <w:rsid w:val="00CF0338"/>
    <w:rsid w:val="00CF07DC"/>
    <w:rsid w:val="00CF0BF4"/>
    <w:rsid w:val="00CF1742"/>
    <w:rsid w:val="00CF183E"/>
    <w:rsid w:val="00CF1A28"/>
    <w:rsid w:val="00CF1B4E"/>
    <w:rsid w:val="00CF1C9D"/>
    <w:rsid w:val="00CF1E17"/>
    <w:rsid w:val="00CF202B"/>
    <w:rsid w:val="00CF2A60"/>
    <w:rsid w:val="00CF3244"/>
    <w:rsid w:val="00CF375E"/>
    <w:rsid w:val="00CF43BA"/>
    <w:rsid w:val="00CF4441"/>
    <w:rsid w:val="00CF46CD"/>
    <w:rsid w:val="00CF4DB4"/>
    <w:rsid w:val="00CF4F51"/>
    <w:rsid w:val="00CF5173"/>
    <w:rsid w:val="00CF51F4"/>
    <w:rsid w:val="00CF5220"/>
    <w:rsid w:val="00CF5437"/>
    <w:rsid w:val="00CF5961"/>
    <w:rsid w:val="00CF5F1E"/>
    <w:rsid w:val="00CF67C4"/>
    <w:rsid w:val="00CF6873"/>
    <w:rsid w:val="00CF6987"/>
    <w:rsid w:val="00CF698F"/>
    <w:rsid w:val="00CF793E"/>
    <w:rsid w:val="00CF7D78"/>
    <w:rsid w:val="00D00188"/>
    <w:rsid w:val="00D00215"/>
    <w:rsid w:val="00D007F3"/>
    <w:rsid w:val="00D00D37"/>
    <w:rsid w:val="00D011FC"/>
    <w:rsid w:val="00D01225"/>
    <w:rsid w:val="00D012BF"/>
    <w:rsid w:val="00D01B67"/>
    <w:rsid w:val="00D020DF"/>
    <w:rsid w:val="00D02197"/>
    <w:rsid w:val="00D025CB"/>
    <w:rsid w:val="00D02612"/>
    <w:rsid w:val="00D02B3D"/>
    <w:rsid w:val="00D03049"/>
    <w:rsid w:val="00D036F6"/>
    <w:rsid w:val="00D038AE"/>
    <w:rsid w:val="00D03EF0"/>
    <w:rsid w:val="00D03FD3"/>
    <w:rsid w:val="00D0412B"/>
    <w:rsid w:val="00D04192"/>
    <w:rsid w:val="00D056C9"/>
    <w:rsid w:val="00D0595D"/>
    <w:rsid w:val="00D05AF9"/>
    <w:rsid w:val="00D05FE1"/>
    <w:rsid w:val="00D062A8"/>
    <w:rsid w:val="00D06400"/>
    <w:rsid w:val="00D06941"/>
    <w:rsid w:val="00D0695F"/>
    <w:rsid w:val="00D06BB2"/>
    <w:rsid w:val="00D0713D"/>
    <w:rsid w:val="00D07918"/>
    <w:rsid w:val="00D07AE4"/>
    <w:rsid w:val="00D07B21"/>
    <w:rsid w:val="00D10946"/>
    <w:rsid w:val="00D11091"/>
    <w:rsid w:val="00D130B7"/>
    <w:rsid w:val="00D134C3"/>
    <w:rsid w:val="00D13599"/>
    <w:rsid w:val="00D13636"/>
    <w:rsid w:val="00D13806"/>
    <w:rsid w:val="00D13D1B"/>
    <w:rsid w:val="00D14069"/>
    <w:rsid w:val="00D15607"/>
    <w:rsid w:val="00D15888"/>
    <w:rsid w:val="00D15BEC"/>
    <w:rsid w:val="00D15DEC"/>
    <w:rsid w:val="00D15F31"/>
    <w:rsid w:val="00D1698C"/>
    <w:rsid w:val="00D16C2E"/>
    <w:rsid w:val="00D16C59"/>
    <w:rsid w:val="00D173CE"/>
    <w:rsid w:val="00D1789D"/>
    <w:rsid w:val="00D17DF6"/>
    <w:rsid w:val="00D200C4"/>
    <w:rsid w:val="00D20151"/>
    <w:rsid w:val="00D2049C"/>
    <w:rsid w:val="00D20570"/>
    <w:rsid w:val="00D20DC9"/>
    <w:rsid w:val="00D20F5B"/>
    <w:rsid w:val="00D213F6"/>
    <w:rsid w:val="00D2174B"/>
    <w:rsid w:val="00D21C2A"/>
    <w:rsid w:val="00D21C37"/>
    <w:rsid w:val="00D222F5"/>
    <w:rsid w:val="00D22828"/>
    <w:rsid w:val="00D22FFB"/>
    <w:rsid w:val="00D2325B"/>
    <w:rsid w:val="00D23C1B"/>
    <w:rsid w:val="00D2412E"/>
    <w:rsid w:val="00D2417F"/>
    <w:rsid w:val="00D24272"/>
    <w:rsid w:val="00D243AE"/>
    <w:rsid w:val="00D249CA"/>
    <w:rsid w:val="00D24E09"/>
    <w:rsid w:val="00D24E21"/>
    <w:rsid w:val="00D259BF"/>
    <w:rsid w:val="00D25A35"/>
    <w:rsid w:val="00D25AEB"/>
    <w:rsid w:val="00D25E84"/>
    <w:rsid w:val="00D268A4"/>
    <w:rsid w:val="00D26A4F"/>
    <w:rsid w:val="00D26AE2"/>
    <w:rsid w:val="00D26CE8"/>
    <w:rsid w:val="00D27466"/>
    <w:rsid w:val="00D2747E"/>
    <w:rsid w:val="00D2786B"/>
    <w:rsid w:val="00D27903"/>
    <w:rsid w:val="00D27BB7"/>
    <w:rsid w:val="00D3031C"/>
    <w:rsid w:val="00D315DD"/>
    <w:rsid w:val="00D32018"/>
    <w:rsid w:val="00D32716"/>
    <w:rsid w:val="00D330D4"/>
    <w:rsid w:val="00D33BA2"/>
    <w:rsid w:val="00D3409D"/>
    <w:rsid w:val="00D3477A"/>
    <w:rsid w:val="00D347F7"/>
    <w:rsid w:val="00D34FB3"/>
    <w:rsid w:val="00D359DF"/>
    <w:rsid w:val="00D35AD3"/>
    <w:rsid w:val="00D35C43"/>
    <w:rsid w:val="00D35D64"/>
    <w:rsid w:val="00D35D7A"/>
    <w:rsid w:val="00D35F2F"/>
    <w:rsid w:val="00D36167"/>
    <w:rsid w:val="00D366E2"/>
    <w:rsid w:val="00D36B12"/>
    <w:rsid w:val="00D36B7D"/>
    <w:rsid w:val="00D36D35"/>
    <w:rsid w:val="00D373EA"/>
    <w:rsid w:val="00D37C17"/>
    <w:rsid w:val="00D40583"/>
    <w:rsid w:val="00D4061C"/>
    <w:rsid w:val="00D406D1"/>
    <w:rsid w:val="00D40BBD"/>
    <w:rsid w:val="00D40D5F"/>
    <w:rsid w:val="00D41050"/>
    <w:rsid w:val="00D410E4"/>
    <w:rsid w:val="00D411B9"/>
    <w:rsid w:val="00D4144A"/>
    <w:rsid w:val="00D41544"/>
    <w:rsid w:val="00D419DF"/>
    <w:rsid w:val="00D42350"/>
    <w:rsid w:val="00D42A35"/>
    <w:rsid w:val="00D42D83"/>
    <w:rsid w:val="00D42EE2"/>
    <w:rsid w:val="00D43614"/>
    <w:rsid w:val="00D43F0D"/>
    <w:rsid w:val="00D4412F"/>
    <w:rsid w:val="00D44772"/>
    <w:rsid w:val="00D44951"/>
    <w:rsid w:val="00D44DF9"/>
    <w:rsid w:val="00D45034"/>
    <w:rsid w:val="00D46046"/>
    <w:rsid w:val="00D46A26"/>
    <w:rsid w:val="00D46F0E"/>
    <w:rsid w:val="00D476B1"/>
    <w:rsid w:val="00D47B83"/>
    <w:rsid w:val="00D47EC0"/>
    <w:rsid w:val="00D47F50"/>
    <w:rsid w:val="00D50A6F"/>
    <w:rsid w:val="00D50D8C"/>
    <w:rsid w:val="00D51503"/>
    <w:rsid w:val="00D5165A"/>
    <w:rsid w:val="00D51744"/>
    <w:rsid w:val="00D51B8B"/>
    <w:rsid w:val="00D52094"/>
    <w:rsid w:val="00D52595"/>
    <w:rsid w:val="00D52872"/>
    <w:rsid w:val="00D52E43"/>
    <w:rsid w:val="00D5354A"/>
    <w:rsid w:val="00D53655"/>
    <w:rsid w:val="00D55270"/>
    <w:rsid w:val="00D552B1"/>
    <w:rsid w:val="00D558CA"/>
    <w:rsid w:val="00D55936"/>
    <w:rsid w:val="00D559C6"/>
    <w:rsid w:val="00D55DE9"/>
    <w:rsid w:val="00D55E0B"/>
    <w:rsid w:val="00D56B80"/>
    <w:rsid w:val="00D56BF4"/>
    <w:rsid w:val="00D56D8C"/>
    <w:rsid w:val="00D56F26"/>
    <w:rsid w:val="00D573FB"/>
    <w:rsid w:val="00D575B0"/>
    <w:rsid w:val="00D576D4"/>
    <w:rsid w:val="00D610B0"/>
    <w:rsid w:val="00D6182A"/>
    <w:rsid w:val="00D61839"/>
    <w:rsid w:val="00D6214A"/>
    <w:rsid w:val="00D62300"/>
    <w:rsid w:val="00D627EC"/>
    <w:rsid w:val="00D62DA7"/>
    <w:rsid w:val="00D62F8B"/>
    <w:rsid w:val="00D63B4A"/>
    <w:rsid w:val="00D63BE1"/>
    <w:rsid w:val="00D64223"/>
    <w:rsid w:val="00D64B11"/>
    <w:rsid w:val="00D64C34"/>
    <w:rsid w:val="00D6642A"/>
    <w:rsid w:val="00D66618"/>
    <w:rsid w:val="00D66ABE"/>
    <w:rsid w:val="00D66B8A"/>
    <w:rsid w:val="00D676B2"/>
    <w:rsid w:val="00D67B06"/>
    <w:rsid w:val="00D67BFD"/>
    <w:rsid w:val="00D67F06"/>
    <w:rsid w:val="00D7002F"/>
    <w:rsid w:val="00D7016B"/>
    <w:rsid w:val="00D70757"/>
    <w:rsid w:val="00D71230"/>
    <w:rsid w:val="00D7141E"/>
    <w:rsid w:val="00D71636"/>
    <w:rsid w:val="00D71C0C"/>
    <w:rsid w:val="00D72377"/>
    <w:rsid w:val="00D72421"/>
    <w:rsid w:val="00D7261A"/>
    <w:rsid w:val="00D72659"/>
    <w:rsid w:val="00D72B42"/>
    <w:rsid w:val="00D7317D"/>
    <w:rsid w:val="00D7330F"/>
    <w:rsid w:val="00D73405"/>
    <w:rsid w:val="00D73D04"/>
    <w:rsid w:val="00D7439E"/>
    <w:rsid w:val="00D743F8"/>
    <w:rsid w:val="00D74AB8"/>
    <w:rsid w:val="00D75075"/>
    <w:rsid w:val="00D752E4"/>
    <w:rsid w:val="00D752F0"/>
    <w:rsid w:val="00D7532A"/>
    <w:rsid w:val="00D7587C"/>
    <w:rsid w:val="00D75CB9"/>
    <w:rsid w:val="00D76196"/>
    <w:rsid w:val="00D7632B"/>
    <w:rsid w:val="00D76E01"/>
    <w:rsid w:val="00D773FD"/>
    <w:rsid w:val="00D8110E"/>
    <w:rsid w:val="00D81CE5"/>
    <w:rsid w:val="00D821F8"/>
    <w:rsid w:val="00D824D5"/>
    <w:rsid w:val="00D826C2"/>
    <w:rsid w:val="00D82F22"/>
    <w:rsid w:val="00D8318B"/>
    <w:rsid w:val="00D831FD"/>
    <w:rsid w:val="00D83823"/>
    <w:rsid w:val="00D8390E"/>
    <w:rsid w:val="00D83BC1"/>
    <w:rsid w:val="00D8410B"/>
    <w:rsid w:val="00D843A8"/>
    <w:rsid w:val="00D84E23"/>
    <w:rsid w:val="00D8502F"/>
    <w:rsid w:val="00D8531F"/>
    <w:rsid w:val="00D85710"/>
    <w:rsid w:val="00D857E6"/>
    <w:rsid w:val="00D860D7"/>
    <w:rsid w:val="00D86493"/>
    <w:rsid w:val="00D86829"/>
    <w:rsid w:val="00D86D1F"/>
    <w:rsid w:val="00D870C0"/>
    <w:rsid w:val="00D873E8"/>
    <w:rsid w:val="00D87A93"/>
    <w:rsid w:val="00D87C8E"/>
    <w:rsid w:val="00D87CAC"/>
    <w:rsid w:val="00D87D72"/>
    <w:rsid w:val="00D90395"/>
    <w:rsid w:val="00D91A51"/>
    <w:rsid w:val="00D9294E"/>
    <w:rsid w:val="00D92BAC"/>
    <w:rsid w:val="00D9309C"/>
    <w:rsid w:val="00D934A9"/>
    <w:rsid w:val="00D93AD0"/>
    <w:rsid w:val="00D93BEA"/>
    <w:rsid w:val="00D93F1B"/>
    <w:rsid w:val="00D9441F"/>
    <w:rsid w:val="00D94608"/>
    <w:rsid w:val="00D94D68"/>
    <w:rsid w:val="00D94FC0"/>
    <w:rsid w:val="00D95636"/>
    <w:rsid w:val="00D95858"/>
    <w:rsid w:val="00D9685F"/>
    <w:rsid w:val="00D96B65"/>
    <w:rsid w:val="00D977AC"/>
    <w:rsid w:val="00DA0DCF"/>
    <w:rsid w:val="00DA145B"/>
    <w:rsid w:val="00DA1540"/>
    <w:rsid w:val="00DA1E17"/>
    <w:rsid w:val="00DA2010"/>
    <w:rsid w:val="00DA207F"/>
    <w:rsid w:val="00DA223C"/>
    <w:rsid w:val="00DA260A"/>
    <w:rsid w:val="00DA2B40"/>
    <w:rsid w:val="00DA2D6B"/>
    <w:rsid w:val="00DA2D7C"/>
    <w:rsid w:val="00DA345F"/>
    <w:rsid w:val="00DA378D"/>
    <w:rsid w:val="00DA3797"/>
    <w:rsid w:val="00DA3884"/>
    <w:rsid w:val="00DA3D70"/>
    <w:rsid w:val="00DA416B"/>
    <w:rsid w:val="00DA4337"/>
    <w:rsid w:val="00DA4B50"/>
    <w:rsid w:val="00DA4B5C"/>
    <w:rsid w:val="00DA4EEE"/>
    <w:rsid w:val="00DA5375"/>
    <w:rsid w:val="00DA544B"/>
    <w:rsid w:val="00DA5B9E"/>
    <w:rsid w:val="00DA62E8"/>
    <w:rsid w:val="00DA69F4"/>
    <w:rsid w:val="00DA6CF4"/>
    <w:rsid w:val="00DA6DBD"/>
    <w:rsid w:val="00DA7410"/>
    <w:rsid w:val="00DB02E3"/>
    <w:rsid w:val="00DB0669"/>
    <w:rsid w:val="00DB072D"/>
    <w:rsid w:val="00DB12B9"/>
    <w:rsid w:val="00DB19E5"/>
    <w:rsid w:val="00DB2DAF"/>
    <w:rsid w:val="00DB314D"/>
    <w:rsid w:val="00DB4491"/>
    <w:rsid w:val="00DB4970"/>
    <w:rsid w:val="00DB4CDD"/>
    <w:rsid w:val="00DB4F56"/>
    <w:rsid w:val="00DB50F3"/>
    <w:rsid w:val="00DB55E4"/>
    <w:rsid w:val="00DB65FA"/>
    <w:rsid w:val="00DB689B"/>
    <w:rsid w:val="00DB6C9B"/>
    <w:rsid w:val="00DB6D68"/>
    <w:rsid w:val="00DB702C"/>
    <w:rsid w:val="00DB7054"/>
    <w:rsid w:val="00DB71DF"/>
    <w:rsid w:val="00DB7488"/>
    <w:rsid w:val="00DB74E2"/>
    <w:rsid w:val="00DB78B8"/>
    <w:rsid w:val="00DB78FE"/>
    <w:rsid w:val="00DB7907"/>
    <w:rsid w:val="00DB7E68"/>
    <w:rsid w:val="00DB7FC8"/>
    <w:rsid w:val="00DC0215"/>
    <w:rsid w:val="00DC0301"/>
    <w:rsid w:val="00DC0DAF"/>
    <w:rsid w:val="00DC1317"/>
    <w:rsid w:val="00DC13D8"/>
    <w:rsid w:val="00DC1616"/>
    <w:rsid w:val="00DC1752"/>
    <w:rsid w:val="00DC1960"/>
    <w:rsid w:val="00DC1A1C"/>
    <w:rsid w:val="00DC2324"/>
    <w:rsid w:val="00DC29F6"/>
    <w:rsid w:val="00DC2ADD"/>
    <w:rsid w:val="00DC2C3A"/>
    <w:rsid w:val="00DC2DE9"/>
    <w:rsid w:val="00DC3142"/>
    <w:rsid w:val="00DC31BD"/>
    <w:rsid w:val="00DC336F"/>
    <w:rsid w:val="00DC460A"/>
    <w:rsid w:val="00DC4E7A"/>
    <w:rsid w:val="00DC4F27"/>
    <w:rsid w:val="00DC500A"/>
    <w:rsid w:val="00DC54EA"/>
    <w:rsid w:val="00DC5676"/>
    <w:rsid w:val="00DC5F4F"/>
    <w:rsid w:val="00DC65CC"/>
    <w:rsid w:val="00DC666D"/>
    <w:rsid w:val="00DC6B8E"/>
    <w:rsid w:val="00DC6D5E"/>
    <w:rsid w:val="00DC7EB0"/>
    <w:rsid w:val="00DD09DD"/>
    <w:rsid w:val="00DD19B5"/>
    <w:rsid w:val="00DD1BBB"/>
    <w:rsid w:val="00DD20BA"/>
    <w:rsid w:val="00DD2266"/>
    <w:rsid w:val="00DD230C"/>
    <w:rsid w:val="00DD2565"/>
    <w:rsid w:val="00DD2F81"/>
    <w:rsid w:val="00DD3253"/>
    <w:rsid w:val="00DD3321"/>
    <w:rsid w:val="00DD47B1"/>
    <w:rsid w:val="00DD4A31"/>
    <w:rsid w:val="00DD5174"/>
    <w:rsid w:val="00DD5375"/>
    <w:rsid w:val="00DD5756"/>
    <w:rsid w:val="00DD5CF9"/>
    <w:rsid w:val="00DD60D5"/>
    <w:rsid w:val="00DD634E"/>
    <w:rsid w:val="00DD6991"/>
    <w:rsid w:val="00DD6CE0"/>
    <w:rsid w:val="00DD783A"/>
    <w:rsid w:val="00DD79F0"/>
    <w:rsid w:val="00DD7C7C"/>
    <w:rsid w:val="00DD7FD1"/>
    <w:rsid w:val="00DE03F6"/>
    <w:rsid w:val="00DE058F"/>
    <w:rsid w:val="00DE09FB"/>
    <w:rsid w:val="00DE0DEA"/>
    <w:rsid w:val="00DE16D2"/>
    <w:rsid w:val="00DE194F"/>
    <w:rsid w:val="00DE239A"/>
    <w:rsid w:val="00DE282C"/>
    <w:rsid w:val="00DE2DE8"/>
    <w:rsid w:val="00DE39C5"/>
    <w:rsid w:val="00DE3A59"/>
    <w:rsid w:val="00DE3C23"/>
    <w:rsid w:val="00DE4178"/>
    <w:rsid w:val="00DE44B7"/>
    <w:rsid w:val="00DE4585"/>
    <w:rsid w:val="00DE482E"/>
    <w:rsid w:val="00DE4C07"/>
    <w:rsid w:val="00DE4EBF"/>
    <w:rsid w:val="00DE4FA0"/>
    <w:rsid w:val="00DE58AC"/>
    <w:rsid w:val="00DE5900"/>
    <w:rsid w:val="00DE5E7E"/>
    <w:rsid w:val="00DE66CC"/>
    <w:rsid w:val="00DE6849"/>
    <w:rsid w:val="00DE71D9"/>
    <w:rsid w:val="00DE7949"/>
    <w:rsid w:val="00DE7C19"/>
    <w:rsid w:val="00DF0326"/>
    <w:rsid w:val="00DF0FE5"/>
    <w:rsid w:val="00DF1194"/>
    <w:rsid w:val="00DF15A3"/>
    <w:rsid w:val="00DF16B7"/>
    <w:rsid w:val="00DF17C9"/>
    <w:rsid w:val="00DF1AB8"/>
    <w:rsid w:val="00DF210B"/>
    <w:rsid w:val="00DF2D8B"/>
    <w:rsid w:val="00DF2E8E"/>
    <w:rsid w:val="00DF2FD1"/>
    <w:rsid w:val="00DF301E"/>
    <w:rsid w:val="00DF31AB"/>
    <w:rsid w:val="00DF3A76"/>
    <w:rsid w:val="00DF3BAB"/>
    <w:rsid w:val="00DF3F07"/>
    <w:rsid w:val="00DF400F"/>
    <w:rsid w:val="00DF4230"/>
    <w:rsid w:val="00DF494E"/>
    <w:rsid w:val="00DF4C5E"/>
    <w:rsid w:val="00DF4D84"/>
    <w:rsid w:val="00DF4E44"/>
    <w:rsid w:val="00DF5075"/>
    <w:rsid w:val="00DF5810"/>
    <w:rsid w:val="00DF5980"/>
    <w:rsid w:val="00DF5A64"/>
    <w:rsid w:val="00DF5E6D"/>
    <w:rsid w:val="00DF638F"/>
    <w:rsid w:val="00DF7005"/>
    <w:rsid w:val="00DF70FB"/>
    <w:rsid w:val="00E0029E"/>
    <w:rsid w:val="00E00400"/>
    <w:rsid w:val="00E00EDB"/>
    <w:rsid w:val="00E00FA1"/>
    <w:rsid w:val="00E01170"/>
    <w:rsid w:val="00E01A1A"/>
    <w:rsid w:val="00E01D6F"/>
    <w:rsid w:val="00E023B3"/>
    <w:rsid w:val="00E026F3"/>
    <w:rsid w:val="00E02796"/>
    <w:rsid w:val="00E02AC7"/>
    <w:rsid w:val="00E02F1E"/>
    <w:rsid w:val="00E031EE"/>
    <w:rsid w:val="00E03D0A"/>
    <w:rsid w:val="00E04706"/>
    <w:rsid w:val="00E04C9B"/>
    <w:rsid w:val="00E04D3D"/>
    <w:rsid w:val="00E050DA"/>
    <w:rsid w:val="00E05824"/>
    <w:rsid w:val="00E05B36"/>
    <w:rsid w:val="00E05C09"/>
    <w:rsid w:val="00E063D8"/>
    <w:rsid w:val="00E065E3"/>
    <w:rsid w:val="00E06E58"/>
    <w:rsid w:val="00E06EFD"/>
    <w:rsid w:val="00E07181"/>
    <w:rsid w:val="00E071AF"/>
    <w:rsid w:val="00E07675"/>
    <w:rsid w:val="00E07841"/>
    <w:rsid w:val="00E07C15"/>
    <w:rsid w:val="00E07E50"/>
    <w:rsid w:val="00E100BC"/>
    <w:rsid w:val="00E1034B"/>
    <w:rsid w:val="00E10756"/>
    <w:rsid w:val="00E10D27"/>
    <w:rsid w:val="00E11A02"/>
    <w:rsid w:val="00E125AF"/>
    <w:rsid w:val="00E1265D"/>
    <w:rsid w:val="00E128A8"/>
    <w:rsid w:val="00E12969"/>
    <w:rsid w:val="00E12E85"/>
    <w:rsid w:val="00E135DD"/>
    <w:rsid w:val="00E139F9"/>
    <w:rsid w:val="00E13C4D"/>
    <w:rsid w:val="00E14022"/>
    <w:rsid w:val="00E1419C"/>
    <w:rsid w:val="00E1477A"/>
    <w:rsid w:val="00E15083"/>
    <w:rsid w:val="00E15459"/>
    <w:rsid w:val="00E15A51"/>
    <w:rsid w:val="00E15AB0"/>
    <w:rsid w:val="00E15E84"/>
    <w:rsid w:val="00E15E9D"/>
    <w:rsid w:val="00E162EC"/>
    <w:rsid w:val="00E167B6"/>
    <w:rsid w:val="00E173DA"/>
    <w:rsid w:val="00E1764F"/>
    <w:rsid w:val="00E179A8"/>
    <w:rsid w:val="00E204F9"/>
    <w:rsid w:val="00E21301"/>
    <w:rsid w:val="00E213F5"/>
    <w:rsid w:val="00E221FD"/>
    <w:rsid w:val="00E227DD"/>
    <w:rsid w:val="00E22D58"/>
    <w:rsid w:val="00E22E58"/>
    <w:rsid w:val="00E24676"/>
    <w:rsid w:val="00E246EC"/>
    <w:rsid w:val="00E24A4A"/>
    <w:rsid w:val="00E24B79"/>
    <w:rsid w:val="00E24D46"/>
    <w:rsid w:val="00E24E7F"/>
    <w:rsid w:val="00E25233"/>
    <w:rsid w:val="00E252C3"/>
    <w:rsid w:val="00E2589C"/>
    <w:rsid w:val="00E25979"/>
    <w:rsid w:val="00E25EC8"/>
    <w:rsid w:val="00E26231"/>
    <w:rsid w:val="00E264C6"/>
    <w:rsid w:val="00E264FE"/>
    <w:rsid w:val="00E2670F"/>
    <w:rsid w:val="00E279A0"/>
    <w:rsid w:val="00E3023D"/>
    <w:rsid w:val="00E304CD"/>
    <w:rsid w:val="00E308BB"/>
    <w:rsid w:val="00E31517"/>
    <w:rsid w:val="00E31618"/>
    <w:rsid w:val="00E317A0"/>
    <w:rsid w:val="00E31A2B"/>
    <w:rsid w:val="00E31B03"/>
    <w:rsid w:val="00E31D40"/>
    <w:rsid w:val="00E31DE4"/>
    <w:rsid w:val="00E3231F"/>
    <w:rsid w:val="00E32378"/>
    <w:rsid w:val="00E32A7F"/>
    <w:rsid w:val="00E32C3E"/>
    <w:rsid w:val="00E330C8"/>
    <w:rsid w:val="00E3319C"/>
    <w:rsid w:val="00E331D5"/>
    <w:rsid w:val="00E346B7"/>
    <w:rsid w:val="00E34F45"/>
    <w:rsid w:val="00E3539E"/>
    <w:rsid w:val="00E35688"/>
    <w:rsid w:val="00E35968"/>
    <w:rsid w:val="00E35CB2"/>
    <w:rsid w:val="00E360BA"/>
    <w:rsid w:val="00E36477"/>
    <w:rsid w:val="00E36AF2"/>
    <w:rsid w:val="00E37076"/>
    <w:rsid w:val="00E37708"/>
    <w:rsid w:val="00E4079F"/>
    <w:rsid w:val="00E40A29"/>
    <w:rsid w:val="00E40AED"/>
    <w:rsid w:val="00E410EA"/>
    <w:rsid w:val="00E412E4"/>
    <w:rsid w:val="00E413FE"/>
    <w:rsid w:val="00E41AF2"/>
    <w:rsid w:val="00E422AC"/>
    <w:rsid w:val="00E427B5"/>
    <w:rsid w:val="00E42CCE"/>
    <w:rsid w:val="00E43091"/>
    <w:rsid w:val="00E432F7"/>
    <w:rsid w:val="00E433A1"/>
    <w:rsid w:val="00E4347D"/>
    <w:rsid w:val="00E43643"/>
    <w:rsid w:val="00E43832"/>
    <w:rsid w:val="00E43956"/>
    <w:rsid w:val="00E447FF"/>
    <w:rsid w:val="00E44D0F"/>
    <w:rsid w:val="00E44D93"/>
    <w:rsid w:val="00E44E94"/>
    <w:rsid w:val="00E45319"/>
    <w:rsid w:val="00E45636"/>
    <w:rsid w:val="00E45675"/>
    <w:rsid w:val="00E45B9A"/>
    <w:rsid w:val="00E45F49"/>
    <w:rsid w:val="00E46748"/>
    <w:rsid w:val="00E469F5"/>
    <w:rsid w:val="00E46F21"/>
    <w:rsid w:val="00E4721A"/>
    <w:rsid w:val="00E47248"/>
    <w:rsid w:val="00E4730B"/>
    <w:rsid w:val="00E4774A"/>
    <w:rsid w:val="00E47B5C"/>
    <w:rsid w:val="00E47D80"/>
    <w:rsid w:val="00E50BAC"/>
    <w:rsid w:val="00E5104C"/>
    <w:rsid w:val="00E5149D"/>
    <w:rsid w:val="00E515DC"/>
    <w:rsid w:val="00E51A2A"/>
    <w:rsid w:val="00E51BAC"/>
    <w:rsid w:val="00E526CA"/>
    <w:rsid w:val="00E52FD7"/>
    <w:rsid w:val="00E5343D"/>
    <w:rsid w:val="00E53E65"/>
    <w:rsid w:val="00E53EA8"/>
    <w:rsid w:val="00E54354"/>
    <w:rsid w:val="00E548CA"/>
    <w:rsid w:val="00E563C0"/>
    <w:rsid w:val="00E567C3"/>
    <w:rsid w:val="00E56FE2"/>
    <w:rsid w:val="00E575FC"/>
    <w:rsid w:val="00E57653"/>
    <w:rsid w:val="00E576E8"/>
    <w:rsid w:val="00E57A20"/>
    <w:rsid w:val="00E57D1E"/>
    <w:rsid w:val="00E6019C"/>
    <w:rsid w:val="00E6039D"/>
    <w:rsid w:val="00E60448"/>
    <w:rsid w:val="00E60583"/>
    <w:rsid w:val="00E605EE"/>
    <w:rsid w:val="00E608B7"/>
    <w:rsid w:val="00E60954"/>
    <w:rsid w:val="00E616B7"/>
    <w:rsid w:val="00E61746"/>
    <w:rsid w:val="00E61C9A"/>
    <w:rsid w:val="00E61FBD"/>
    <w:rsid w:val="00E626AF"/>
    <w:rsid w:val="00E62B98"/>
    <w:rsid w:val="00E62F86"/>
    <w:rsid w:val="00E63C4A"/>
    <w:rsid w:val="00E63E08"/>
    <w:rsid w:val="00E641AB"/>
    <w:rsid w:val="00E642E6"/>
    <w:rsid w:val="00E647F0"/>
    <w:rsid w:val="00E64EA5"/>
    <w:rsid w:val="00E655E8"/>
    <w:rsid w:val="00E65DA0"/>
    <w:rsid w:val="00E65E46"/>
    <w:rsid w:val="00E66014"/>
    <w:rsid w:val="00E66DD0"/>
    <w:rsid w:val="00E66FA5"/>
    <w:rsid w:val="00E67267"/>
    <w:rsid w:val="00E672C5"/>
    <w:rsid w:val="00E67662"/>
    <w:rsid w:val="00E67AB5"/>
    <w:rsid w:val="00E67EE0"/>
    <w:rsid w:val="00E703C2"/>
    <w:rsid w:val="00E70D52"/>
    <w:rsid w:val="00E719BB"/>
    <w:rsid w:val="00E72681"/>
    <w:rsid w:val="00E72779"/>
    <w:rsid w:val="00E72991"/>
    <w:rsid w:val="00E729FD"/>
    <w:rsid w:val="00E72B66"/>
    <w:rsid w:val="00E73127"/>
    <w:rsid w:val="00E74296"/>
    <w:rsid w:val="00E74A9B"/>
    <w:rsid w:val="00E75223"/>
    <w:rsid w:val="00E755E8"/>
    <w:rsid w:val="00E75617"/>
    <w:rsid w:val="00E759A0"/>
    <w:rsid w:val="00E75B74"/>
    <w:rsid w:val="00E75E8B"/>
    <w:rsid w:val="00E75F89"/>
    <w:rsid w:val="00E76815"/>
    <w:rsid w:val="00E7690E"/>
    <w:rsid w:val="00E771F2"/>
    <w:rsid w:val="00E7721C"/>
    <w:rsid w:val="00E775BE"/>
    <w:rsid w:val="00E779FC"/>
    <w:rsid w:val="00E77CB9"/>
    <w:rsid w:val="00E80036"/>
    <w:rsid w:val="00E8006B"/>
    <w:rsid w:val="00E8020F"/>
    <w:rsid w:val="00E807AB"/>
    <w:rsid w:val="00E807FB"/>
    <w:rsid w:val="00E80ACC"/>
    <w:rsid w:val="00E80BC7"/>
    <w:rsid w:val="00E80CF8"/>
    <w:rsid w:val="00E80D03"/>
    <w:rsid w:val="00E80E2B"/>
    <w:rsid w:val="00E817B3"/>
    <w:rsid w:val="00E81F28"/>
    <w:rsid w:val="00E8218B"/>
    <w:rsid w:val="00E825D0"/>
    <w:rsid w:val="00E82A6D"/>
    <w:rsid w:val="00E82E54"/>
    <w:rsid w:val="00E83043"/>
    <w:rsid w:val="00E832D0"/>
    <w:rsid w:val="00E833B9"/>
    <w:rsid w:val="00E839F9"/>
    <w:rsid w:val="00E83C3D"/>
    <w:rsid w:val="00E84B9A"/>
    <w:rsid w:val="00E8540E"/>
    <w:rsid w:val="00E860BB"/>
    <w:rsid w:val="00E860C4"/>
    <w:rsid w:val="00E860D5"/>
    <w:rsid w:val="00E86D08"/>
    <w:rsid w:val="00E86D45"/>
    <w:rsid w:val="00E87072"/>
    <w:rsid w:val="00E87100"/>
    <w:rsid w:val="00E8753E"/>
    <w:rsid w:val="00E878D5"/>
    <w:rsid w:val="00E87A3B"/>
    <w:rsid w:val="00E87C44"/>
    <w:rsid w:val="00E87E5D"/>
    <w:rsid w:val="00E9045D"/>
    <w:rsid w:val="00E906B6"/>
    <w:rsid w:val="00E90970"/>
    <w:rsid w:val="00E90EBA"/>
    <w:rsid w:val="00E9165B"/>
    <w:rsid w:val="00E91B68"/>
    <w:rsid w:val="00E92553"/>
    <w:rsid w:val="00E925E2"/>
    <w:rsid w:val="00E929B3"/>
    <w:rsid w:val="00E936DE"/>
    <w:rsid w:val="00E937B0"/>
    <w:rsid w:val="00E93B63"/>
    <w:rsid w:val="00E93BEA"/>
    <w:rsid w:val="00E943D7"/>
    <w:rsid w:val="00E94DE1"/>
    <w:rsid w:val="00E94FD8"/>
    <w:rsid w:val="00E9508A"/>
    <w:rsid w:val="00E95B58"/>
    <w:rsid w:val="00E963E5"/>
    <w:rsid w:val="00E97125"/>
    <w:rsid w:val="00E97427"/>
    <w:rsid w:val="00E97B15"/>
    <w:rsid w:val="00EA02B0"/>
    <w:rsid w:val="00EA09BB"/>
    <w:rsid w:val="00EA0DF7"/>
    <w:rsid w:val="00EA2279"/>
    <w:rsid w:val="00EA242C"/>
    <w:rsid w:val="00EA2526"/>
    <w:rsid w:val="00EA28D0"/>
    <w:rsid w:val="00EA2AC1"/>
    <w:rsid w:val="00EA3185"/>
    <w:rsid w:val="00EA36F8"/>
    <w:rsid w:val="00EA372D"/>
    <w:rsid w:val="00EA3AC1"/>
    <w:rsid w:val="00EA3D34"/>
    <w:rsid w:val="00EA4215"/>
    <w:rsid w:val="00EA49E3"/>
    <w:rsid w:val="00EA57A6"/>
    <w:rsid w:val="00EA59EA"/>
    <w:rsid w:val="00EA5A92"/>
    <w:rsid w:val="00EA5ADF"/>
    <w:rsid w:val="00EA5D1A"/>
    <w:rsid w:val="00EA5D7E"/>
    <w:rsid w:val="00EA727D"/>
    <w:rsid w:val="00EA729C"/>
    <w:rsid w:val="00EA78E4"/>
    <w:rsid w:val="00EA7A82"/>
    <w:rsid w:val="00EA7D48"/>
    <w:rsid w:val="00EA7EC4"/>
    <w:rsid w:val="00EA7F28"/>
    <w:rsid w:val="00EB0657"/>
    <w:rsid w:val="00EB07EB"/>
    <w:rsid w:val="00EB0FA1"/>
    <w:rsid w:val="00EB1298"/>
    <w:rsid w:val="00EB1498"/>
    <w:rsid w:val="00EB1B6D"/>
    <w:rsid w:val="00EB1BF6"/>
    <w:rsid w:val="00EB1DE7"/>
    <w:rsid w:val="00EB2165"/>
    <w:rsid w:val="00EB2545"/>
    <w:rsid w:val="00EB35F5"/>
    <w:rsid w:val="00EB3631"/>
    <w:rsid w:val="00EB4D37"/>
    <w:rsid w:val="00EB51F6"/>
    <w:rsid w:val="00EB5391"/>
    <w:rsid w:val="00EB5530"/>
    <w:rsid w:val="00EB56C4"/>
    <w:rsid w:val="00EB5A70"/>
    <w:rsid w:val="00EB622A"/>
    <w:rsid w:val="00EB6289"/>
    <w:rsid w:val="00EB67E7"/>
    <w:rsid w:val="00EB73C3"/>
    <w:rsid w:val="00EB743E"/>
    <w:rsid w:val="00EB7637"/>
    <w:rsid w:val="00EC0013"/>
    <w:rsid w:val="00EC0577"/>
    <w:rsid w:val="00EC08A2"/>
    <w:rsid w:val="00EC08F3"/>
    <w:rsid w:val="00EC0BD2"/>
    <w:rsid w:val="00EC1032"/>
    <w:rsid w:val="00EC11AF"/>
    <w:rsid w:val="00EC13C6"/>
    <w:rsid w:val="00EC14F7"/>
    <w:rsid w:val="00EC1866"/>
    <w:rsid w:val="00EC1FAD"/>
    <w:rsid w:val="00EC2ABD"/>
    <w:rsid w:val="00EC2B18"/>
    <w:rsid w:val="00EC2D85"/>
    <w:rsid w:val="00EC36EE"/>
    <w:rsid w:val="00EC377E"/>
    <w:rsid w:val="00EC37FB"/>
    <w:rsid w:val="00EC4BED"/>
    <w:rsid w:val="00EC4EC6"/>
    <w:rsid w:val="00EC53D6"/>
    <w:rsid w:val="00EC5A98"/>
    <w:rsid w:val="00EC60B2"/>
    <w:rsid w:val="00EC6908"/>
    <w:rsid w:val="00EC6C42"/>
    <w:rsid w:val="00EC6D73"/>
    <w:rsid w:val="00EC7500"/>
    <w:rsid w:val="00EC7630"/>
    <w:rsid w:val="00EC7AA2"/>
    <w:rsid w:val="00EC7D17"/>
    <w:rsid w:val="00EC7F40"/>
    <w:rsid w:val="00ED096A"/>
    <w:rsid w:val="00ED1A97"/>
    <w:rsid w:val="00ED25A6"/>
    <w:rsid w:val="00ED2C10"/>
    <w:rsid w:val="00ED3EEA"/>
    <w:rsid w:val="00ED4117"/>
    <w:rsid w:val="00ED453E"/>
    <w:rsid w:val="00ED483B"/>
    <w:rsid w:val="00ED4E52"/>
    <w:rsid w:val="00ED5290"/>
    <w:rsid w:val="00ED54D9"/>
    <w:rsid w:val="00ED5B18"/>
    <w:rsid w:val="00ED5B7C"/>
    <w:rsid w:val="00ED5CAF"/>
    <w:rsid w:val="00ED7411"/>
    <w:rsid w:val="00EE08F4"/>
    <w:rsid w:val="00EE0A50"/>
    <w:rsid w:val="00EE0D4F"/>
    <w:rsid w:val="00EE0F3E"/>
    <w:rsid w:val="00EE2073"/>
    <w:rsid w:val="00EE289B"/>
    <w:rsid w:val="00EE2F74"/>
    <w:rsid w:val="00EE3677"/>
    <w:rsid w:val="00EE36C6"/>
    <w:rsid w:val="00EE3C1C"/>
    <w:rsid w:val="00EE3EA5"/>
    <w:rsid w:val="00EE400D"/>
    <w:rsid w:val="00EE406A"/>
    <w:rsid w:val="00EE4197"/>
    <w:rsid w:val="00EE4702"/>
    <w:rsid w:val="00EE4DFC"/>
    <w:rsid w:val="00EE565D"/>
    <w:rsid w:val="00EE59CE"/>
    <w:rsid w:val="00EE59EA"/>
    <w:rsid w:val="00EE5BAA"/>
    <w:rsid w:val="00EE69A9"/>
    <w:rsid w:val="00EE743F"/>
    <w:rsid w:val="00EF09F9"/>
    <w:rsid w:val="00EF0A40"/>
    <w:rsid w:val="00EF1206"/>
    <w:rsid w:val="00EF1302"/>
    <w:rsid w:val="00EF14B4"/>
    <w:rsid w:val="00EF1D29"/>
    <w:rsid w:val="00EF1DA6"/>
    <w:rsid w:val="00EF23AD"/>
    <w:rsid w:val="00EF2421"/>
    <w:rsid w:val="00EF29B8"/>
    <w:rsid w:val="00EF3295"/>
    <w:rsid w:val="00EF3E0E"/>
    <w:rsid w:val="00EF41A8"/>
    <w:rsid w:val="00EF4845"/>
    <w:rsid w:val="00EF5286"/>
    <w:rsid w:val="00EF53B7"/>
    <w:rsid w:val="00EF558B"/>
    <w:rsid w:val="00EF55DB"/>
    <w:rsid w:val="00EF5933"/>
    <w:rsid w:val="00EF5F9B"/>
    <w:rsid w:val="00EF6052"/>
    <w:rsid w:val="00EF6656"/>
    <w:rsid w:val="00EF70C2"/>
    <w:rsid w:val="00EF7364"/>
    <w:rsid w:val="00EF76FC"/>
    <w:rsid w:val="00EF7987"/>
    <w:rsid w:val="00EF7B92"/>
    <w:rsid w:val="00EF7F77"/>
    <w:rsid w:val="00F0029D"/>
    <w:rsid w:val="00F002FD"/>
    <w:rsid w:val="00F0057A"/>
    <w:rsid w:val="00F0092E"/>
    <w:rsid w:val="00F00A7F"/>
    <w:rsid w:val="00F01948"/>
    <w:rsid w:val="00F01FF5"/>
    <w:rsid w:val="00F02159"/>
    <w:rsid w:val="00F02BA1"/>
    <w:rsid w:val="00F0341A"/>
    <w:rsid w:val="00F0347C"/>
    <w:rsid w:val="00F0393B"/>
    <w:rsid w:val="00F041D2"/>
    <w:rsid w:val="00F042B8"/>
    <w:rsid w:val="00F04925"/>
    <w:rsid w:val="00F05140"/>
    <w:rsid w:val="00F06B29"/>
    <w:rsid w:val="00F06D33"/>
    <w:rsid w:val="00F0706E"/>
    <w:rsid w:val="00F0715F"/>
    <w:rsid w:val="00F073E4"/>
    <w:rsid w:val="00F0749E"/>
    <w:rsid w:val="00F07C35"/>
    <w:rsid w:val="00F1009B"/>
    <w:rsid w:val="00F106B3"/>
    <w:rsid w:val="00F10D57"/>
    <w:rsid w:val="00F10E31"/>
    <w:rsid w:val="00F114FA"/>
    <w:rsid w:val="00F11543"/>
    <w:rsid w:val="00F11605"/>
    <w:rsid w:val="00F11F01"/>
    <w:rsid w:val="00F126A9"/>
    <w:rsid w:val="00F12E31"/>
    <w:rsid w:val="00F131EE"/>
    <w:rsid w:val="00F1458A"/>
    <w:rsid w:val="00F14817"/>
    <w:rsid w:val="00F14F0C"/>
    <w:rsid w:val="00F1523F"/>
    <w:rsid w:val="00F15305"/>
    <w:rsid w:val="00F15A53"/>
    <w:rsid w:val="00F15E58"/>
    <w:rsid w:val="00F16A45"/>
    <w:rsid w:val="00F1739E"/>
    <w:rsid w:val="00F20603"/>
    <w:rsid w:val="00F216D9"/>
    <w:rsid w:val="00F21A0A"/>
    <w:rsid w:val="00F21C47"/>
    <w:rsid w:val="00F23165"/>
    <w:rsid w:val="00F23221"/>
    <w:rsid w:val="00F233E3"/>
    <w:rsid w:val="00F2361B"/>
    <w:rsid w:val="00F236BA"/>
    <w:rsid w:val="00F2377B"/>
    <w:rsid w:val="00F238F8"/>
    <w:rsid w:val="00F23CC1"/>
    <w:rsid w:val="00F2414D"/>
    <w:rsid w:val="00F241C2"/>
    <w:rsid w:val="00F24B1F"/>
    <w:rsid w:val="00F254F3"/>
    <w:rsid w:val="00F2556C"/>
    <w:rsid w:val="00F25570"/>
    <w:rsid w:val="00F25BBD"/>
    <w:rsid w:val="00F2618E"/>
    <w:rsid w:val="00F2645D"/>
    <w:rsid w:val="00F2684C"/>
    <w:rsid w:val="00F26E32"/>
    <w:rsid w:val="00F26EBD"/>
    <w:rsid w:val="00F27376"/>
    <w:rsid w:val="00F278DA"/>
    <w:rsid w:val="00F27B18"/>
    <w:rsid w:val="00F27C14"/>
    <w:rsid w:val="00F27DE1"/>
    <w:rsid w:val="00F30027"/>
    <w:rsid w:val="00F301C6"/>
    <w:rsid w:val="00F30455"/>
    <w:rsid w:val="00F30982"/>
    <w:rsid w:val="00F30BB1"/>
    <w:rsid w:val="00F3127F"/>
    <w:rsid w:val="00F3255E"/>
    <w:rsid w:val="00F32603"/>
    <w:rsid w:val="00F327F7"/>
    <w:rsid w:val="00F3290C"/>
    <w:rsid w:val="00F32EB7"/>
    <w:rsid w:val="00F333F8"/>
    <w:rsid w:val="00F337CD"/>
    <w:rsid w:val="00F33CA5"/>
    <w:rsid w:val="00F33D94"/>
    <w:rsid w:val="00F33FDB"/>
    <w:rsid w:val="00F34530"/>
    <w:rsid w:val="00F34712"/>
    <w:rsid w:val="00F3472A"/>
    <w:rsid w:val="00F3514A"/>
    <w:rsid w:val="00F35835"/>
    <w:rsid w:val="00F36487"/>
    <w:rsid w:val="00F36706"/>
    <w:rsid w:val="00F36C37"/>
    <w:rsid w:val="00F36C70"/>
    <w:rsid w:val="00F3755F"/>
    <w:rsid w:val="00F37CE7"/>
    <w:rsid w:val="00F400BC"/>
    <w:rsid w:val="00F4049A"/>
    <w:rsid w:val="00F40C0F"/>
    <w:rsid w:val="00F41332"/>
    <w:rsid w:val="00F41F96"/>
    <w:rsid w:val="00F42A0E"/>
    <w:rsid w:val="00F42D51"/>
    <w:rsid w:val="00F42F3F"/>
    <w:rsid w:val="00F42FFA"/>
    <w:rsid w:val="00F44398"/>
    <w:rsid w:val="00F44791"/>
    <w:rsid w:val="00F4480F"/>
    <w:rsid w:val="00F44FB3"/>
    <w:rsid w:val="00F455C3"/>
    <w:rsid w:val="00F45F35"/>
    <w:rsid w:val="00F46264"/>
    <w:rsid w:val="00F462C4"/>
    <w:rsid w:val="00F468FE"/>
    <w:rsid w:val="00F46BD3"/>
    <w:rsid w:val="00F46FC0"/>
    <w:rsid w:val="00F4714D"/>
    <w:rsid w:val="00F4740A"/>
    <w:rsid w:val="00F4794C"/>
    <w:rsid w:val="00F50638"/>
    <w:rsid w:val="00F50A61"/>
    <w:rsid w:val="00F51912"/>
    <w:rsid w:val="00F51E84"/>
    <w:rsid w:val="00F51EB0"/>
    <w:rsid w:val="00F5223A"/>
    <w:rsid w:val="00F525F4"/>
    <w:rsid w:val="00F52682"/>
    <w:rsid w:val="00F533C9"/>
    <w:rsid w:val="00F53B7B"/>
    <w:rsid w:val="00F53C76"/>
    <w:rsid w:val="00F53DB4"/>
    <w:rsid w:val="00F53DDD"/>
    <w:rsid w:val="00F541C1"/>
    <w:rsid w:val="00F5452A"/>
    <w:rsid w:val="00F549F5"/>
    <w:rsid w:val="00F54AC2"/>
    <w:rsid w:val="00F54DA8"/>
    <w:rsid w:val="00F54E23"/>
    <w:rsid w:val="00F54FDF"/>
    <w:rsid w:val="00F5536A"/>
    <w:rsid w:val="00F563AC"/>
    <w:rsid w:val="00F56596"/>
    <w:rsid w:val="00F56BB3"/>
    <w:rsid w:val="00F57044"/>
    <w:rsid w:val="00F57129"/>
    <w:rsid w:val="00F57D9A"/>
    <w:rsid w:val="00F57F3F"/>
    <w:rsid w:val="00F6079B"/>
    <w:rsid w:val="00F60984"/>
    <w:rsid w:val="00F60F4A"/>
    <w:rsid w:val="00F613B6"/>
    <w:rsid w:val="00F61C2A"/>
    <w:rsid w:val="00F62088"/>
    <w:rsid w:val="00F62EC6"/>
    <w:rsid w:val="00F630EF"/>
    <w:rsid w:val="00F63382"/>
    <w:rsid w:val="00F63611"/>
    <w:rsid w:val="00F63614"/>
    <w:rsid w:val="00F6367A"/>
    <w:rsid w:val="00F63727"/>
    <w:rsid w:val="00F63B49"/>
    <w:rsid w:val="00F63B9A"/>
    <w:rsid w:val="00F63EF1"/>
    <w:rsid w:val="00F6432A"/>
    <w:rsid w:val="00F6496E"/>
    <w:rsid w:val="00F656DE"/>
    <w:rsid w:val="00F6593E"/>
    <w:rsid w:val="00F65AFB"/>
    <w:rsid w:val="00F65E1B"/>
    <w:rsid w:val="00F65FB7"/>
    <w:rsid w:val="00F660D2"/>
    <w:rsid w:val="00F668B1"/>
    <w:rsid w:val="00F6751E"/>
    <w:rsid w:val="00F6769F"/>
    <w:rsid w:val="00F67BB4"/>
    <w:rsid w:val="00F7012E"/>
    <w:rsid w:val="00F70257"/>
    <w:rsid w:val="00F70404"/>
    <w:rsid w:val="00F70607"/>
    <w:rsid w:val="00F70786"/>
    <w:rsid w:val="00F70E78"/>
    <w:rsid w:val="00F71507"/>
    <w:rsid w:val="00F7203D"/>
    <w:rsid w:val="00F72B7B"/>
    <w:rsid w:val="00F72BBE"/>
    <w:rsid w:val="00F72DA1"/>
    <w:rsid w:val="00F73548"/>
    <w:rsid w:val="00F738C3"/>
    <w:rsid w:val="00F73BA2"/>
    <w:rsid w:val="00F74088"/>
    <w:rsid w:val="00F74527"/>
    <w:rsid w:val="00F74824"/>
    <w:rsid w:val="00F74839"/>
    <w:rsid w:val="00F74997"/>
    <w:rsid w:val="00F75035"/>
    <w:rsid w:val="00F7510E"/>
    <w:rsid w:val="00F7522D"/>
    <w:rsid w:val="00F754EC"/>
    <w:rsid w:val="00F75713"/>
    <w:rsid w:val="00F7574F"/>
    <w:rsid w:val="00F75A68"/>
    <w:rsid w:val="00F76528"/>
    <w:rsid w:val="00F767B4"/>
    <w:rsid w:val="00F76F9B"/>
    <w:rsid w:val="00F77ADA"/>
    <w:rsid w:val="00F77F77"/>
    <w:rsid w:val="00F8096B"/>
    <w:rsid w:val="00F80A6A"/>
    <w:rsid w:val="00F81FCA"/>
    <w:rsid w:val="00F821DE"/>
    <w:rsid w:val="00F825BE"/>
    <w:rsid w:val="00F83E93"/>
    <w:rsid w:val="00F83F0A"/>
    <w:rsid w:val="00F83F7A"/>
    <w:rsid w:val="00F84264"/>
    <w:rsid w:val="00F8458C"/>
    <w:rsid w:val="00F846C1"/>
    <w:rsid w:val="00F85177"/>
    <w:rsid w:val="00F85375"/>
    <w:rsid w:val="00F854F5"/>
    <w:rsid w:val="00F85B37"/>
    <w:rsid w:val="00F85E05"/>
    <w:rsid w:val="00F85F62"/>
    <w:rsid w:val="00F867F3"/>
    <w:rsid w:val="00F86E8E"/>
    <w:rsid w:val="00F8708F"/>
    <w:rsid w:val="00F872BE"/>
    <w:rsid w:val="00F875E1"/>
    <w:rsid w:val="00F87A28"/>
    <w:rsid w:val="00F87F96"/>
    <w:rsid w:val="00F9020E"/>
    <w:rsid w:val="00F90508"/>
    <w:rsid w:val="00F9099F"/>
    <w:rsid w:val="00F9150F"/>
    <w:rsid w:val="00F915C2"/>
    <w:rsid w:val="00F91A70"/>
    <w:rsid w:val="00F92A33"/>
    <w:rsid w:val="00F9357E"/>
    <w:rsid w:val="00F9382A"/>
    <w:rsid w:val="00F93E83"/>
    <w:rsid w:val="00F940DC"/>
    <w:rsid w:val="00F94BC2"/>
    <w:rsid w:val="00F95177"/>
    <w:rsid w:val="00F95740"/>
    <w:rsid w:val="00F9594B"/>
    <w:rsid w:val="00F95A89"/>
    <w:rsid w:val="00F95CE9"/>
    <w:rsid w:val="00F9639B"/>
    <w:rsid w:val="00F96632"/>
    <w:rsid w:val="00F96ADA"/>
    <w:rsid w:val="00F96DFF"/>
    <w:rsid w:val="00F96E17"/>
    <w:rsid w:val="00F97705"/>
    <w:rsid w:val="00F97FFD"/>
    <w:rsid w:val="00FA09AD"/>
    <w:rsid w:val="00FA0A61"/>
    <w:rsid w:val="00FA0C59"/>
    <w:rsid w:val="00FA1685"/>
    <w:rsid w:val="00FA1754"/>
    <w:rsid w:val="00FA1AAF"/>
    <w:rsid w:val="00FA1B04"/>
    <w:rsid w:val="00FA1CAF"/>
    <w:rsid w:val="00FA1E0D"/>
    <w:rsid w:val="00FA22A8"/>
    <w:rsid w:val="00FA2812"/>
    <w:rsid w:val="00FA2B8D"/>
    <w:rsid w:val="00FA3575"/>
    <w:rsid w:val="00FA387A"/>
    <w:rsid w:val="00FA4212"/>
    <w:rsid w:val="00FA479F"/>
    <w:rsid w:val="00FA4D40"/>
    <w:rsid w:val="00FA518F"/>
    <w:rsid w:val="00FA54E0"/>
    <w:rsid w:val="00FA5A81"/>
    <w:rsid w:val="00FA6200"/>
    <w:rsid w:val="00FA6750"/>
    <w:rsid w:val="00FA6AC7"/>
    <w:rsid w:val="00FA717D"/>
    <w:rsid w:val="00FA7794"/>
    <w:rsid w:val="00FA7C4C"/>
    <w:rsid w:val="00FA7F52"/>
    <w:rsid w:val="00FB0129"/>
    <w:rsid w:val="00FB027A"/>
    <w:rsid w:val="00FB0292"/>
    <w:rsid w:val="00FB0478"/>
    <w:rsid w:val="00FB064A"/>
    <w:rsid w:val="00FB1775"/>
    <w:rsid w:val="00FB17B4"/>
    <w:rsid w:val="00FB17EF"/>
    <w:rsid w:val="00FB2016"/>
    <w:rsid w:val="00FB23B4"/>
    <w:rsid w:val="00FB2460"/>
    <w:rsid w:val="00FB27CD"/>
    <w:rsid w:val="00FB288E"/>
    <w:rsid w:val="00FB29D8"/>
    <w:rsid w:val="00FB29DD"/>
    <w:rsid w:val="00FB2B2B"/>
    <w:rsid w:val="00FB3C70"/>
    <w:rsid w:val="00FB417F"/>
    <w:rsid w:val="00FB464C"/>
    <w:rsid w:val="00FB4AB4"/>
    <w:rsid w:val="00FB500C"/>
    <w:rsid w:val="00FB50A1"/>
    <w:rsid w:val="00FB5189"/>
    <w:rsid w:val="00FB54A7"/>
    <w:rsid w:val="00FB5F72"/>
    <w:rsid w:val="00FB6E86"/>
    <w:rsid w:val="00FB723C"/>
    <w:rsid w:val="00FB765F"/>
    <w:rsid w:val="00FB7BC5"/>
    <w:rsid w:val="00FB7C7A"/>
    <w:rsid w:val="00FB7D92"/>
    <w:rsid w:val="00FB7F29"/>
    <w:rsid w:val="00FC002C"/>
    <w:rsid w:val="00FC0D38"/>
    <w:rsid w:val="00FC0D3F"/>
    <w:rsid w:val="00FC1125"/>
    <w:rsid w:val="00FC139C"/>
    <w:rsid w:val="00FC176F"/>
    <w:rsid w:val="00FC1786"/>
    <w:rsid w:val="00FC1A03"/>
    <w:rsid w:val="00FC1D24"/>
    <w:rsid w:val="00FC1D49"/>
    <w:rsid w:val="00FC1DFC"/>
    <w:rsid w:val="00FC23EA"/>
    <w:rsid w:val="00FC250B"/>
    <w:rsid w:val="00FC2A3B"/>
    <w:rsid w:val="00FC2D66"/>
    <w:rsid w:val="00FC2D92"/>
    <w:rsid w:val="00FC3341"/>
    <w:rsid w:val="00FC3854"/>
    <w:rsid w:val="00FC3E96"/>
    <w:rsid w:val="00FC407B"/>
    <w:rsid w:val="00FC409B"/>
    <w:rsid w:val="00FC4AC6"/>
    <w:rsid w:val="00FC4D2E"/>
    <w:rsid w:val="00FC4E55"/>
    <w:rsid w:val="00FC5142"/>
    <w:rsid w:val="00FC5229"/>
    <w:rsid w:val="00FC5428"/>
    <w:rsid w:val="00FC54B3"/>
    <w:rsid w:val="00FC568B"/>
    <w:rsid w:val="00FC56E8"/>
    <w:rsid w:val="00FC5C92"/>
    <w:rsid w:val="00FC5F60"/>
    <w:rsid w:val="00FC61FE"/>
    <w:rsid w:val="00FC6541"/>
    <w:rsid w:val="00FC6638"/>
    <w:rsid w:val="00FC6936"/>
    <w:rsid w:val="00FC6F97"/>
    <w:rsid w:val="00FC7401"/>
    <w:rsid w:val="00FC75D0"/>
    <w:rsid w:val="00FC7ADD"/>
    <w:rsid w:val="00FD0309"/>
    <w:rsid w:val="00FD0541"/>
    <w:rsid w:val="00FD0554"/>
    <w:rsid w:val="00FD0A2C"/>
    <w:rsid w:val="00FD0DAE"/>
    <w:rsid w:val="00FD13CC"/>
    <w:rsid w:val="00FD142A"/>
    <w:rsid w:val="00FD1EF8"/>
    <w:rsid w:val="00FD21C8"/>
    <w:rsid w:val="00FD23CA"/>
    <w:rsid w:val="00FD242C"/>
    <w:rsid w:val="00FD2CDE"/>
    <w:rsid w:val="00FD3188"/>
    <w:rsid w:val="00FD3831"/>
    <w:rsid w:val="00FD3D43"/>
    <w:rsid w:val="00FD4103"/>
    <w:rsid w:val="00FD4260"/>
    <w:rsid w:val="00FD4609"/>
    <w:rsid w:val="00FD53E0"/>
    <w:rsid w:val="00FD5484"/>
    <w:rsid w:val="00FD54F9"/>
    <w:rsid w:val="00FD5577"/>
    <w:rsid w:val="00FD561A"/>
    <w:rsid w:val="00FD5703"/>
    <w:rsid w:val="00FD5E29"/>
    <w:rsid w:val="00FD6191"/>
    <w:rsid w:val="00FD61BF"/>
    <w:rsid w:val="00FD67D5"/>
    <w:rsid w:val="00FD765B"/>
    <w:rsid w:val="00FD78C0"/>
    <w:rsid w:val="00FD7A47"/>
    <w:rsid w:val="00FD7A61"/>
    <w:rsid w:val="00FD7C46"/>
    <w:rsid w:val="00FD7CA1"/>
    <w:rsid w:val="00FE0442"/>
    <w:rsid w:val="00FE09AB"/>
    <w:rsid w:val="00FE0B12"/>
    <w:rsid w:val="00FE0F40"/>
    <w:rsid w:val="00FE1392"/>
    <w:rsid w:val="00FE14EF"/>
    <w:rsid w:val="00FE18F1"/>
    <w:rsid w:val="00FE19BC"/>
    <w:rsid w:val="00FE240F"/>
    <w:rsid w:val="00FE2839"/>
    <w:rsid w:val="00FE2CA3"/>
    <w:rsid w:val="00FE317C"/>
    <w:rsid w:val="00FE32AD"/>
    <w:rsid w:val="00FE3465"/>
    <w:rsid w:val="00FE351A"/>
    <w:rsid w:val="00FE36FE"/>
    <w:rsid w:val="00FE380D"/>
    <w:rsid w:val="00FE3823"/>
    <w:rsid w:val="00FE3A7E"/>
    <w:rsid w:val="00FE416C"/>
    <w:rsid w:val="00FE4216"/>
    <w:rsid w:val="00FE471D"/>
    <w:rsid w:val="00FE4A48"/>
    <w:rsid w:val="00FE510A"/>
    <w:rsid w:val="00FE556E"/>
    <w:rsid w:val="00FE583C"/>
    <w:rsid w:val="00FE598C"/>
    <w:rsid w:val="00FE5B8E"/>
    <w:rsid w:val="00FE5C7F"/>
    <w:rsid w:val="00FE5F93"/>
    <w:rsid w:val="00FE6DF2"/>
    <w:rsid w:val="00FE6FA5"/>
    <w:rsid w:val="00FE7403"/>
    <w:rsid w:val="00FE7407"/>
    <w:rsid w:val="00FE78EF"/>
    <w:rsid w:val="00FE7C3D"/>
    <w:rsid w:val="00FF040A"/>
    <w:rsid w:val="00FF0C7B"/>
    <w:rsid w:val="00FF0DCB"/>
    <w:rsid w:val="00FF0E28"/>
    <w:rsid w:val="00FF0F60"/>
    <w:rsid w:val="00FF1BAF"/>
    <w:rsid w:val="00FF1C4A"/>
    <w:rsid w:val="00FF1FBA"/>
    <w:rsid w:val="00FF2133"/>
    <w:rsid w:val="00FF249D"/>
    <w:rsid w:val="00FF290F"/>
    <w:rsid w:val="00FF2AFA"/>
    <w:rsid w:val="00FF2F31"/>
    <w:rsid w:val="00FF351D"/>
    <w:rsid w:val="00FF4639"/>
    <w:rsid w:val="00FF48E0"/>
    <w:rsid w:val="00FF5C65"/>
    <w:rsid w:val="00FF5D87"/>
    <w:rsid w:val="00FF613E"/>
    <w:rsid w:val="00FF683F"/>
    <w:rsid w:val="00FF689A"/>
    <w:rsid w:val="00FF68C6"/>
    <w:rsid w:val="00FF6EF3"/>
    <w:rsid w:val="00FF78E8"/>
    <w:rsid w:val="0177A48D"/>
    <w:rsid w:val="01BD8AFD"/>
    <w:rsid w:val="01CD006F"/>
    <w:rsid w:val="01D553A9"/>
    <w:rsid w:val="025BDFF7"/>
    <w:rsid w:val="0293E4A2"/>
    <w:rsid w:val="034EA806"/>
    <w:rsid w:val="03711519"/>
    <w:rsid w:val="03EDC3C5"/>
    <w:rsid w:val="041B814F"/>
    <w:rsid w:val="044A1F74"/>
    <w:rsid w:val="05FC2CBF"/>
    <w:rsid w:val="05FEB435"/>
    <w:rsid w:val="062185D2"/>
    <w:rsid w:val="0708DFA3"/>
    <w:rsid w:val="07CFEFF1"/>
    <w:rsid w:val="08227485"/>
    <w:rsid w:val="0876B68A"/>
    <w:rsid w:val="09189242"/>
    <w:rsid w:val="0954D2FC"/>
    <w:rsid w:val="0972C0E6"/>
    <w:rsid w:val="0985723B"/>
    <w:rsid w:val="0A6886DB"/>
    <w:rsid w:val="0A6AF277"/>
    <w:rsid w:val="0A7743CA"/>
    <w:rsid w:val="0AA4F059"/>
    <w:rsid w:val="0AFFEF6A"/>
    <w:rsid w:val="0BB40A00"/>
    <w:rsid w:val="0BD0AA4C"/>
    <w:rsid w:val="0C5D3AED"/>
    <w:rsid w:val="0C5E8B21"/>
    <w:rsid w:val="0C64CC96"/>
    <w:rsid w:val="0C8F0ED8"/>
    <w:rsid w:val="0CA91E8B"/>
    <w:rsid w:val="0CB14782"/>
    <w:rsid w:val="0D09FE76"/>
    <w:rsid w:val="0D843D58"/>
    <w:rsid w:val="0D89A29E"/>
    <w:rsid w:val="0DF111B3"/>
    <w:rsid w:val="0E723DD4"/>
    <w:rsid w:val="0EB3089C"/>
    <w:rsid w:val="0EFB177A"/>
    <w:rsid w:val="0F0F61B1"/>
    <w:rsid w:val="0F544433"/>
    <w:rsid w:val="0F9099F0"/>
    <w:rsid w:val="0FA20DCE"/>
    <w:rsid w:val="0FA8F82B"/>
    <w:rsid w:val="0FB59C4E"/>
    <w:rsid w:val="105350F9"/>
    <w:rsid w:val="1083BF27"/>
    <w:rsid w:val="10A39C6A"/>
    <w:rsid w:val="10BAB6F7"/>
    <w:rsid w:val="10BE0929"/>
    <w:rsid w:val="11220D10"/>
    <w:rsid w:val="116DF51E"/>
    <w:rsid w:val="118C35AD"/>
    <w:rsid w:val="12190C05"/>
    <w:rsid w:val="127452FD"/>
    <w:rsid w:val="128F5077"/>
    <w:rsid w:val="12FFFC0A"/>
    <w:rsid w:val="138BF840"/>
    <w:rsid w:val="13B2161A"/>
    <w:rsid w:val="1449E5DA"/>
    <w:rsid w:val="14800366"/>
    <w:rsid w:val="14FDDF4F"/>
    <w:rsid w:val="150239EE"/>
    <w:rsid w:val="150E12C7"/>
    <w:rsid w:val="157C1BF8"/>
    <w:rsid w:val="160E3117"/>
    <w:rsid w:val="16836770"/>
    <w:rsid w:val="16ADB18F"/>
    <w:rsid w:val="16CB4308"/>
    <w:rsid w:val="171F0E88"/>
    <w:rsid w:val="17366628"/>
    <w:rsid w:val="17B8CC22"/>
    <w:rsid w:val="17BE28CC"/>
    <w:rsid w:val="1855E799"/>
    <w:rsid w:val="185A6E84"/>
    <w:rsid w:val="1874F592"/>
    <w:rsid w:val="189B4230"/>
    <w:rsid w:val="18E3D4EB"/>
    <w:rsid w:val="18F0FBE7"/>
    <w:rsid w:val="194F7B56"/>
    <w:rsid w:val="195DD98E"/>
    <w:rsid w:val="19940946"/>
    <w:rsid w:val="199FEC0D"/>
    <w:rsid w:val="1A6FD752"/>
    <w:rsid w:val="1A9F854B"/>
    <w:rsid w:val="1AC1C73B"/>
    <w:rsid w:val="1D3F9BD5"/>
    <w:rsid w:val="1E02AC58"/>
    <w:rsid w:val="1E42DAAD"/>
    <w:rsid w:val="1E8CFBA0"/>
    <w:rsid w:val="1EE7E62C"/>
    <w:rsid w:val="1F30C82B"/>
    <w:rsid w:val="1F4EA18F"/>
    <w:rsid w:val="1F9AD4BA"/>
    <w:rsid w:val="1FBF3E0D"/>
    <w:rsid w:val="203827C0"/>
    <w:rsid w:val="20BDB8BE"/>
    <w:rsid w:val="216E2088"/>
    <w:rsid w:val="219A1C13"/>
    <w:rsid w:val="225B0617"/>
    <w:rsid w:val="22944360"/>
    <w:rsid w:val="22D79C7F"/>
    <w:rsid w:val="22EB4C9B"/>
    <w:rsid w:val="24FFF4D1"/>
    <w:rsid w:val="25251759"/>
    <w:rsid w:val="25588F8D"/>
    <w:rsid w:val="25D3D8C5"/>
    <w:rsid w:val="264B3FF3"/>
    <w:rsid w:val="27A91508"/>
    <w:rsid w:val="285AED98"/>
    <w:rsid w:val="2A09FDB5"/>
    <w:rsid w:val="2A4BDD79"/>
    <w:rsid w:val="2AAB140D"/>
    <w:rsid w:val="2AC2B2AD"/>
    <w:rsid w:val="2B0FB6C1"/>
    <w:rsid w:val="2B10A7D2"/>
    <w:rsid w:val="2B55A9CF"/>
    <w:rsid w:val="2B8E554F"/>
    <w:rsid w:val="2BC879A0"/>
    <w:rsid w:val="2BCE1436"/>
    <w:rsid w:val="2C783C1C"/>
    <w:rsid w:val="2CAF5FB9"/>
    <w:rsid w:val="2CDC020D"/>
    <w:rsid w:val="2CE724EA"/>
    <w:rsid w:val="2CE8C35C"/>
    <w:rsid w:val="2D055F59"/>
    <w:rsid w:val="2D825309"/>
    <w:rsid w:val="2E04F37E"/>
    <w:rsid w:val="2EFB68D8"/>
    <w:rsid w:val="2F5107AD"/>
    <w:rsid w:val="2FE6A67E"/>
    <w:rsid w:val="3075075F"/>
    <w:rsid w:val="30D5C4BA"/>
    <w:rsid w:val="3130432A"/>
    <w:rsid w:val="3201F354"/>
    <w:rsid w:val="3267230F"/>
    <w:rsid w:val="344DAB7C"/>
    <w:rsid w:val="34A559FB"/>
    <w:rsid w:val="34C6986B"/>
    <w:rsid w:val="353BC9E7"/>
    <w:rsid w:val="359B189B"/>
    <w:rsid w:val="35A03016"/>
    <w:rsid w:val="3644C16B"/>
    <w:rsid w:val="36AA1D71"/>
    <w:rsid w:val="370A8A33"/>
    <w:rsid w:val="3723A2BC"/>
    <w:rsid w:val="38E7516B"/>
    <w:rsid w:val="392A6211"/>
    <w:rsid w:val="3951CCC6"/>
    <w:rsid w:val="3A3A5EEA"/>
    <w:rsid w:val="3A5B7C0C"/>
    <w:rsid w:val="3B0435F8"/>
    <w:rsid w:val="3B0962E9"/>
    <w:rsid w:val="3B53F201"/>
    <w:rsid w:val="3C90F9B7"/>
    <w:rsid w:val="3D191C54"/>
    <w:rsid w:val="3D70E212"/>
    <w:rsid w:val="3D9E91EB"/>
    <w:rsid w:val="3DAE013A"/>
    <w:rsid w:val="3E262447"/>
    <w:rsid w:val="3F429551"/>
    <w:rsid w:val="3F53694F"/>
    <w:rsid w:val="3FF83D81"/>
    <w:rsid w:val="407B2CCE"/>
    <w:rsid w:val="409A9E59"/>
    <w:rsid w:val="40B58A25"/>
    <w:rsid w:val="410030A3"/>
    <w:rsid w:val="41633772"/>
    <w:rsid w:val="4168789C"/>
    <w:rsid w:val="41DA61E7"/>
    <w:rsid w:val="422F4806"/>
    <w:rsid w:val="434A0F6F"/>
    <w:rsid w:val="434E1040"/>
    <w:rsid w:val="442BAE0B"/>
    <w:rsid w:val="44B2D5EE"/>
    <w:rsid w:val="455D2466"/>
    <w:rsid w:val="4566D33C"/>
    <w:rsid w:val="45905937"/>
    <w:rsid w:val="45F2DA1B"/>
    <w:rsid w:val="45FCEAE6"/>
    <w:rsid w:val="471F692B"/>
    <w:rsid w:val="473DE598"/>
    <w:rsid w:val="4758EFB5"/>
    <w:rsid w:val="47A20E46"/>
    <w:rsid w:val="47EAF885"/>
    <w:rsid w:val="48186608"/>
    <w:rsid w:val="4885CC8A"/>
    <w:rsid w:val="48B34A5A"/>
    <w:rsid w:val="4965060C"/>
    <w:rsid w:val="49FB1A7F"/>
    <w:rsid w:val="4AA9F289"/>
    <w:rsid w:val="4AB6F194"/>
    <w:rsid w:val="4B0DCD70"/>
    <w:rsid w:val="4B0F6415"/>
    <w:rsid w:val="4B44AAC1"/>
    <w:rsid w:val="4C007D48"/>
    <w:rsid w:val="4CA053F8"/>
    <w:rsid w:val="4CEC4BA4"/>
    <w:rsid w:val="4D13DC00"/>
    <w:rsid w:val="4DEA7467"/>
    <w:rsid w:val="4E7314E2"/>
    <w:rsid w:val="4E7F6054"/>
    <w:rsid w:val="4E90084B"/>
    <w:rsid w:val="4EA5C755"/>
    <w:rsid w:val="4F5DCB7A"/>
    <w:rsid w:val="4FBDA661"/>
    <w:rsid w:val="50EB6BCF"/>
    <w:rsid w:val="5225A9C4"/>
    <w:rsid w:val="524AF6A5"/>
    <w:rsid w:val="52B203C8"/>
    <w:rsid w:val="52B99998"/>
    <w:rsid w:val="52F72AF0"/>
    <w:rsid w:val="531D185A"/>
    <w:rsid w:val="53B474B4"/>
    <w:rsid w:val="53DADEB5"/>
    <w:rsid w:val="545937FD"/>
    <w:rsid w:val="54AF673E"/>
    <w:rsid w:val="55AA6AE7"/>
    <w:rsid w:val="56492B04"/>
    <w:rsid w:val="572E6524"/>
    <w:rsid w:val="573D065A"/>
    <w:rsid w:val="57E0B331"/>
    <w:rsid w:val="58ADEDA7"/>
    <w:rsid w:val="58D7C60D"/>
    <w:rsid w:val="593B0F01"/>
    <w:rsid w:val="59D2584D"/>
    <w:rsid w:val="59E14D91"/>
    <w:rsid w:val="5A11281E"/>
    <w:rsid w:val="5A6656C0"/>
    <w:rsid w:val="5B6AE956"/>
    <w:rsid w:val="5B95E422"/>
    <w:rsid w:val="5BA86E03"/>
    <w:rsid w:val="5BCAA255"/>
    <w:rsid w:val="5BD4140B"/>
    <w:rsid w:val="5BF1955F"/>
    <w:rsid w:val="5C34AB02"/>
    <w:rsid w:val="5CB33AC5"/>
    <w:rsid w:val="5D2D7F06"/>
    <w:rsid w:val="5D2DB2F9"/>
    <w:rsid w:val="5E51DBA1"/>
    <w:rsid w:val="5E8E308E"/>
    <w:rsid w:val="5ED8F842"/>
    <w:rsid w:val="5F2B5698"/>
    <w:rsid w:val="6065F660"/>
    <w:rsid w:val="6137F98A"/>
    <w:rsid w:val="6146EA90"/>
    <w:rsid w:val="619C24E0"/>
    <w:rsid w:val="61B709D1"/>
    <w:rsid w:val="61F61BDA"/>
    <w:rsid w:val="623E969D"/>
    <w:rsid w:val="62492672"/>
    <w:rsid w:val="62A616CE"/>
    <w:rsid w:val="62DF40CE"/>
    <w:rsid w:val="633BC8CB"/>
    <w:rsid w:val="63E7C3AF"/>
    <w:rsid w:val="64343ABB"/>
    <w:rsid w:val="65A2361B"/>
    <w:rsid w:val="65E03C26"/>
    <w:rsid w:val="66FC40D4"/>
    <w:rsid w:val="670AEC84"/>
    <w:rsid w:val="67112F11"/>
    <w:rsid w:val="6731A4F0"/>
    <w:rsid w:val="693E3902"/>
    <w:rsid w:val="693E628B"/>
    <w:rsid w:val="693FF7F4"/>
    <w:rsid w:val="6949A119"/>
    <w:rsid w:val="69E2FAF0"/>
    <w:rsid w:val="6A6A2778"/>
    <w:rsid w:val="6AC89BBB"/>
    <w:rsid w:val="6AF16253"/>
    <w:rsid w:val="6B88F95C"/>
    <w:rsid w:val="6C05F7D9"/>
    <w:rsid w:val="6C154585"/>
    <w:rsid w:val="6C33D0B7"/>
    <w:rsid w:val="6C7F9F2E"/>
    <w:rsid w:val="6C8EC461"/>
    <w:rsid w:val="6CC0FE1F"/>
    <w:rsid w:val="6D041FAC"/>
    <w:rsid w:val="6D6D4E04"/>
    <w:rsid w:val="6D9A38E7"/>
    <w:rsid w:val="6DC58FFF"/>
    <w:rsid w:val="6E3FF6DB"/>
    <w:rsid w:val="6E417179"/>
    <w:rsid w:val="6E4B48D8"/>
    <w:rsid w:val="6E998AE9"/>
    <w:rsid w:val="6EE6506E"/>
    <w:rsid w:val="6F2FBC6B"/>
    <w:rsid w:val="6F455E08"/>
    <w:rsid w:val="6F665F8F"/>
    <w:rsid w:val="6F7B3C23"/>
    <w:rsid w:val="6FB9E8E6"/>
    <w:rsid w:val="70377EAF"/>
    <w:rsid w:val="7065C031"/>
    <w:rsid w:val="70EC869E"/>
    <w:rsid w:val="70FFCE91"/>
    <w:rsid w:val="7268C46F"/>
    <w:rsid w:val="727847F7"/>
    <w:rsid w:val="72C307DD"/>
    <w:rsid w:val="73D25129"/>
    <w:rsid w:val="74493A81"/>
    <w:rsid w:val="745F2CF8"/>
    <w:rsid w:val="74AAC35F"/>
    <w:rsid w:val="754A79ED"/>
    <w:rsid w:val="757DC2A1"/>
    <w:rsid w:val="75A862E4"/>
    <w:rsid w:val="75E4EEEA"/>
    <w:rsid w:val="7600B7A1"/>
    <w:rsid w:val="76231650"/>
    <w:rsid w:val="76868138"/>
    <w:rsid w:val="76A145CD"/>
    <w:rsid w:val="76B0C94F"/>
    <w:rsid w:val="76D786D3"/>
    <w:rsid w:val="770CDDBD"/>
    <w:rsid w:val="77DE7A31"/>
    <w:rsid w:val="79B4CFB2"/>
    <w:rsid w:val="79F30AF7"/>
    <w:rsid w:val="79FB09C5"/>
    <w:rsid w:val="79FD77C0"/>
    <w:rsid w:val="7A49DEB1"/>
    <w:rsid w:val="7A9CE949"/>
    <w:rsid w:val="7AA6D256"/>
    <w:rsid w:val="7AAEDDC8"/>
    <w:rsid w:val="7B6C6324"/>
    <w:rsid w:val="7BC7B160"/>
    <w:rsid w:val="7CACDB86"/>
    <w:rsid w:val="7D8D207C"/>
    <w:rsid w:val="7E254E58"/>
    <w:rsid w:val="7E6D66C4"/>
    <w:rsid w:val="7F056ABA"/>
    <w:rsid w:val="7F7CC1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2D4B1"/>
  <w15:docId w15:val="{EB44BA88-3A7C-492F-A3CA-C2E2AA5E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99"/>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197"/>
    <w:rPr>
      <w:sz w:val="24"/>
      <w:szCs w:val="24"/>
    </w:rPr>
  </w:style>
  <w:style w:type="paragraph" w:styleId="Heading1">
    <w:name w:val="heading 1"/>
    <w:basedOn w:val="Normal"/>
    <w:next w:val="Normal"/>
    <w:link w:val="Heading1Char"/>
    <w:uiPriority w:val="9"/>
    <w:qFormat/>
    <w:rsid w:val="002D0979"/>
    <w:pPr>
      <w:keepNext/>
      <w:numPr>
        <w:numId w:val="3"/>
      </w:numPr>
      <w:spacing w:after="80"/>
      <w:outlineLvl w:val="0"/>
    </w:pPr>
    <w:rPr>
      <w:rFonts w:ascii="Arial Bold" w:hAnsi="Arial Bold"/>
      <w:b/>
      <w:caps/>
      <w:kern w:val="28"/>
      <w:sz w:val="28"/>
      <w:szCs w:val="20"/>
    </w:rPr>
  </w:style>
  <w:style w:type="paragraph" w:styleId="Heading2">
    <w:name w:val="heading 2"/>
    <w:aliases w:val="RFPlev2,GSA Heading 2"/>
    <w:basedOn w:val="Normal"/>
    <w:next w:val="Normal"/>
    <w:link w:val="Heading2Char"/>
    <w:qFormat/>
    <w:rsid w:val="002D0979"/>
    <w:pPr>
      <w:keepNext/>
      <w:numPr>
        <w:numId w:val="23"/>
      </w:numPr>
      <w:spacing w:before="120" w:after="120"/>
      <w:outlineLvl w:val="1"/>
    </w:pPr>
    <w:rPr>
      <w:rFonts w:ascii="Arial Bold" w:hAnsi="Arial Bold"/>
      <w:b/>
      <w:caps/>
      <w:szCs w:val="20"/>
    </w:rPr>
  </w:style>
  <w:style w:type="paragraph" w:styleId="Heading3">
    <w:name w:val="heading 3"/>
    <w:aliases w:val="Section"/>
    <w:basedOn w:val="Normal"/>
    <w:next w:val="Normal"/>
    <w:link w:val="Heading3Char"/>
    <w:qFormat/>
    <w:rsid w:val="00C04CFA"/>
    <w:pPr>
      <w:keepNext/>
      <w:spacing w:before="240" w:after="60"/>
      <w:outlineLvl w:val="2"/>
    </w:pPr>
    <w:rPr>
      <w:rFonts w:ascii="Arial" w:hAnsi="Arial" w:cs="Arial"/>
      <w:b/>
      <w:bCs/>
      <w:sz w:val="26"/>
      <w:szCs w:val="26"/>
    </w:rPr>
  </w:style>
  <w:style w:type="paragraph" w:styleId="Heading4">
    <w:name w:val="heading 4"/>
    <w:aliases w:val="h4,Map Title"/>
    <w:basedOn w:val="Normal"/>
    <w:next w:val="Normal"/>
    <w:link w:val="Heading4Char"/>
    <w:qFormat/>
    <w:rsid w:val="003F7F5A"/>
    <w:pPr>
      <w:keepNext/>
      <w:numPr>
        <w:ilvl w:val="3"/>
        <w:numId w:val="198"/>
      </w:numPr>
      <w:spacing w:after="120"/>
      <w:jc w:val="both"/>
      <w:outlineLvl w:val="3"/>
    </w:pPr>
    <w:rPr>
      <w:rFonts w:ascii="Arial" w:eastAsia="Arial" w:hAnsi="Arial" w:cs="Arial"/>
      <w:b/>
      <w:bCs/>
    </w:rPr>
  </w:style>
  <w:style w:type="paragraph" w:styleId="Heading5">
    <w:name w:val="heading 5"/>
    <w:aliases w:val="h5,Block Label"/>
    <w:basedOn w:val="Normal"/>
    <w:next w:val="Normal"/>
    <w:link w:val="Heading5Char"/>
    <w:qFormat/>
    <w:rsid w:val="008607AD"/>
    <w:pPr>
      <w:spacing w:before="240" w:after="60"/>
      <w:outlineLvl w:val="4"/>
    </w:pPr>
    <w:rPr>
      <w:b/>
      <w:bCs/>
      <w:i/>
      <w:iCs/>
      <w:sz w:val="26"/>
      <w:szCs w:val="26"/>
    </w:rPr>
  </w:style>
  <w:style w:type="paragraph" w:styleId="Heading6">
    <w:name w:val="heading 6"/>
    <w:aliases w:val="ATTACHMENT,h6"/>
    <w:basedOn w:val="Normal"/>
    <w:next w:val="Normal"/>
    <w:link w:val="Heading6Char"/>
    <w:qFormat/>
    <w:rsid w:val="008607AD"/>
    <w:pPr>
      <w:spacing w:before="240" w:after="60"/>
      <w:outlineLvl w:val="5"/>
    </w:pPr>
    <w:rPr>
      <w:b/>
      <w:bCs/>
      <w:sz w:val="22"/>
      <w:szCs w:val="22"/>
    </w:rPr>
  </w:style>
  <w:style w:type="paragraph" w:styleId="Heading7">
    <w:name w:val="heading 7"/>
    <w:aliases w:val="h7"/>
    <w:basedOn w:val="Normal"/>
    <w:next w:val="Normal"/>
    <w:link w:val="Heading7Char"/>
    <w:qFormat/>
    <w:rsid w:val="008607AD"/>
    <w:pPr>
      <w:spacing w:before="240" w:after="60"/>
      <w:outlineLvl w:val="6"/>
    </w:pPr>
  </w:style>
  <w:style w:type="paragraph" w:styleId="Heading8">
    <w:name w:val="heading 8"/>
    <w:aliases w:val="h8"/>
    <w:basedOn w:val="Normal"/>
    <w:next w:val="Normal"/>
    <w:link w:val="Heading8Char"/>
    <w:qFormat/>
    <w:rsid w:val="008607AD"/>
    <w:pPr>
      <w:spacing w:before="240" w:after="60"/>
      <w:outlineLvl w:val="7"/>
    </w:pPr>
    <w:rPr>
      <w:i/>
      <w:iCs/>
    </w:rPr>
  </w:style>
  <w:style w:type="paragraph" w:styleId="Heading9">
    <w:name w:val="heading 9"/>
    <w:aliases w:val="h9"/>
    <w:basedOn w:val="Normal"/>
    <w:next w:val="Normal"/>
    <w:link w:val="Heading9Char"/>
    <w:qFormat/>
    <w:rsid w:val="008607A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rsid w:val="008607AD"/>
    <w:pPr>
      <w:spacing w:before="60" w:after="60"/>
      <w:jc w:val="both"/>
    </w:pPr>
    <w:rPr>
      <w:rFonts w:ascii="Arial" w:hAnsi="Arial"/>
      <w:b/>
      <w:sz w:val="20"/>
      <w:szCs w:val="20"/>
    </w:rPr>
  </w:style>
  <w:style w:type="paragraph" w:styleId="BodyText">
    <w:name w:val="Body Text"/>
    <w:aliases w:val="RFPText,Body Text Char1,Body Text Char Char,Body Text Char1 Char Char,Body Text Char Char Char Char,Body Text Char1 Char Char Char Char,Body Text Char Char Char Char Char Char,Body Text Char2 Char Char,Body Text Char1 Char1 Char Char"/>
    <w:basedOn w:val="Normal"/>
    <w:link w:val="BodyTextChar"/>
    <w:qFormat/>
    <w:rsid w:val="008607AD"/>
    <w:pPr>
      <w:tabs>
        <w:tab w:val="num" w:pos="1800"/>
      </w:tabs>
      <w:spacing w:before="120" w:after="120"/>
      <w:ind w:left="1800" w:hanging="360"/>
      <w:jc w:val="both"/>
    </w:pPr>
    <w:rPr>
      <w:sz w:val="22"/>
      <w:szCs w:val="20"/>
    </w:rPr>
  </w:style>
  <w:style w:type="paragraph" w:customStyle="1" w:styleId="Bullet">
    <w:name w:val="Bullet"/>
    <w:basedOn w:val="Normal"/>
    <w:rsid w:val="008607AD"/>
    <w:pPr>
      <w:numPr>
        <w:numId w:val="2"/>
      </w:numPr>
      <w:tabs>
        <w:tab w:val="left" w:pos="720"/>
      </w:tabs>
      <w:spacing w:before="100" w:after="80"/>
      <w:jc w:val="both"/>
    </w:pPr>
    <w:rPr>
      <w:rFonts w:ascii="Garamond" w:hAnsi="Garamond"/>
      <w:sz w:val="22"/>
      <w:szCs w:val="20"/>
    </w:rPr>
  </w:style>
  <w:style w:type="paragraph" w:customStyle="1" w:styleId="TableText">
    <w:name w:val="Table Text"/>
    <w:link w:val="TableTextChar"/>
    <w:rsid w:val="008607AD"/>
    <w:pPr>
      <w:spacing w:line="201" w:lineRule="atLeast"/>
    </w:pPr>
    <w:rPr>
      <w:rFonts w:ascii="Arial" w:hAnsi="Arial"/>
      <w:color w:val="000000"/>
    </w:rPr>
  </w:style>
  <w:style w:type="paragraph" w:customStyle="1" w:styleId="Lines">
    <w:name w:val="Lines"/>
    <w:basedOn w:val="Normal"/>
    <w:rsid w:val="008607AD"/>
    <w:pPr>
      <w:tabs>
        <w:tab w:val="right" w:leader="underscore" w:pos="9360"/>
      </w:tabs>
      <w:suppressAutoHyphens/>
      <w:spacing w:after="360"/>
    </w:pPr>
    <w:rPr>
      <w:rFonts w:ascii="Arial" w:hAnsi="Arial"/>
      <w:sz w:val="22"/>
      <w:szCs w:val="20"/>
    </w:rPr>
  </w:style>
  <w:style w:type="character" w:styleId="Hyperlink">
    <w:name w:val="Hyperlink"/>
    <w:uiPriority w:val="99"/>
    <w:rsid w:val="008607AD"/>
    <w:rPr>
      <w:color w:val="0000FF"/>
      <w:u w:val="single"/>
    </w:rPr>
  </w:style>
  <w:style w:type="paragraph" w:styleId="Footer">
    <w:name w:val="footer"/>
    <w:basedOn w:val="Normal"/>
    <w:link w:val="FooterChar"/>
    <w:uiPriority w:val="99"/>
    <w:qFormat/>
    <w:rsid w:val="008607AD"/>
    <w:pPr>
      <w:tabs>
        <w:tab w:val="center" w:pos="4320"/>
        <w:tab w:val="right" w:pos="8640"/>
      </w:tabs>
      <w:spacing w:after="80"/>
      <w:jc w:val="both"/>
    </w:pPr>
    <w:rPr>
      <w:szCs w:val="20"/>
    </w:rPr>
  </w:style>
  <w:style w:type="paragraph" w:styleId="BodyText2">
    <w:name w:val="Body Text 2"/>
    <w:basedOn w:val="Normal"/>
    <w:link w:val="BodyText2Char"/>
    <w:rsid w:val="0023731F"/>
    <w:pPr>
      <w:pBdr>
        <w:top w:val="single" w:sz="4" w:space="1" w:color="auto"/>
        <w:left w:val="single" w:sz="4" w:space="4" w:color="auto"/>
        <w:bottom w:val="single" w:sz="4" w:space="11" w:color="auto"/>
        <w:right w:val="single" w:sz="4" w:space="4" w:color="auto"/>
      </w:pBdr>
      <w:autoSpaceDE w:val="0"/>
      <w:autoSpaceDN w:val="0"/>
      <w:adjustRightInd w:val="0"/>
      <w:spacing w:before="100" w:after="100" w:line="360" w:lineRule="auto"/>
    </w:pPr>
    <w:rPr>
      <w:rFonts w:ascii="Arial" w:hAnsi="Arial" w:cs="Arial"/>
      <w:sz w:val="18"/>
      <w:szCs w:val="20"/>
    </w:rPr>
  </w:style>
  <w:style w:type="paragraph" w:styleId="Header">
    <w:name w:val="header"/>
    <w:aliases w:val="h1"/>
    <w:basedOn w:val="Normal"/>
    <w:link w:val="HeaderChar"/>
    <w:uiPriority w:val="99"/>
    <w:rsid w:val="008607AD"/>
    <w:pPr>
      <w:tabs>
        <w:tab w:val="center" w:pos="4320"/>
        <w:tab w:val="right" w:pos="8640"/>
      </w:tabs>
      <w:spacing w:after="80"/>
      <w:jc w:val="both"/>
    </w:pPr>
    <w:rPr>
      <w:sz w:val="20"/>
      <w:szCs w:val="20"/>
    </w:rPr>
  </w:style>
  <w:style w:type="character" w:styleId="PageNumber">
    <w:name w:val="page number"/>
    <w:basedOn w:val="DefaultParagraphFont"/>
    <w:uiPriority w:val="99"/>
    <w:rsid w:val="008607AD"/>
  </w:style>
  <w:style w:type="paragraph" w:styleId="BodyTextIndent">
    <w:name w:val="Body Text Indent"/>
    <w:basedOn w:val="Normal"/>
    <w:link w:val="BodyTextIndentChar"/>
    <w:uiPriority w:val="99"/>
    <w:rsid w:val="008607AD"/>
    <w:pPr>
      <w:ind w:left="1800"/>
    </w:pPr>
    <w:rPr>
      <w:sz w:val="22"/>
    </w:rPr>
  </w:style>
  <w:style w:type="character" w:styleId="FollowedHyperlink">
    <w:name w:val="FollowedHyperlink"/>
    <w:uiPriority w:val="99"/>
    <w:rsid w:val="008607AD"/>
    <w:rPr>
      <w:color w:val="800080"/>
      <w:u w:val="single"/>
    </w:rPr>
  </w:style>
  <w:style w:type="paragraph" w:styleId="BlockText">
    <w:name w:val="Block Text"/>
    <w:basedOn w:val="Normal"/>
    <w:rsid w:val="008607AD"/>
    <w:pPr>
      <w:spacing w:after="120"/>
      <w:ind w:left="1440" w:right="1440"/>
    </w:pPr>
  </w:style>
  <w:style w:type="paragraph" w:styleId="BodyText3">
    <w:name w:val="Body Text 3"/>
    <w:basedOn w:val="Normal"/>
    <w:link w:val="BodyText3Char"/>
    <w:rsid w:val="008607AD"/>
    <w:pPr>
      <w:spacing w:after="120"/>
    </w:pPr>
    <w:rPr>
      <w:sz w:val="16"/>
      <w:szCs w:val="16"/>
    </w:rPr>
  </w:style>
  <w:style w:type="paragraph" w:styleId="BodyTextFirstIndent">
    <w:name w:val="Body Text First Indent"/>
    <w:basedOn w:val="BodyText"/>
    <w:link w:val="BodyTextFirstIndentChar"/>
    <w:rsid w:val="008607AD"/>
    <w:pPr>
      <w:tabs>
        <w:tab w:val="clear" w:pos="1800"/>
      </w:tabs>
      <w:spacing w:before="0"/>
      <w:ind w:left="0" w:firstLine="210"/>
      <w:jc w:val="left"/>
    </w:pPr>
    <w:rPr>
      <w:sz w:val="24"/>
      <w:szCs w:val="24"/>
    </w:rPr>
  </w:style>
  <w:style w:type="paragraph" w:styleId="BodyTextFirstIndent2">
    <w:name w:val="Body Text First Indent 2"/>
    <w:basedOn w:val="BodyTextIndent"/>
    <w:link w:val="BodyTextFirstIndent2Char"/>
    <w:rsid w:val="008607AD"/>
    <w:pPr>
      <w:spacing w:after="120"/>
      <w:ind w:left="360" w:firstLine="210"/>
    </w:pPr>
    <w:rPr>
      <w:sz w:val="24"/>
    </w:rPr>
  </w:style>
  <w:style w:type="paragraph" w:styleId="BodyTextIndent2">
    <w:name w:val="Body Text Indent 2"/>
    <w:basedOn w:val="Normal"/>
    <w:link w:val="BodyTextIndent2Char"/>
    <w:uiPriority w:val="99"/>
    <w:rsid w:val="008607AD"/>
    <w:pPr>
      <w:spacing w:after="120" w:line="480" w:lineRule="auto"/>
      <w:ind w:left="360"/>
    </w:pPr>
  </w:style>
  <w:style w:type="paragraph" w:styleId="BodyTextIndent3">
    <w:name w:val="Body Text Indent 3"/>
    <w:basedOn w:val="Normal"/>
    <w:link w:val="BodyTextIndent3Char"/>
    <w:rsid w:val="008607AD"/>
    <w:pPr>
      <w:spacing w:after="120"/>
      <w:ind w:left="360"/>
    </w:pPr>
    <w:rPr>
      <w:sz w:val="16"/>
      <w:szCs w:val="16"/>
    </w:rPr>
  </w:style>
  <w:style w:type="paragraph" w:styleId="Closing">
    <w:name w:val="Closing"/>
    <w:basedOn w:val="Normal"/>
    <w:link w:val="ClosingChar"/>
    <w:qFormat/>
    <w:rsid w:val="008607AD"/>
    <w:pPr>
      <w:ind w:left="4320"/>
    </w:pPr>
  </w:style>
  <w:style w:type="paragraph" w:styleId="Date">
    <w:name w:val="Date"/>
    <w:basedOn w:val="Normal"/>
    <w:next w:val="Normal"/>
    <w:link w:val="DateChar"/>
    <w:rsid w:val="008607AD"/>
  </w:style>
  <w:style w:type="paragraph" w:styleId="E-mailSignature">
    <w:name w:val="E-mail Signature"/>
    <w:basedOn w:val="Normal"/>
    <w:link w:val="E-mailSignatureChar"/>
    <w:rsid w:val="008607AD"/>
  </w:style>
  <w:style w:type="paragraph" w:styleId="EnvelopeAddress">
    <w:name w:val="envelope address"/>
    <w:basedOn w:val="Normal"/>
    <w:rsid w:val="008607A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607AD"/>
    <w:rPr>
      <w:rFonts w:ascii="Arial" w:hAnsi="Arial" w:cs="Arial"/>
      <w:sz w:val="20"/>
      <w:szCs w:val="20"/>
    </w:rPr>
  </w:style>
  <w:style w:type="paragraph" w:styleId="HTMLAddress">
    <w:name w:val="HTML Address"/>
    <w:basedOn w:val="Normal"/>
    <w:link w:val="HTMLAddressChar"/>
    <w:rsid w:val="008607AD"/>
    <w:rPr>
      <w:i/>
      <w:iCs/>
    </w:rPr>
  </w:style>
  <w:style w:type="paragraph" w:styleId="HTMLPreformatted">
    <w:name w:val="HTML Preformatted"/>
    <w:basedOn w:val="Normal"/>
    <w:link w:val="HTMLPreformattedChar"/>
    <w:rsid w:val="008607AD"/>
    <w:rPr>
      <w:rFonts w:ascii="Courier New" w:hAnsi="Courier New" w:cs="Courier New"/>
      <w:sz w:val="20"/>
      <w:szCs w:val="20"/>
    </w:rPr>
  </w:style>
  <w:style w:type="paragraph" w:styleId="List">
    <w:name w:val="List"/>
    <w:basedOn w:val="Normal"/>
    <w:rsid w:val="008607AD"/>
    <w:pPr>
      <w:ind w:left="360" w:hanging="360"/>
    </w:pPr>
  </w:style>
  <w:style w:type="paragraph" w:styleId="List2">
    <w:name w:val="List 2"/>
    <w:basedOn w:val="Normal"/>
    <w:rsid w:val="008607AD"/>
    <w:pPr>
      <w:ind w:left="720" w:hanging="360"/>
    </w:pPr>
  </w:style>
  <w:style w:type="paragraph" w:styleId="List3">
    <w:name w:val="List 3"/>
    <w:basedOn w:val="Normal"/>
    <w:rsid w:val="008607AD"/>
    <w:pPr>
      <w:ind w:left="1080" w:hanging="360"/>
    </w:pPr>
  </w:style>
  <w:style w:type="paragraph" w:styleId="List4">
    <w:name w:val="List 4"/>
    <w:basedOn w:val="Normal"/>
    <w:rsid w:val="008607AD"/>
    <w:pPr>
      <w:ind w:left="1440" w:hanging="360"/>
    </w:pPr>
  </w:style>
  <w:style w:type="paragraph" w:styleId="List5">
    <w:name w:val="List 5"/>
    <w:basedOn w:val="Normal"/>
    <w:rsid w:val="008607AD"/>
    <w:pPr>
      <w:ind w:left="1800" w:hanging="360"/>
    </w:pPr>
  </w:style>
  <w:style w:type="paragraph" w:styleId="ListBullet">
    <w:name w:val="List Bullet"/>
    <w:basedOn w:val="Normal"/>
    <w:autoRedefine/>
    <w:uiPriority w:val="2"/>
    <w:qFormat/>
    <w:rsid w:val="008607AD"/>
    <w:pPr>
      <w:numPr>
        <w:numId w:val="1"/>
      </w:numPr>
    </w:pPr>
  </w:style>
  <w:style w:type="paragraph" w:styleId="ListBullet2">
    <w:name w:val="List Bullet 2"/>
    <w:basedOn w:val="Normal"/>
    <w:autoRedefine/>
    <w:qFormat/>
    <w:rsid w:val="008607AD"/>
    <w:pPr>
      <w:numPr>
        <w:numId w:val="5"/>
      </w:numPr>
    </w:pPr>
  </w:style>
  <w:style w:type="paragraph" w:styleId="ListBullet3">
    <w:name w:val="List Bullet 3"/>
    <w:basedOn w:val="Normal"/>
    <w:autoRedefine/>
    <w:rsid w:val="008607AD"/>
    <w:pPr>
      <w:numPr>
        <w:numId w:val="6"/>
      </w:numPr>
    </w:pPr>
  </w:style>
  <w:style w:type="paragraph" w:styleId="ListBullet4">
    <w:name w:val="List Bullet 4"/>
    <w:basedOn w:val="Normal"/>
    <w:autoRedefine/>
    <w:rsid w:val="008607AD"/>
    <w:pPr>
      <w:numPr>
        <w:numId w:val="7"/>
      </w:numPr>
    </w:pPr>
  </w:style>
  <w:style w:type="paragraph" w:styleId="ListBullet5">
    <w:name w:val="List Bullet 5"/>
    <w:basedOn w:val="Normal"/>
    <w:autoRedefine/>
    <w:rsid w:val="008607AD"/>
    <w:pPr>
      <w:numPr>
        <w:numId w:val="8"/>
      </w:numPr>
    </w:pPr>
  </w:style>
  <w:style w:type="paragraph" w:styleId="ListContinue">
    <w:name w:val="List Continue"/>
    <w:basedOn w:val="Normal"/>
    <w:rsid w:val="008607AD"/>
    <w:pPr>
      <w:spacing w:after="120"/>
      <w:ind w:left="360"/>
    </w:pPr>
  </w:style>
  <w:style w:type="paragraph" w:styleId="ListContinue2">
    <w:name w:val="List Continue 2"/>
    <w:basedOn w:val="Normal"/>
    <w:rsid w:val="008607AD"/>
    <w:pPr>
      <w:spacing w:after="120"/>
      <w:ind w:left="720"/>
    </w:pPr>
  </w:style>
  <w:style w:type="paragraph" w:styleId="ListContinue3">
    <w:name w:val="List Continue 3"/>
    <w:basedOn w:val="Normal"/>
    <w:rsid w:val="008607AD"/>
    <w:pPr>
      <w:spacing w:after="120"/>
      <w:ind w:left="1080"/>
    </w:pPr>
  </w:style>
  <w:style w:type="paragraph" w:styleId="ListContinue4">
    <w:name w:val="List Continue 4"/>
    <w:basedOn w:val="Normal"/>
    <w:rsid w:val="008607AD"/>
    <w:pPr>
      <w:spacing w:after="120"/>
      <w:ind w:left="1440"/>
    </w:pPr>
  </w:style>
  <w:style w:type="paragraph" w:styleId="ListContinue5">
    <w:name w:val="List Continue 5"/>
    <w:basedOn w:val="Normal"/>
    <w:rsid w:val="008607AD"/>
    <w:pPr>
      <w:spacing w:after="120"/>
      <w:ind w:left="1800"/>
    </w:pPr>
  </w:style>
  <w:style w:type="paragraph" w:styleId="ListNumber">
    <w:name w:val="List Number"/>
    <w:basedOn w:val="Normal"/>
    <w:rsid w:val="008607AD"/>
    <w:pPr>
      <w:numPr>
        <w:numId w:val="9"/>
      </w:numPr>
    </w:pPr>
  </w:style>
  <w:style w:type="paragraph" w:styleId="ListNumber2">
    <w:name w:val="List Number 2"/>
    <w:basedOn w:val="Normal"/>
    <w:rsid w:val="008607AD"/>
    <w:pPr>
      <w:numPr>
        <w:numId w:val="10"/>
      </w:numPr>
    </w:pPr>
  </w:style>
  <w:style w:type="paragraph" w:styleId="ListNumber3">
    <w:name w:val="List Number 3"/>
    <w:basedOn w:val="Normal"/>
    <w:rsid w:val="008607AD"/>
    <w:pPr>
      <w:numPr>
        <w:numId w:val="11"/>
      </w:numPr>
    </w:pPr>
  </w:style>
  <w:style w:type="paragraph" w:styleId="ListNumber4">
    <w:name w:val="List Number 4"/>
    <w:basedOn w:val="Normal"/>
    <w:rsid w:val="008607AD"/>
    <w:pPr>
      <w:numPr>
        <w:numId w:val="12"/>
      </w:numPr>
    </w:pPr>
  </w:style>
  <w:style w:type="paragraph" w:styleId="ListNumber5">
    <w:name w:val="List Number 5"/>
    <w:basedOn w:val="Normal"/>
    <w:rsid w:val="008607AD"/>
    <w:pPr>
      <w:numPr>
        <w:numId w:val="13"/>
      </w:numPr>
    </w:pPr>
  </w:style>
  <w:style w:type="paragraph" w:styleId="MessageHeader">
    <w:name w:val="Message Header"/>
    <w:basedOn w:val="Normal"/>
    <w:link w:val="MessageHeaderChar"/>
    <w:rsid w:val="008607A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8607AD"/>
  </w:style>
  <w:style w:type="paragraph" w:styleId="NormalIndent">
    <w:name w:val="Normal Indent"/>
    <w:basedOn w:val="Normal"/>
    <w:rsid w:val="008607AD"/>
    <w:pPr>
      <w:ind w:left="720"/>
    </w:pPr>
  </w:style>
  <w:style w:type="paragraph" w:styleId="NoteHeading">
    <w:name w:val="Note Heading"/>
    <w:basedOn w:val="Normal"/>
    <w:next w:val="Normal"/>
    <w:link w:val="NoteHeadingChar"/>
    <w:rsid w:val="008607AD"/>
  </w:style>
  <w:style w:type="paragraph" w:styleId="PlainText">
    <w:name w:val="Plain Text"/>
    <w:basedOn w:val="Normal"/>
    <w:link w:val="PlainTextChar"/>
    <w:rsid w:val="008607AD"/>
    <w:rPr>
      <w:rFonts w:ascii="Courier New" w:hAnsi="Courier New" w:cs="Courier New"/>
      <w:sz w:val="20"/>
      <w:szCs w:val="20"/>
    </w:rPr>
  </w:style>
  <w:style w:type="paragraph" w:styleId="Salutation">
    <w:name w:val="Salutation"/>
    <w:basedOn w:val="Normal"/>
    <w:next w:val="Normal"/>
    <w:link w:val="SalutationChar"/>
    <w:rsid w:val="008607AD"/>
  </w:style>
  <w:style w:type="paragraph" w:styleId="Signature">
    <w:name w:val="Signature"/>
    <w:basedOn w:val="Normal"/>
    <w:link w:val="SignatureChar"/>
    <w:rsid w:val="008607AD"/>
    <w:pPr>
      <w:ind w:left="4320"/>
    </w:pPr>
  </w:style>
  <w:style w:type="paragraph" w:styleId="Subtitle">
    <w:name w:val="Subtitle"/>
    <w:basedOn w:val="Normal"/>
    <w:link w:val="SubtitleChar"/>
    <w:qFormat/>
    <w:rsid w:val="008607AD"/>
    <w:pPr>
      <w:spacing w:after="60"/>
      <w:jc w:val="center"/>
      <w:outlineLvl w:val="1"/>
    </w:pPr>
    <w:rPr>
      <w:rFonts w:ascii="Arial" w:hAnsi="Arial" w:cs="Arial"/>
    </w:rPr>
  </w:style>
  <w:style w:type="paragraph" w:styleId="Title">
    <w:name w:val="Title"/>
    <w:basedOn w:val="Normal"/>
    <w:link w:val="TitleChar"/>
    <w:qFormat/>
    <w:rsid w:val="008607AD"/>
    <w:pPr>
      <w:spacing w:before="240" w:after="60"/>
      <w:jc w:val="center"/>
      <w:outlineLvl w:val="0"/>
    </w:pPr>
    <w:rPr>
      <w:rFonts w:ascii="Arial" w:hAnsi="Arial" w:cs="Arial"/>
      <w:b/>
      <w:bCs/>
      <w:kern w:val="28"/>
      <w:sz w:val="32"/>
      <w:szCs w:val="32"/>
    </w:rPr>
  </w:style>
  <w:style w:type="paragraph" w:customStyle="1" w:styleId="Default">
    <w:name w:val="Default"/>
    <w:rsid w:val="005B47B4"/>
    <w:pPr>
      <w:widowControl w:val="0"/>
      <w:autoSpaceDE w:val="0"/>
      <w:autoSpaceDN w:val="0"/>
      <w:adjustRightInd w:val="0"/>
    </w:pPr>
    <w:rPr>
      <w:rFonts w:ascii="Century Schoolbook" w:hAnsi="Century Schoolbook" w:cs="Century Schoolbook"/>
      <w:color w:val="000000"/>
      <w:sz w:val="24"/>
      <w:szCs w:val="24"/>
    </w:rPr>
  </w:style>
  <w:style w:type="paragraph" w:customStyle="1" w:styleId="CM1">
    <w:name w:val="CM1"/>
    <w:basedOn w:val="Default"/>
    <w:next w:val="Default"/>
    <w:rsid w:val="005B47B4"/>
    <w:pPr>
      <w:spacing w:line="260" w:lineRule="atLeast"/>
    </w:pPr>
    <w:rPr>
      <w:color w:val="auto"/>
    </w:rPr>
  </w:style>
  <w:style w:type="paragraph" w:customStyle="1" w:styleId="CM5">
    <w:name w:val="CM5"/>
    <w:basedOn w:val="Default"/>
    <w:next w:val="Default"/>
    <w:uiPriority w:val="99"/>
    <w:rsid w:val="005B47B4"/>
    <w:pPr>
      <w:spacing w:after="123"/>
    </w:pPr>
    <w:rPr>
      <w:color w:val="auto"/>
    </w:rPr>
  </w:style>
  <w:style w:type="paragraph" w:customStyle="1" w:styleId="CM3">
    <w:name w:val="CM3"/>
    <w:basedOn w:val="Default"/>
    <w:next w:val="Default"/>
    <w:rsid w:val="005B47B4"/>
    <w:pPr>
      <w:spacing w:line="260" w:lineRule="atLeast"/>
    </w:pPr>
    <w:rPr>
      <w:color w:val="auto"/>
    </w:rPr>
  </w:style>
  <w:style w:type="character" w:styleId="Emphasis">
    <w:name w:val="Emphasis"/>
    <w:uiPriority w:val="20"/>
    <w:qFormat/>
    <w:rsid w:val="001E61CA"/>
    <w:rPr>
      <w:i/>
      <w:iCs/>
    </w:rPr>
  </w:style>
  <w:style w:type="character" w:customStyle="1" w:styleId="PlainTextChar">
    <w:name w:val="Plain Text Char"/>
    <w:link w:val="PlainText"/>
    <w:rsid w:val="007677FA"/>
    <w:rPr>
      <w:rFonts w:ascii="Courier New" w:hAnsi="Courier New" w:cs="Courier New"/>
      <w:lang w:val="en-US" w:eastAsia="en-US" w:bidi="ar-SA"/>
    </w:rPr>
  </w:style>
  <w:style w:type="table" w:styleId="TableGrid">
    <w:name w:val="Table Grid"/>
    <w:aliases w:val="Bordure,Header Table Grid,Bordure1,Bordure2"/>
    <w:basedOn w:val="TableNormal"/>
    <w:rsid w:val="005D7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roposal Bullet List,List Paragraph2,Body Bullet,TOC style,Paragraph,Lettre d'introduction,lp1,List Paragraph 1,Bullet Style,Bullet OSM,Bullet List,FooterText,bl,Dot pt,F5 List Paragraph,No Spacing1,List Paragraph Char Char Char,Rec para"/>
    <w:basedOn w:val="Normal"/>
    <w:link w:val="ListParagraphChar"/>
    <w:uiPriority w:val="34"/>
    <w:qFormat/>
    <w:rsid w:val="000F6FA6"/>
    <w:pPr>
      <w:ind w:left="720"/>
    </w:pPr>
  </w:style>
  <w:style w:type="character" w:customStyle="1" w:styleId="FooterChar">
    <w:name w:val="Footer Char"/>
    <w:link w:val="Footer"/>
    <w:uiPriority w:val="99"/>
    <w:rsid w:val="004F4866"/>
    <w:rPr>
      <w:sz w:val="24"/>
    </w:rPr>
  </w:style>
  <w:style w:type="character" w:customStyle="1" w:styleId="HeaderChar">
    <w:name w:val="Header Char"/>
    <w:aliases w:val="h1 Char"/>
    <w:link w:val="Header"/>
    <w:uiPriority w:val="99"/>
    <w:rsid w:val="00413DD3"/>
  </w:style>
  <w:style w:type="character" w:styleId="CommentReference">
    <w:name w:val="annotation reference"/>
    <w:rsid w:val="00413DD3"/>
    <w:rPr>
      <w:sz w:val="16"/>
      <w:szCs w:val="16"/>
    </w:rPr>
  </w:style>
  <w:style w:type="paragraph" w:styleId="CommentText">
    <w:name w:val="annotation text"/>
    <w:aliases w:val="Comment Text ML"/>
    <w:basedOn w:val="Normal"/>
    <w:link w:val="CommentTextChar"/>
    <w:qFormat/>
    <w:rsid w:val="00413DD3"/>
    <w:rPr>
      <w:sz w:val="20"/>
      <w:szCs w:val="20"/>
    </w:rPr>
  </w:style>
  <w:style w:type="character" w:customStyle="1" w:styleId="CommentTextChar">
    <w:name w:val="Comment Text Char"/>
    <w:aliases w:val="Comment Text ML Char"/>
    <w:basedOn w:val="DefaultParagraphFont"/>
    <w:link w:val="CommentText"/>
    <w:rsid w:val="00413DD3"/>
  </w:style>
  <w:style w:type="paragraph" w:styleId="CommentSubject">
    <w:name w:val="annotation subject"/>
    <w:basedOn w:val="CommentText"/>
    <w:next w:val="CommentText"/>
    <w:link w:val="CommentSubjectChar"/>
    <w:uiPriority w:val="99"/>
    <w:rsid w:val="00506FDA"/>
    <w:rPr>
      <w:b/>
      <w:bCs/>
    </w:rPr>
  </w:style>
  <w:style w:type="character" w:customStyle="1" w:styleId="CommentSubjectChar">
    <w:name w:val="Comment Subject Char"/>
    <w:link w:val="CommentSubject"/>
    <w:uiPriority w:val="99"/>
    <w:rsid w:val="00506FDA"/>
    <w:rPr>
      <w:b/>
      <w:bCs/>
    </w:rPr>
  </w:style>
  <w:style w:type="paragraph" w:styleId="BalloonText">
    <w:name w:val="Balloon Text"/>
    <w:basedOn w:val="Normal"/>
    <w:link w:val="BalloonTextChar"/>
    <w:uiPriority w:val="99"/>
    <w:rsid w:val="00506FDA"/>
    <w:rPr>
      <w:rFonts w:ascii="Segoe UI" w:hAnsi="Segoe UI" w:cs="Segoe UI"/>
      <w:sz w:val="18"/>
      <w:szCs w:val="18"/>
    </w:rPr>
  </w:style>
  <w:style w:type="character" w:customStyle="1" w:styleId="BalloonTextChar">
    <w:name w:val="Balloon Text Char"/>
    <w:link w:val="BalloonText"/>
    <w:uiPriority w:val="99"/>
    <w:rsid w:val="00506FDA"/>
    <w:rPr>
      <w:rFonts w:ascii="Segoe UI" w:hAnsi="Segoe UI" w:cs="Segoe UI"/>
      <w:sz w:val="18"/>
      <w:szCs w:val="18"/>
    </w:rPr>
  </w:style>
  <w:style w:type="paragraph" w:styleId="Revision">
    <w:name w:val="Revision"/>
    <w:hidden/>
    <w:uiPriority w:val="99"/>
    <w:semiHidden/>
    <w:rsid w:val="00C87F62"/>
    <w:rPr>
      <w:sz w:val="24"/>
      <w:szCs w:val="24"/>
    </w:rPr>
  </w:style>
  <w:style w:type="paragraph" w:customStyle="1" w:styleId="paragraph">
    <w:name w:val="paragraph"/>
    <w:basedOn w:val="Normal"/>
    <w:rsid w:val="00003191"/>
    <w:pPr>
      <w:spacing w:before="100" w:beforeAutospacing="1" w:after="100" w:afterAutospacing="1"/>
    </w:pPr>
    <w:rPr>
      <w:rFonts w:eastAsia="Calibri"/>
    </w:rPr>
  </w:style>
  <w:style w:type="character" w:customStyle="1" w:styleId="normaltextrun">
    <w:name w:val="normaltextrun"/>
    <w:rsid w:val="00003191"/>
  </w:style>
  <w:style w:type="character" w:customStyle="1" w:styleId="eop">
    <w:name w:val="eop"/>
    <w:rsid w:val="00003191"/>
  </w:style>
  <w:style w:type="paragraph" w:styleId="TOCHeading">
    <w:name w:val="TOC Heading"/>
    <w:basedOn w:val="Heading1"/>
    <w:next w:val="Normal"/>
    <w:uiPriority w:val="39"/>
    <w:unhideWhenUsed/>
    <w:qFormat/>
    <w:rsid w:val="00E12E85"/>
    <w:pPr>
      <w:keepLines/>
      <w:numPr>
        <w:numId w:val="0"/>
      </w:numPr>
      <w:spacing w:before="240" w:after="0" w:line="259" w:lineRule="auto"/>
      <w:outlineLvl w:val="9"/>
    </w:pPr>
    <w:rPr>
      <w:rFonts w:ascii="Calibri Light" w:hAnsi="Calibri Light"/>
      <w:b w:val="0"/>
      <w:color w:val="2E74B5"/>
      <w:kern w:val="0"/>
      <w:sz w:val="32"/>
      <w:szCs w:val="32"/>
    </w:rPr>
  </w:style>
  <w:style w:type="paragraph" w:styleId="TOC1">
    <w:name w:val="toc 1"/>
    <w:aliases w:val="TOC RFP"/>
    <w:basedOn w:val="RFPBodyText"/>
    <w:next w:val="BodyText"/>
    <w:autoRedefine/>
    <w:uiPriority w:val="39"/>
    <w:qFormat/>
    <w:rsid w:val="008E4529"/>
    <w:pPr>
      <w:tabs>
        <w:tab w:val="left" w:pos="720"/>
        <w:tab w:val="right" w:leader="dot" w:pos="10790"/>
      </w:tabs>
    </w:pPr>
    <w:rPr>
      <w:rFonts w:asciiTheme="minorHAnsi" w:hAnsiTheme="minorHAnsi" w:cstheme="minorHAnsi"/>
      <w:b/>
      <w:bCs/>
      <w:caps/>
      <w:sz w:val="20"/>
      <w:szCs w:val="20"/>
    </w:rPr>
  </w:style>
  <w:style w:type="paragraph" w:styleId="TOC2">
    <w:name w:val="toc 2"/>
    <w:basedOn w:val="Normal"/>
    <w:next w:val="Normal"/>
    <w:link w:val="TOC2Char"/>
    <w:autoRedefine/>
    <w:uiPriority w:val="39"/>
    <w:rsid w:val="00E246EC"/>
    <w:pPr>
      <w:tabs>
        <w:tab w:val="left" w:pos="960"/>
        <w:tab w:val="right" w:leader="dot" w:pos="10790"/>
      </w:tabs>
      <w:ind w:left="240"/>
    </w:pPr>
    <w:rPr>
      <w:rFonts w:asciiTheme="minorHAnsi" w:hAnsiTheme="minorHAnsi" w:cstheme="minorHAnsi"/>
      <w:smallCaps/>
      <w:sz w:val="20"/>
      <w:szCs w:val="20"/>
    </w:rPr>
  </w:style>
  <w:style w:type="character" w:customStyle="1" w:styleId="BodyText2Char">
    <w:name w:val="Body Text 2 Char"/>
    <w:link w:val="BodyText2"/>
    <w:rsid w:val="0023731F"/>
    <w:rPr>
      <w:rFonts w:ascii="Arial" w:hAnsi="Arial" w:cs="Arial"/>
      <w:sz w:val="18"/>
    </w:rPr>
  </w:style>
  <w:style w:type="character" w:customStyle="1" w:styleId="BodyTextChar">
    <w:name w:val="Body Text Char"/>
    <w:aliases w:val="RFPText Char,Body Text Char1 Char,Body Text Char Char Char,Body Text Char1 Char Char Char,Body Text Char Char Char Char Char,Body Text Char1 Char Char Char Char Char,Body Text Char Char Char Char Char Char Char"/>
    <w:basedOn w:val="DefaultParagraphFont"/>
    <w:link w:val="BodyText"/>
    <w:rsid w:val="00CF1C9D"/>
    <w:rPr>
      <w:sz w:val="22"/>
    </w:rPr>
  </w:style>
  <w:style w:type="character" w:customStyle="1" w:styleId="Heading1Char">
    <w:name w:val="Heading 1 Char"/>
    <w:basedOn w:val="DefaultParagraphFont"/>
    <w:link w:val="Heading1"/>
    <w:uiPriority w:val="9"/>
    <w:rsid w:val="008A6D3B"/>
    <w:rPr>
      <w:rFonts w:ascii="Arial Bold" w:hAnsi="Arial Bold"/>
      <w:b/>
      <w:caps/>
      <w:kern w:val="28"/>
      <w:sz w:val="28"/>
    </w:rPr>
  </w:style>
  <w:style w:type="character" w:customStyle="1" w:styleId="Heading2Char">
    <w:name w:val="Heading 2 Char"/>
    <w:aliases w:val="RFPlev2 Char,GSA Heading 2 Char"/>
    <w:basedOn w:val="DefaultParagraphFont"/>
    <w:link w:val="Heading2"/>
    <w:rsid w:val="00F54DA8"/>
    <w:rPr>
      <w:rFonts w:ascii="Arial Bold" w:hAnsi="Arial Bold"/>
      <w:b/>
      <w:caps/>
      <w:sz w:val="24"/>
    </w:rPr>
  </w:style>
  <w:style w:type="character" w:customStyle="1" w:styleId="UnresolvedMention1">
    <w:name w:val="Unresolved Mention1"/>
    <w:basedOn w:val="DefaultParagraphFont"/>
    <w:uiPriority w:val="99"/>
    <w:semiHidden/>
    <w:unhideWhenUsed/>
    <w:rsid w:val="009A3A6F"/>
    <w:rPr>
      <w:color w:val="808080"/>
      <w:shd w:val="clear" w:color="auto" w:fill="E6E6E6"/>
    </w:rPr>
  </w:style>
  <w:style w:type="character" w:styleId="PlaceholderText">
    <w:name w:val="Placeholder Text"/>
    <w:uiPriority w:val="99"/>
    <w:semiHidden/>
    <w:rsid w:val="0028303B"/>
    <w:rPr>
      <w:color w:val="808080"/>
    </w:rPr>
  </w:style>
  <w:style w:type="paragraph" w:customStyle="1" w:styleId="RFPBodyText">
    <w:name w:val="RFP Body Text"/>
    <w:qFormat/>
    <w:rsid w:val="0023731F"/>
    <w:pPr>
      <w:spacing w:before="120" w:after="120"/>
    </w:pPr>
    <w:rPr>
      <w:rFonts w:ascii="Arial" w:hAnsi="Arial"/>
      <w:sz w:val="22"/>
      <w:szCs w:val="24"/>
    </w:rPr>
  </w:style>
  <w:style w:type="paragraph" w:customStyle="1" w:styleId="RFPAttachment">
    <w:name w:val="RFP Attachment"/>
    <w:qFormat/>
    <w:rsid w:val="0023731F"/>
    <w:pPr>
      <w:spacing w:before="120" w:after="120"/>
    </w:pPr>
    <w:rPr>
      <w:rFonts w:ascii="Arial Bold" w:hAnsi="Arial Bold"/>
      <w:b/>
      <w:caps/>
      <w:sz w:val="24"/>
      <w:szCs w:val="24"/>
    </w:rPr>
  </w:style>
  <w:style w:type="paragraph" w:customStyle="1" w:styleId="RFPBodyTextLeft05">
    <w:name w:val="RFP Body Text + Left:  0.5&quot;"/>
    <w:basedOn w:val="RFPBodyText"/>
    <w:rsid w:val="0023731F"/>
    <w:pPr>
      <w:ind w:left="1080"/>
    </w:pPr>
    <w:rPr>
      <w:szCs w:val="20"/>
    </w:rPr>
  </w:style>
  <w:style w:type="paragraph" w:customStyle="1" w:styleId="RFPBodyTexta">
    <w:name w:val="RFP Body Text a"/>
    <w:aliases w:val="b,c"/>
    <w:qFormat/>
    <w:rsid w:val="0023731F"/>
    <w:pPr>
      <w:numPr>
        <w:numId w:val="16"/>
      </w:numPr>
      <w:spacing w:before="120" w:after="120"/>
    </w:pPr>
    <w:rPr>
      <w:rFonts w:ascii="Arial" w:eastAsia="Calibri" w:hAnsi="Arial"/>
      <w:sz w:val="22"/>
    </w:rPr>
  </w:style>
  <w:style w:type="paragraph" w:customStyle="1" w:styleId="RFPBodyTextRedItalic">
    <w:name w:val="RFP Body Text Red Italic"/>
    <w:qFormat/>
    <w:rsid w:val="0023731F"/>
    <w:rPr>
      <w:rFonts w:ascii="Arial" w:hAnsi="Arial"/>
      <w:i/>
      <w:color w:val="FF0000"/>
      <w:sz w:val="22"/>
      <w:szCs w:val="24"/>
    </w:rPr>
  </w:style>
  <w:style w:type="paragraph" w:customStyle="1" w:styleId="RFPBulletList">
    <w:name w:val="RFP Bullet List"/>
    <w:qFormat/>
    <w:rsid w:val="0023731F"/>
    <w:pPr>
      <w:numPr>
        <w:numId w:val="17"/>
      </w:numPr>
      <w:spacing w:before="120" w:after="120"/>
      <w:contextualSpacing/>
    </w:pPr>
    <w:rPr>
      <w:rFonts w:ascii="Arial" w:hAnsi="Arial"/>
      <w:sz w:val="22"/>
      <w:szCs w:val="24"/>
    </w:rPr>
  </w:style>
  <w:style w:type="paragraph" w:customStyle="1" w:styleId="RFPFormBoldAllCaps">
    <w:name w:val="RFP Form Bold All Caps"/>
    <w:basedOn w:val="Normal"/>
    <w:qFormat/>
    <w:rsid w:val="0023731F"/>
    <w:pPr>
      <w:framePr w:hSpace="180" w:wrap="around" w:vAnchor="page" w:hAnchor="margin" w:y="901"/>
      <w:autoSpaceDE w:val="0"/>
      <w:autoSpaceDN w:val="0"/>
      <w:adjustRightInd w:val="0"/>
      <w:spacing w:before="120" w:after="100"/>
      <w:jc w:val="center"/>
    </w:pPr>
    <w:rPr>
      <w:rFonts w:ascii="Arial" w:hAnsi="Arial" w:cs="Arial"/>
      <w:b/>
      <w:sz w:val="28"/>
    </w:rPr>
  </w:style>
  <w:style w:type="paragraph" w:customStyle="1" w:styleId="RFPHeading1">
    <w:name w:val="RFP Heading 1"/>
    <w:next w:val="RFPBodyText"/>
    <w:qFormat/>
    <w:rsid w:val="00287942"/>
    <w:pPr>
      <w:numPr>
        <w:numId w:val="18"/>
      </w:numPr>
      <w:spacing w:before="120" w:after="120"/>
    </w:pPr>
    <w:rPr>
      <w:rFonts w:ascii="Arial Bold" w:eastAsia="Calibri" w:hAnsi="Arial Bold"/>
      <w:b/>
      <w:caps/>
      <w:sz w:val="24"/>
      <w:u w:val="single"/>
    </w:rPr>
  </w:style>
  <w:style w:type="paragraph" w:customStyle="1" w:styleId="RFPHeading1NoNumbers">
    <w:name w:val="RFP Heading 1 No Numbers"/>
    <w:qFormat/>
    <w:rsid w:val="0023731F"/>
    <w:pPr>
      <w:spacing w:before="120" w:after="120"/>
    </w:pPr>
    <w:rPr>
      <w:rFonts w:ascii="Arial" w:hAnsi="Arial" w:cs="Arial"/>
      <w:b/>
      <w:sz w:val="22"/>
      <w:szCs w:val="22"/>
    </w:rPr>
  </w:style>
  <w:style w:type="paragraph" w:customStyle="1" w:styleId="RFPHeading2">
    <w:name w:val="RFP Heading 2"/>
    <w:basedOn w:val="Normal"/>
    <w:qFormat/>
    <w:rsid w:val="00287942"/>
    <w:pPr>
      <w:numPr>
        <w:numId w:val="19"/>
      </w:numPr>
      <w:tabs>
        <w:tab w:val="left" w:pos="720"/>
      </w:tabs>
      <w:spacing w:before="120" w:after="120"/>
    </w:pPr>
    <w:rPr>
      <w:rFonts w:ascii="Arial Bold" w:hAnsi="Arial Bold"/>
      <w:b/>
      <w:caps/>
      <w:kern w:val="28"/>
      <w:sz w:val="22"/>
      <w:szCs w:val="20"/>
    </w:rPr>
  </w:style>
  <w:style w:type="numbering" w:customStyle="1" w:styleId="RFPHeadingMulti">
    <w:name w:val="RFP Heading Multi"/>
    <w:uiPriority w:val="99"/>
    <w:rsid w:val="0023731F"/>
    <w:pPr>
      <w:numPr>
        <w:numId w:val="20"/>
      </w:numPr>
    </w:pPr>
  </w:style>
  <w:style w:type="paragraph" w:customStyle="1" w:styleId="RFPHeadingNoNumbersinToC">
    <w:name w:val="RFP Heading No Numbers in ToC"/>
    <w:basedOn w:val="RFPHeading1NoNumbers"/>
    <w:qFormat/>
    <w:rsid w:val="0023731F"/>
  </w:style>
  <w:style w:type="paragraph" w:customStyle="1" w:styleId="RFPHeadingNotinToC">
    <w:name w:val="RFP Heading Not in ToC"/>
    <w:qFormat/>
    <w:rsid w:val="0023731F"/>
    <w:pPr>
      <w:spacing w:before="120" w:after="120"/>
    </w:pPr>
    <w:rPr>
      <w:rFonts w:ascii="Arial" w:hAnsi="Arial" w:cs="Arial"/>
      <w:b/>
      <w:sz w:val="24"/>
      <w:szCs w:val="22"/>
    </w:rPr>
  </w:style>
  <w:style w:type="paragraph" w:customStyle="1" w:styleId="RFPInstructionText">
    <w:name w:val="RFP Instruction Text"/>
    <w:qFormat/>
    <w:rsid w:val="0023731F"/>
    <w:pPr>
      <w:spacing w:before="120" w:after="120"/>
    </w:pPr>
    <w:rPr>
      <w:rFonts w:ascii="Arial" w:hAnsi="Arial"/>
      <w:i/>
      <w:sz w:val="22"/>
      <w:szCs w:val="24"/>
    </w:rPr>
  </w:style>
  <w:style w:type="paragraph" w:customStyle="1" w:styleId="RFPInstructionalTextRedItalic">
    <w:name w:val="RFP Instructional Text Red Italic"/>
    <w:basedOn w:val="RFPInstructionText"/>
    <w:qFormat/>
    <w:rsid w:val="0023731F"/>
    <w:rPr>
      <w:color w:val="FF0000"/>
    </w:rPr>
  </w:style>
  <w:style w:type="paragraph" w:customStyle="1" w:styleId="RFPInstructions">
    <w:name w:val="RFP Instructions"/>
    <w:basedOn w:val="RFPBodyText"/>
    <w:qFormat/>
    <w:rsid w:val="0023731F"/>
  </w:style>
  <w:style w:type="paragraph" w:customStyle="1" w:styleId="RFPInstructionsBulleted">
    <w:name w:val="RFP Instructions Bulleted"/>
    <w:qFormat/>
    <w:rsid w:val="0023731F"/>
    <w:pPr>
      <w:numPr>
        <w:numId w:val="21"/>
      </w:numPr>
      <w:spacing w:before="120" w:after="120"/>
    </w:pPr>
    <w:rPr>
      <w:rFonts w:ascii="Arial" w:hAnsi="Arial"/>
      <w:sz w:val="22"/>
      <w:szCs w:val="24"/>
    </w:rPr>
  </w:style>
  <w:style w:type="paragraph" w:customStyle="1" w:styleId="RFPInstructionsHeading1">
    <w:name w:val="RFP Instructions Heading 1"/>
    <w:qFormat/>
    <w:rsid w:val="0023731F"/>
    <w:pPr>
      <w:spacing w:before="240" w:after="120"/>
    </w:pPr>
    <w:rPr>
      <w:rFonts w:ascii="Arial" w:hAnsi="Arial"/>
      <w:b/>
      <w:i/>
      <w:sz w:val="28"/>
      <w:szCs w:val="24"/>
    </w:rPr>
  </w:style>
  <w:style w:type="paragraph" w:customStyle="1" w:styleId="RFPInstructionsRedItalic">
    <w:name w:val="RFP Instructions Red Italic"/>
    <w:qFormat/>
    <w:rsid w:val="0023731F"/>
    <w:rPr>
      <w:rFonts w:ascii="Arial" w:eastAsia="Calibri" w:hAnsi="Arial" w:cs="Arial"/>
      <w:i/>
      <w:color w:val="FF0000"/>
      <w:sz w:val="22"/>
      <w:szCs w:val="22"/>
    </w:rPr>
  </w:style>
  <w:style w:type="paragraph" w:customStyle="1" w:styleId="RFPSectionHeading">
    <w:name w:val="RFP Section Heading"/>
    <w:next w:val="RFPBodyText"/>
    <w:autoRedefine/>
    <w:qFormat/>
    <w:rsid w:val="0023731F"/>
    <w:pPr>
      <w:tabs>
        <w:tab w:val="left" w:pos="0"/>
      </w:tabs>
      <w:spacing w:after="120"/>
    </w:pPr>
    <w:rPr>
      <w:rFonts w:ascii="Arial Bold" w:eastAsia="Calibri" w:hAnsi="Arial Bold"/>
      <w:b/>
      <w:caps/>
      <w:sz w:val="24"/>
    </w:rPr>
  </w:style>
  <w:style w:type="paragraph" w:customStyle="1" w:styleId="RFPTableHeaderLeft">
    <w:name w:val="RFP Table Header Left"/>
    <w:qFormat/>
    <w:rsid w:val="0023731F"/>
    <w:pPr>
      <w:spacing w:before="120" w:after="120"/>
    </w:pPr>
    <w:rPr>
      <w:rFonts w:ascii="Arial" w:hAnsi="Arial" w:cs="Segoe UI"/>
      <w:b/>
      <w:color w:val="FFFFFF"/>
      <w:sz w:val="22"/>
      <w:szCs w:val="18"/>
    </w:rPr>
  </w:style>
  <w:style w:type="paragraph" w:customStyle="1" w:styleId="RFPTableHeaderCentered">
    <w:name w:val="RFP Table Header Centered"/>
    <w:basedOn w:val="RFPTableHeaderLeft"/>
    <w:rsid w:val="0023731F"/>
    <w:pPr>
      <w:jc w:val="center"/>
    </w:pPr>
    <w:rPr>
      <w:rFonts w:cs="Times New Roman"/>
      <w:bCs/>
      <w:szCs w:val="20"/>
    </w:rPr>
  </w:style>
  <w:style w:type="paragraph" w:customStyle="1" w:styleId="RFPTableTextCentered">
    <w:name w:val="RFP Table Text Centered"/>
    <w:qFormat/>
    <w:rsid w:val="0023731F"/>
    <w:pPr>
      <w:spacing w:before="60" w:after="60"/>
      <w:jc w:val="center"/>
    </w:pPr>
    <w:rPr>
      <w:rFonts w:ascii="Arial" w:hAnsi="Arial"/>
      <w:sz w:val="22"/>
      <w:szCs w:val="24"/>
    </w:rPr>
  </w:style>
  <w:style w:type="paragraph" w:customStyle="1" w:styleId="RFPTableTextLeft">
    <w:name w:val="RFP Table Text Left"/>
    <w:qFormat/>
    <w:rsid w:val="0023731F"/>
    <w:pPr>
      <w:framePr w:hSpace="180" w:wrap="around" w:vAnchor="page" w:hAnchor="margin" w:y="901"/>
      <w:spacing w:before="60" w:after="60"/>
    </w:pPr>
    <w:rPr>
      <w:rFonts w:ascii="Arial" w:hAnsi="Arial"/>
      <w:sz w:val="22"/>
      <w:szCs w:val="24"/>
    </w:rPr>
  </w:style>
  <w:style w:type="paragraph" w:customStyle="1" w:styleId="RFPTableTextLeftBold">
    <w:name w:val="RFP Table Text Left Bold"/>
    <w:basedOn w:val="RFPTableTextLeft"/>
    <w:qFormat/>
    <w:rsid w:val="0023731F"/>
    <w:pPr>
      <w:framePr w:wrap="around"/>
    </w:pPr>
    <w:rPr>
      <w:b/>
    </w:rPr>
  </w:style>
  <w:style w:type="paragraph" w:customStyle="1" w:styleId="RFPTableTextLeftBulletted">
    <w:name w:val="RFP Table Text Left Bulletted"/>
    <w:qFormat/>
    <w:rsid w:val="0023731F"/>
    <w:pPr>
      <w:numPr>
        <w:numId w:val="22"/>
      </w:numPr>
      <w:spacing w:before="60" w:after="60"/>
    </w:pPr>
    <w:rPr>
      <w:rFonts w:ascii="Arial" w:hAnsi="Arial"/>
      <w:sz w:val="22"/>
      <w:szCs w:val="24"/>
    </w:rPr>
  </w:style>
  <w:style w:type="paragraph" w:customStyle="1" w:styleId="RFPTabledText">
    <w:name w:val="RFP Tabled Text"/>
    <w:basedOn w:val="RFPBodyTextLeft05"/>
    <w:qFormat/>
    <w:rsid w:val="0023731F"/>
  </w:style>
  <w:style w:type="paragraph" w:customStyle="1" w:styleId="RFPTitleLarge">
    <w:name w:val="RFP Title Large"/>
    <w:qFormat/>
    <w:rsid w:val="0023731F"/>
    <w:pPr>
      <w:spacing w:before="120" w:after="360"/>
      <w:jc w:val="center"/>
    </w:pPr>
    <w:rPr>
      <w:rFonts w:ascii="Arial" w:hAnsi="Arial"/>
      <w:b/>
      <w:sz w:val="28"/>
      <w:szCs w:val="24"/>
    </w:rPr>
  </w:style>
  <w:style w:type="paragraph" w:customStyle="1" w:styleId="RFPTitlesmall">
    <w:name w:val="RFP Title small"/>
    <w:qFormat/>
    <w:rsid w:val="0023731F"/>
    <w:pPr>
      <w:jc w:val="center"/>
    </w:pPr>
    <w:rPr>
      <w:rFonts w:ascii="Arial" w:hAnsi="Arial"/>
      <w:b/>
      <w:i/>
      <w:sz w:val="22"/>
      <w:szCs w:val="24"/>
    </w:rPr>
  </w:style>
  <w:style w:type="paragraph" w:customStyle="1" w:styleId="StyleRFPTableTextLeft8pt">
    <w:name w:val="Style RFP Table Text Left + 8 pt"/>
    <w:basedOn w:val="RFPTableTextLeft"/>
    <w:rsid w:val="0023731F"/>
    <w:pPr>
      <w:framePr w:wrap="around"/>
      <w:spacing w:before="0" w:after="0"/>
    </w:pPr>
    <w:rPr>
      <w:sz w:val="16"/>
    </w:rPr>
  </w:style>
  <w:style w:type="paragraph" w:customStyle="1" w:styleId="TableHeading-RFP">
    <w:name w:val="Table Heading - RFP"/>
    <w:qFormat/>
    <w:rsid w:val="0023731F"/>
    <w:pPr>
      <w:spacing w:before="120" w:after="120"/>
      <w:jc w:val="center"/>
    </w:pPr>
    <w:rPr>
      <w:rFonts w:ascii="Arial" w:hAnsi="Arial" w:cs="Arial"/>
      <w:b/>
      <w:i/>
      <w:sz w:val="22"/>
      <w:szCs w:val="24"/>
    </w:rPr>
  </w:style>
  <w:style w:type="paragraph" w:customStyle="1" w:styleId="TableText-RFP">
    <w:name w:val="Table Text - RFP"/>
    <w:qFormat/>
    <w:rsid w:val="0023731F"/>
    <w:pPr>
      <w:spacing w:before="120" w:after="120"/>
      <w:jc w:val="center"/>
    </w:pPr>
    <w:rPr>
      <w:rFonts w:ascii="Arial" w:hAnsi="Arial" w:cs="Arial"/>
    </w:rPr>
  </w:style>
  <w:style w:type="paragraph" w:customStyle="1" w:styleId="RFPHeader30">
    <w:name w:val="RFP Header 3"/>
    <w:basedOn w:val="ListParagraph"/>
    <w:link w:val="RFPHeader3Char"/>
    <w:qFormat/>
    <w:rsid w:val="00C75DEF"/>
    <w:pPr>
      <w:numPr>
        <w:numId w:val="15"/>
      </w:numPr>
      <w:jc w:val="both"/>
    </w:pPr>
    <w:rPr>
      <w:rFonts w:ascii="Arial Bold" w:hAnsi="Arial Bold" w:cs="Arial"/>
      <w:b/>
      <w:bCs/>
      <w:caps/>
      <w:sz w:val="22"/>
      <w:szCs w:val="22"/>
    </w:rPr>
  </w:style>
  <w:style w:type="character" w:customStyle="1" w:styleId="ListParagraphChar">
    <w:name w:val="List Paragraph Char"/>
    <w:aliases w:val="Proposal Bullet List Char,List Paragraph2 Char,Body Bullet Char,TOC style Char,Paragraph Char,Lettre d'introduction Char,lp1 Char,List Paragraph 1 Char,Bullet Style Char,Bullet OSM Char,Bullet List Char,FooterText Char,bl Char"/>
    <w:basedOn w:val="DefaultParagraphFont"/>
    <w:link w:val="ListParagraph"/>
    <w:uiPriority w:val="34"/>
    <w:qFormat/>
    <w:rsid w:val="00A0015D"/>
    <w:rPr>
      <w:sz w:val="24"/>
      <w:szCs w:val="24"/>
    </w:rPr>
  </w:style>
  <w:style w:type="character" w:customStyle="1" w:styleId="RFPHeader3Char">
    <w:name w:val="RFP Header 3 Char"/>
    <w:basedOn w:val="ListParagraphChar"/>
    <w:link w:val="RFPHeader30"/>
    <w:rsid w:val="00A0015D"/>
    <w:rPr>
      <w:rFonts w:ascii="Arial Bold" w:hAnsi="Arial Bold" w:cs="Arial"/>
      <w:b/>
      <w:bCs/>
      <w:caps/>
      <w:sz w:val="22"/>
      <w:szCs w:val="22"/>
    </w:rPr>
  </w:style>
  <w:style w:type="character" w:customStyle="1" w:styleId="SubtitleChar">
    <w:name w:val="Subtitle Char"/>
    <w:link w:val="Subtitle"/>
    <w:rsid w:val="00315266"/>
    <w:rPr>
      <w:rFonts w:ascii="Arial" w:hAnsi="Arial" w:cs="Arial"/>
      <w:sz w:val="24"/>
      <w:szCs w:val="24"/>
    </w:rPr>
  </w:style>
  <w:style w:type="paragraph" w:customStyle="1" w:styleId="Text">
    <w:name w:val="Text"/>
    <w:basedOn w:val="Normal"/>
    <w:link w:val="TextChar"/>
    <w:qFormat/>
    <w:rsid w:val="00143C5A"/>
    <w:pPr>
      <w:spacing w:after="200"/>
    </w:pPr>
    <w:rPr>
      <w:rFonts w:eastAsia="Calibri" w:cs="Calibri"/>
      <w:bCs/>
      <w:color w:val="000000"/>
      <w:sz w:val="21"/>
      <w:szCs w:val="20"/>
    </w:rPr>
  </w:style>
  <w:style w:type="character" w:customStyle="1" w:styleId="TextChar">
    <w:name w:val="Text Char"/>
    <w:link w:val="Text"/>
    <w:locked/>
    <w:rsid w:val="00143C5A"/>
    <w:rPr>
      <w:rFonts w:eastAsia="Calibri" w:cs="Calibri"/>
      <w:bCs/>
      <w:color w:val="000000"/>
      <w:sz w:val="21"/>
    </w:rPr>
  </w:style>
  <w:style w:type="paragraph" w:customStyle="1" w:styleId="Explenation">
    <w:name w:val="Explenation"/>
    <w:basedOn w:val="Normal"/>
    <w:link w:val="ExplenationChar"/>
    <w:qFormat/>
    <w:rsid w:val="00143C5A"/>
    <w:pPr>
      <w:spacing w:after="120"/>
      <w:jc w:val="both"/>
    </w:pPr>
    <w:rPr>
      <w:rFonts w:eastAsia="Calibri"/>
      <w:i/>
      <w:color w:val="FF0000"/>
      <w:sz w:val="21"/>
      <w:szCs w:val="20"/>
    </w:rPr>
  </w:style>
  <w:style w:type="character" w:customStyle="1" w:styleId="ExplenationChar">
    <w:name w:val="Explenation Char"/>
    <w:basedOn w:val="DefaultParagraphFont"/>
    <w:link w:val="Explenation"/>
    <w:rsid w:val="00143C5A"/>
    <w:rPr>
      <w:rFonts w:eastAsia="Calibri"/>
      <w:i/>
      <w:color w:val="FF0000"/>
      <w:sz w:val="21"/>
    </w:rPr>
  </w:style>
  <w:style w:type="character" w:styleId="UnresolvedMention">
    <w:name w:val="Unresolved Mention"/>
    <w:basedOn w:val="DefaultParagraphFont"/>
    <w:uiPriority w:val="99"/>
    <w:semiHidden/>
    <w:unhideWhenUsed/>
    <w:rsid w:val="00EE5BAA"/>
    <w:rPr>
      <w:color w:val="808080"/>
      <w:shd w:val="clear" w:color="auto" w:fill="E6E6E6"/>
    </w:rPr>
  </w:style>
  <w:style w:type="paragraph" w:customStyle="1" w:styleId="TOCRFPSub-category">
    <w:name w:val="TOC RFP Sub-category"/>
    <w:basedOn w:val="TOC2"/>
    <w:link w:val="TOCRFPSub-categoryChar"/>
    <w:qFormat/>
    <w:rsid w:val="008C3E13"/>
    <w:pPr>
      <w:tabs>
        <w:tab w:val="left" w:pos="880"/>
      </w:tabs>
    </w:pPr>
    <w:rPr>
      <w:noProof/>
    </w:rPr>
  </w:style>
  <w:style w:type="character" w:customStyle="1" w:styleId="TOC2Char">
    <w:name w:val="TOC 2 Char"/>
    <w:basedOn w:val="DefaultParagraphFont"/>
    <w:link w:val="TOC2"/>
    <w:uiPriority w:val="39"/>
    <w:rsid w:val="00E246EC"/>
    <w:rPr>
      <w:rFonts w:asciiTheme="minorHAnsi" w:hAnsiTheme="minorHAnsi" w:cstheme="minorHAnsi"/>
      <w:smallCaps/>
    </w:rPr>
  </w:style>
  <w:style w:type="character" w:customStyle="1" w:styleId="TOCRFPSub-categoryChar">
    <w:name w:val="TOC RFP Sub-category Char"/>
    <w:basedOn w:val="TOC2Char"/>
    <w:link w:val="TOCRFPSub-category"/>
    <w:rsid w:val="008C3E13"/>
    <w:rPr>
      <w:rFonts w:ascii="Arial" w:hAnsi="Arial" w:cstheme="minorHAnsi"/>
      <w:smallCaps/>
      <w:noProof/>
      <w:sz w:val="24"/>
      <w:szCs w:val="24"/>
    </w:rPr>
  </w:style>
  <w:style w:type="character" w:styleId="Strong">
    <w:name w:val="Strong"/>
    <w:basedOn w:val="DefaultParagraphFont"/>
    <w:uiPriority w:val="22"/>
    <w:qFormat/>
    <w:rsid w:val="003A75A4"/>
    <w:rPr>
      <w:b/>
      <w:bCs/>
    </w:rPr>
  </w:style>
  <w:style w:type="character" w:customStyle="1" w:styleId="contextualspellingandgrammarerror">
    <w:name w:val="contextualspellingandgrammarerror"/>
    <w:basedOn w:val="DefaultParagraphFont"/>
    <w:rsid w:val="00FF683F"/>
  </w:style>
  <w:style w:type="character" w:customStyle="1" w:styleId="advancedproofingissue">
    <w:name w:val="advancedproofingissue"/>
    <w:basedOn w:val="DefaultParagraphFont"/>
    <w:rsid w:val="00FF683F"/>
  </w:style>
  <w:style w:type="paragraph" w:customStyle="1" w:styleId="NormalAfterHeading4">
    <w:name w:val="Normal After Heading 4"/>
    <w:basedOn w:val="Normal"/>
    <w:qFormat/>
    <w:rsid w:val="00C04CFA"/>
    <w:pPr>
      <w:spacing w:before="120" w:after="120"/>
      <w:ind w:left="2880"/>
      <w:jc w:val="both"/>
    </w:pPr>
    <w:rPr>
      <w:rFonts w:ascii="Arial" w:eastAsia="Arial" w:hAnsi="Arial" w:cs="Arial"/>
      <w:sz w:val="22"/>
      <w:szCs w:val="22"/>
    </w:rPr>
  </w:style>
  <w:style w:type="paragraph" w:customStyle="1" w:styleId="TableBullet1">
    <w:name w:val="Table Bullet 1"/>
    <w:basedOn w:val="Normal"/>
    <w:link w:val="TableBullet1Char"/>
    <w:rsid w:val="00C04CFA"/>
    <w:pPr>
      <w:spacing w:before="60" w:after="60"/>
    </w:pPr>
    <w:rPr>
      <w:rFonts w:ascii="Arial" w:hAnsi="Arial" w:cs="Arial"/>
      <w:color w:val="000000"/>
      <w:sz w:val="22"/>
      <w:szCs w:val="20"/>
      <w:lang w:val="x-none" w:eastAsia="x-none"/>
    </w:rPr>
  </w:style>
  <w:style w:type="character" w:customStyle="1" w:styleId="TableBullet1Char">
    <w:name w:val="Table Bullet 1 Char"/>
    <w:link w:val="TableBullet1"/>
    <w:rsid w:val="00C04CFA"/>
    <w:rPr>
      <w:rFonts w:ascii="Arial" w:hAnsi="Arial" w:cs="Arial"/>
      <w:color w:val="000000"/>
      <w:sz w:val="22"/>
      <w:lang w:val="x-none" w:eastAsia="x-none"/>
    </w:rPr>
  </w:style>
  <w:style w:type="character" w:customStyle="1" w:styleId="UnresolvedMention2">
    <w:name w:val="Unresolved Mention2"/>
    <w:basedOn w:val="DefaultParagraphFont"/>
    <w:uiPriority w:val="99"/>
    <w:semiHidden/>
    <w:unhideWhenUsed/>
    <w:rsid w:val="00C04CFA"/>
    <w:rPr>
      <w:color w:val="808080"/>
      <w:shd w:val="clear" w:color="auto" w:fill="E6E6E6"/>
    </w:rPr>
  </w:style>
  <w:style w:type="character" w:customStyle="1" w:styleId="tgc">
    <w:name w:val="_tgc"/>
    <w:rsid w:val="00C04CFA"/>
  </w:style>
  <w:style w:type="character" w:customStyle="1" w:styleId="Heading3Char">
    <w:name w:val="Heading 3 Char"/>
    <w:aliases w:val="Section Char"/>
    <w:basedOn w:val="DefaultParagraphFont"/>
    <w:link w:val="Heading3"/>
    <w:rsid w:val="00C04CFA"/>
    <w:rPr>
      <w:rFonts w:ascii="Arial" w:hAnsi="Arial" w:cs="Arial"/>
      <w:b/>
      <w:bCs/>
      <w:sz w:val="26"/>
      <w:szCs w:val="26"/>
    </w:r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uiPriority w:val="35"/>
    <w:unhideWhenUsed/>
    <w:qFormat/>
    <w:rsid w:val="00C04CFA"/>
    <w:pPr>
      <w:spacing w:after="200"/>
    </w:pPr>
    <w:rPr>
      <w:i/>
      <w:iCs/>
      <w:color w:val="44546A" w:themeColor="text2"/>
      <w:sz w:val="18"/>
      <w:szCs w:val="18"/>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uiPriority w:val="35"/>
    <w:rsid w:val="00C04CFA"/>
    <w:rPr>
      <w:i/>
      <w:iCs/>
      <w:color w:val="44546A" w:themeColor="text2"/>
      <w:sz w:val="18"/>
      <w:szCs w:val="18"/>
    </w:rPr>
  </w:style>
  <w:style w:type="table" w:customStyle="1" w:styleId="TableGrid10">
    <w:name w:val="Table Grid10"/>
    <w:basedOn w:val="TableNormal"/>
    <w:next w:val="TableGrid"/>
    <w:uiPriority w:val="39"/>
    <w:rsid w:val="00C04CF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RFPParagraph">
    <w:name w:val="1. RFP_Paragraph"/>
    <w:basedOn w:val="ListParagraph"/>
    <w:qFormat/>
    <w:rsid w:val="00C04CFA"/>
    <w:pPr>
      <w:numPr>
        <w:ilvl w:val="3"/>
        <w:numId w:val="61"/>
      </w:numPr>
      <w:spacing w:before="120" w:after="120"/>
    </w:pPr>
    <w:rPr>
      <w:rFonts w:ascii="Arial" w:hAnsi="Arial" w:cs="Arial"/>
      <w:bCs/>
      <w:color w:val="000000"/>
      <w:sz w:val="22"/>
      <w:szCs w:val="22"/>
    </w:rPr>
  </w:style>
  <w:style w:type="paragraph" w:customStyle="1" w:styleId="RFPHeading">
    <w:name w:val="RFP Heading"/>
    <w:basedOn w:val="ListParagraph"/>
    <w:next w:val="Normal"/>
    <w:link w:val="RFPHeadingChar"/>
    <w:qFormat/>
    <w:rsid w:val="00C04CFA"/>
    <w:pPr>
      <w:numPr>
        <w:numId w:val="63"/>
      </w:numPr>
      <w:spacing w:before="120" w:after="40"/>
      <w:ind w:left="810"/>
    </w:pPr>
    <w:rPr>
      <w:rFonts w:ascii="Arial" w:hAnsi="Arial" w:cs="Arial"/>
      <w:b/>
      <w:color w:val="000000"/>
      <w:sz w:val="28"/>
      <w:szCs w:val="22"/>
    </w:rPr>
  </w:style>
  <w:style w:type="character" w:customStyle="1" w:styleId="RFPHeadingChar">
    <w:name w:val="RFP Heading Char"/>
    <w:basedOn w:val="DefaultParagraphFont"/>
    <w:link w:val="RFPHeading"/>
    <w:rsid w:val="00C04CFA"/>
    <w:rPr>
      <w:rFonts w:ascii="Arial" w:hAnsi="Arial" w:cs="Arial"/>
      <w:b/>
      <w:color w:val="000000"/>
      <w:sz w:val="28"/>
      <w:szCs w:val="22"/>
    </w:rPr>
  </w:style>
  <w:style w:type="character" w:customStyle="1" w:styleId="BodyTextIndentChar">
    <w:name w:val="Body Text Indent Char"/>
    <w:basedOn w:val="DefaultParagraphFont"/>
    <w:link w:val="BodyTextIndent"/>
    <w:uiPriority w:val="99"/>
    <w:rsid w:val="00C04CFA"/>
    <w:rPr>
      <w:sz w:val="22"/>
      <w:szCs w:val="24"/>
    </w:rPr>
  </w:style>
  <w:style w:type="character" w:customStyle="1" w:styleId="BodyTextIndent2Char">
    <w:name w:val="Body Text Indent 2 Char"/>
    <w:basedOn w:val="DefaultParagraphFont"/>
    <w:link w:val="BodyTextIndent2"/>
    <w:uiPriority w:val="99"/>
    <w:rsid w:val="00C04CFA"/>
    <w:rPr>
      <w:sz w:val="24"/>
      <w:szCs w:val="24"/>
    </w:rPr>
  </w:style>
  <w:style w:type="paragraph" w:customStyle="1" w:styleId="Style1">
    <w:name w:val="Style1"/>
    <w:basedOn w:val="Heading2"/>
    <w:link w:val="Style1Char"/>
    <w:qFormat/>
    <w:rsid w:val="00C04CFA"/>
    <w:pPr>
      <w:tabs>
        <w:tab w:val="num" w:pos="1440"/>
      </w:tabs>
      <w:spacing w:after="40"/>
      <w:ind w:left="1260"/>
    </w:pPr>
    <w:rPr>
      <w:rFonts w:cs="Arial"/>
      <w:caps w:val="0"/>
      <w:color w:val="000000"/>
      <w:sz w:val="22"/>
    </w:rPr>
  </w:style>
  <w:style w:type="character" w:customStyle="1" w:styleId="Style1Char">
    <w:name w:val="Style1 Char"/>
    <w:basedOn w:val="Heading2Char"/>
    <w:link w:val="Style1"/>
    <w:rsid w:val="00C04CFA"/>
    <w:rPr>
      <w:rFonts w:ascii="Arial Bold" w:hAnsi="Arial Bold" w:cs="Arial"/>
      <w:b/>
      <w:caps w:val="0"/>
      <w:color w:val="000000"/>
      <w:sz w:val="22"/>
    </w:rPr>
  </w:style>
  <w:style w:type="paragraph" w:styleId="NoSpacing">
    <w:name w:val="No Spacing"/>
    <w:link w:val="NoSpacingChar"/>
    <w:uiPriority w:val="1"/>
    <w:qFormat/>
    <w:rsid w:val="00C04CFA"/>
    <w:pPr>
      <w:spacing w:after="40"/>
    </w:pPr>
    <w:rPr>
      <w:rFonts w:asciiTheme="minorHAnsi" w:eastAsiaTheme="minorEastAsia" w:hAnsiTheme="minorHAnsi" w:cstheme="minorBidi"/>
      <w:color w:val="0D0D0D" w:themeColor="text1" w:themeTint="F2"/>
      <w:sz w:val="22"/>
      <w:szCs w:val="22"/>
      <w:lang w:eastAsia="ja-JP"/>
    </w:rPr>
  </w:style>
  <w:style w:type="character" w:customStyle="1" w:styleId="NoSpacingChar">
    <w:name w:val="No Spacing Char"/>
    <w:basedOn w:val="DefaultParagraphFont"/>
    <w:link w:val="NoSpacing"/>
    <w:uiPriority w:val="1"/>
    <w:rsid w:val="00C04CFA"/>
    <w:rPr>
      <w:rFonts w:asciiTheme="minorHAnsi" w:eastAsiaTheme="minorEastAsia" w:hAnsiTheme="minorHAnsi" w:cstheme="minorBidi"/>
      <w:color w:val="0D0D0D" w:themeColor="text1" w:themeTint="F2"/>
      <w:sz w:val="22"/>
      <w:szCs w:val="22"/>
      <w:lang w:eastAsia="ja-JP"/>
    </w:rPr>
  </w:style>
  <w:style w:type="table" w:customStyle="1" w:styleId="TableGrid93">
    <w:name w:val="Table Grid93"/>
    <w:basedOn w:val="TableNormal"/>
    <w:next w:val="TableGrid"/>
    <w:uiPriority w:val="39"/>
    <w:rsid w:val="00C04CFA"/>
    <w:pPr>
      <w:spacing w:after="40"/>
    </w:pPr>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4 Char,Map Title Char"/>
    <w:basedOn w:val="DefaultParagraphFont"/>
    <w:link w:val="Heading4"/>
    <w:rsid w:val="003F7F5A"/>
    <w:rPr>
      <w:rFonts w:ascii="Arial" w:eastAsia="Arial" w:hAnsi="Arial" w:cs="Arial"/>
      <w:b/>
      <w:bCs/>
      <w:sz w:val="24"/>
      <w:szCs w:val="24"/>
    </w:rPr>
  </w:style>
  <w:style w:type="character" w:customStyle="1" w:styleId="Heading5Char">
    <w:name w:val="Heading 5 Char"/>
    <w:aliases w:val="h5 Char,Block Label Char"/>
    <w:basedOn w:val="DefaultParagraphFont"/>
    <w:link w:val="Heading5"/>
    <w:rsid w:val="00C04CFA"/>
    <w:rPr>
      <w:b/>
      <w:bCs/>
      <w:i/>
      <w:iCs/>
      <w:sz w:val="26"/>
      <w:szCs w:val="26"/>
    </w:rPr>
  </w:style>
  <w:style w:type="character" w:customStyle="1" w:styleId="Heading6Char">
    <w:name w:val="Heading 6 Char"/>
    <w:aliases w:val="ATTACHMENT Char,h6 Char"/>
    <w:basedOn w:val="DefaultParagraphFont"/>
    <w:link w:val="Heading6"/>
    <w:rsid w:val="00C04CFA"/>
    <w:rPr>
      <w:b/>
      <w:bCs/>
      <w:sz w:val="22"/>
      <w:szCs w:val="22"/>
    </w:rPr>
  </w:style>
  <w:style w:type="character" w:customStyle="1" w:styleId="Heading7Char">
    <w:name w:val="Heading 7 Char"/>
    <w:aliases w:val="h7 Char"/>
    <w:basedOn w:val="DefaultParagraphFont"/>
    <w:link w:val="Heading7"/>
    <w:rsid w:val="00C04CFA"/>
    <w:rPr>
      <w:sz w:val="24"/>
      <w:szCs w:val="24"/>
    </w:rPr>
  </w:style>
  <w:style w:type="character" w:customStyle="1" w:styleId="Heading8Char">
    <w:name w:val="Heading 8 Char"/>
    <w:aliases w:val="h8 Char"/>
    <w:basedOn w:val="DefaultParagraphFont"/>
    <w:link w:val="Heading8"/>
    <w:rsid w:val="00C04CFA"/>
    <w:rPr>
      <w:i/>
      <w:iCs/>
      <w:sz w:val="24"/>
      <w:szCs w:val="24"/>
    </w:rPr>
  </w:style>
  <w:style w:type="character" w:customStyle="1" w:styleId="Heading9Char">
    <w:name w:val="Heading 9 Char"/>
    <w:aliases w:val="h9 Char"/>
    <w:basedOn w:val="DefaultParagraphFont"/>
    <w:link w:val="Heading9"/>
    <w:rsid w:val="00C04CFA"/>
    <w:rPr>
      <w:rFonts w:ascii="Arial" w:hAnsi="Arial" w:cs="Arial"/>
      <w:sz w:val="22"/>
      <w:szCs w:val="22"/>
    </w:rPr>
  </w:style>
  <w:style w:type="character" w:customStyle="1" w:styleId="BodyText3Char">
    <w:name w:val="Body Text 3 Char"/>
    <w:basedOn w:val="DefaultParagraphFont"/>
    <w:link w:val="BodyText3"/>
    <w:rsid w:val="00C04CFA"/>
    <w:rPr>
      <w:sz w:val="16"/>
      <w:szCs w:val="16"/>
    </w:rPr>
  </w:style>
  <w:style w:type="character" w:customStyle="1" w:styleId="BodyTextFirstIndentChar">
    <w:name w:val="Body Text First Indent Char"/>
    <w:basedOn w:val="BodyTextChar"/>
    <w:link w:val="BodyTextFirstIndent"/>
    <w:rsid w:val="00C04CFA"/>
    <w:rPr>
      <w:sz w:val="24"/>
      <w:szCs w:val="24"/>
    </w:rPr>
  </w:style>
  <w:style w:type="character" w:customStyle="1" w:styleId="BodyTextFirstIndent2Char">
    <w:name w:val="Body Text First Indent 2 Char"/>
    <w:basedOn w:val="BodyTextIndentChar"/>
    <w:link w:val="BodyTextFirstIndent2"/>
    <w:rsid w:val="00C04CFA"/>
    <w:rPr>
      <w:sz w:val="24"/>
      <w:szCs w:val="24"/>
    </w:rPr>
  </w:style>
  <w:style w:type="character" w:customStyle="1" w:styleId="BodyTextIndent3Char">
    <w:name w:val="Body Text Indent 3 Char"/>
    <w:basedOn w:val="DefaultParagraphFont"/>
    <w:link w:val="BodyTextIndent3"/>
    <w:rsid w:val="00C04CFA"/>
    <w:rPr>
      <w:sz w:val="16"/>
      <w:szCs w:val="16"/>
    </w:rPr>
  </w:style>
  <w:style w:type="character" w:customStyle="1" w:styleId="ClosingChar">
    <w:name w:val="Closing Char"/>
    <w:basedOn w:val="DefaultParagraphFont"/>
    <w:link w:val="Closing"/>
    <w:rsid w:val="00C04CFA"/>
    <w:rPr>
      <w:sz w:val="24"/>
      <w:szCs w:val="24"/>
    </w:rPr>
  </w:style>
  <w:style w:type="character" w:customStyle="1" w:styleId="DateChar">
    <w:name w:val="Date Char"/>
    <w:basedOn w:val="DefaultParagraphFont"/>
    <w:link w:val="Date"/>
    <w:rsid w:val="00C04CFA"/>
    <w:rPr>
      <w:sz w:val="24"/>
      <w:szCs w:val="24"/>
    </w:rPr>
  </w:style>
  <w:style w:type="character" w:customStyle="1" w:styleId="E-mailSignatureChar">
    <w:name w:val="E-mail Signature Char"/>
    <w:basedOn w:val="DefaultParagraphFont"/>
    <w:link w:val="E-mailSignature"/>
    <w:rsid w:val="00C04CFA"/>
    <w:rPr>
      <w:sz w:val="24"/>
      <w:szCs w:val="24"/>
    </w:rPr>
  </w:style>
  <w:style w:type="character" w:customStyle="1" w:styleId="HTMLAddressChar">
    <w:name w:val="HTML Address Char"/>
    <w:basedOn w:val="DefaultParagraphFont"/>
    <w:link w:val="HTMLAddress"/>
    <w:rsid w:val="00C04CFA"/>
    <w:rPr>
      <w:i/>
      <w:iCs/>
      <w:sz w:val="24"/>
      <w:szCs w:val="24"/>
    </w:rPr>
  </w:style>
  <w:style w:type="character" w:customStyle="1" w:styleId="HTMLPreformattedChar">
    <w:name w:val="HTML Preformatted Char"/>
    <w:basedOn w:val="DefaultParagraphFont"/>
    <w:link w:val="HTMLPreformatted"/>
    <w:rsid w:val="00C04CFA"/>
    <w:rPr>
      <w:rFonts w:ascii="Courier New" w:hAnsi="Courier New" w:cs="Courier New"/>
    </w:rPr>
  </w:style>
  <w:style w:type="character" w:customStyle="1" w:styleId="MessageHeaderChar">
    <w:name w:val="Message Header Char"/>
    <w:basedOn w:val="DefaultParagraphFont"/>
    <w:link w:val="MessageHeader"/>
    <w:rsid w:val="00C04CFA"/>
    <w:rPr>
      <w:rFonts w:ascii="Arial" w:hAnsi="Arial" w:cs="Arial"/>
      <w:sz w:val="24"/>
      <w:szCs w:val="24"/>
      <w:shd w:val="pct20" w:color="auto" w:fill="auto"/>
    </w:rPr>
  </w:style>
  <w:style w:type="character" w:customStyle="1" w:styleId="NoteHeadingChar">
    <w:name w:val="Note Heading Char"/>
    <w:basedOn w:val="DefaultParagraphFont"/>
    <w:link w:val="NoteHeading"/>
    <w:rsid w:val="00C04CFA"/>
    <w:rPr>
      <w:sz w:val="24"/>
      <w:szCs w:val="24"/>
    </w:rPr>
  </w:style>
  <w:style w:type="character" w:customStyle="1" w:styleId="SalutationChar">
    <w:name w:val="Salutation Char"/>
    <w:basedOn w:val="DefaultParagraphFont"/>
    <w:link w:val="Salutation"/>
    <w:rsid w:val="00C04CFA"/>
    <w:rPr>
      <w:sz w:val="24"/>
      <w:szCs w:val="24"/>
    </w:rPr>
  </w:style>
  <w:style w:type="character" w:customStyle="1" w:styleId="SignatureChar">
    <w:name w:val="Signature Char"/>
    <w:basedOn w:val="DefaultParagraphFont"/>
    <w:link w:val="Signature"/>
    <w:rsid w:val="00C04CFA"/>
    <w:rPr>
      <w:sz w:val="24"/>
      <w:szCs w:val="24"/>
    </w:rPr>
  </w:style>
  <w:style w:type="character" w:customStyle="1" w:styleId="TitleChar">
    <w:name w:val="Title Char"/>
    <w:basedOn w:val="DefaultParagraphFont"/>
    <w:link w:val="Title"/>
    <w:rsid w:val="00C04CFA"/>
    <w:rPr>
      <w:rFonts w:ascii="Arial" w:hAnsi="Arial" w:cs="Arial"/>
      <w:b/>
      <w:bCs/>
      <w:kern w:val="28"/>
      <w:sz w:val="32"/>
      <w:szCs w:val="32"/>
    </w:rPr>
  </w:style>
  <w:style w:type="table" w:customStyle="1" w:styleId="TableGrid9">
    <w:name w:val="Table Grid9"/>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04CFA"/>
    <w:rPr>
      <w:rFonts w:asciiTheme="minorHAnsi" w:eastAsiaTheme="minorHAnsi" w:hAnsiTheme="minorHAnsi" w:cstheme="minorBid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04CFA"/>
    <w:pPr>
      <w:spacing w:before="100" w:beforeAutospacing="1" w:after="100" w:afterAutospacing="1"/>
    </w:pPr>
    <w:rPr>
      <w:rFonts w:ascii="Arial" w:hAnsi="Arial" w:cs="Arial"/>
      <w:color w:val="000000"/>
      <w:sz w:val="22"/>
      <w:szCs w:val="22"/>
    </w:rPr>
  </w:style>
  <w:style w:type="table" w:customStyle="1" w:styleId="TableGrid2">
    <w:name w:val="Table Grid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Indent2">
    <w:name w:val="Body Indent 2"/>
    <w:basedOn w:val="Normal"/>
    <w:rsid w:val="00C04CFA"/>
    <w:pPr>
      <w:spacing w:before="60" w:after="60"/>
      <w:ind w:left="432"/>
      <w:jc w:val="both"/>
    </w:pPr>
    <w:rPr>
      <w:rFonts w:ascii="Arial" w:hAnsi="Arial" w:cs="Arial"/>
      <w:color w:val="000000"/>
      <w:sz w:val="20"/>
      <w:szCs w:val="22"/>
    </w:rPr>
  </w:style>
  <w:style w:type="table" w:customStyle="1" w:styleId="TableGrid11">
    <w:name w:val="Table Grid11"/>
    <w:basedOn w:val="TableNormal"/>
    <w:next w:val="TableGrid"/>
    <w:uiPriority w:val="39"/>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rsid w:val="00C04CFA"/>
  </w:style>
  <w:style w:type="character" w:customStyle="1" w:styleId="oneclick-link">
    <w:name w:val="oneclick-link"/>
    <w:rsid w:val="00C04CFA"/>
  </w:style>
  <w:style w:type="character" w:customStyle="1" w:styleId="st1">
    <w:name w:val="st1"/>
    <w:rsid w:val="00C04CFA"/>
  </w:style>
  <w:style w:type="character" w:customStyle="1" w:styleId="st">
    <w:name w:val="st"/>
    <w:rsid w:val="00C04CFA"/>
  </w:style>
  <w:style w:type="character" w:styleId="HTMLCite">
    <w:name w:val="HTML Cite"/>
    <w:uiPriority w:val="99"/>
    <w:unhideWhenUsed/>
    <w:rsid w:val="00C04CFA"/>
    <w:rPr>
      <w:i/>
      <w:iCs/>
    </w:rPr>
  </w:style>
  <w:style w:type="character" w:customStyle="1" w:styleId="f">
    <w:name w:val="f"/>
    <w:rsid w:val="00C04CFA"/>
  </w:style>
  <w:style w:type="paragraph" w:customStyle="1" w:styleId="EBTParagraph2">
    <w:name w:val="EBT Paragraph 2"/>
    <w:basedOn w:val="BodyTextIndent2"/>
    <w:link w:val="EBTParagraph2Char"/>
    <w:rsid w:val="00C04CFA"/>
    <w:pPr>
      <w:autoSpaceDE w:val="0"/>
      <w:autoSpaceDN w:val="0"/>
      <w:adjustRightInd w:val="0"/>
      <w:spacing w:after="240" w:line="240" w:lineRule="auto"/>
      <w:ind w:left="720"/>
      <w:jc w:val="both"/>
    </w:pPr>
    <w:rPr>
      <w:rFonts w:ascii="Arial" w:hAnsi="Arial" w:cs="Arial"/>
      <w:color w:val="000000"/>
      <w:spacing w:val="-3"/>
      <w:sz w:val="22"/>
      <w:szCs w:val="22"/>
      <w:lang w:val="x-none" w:eastAsia="x-none"/>
    </w:rPr>
  </w:style>
  <w:style w:type="character" w:customStyle="1" w:styleId="EBTParagraph2Char">
    <w:name w:val="EBT Paragraph 2 Char"/>
    <w:link w:val="EBTParagraph2"/>
    <w:rsid w:val="00C04CFA"/>
    <w:rPr>
      <w:rFonts w:ascii="Arial" w:hAnsi="Arial" w:cs="Arial"/>
      <w:color w:val="000000"/>
      <w:spacing w:val="-3"/>
      <w:sz w:val="22"/>
      <w:szCs w:val="22"/>
      <w:lang w:val="x-none" w:eastAsia="x-none"/>
    </w:rPr>
  </w:style>
  <w:style w:type="paragraph" w:styleId="EndnoteText">
    <w:name w:val="endnote text"/>
    <w:basedOn w:val="Normal"/>
    <w:link w:val="EndnoteTextChar"/>
    <w:uiPriority w:val="99"/>
    <w:unhideWhenUsed/>
    <w:rsid w:val="00C04CFA"/>
    <w:pPr>
      <w:widowControl w:val="0"/>
    </w:pPr>
    <w:rPr>
      <w:rFonts w:ascii="Calibri" w:eastAsia="Calibri" w:hAnsi="Calibri" w:cs="Arial"/>
      <w:color w:val="000000"/>
      <w:sz w:val="20"/>
      <w:szCs w:val="20"/>
      <w:lang w:val="x-none" w:eastAsia="x-none"/>
    </w:rPr>
  </w:style>
  <w:style w:type="character" w:customStyle="1" w:styleId="EndnoteTextChar">
    <w:name w:val="Endnote Text Char"/>
    <w:basedOn w:val="DefaultParagraphFont"/>
    <w:link w:val="EndnoteText"/>
    <w:uiPriority w:val="99"/>
    <w:rsid w:val="00C04CFA"/>
    <w:rPr>
      <w:rFonts w:ascii="Calibri" w:eastAsia="Calibri" w:hAnsi="Calibri" w:cs="Arial"/>
      <w:color w:val="000000"/>
      <w:lang w:val="x-none" w:eastAsia="x-none"/>
    </w:rPr>
  </w:style>
  <w:style w:type="character" w:styleId="EndnoteReference">
    <w:name w:val="endnote reference"/>
    <w:uiPriority w:val="99"/>
    <w:unhideWhenUsed/>
    <w:rsid w:val="00C04CFA"/>
    <w:rPr>
      <w:vertAlign w:val="superscript"/>
    </w:rPr>
  </w:style>
  <w:style w:type="paragraph" w:styleId="FootnoteText">
    <w:name w:val="footnote text"/>
    <w:basedOn w:val="Normal"/>
    <w:link w:val="FootnoteTextChar"/>
    <w:unhideWhenUsed/>
    <w:rsid w:val="00C04CFA"/>
    <w:pPr>
      <w:widowControl w:val="0"/>
    </w:pPr>
    <w:rPr>
      <w:rFonts w:ascii="Calibri" w:eastAsia="Calibri" w:hAnsi="Calibri" w:cs="Arial"/>
      <w:color w:val="000000"/>
      <w:sz w:val="20"/>
      <w:szCs w:val="20"/>
      <w:lang w:val="x-none" w:eastAsia="x-none"/>
    </w:rPr>
  </w:style>
  <w:style w:type="character" w:customStyle="1" w:styleId="FootnoteTextChar">
    <w:name w:val="Footnote Text Char"/>
    <w:basedOn w:val="DefaultParagraphFont"/>
    <w:link w:val="FootnoteText"/>
    <w:rsid w:val="00C04CFA"/>
    <w:rPr>
      <w:rFonts w:ascii="Calibri" w:eastAsia="Calibri" w:hAnsi="Calibri" w:cs="Arial"/>
      <w:color w:val="000000"/>
      <w:lang w:val="x-none" w:eastAsia="x-none"/>
    </w:rPr>
  </w:style>
  <w:style w:type="character" w:styleId="FootnoteReference">
    <w:name w:val="footnote reference"/>
    <w:uiPriority w:val="99"/>
    <w:unhideWhenUsed/>
    <w:rsid w:val="00C04CFA"/>
    <w:rPr>
      <w:vertAlign w:val="superscript"/>
    </w:rPr>
  </w:style>
  <w:style w:type="character" w:customStyle="1" w:styleId="highlight">
    <w:name w:val="highlight"/>
    <w:rsid w:val="00C04CFA"/>
  </w:style>
  <w:style w:type="paragraph" w:styleId="TOC3">
    <w:name w:val="toc 3"/>
    <w:basedOn w:val="Normal"/>
    <w:next w:val="Normal"/>
    <w:autoRedefine/>
    <w:uiPriority w:val="39"/>
    <w:rsid w:val="00E246EC"/>
    <w:pPr>
      <w:tabs>
        <w:tab w:val="left" w:pos="1200"/>
        <w:tab w:val="right" w:leader="dot" w:pos="10790"/>
      </w:tabs>
      <w:ind w:left="480"/>
    </w:pPr>
    <w:rPr>
      <w:rFonts w:asciiTheme="minorHAnsi" w:hAnsiTheme="minorHAnsi" w:cstheme="minorHAnsi"/>
      <w:i/>
      <w:iCs/>
      <w:sz w:val="20"/>
      <w:szCs w:val="20"/>
    </w:rPr>
  </w:style>
  <w:style w:type="table" w:customStyle="1" w:styleId="TableGrid7">
    <w:name w:val="Table Grid7"/>
    <w:basedOn w:val="TableNormal"/>
    <w:next w:val="TableGrid"/>
    <w:uiPriority w:val="5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04CFA"/>
  </w:style>
  <w:style w:type="character" w:styleId="LineNumber">
    <w:name w:val="line number"/>
    <w:basedOn w:val="DefaultParagraphFont"/>
    <w:uiPriority w:val="99"/>
    <w:rsid w:val="00C04CFA"/>
  </w:style>
  <w:style w:type="character" w:customStyle="1" w:styleId="Mention1">
    <w:name w:val="Mention1"/>
    <w:uiPriority w:val="99"/>
    <w:semiHidden/>
    <w:unhideWhenUsed/>
    <w:rsid w:val="00C04CFA"/>
    <w:rPr>
      <w:color w:val="2B579A"/>
      <w:shd w:val="clear" w:color="auto" w:fill="E6E6E6"/>
    </w:rPr>
  </w:style>
  <w:style w:type="table" w:customStyle="1" w:styleId="TableGrid8">
    <w:name w:val="Table Grid8"/>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 Text"/>
    <w:basedOn w:val="Normal"/>
    <w:rsid w:val="00C04CFA"/>
    <w:pPr>
      <w:spacing w:before="60" w:after="60"/>
    </w:pPr>
    <w:rPr>
      <w:rFonts w:ascii="Arial" w:hAnsi="Arial" w:cs="Arial"/>
      <w:color w:val="000000"/>
      <w:sz w:val="20"/>
      <w:szCs w:val="20"/>
    </w:rPr>
  </w:style>
  <w:style w:type="paragraph" w:customStyle="1" w:styleId="ti">
    <w:name w:val="ti"/>
    <w:basedOn w:val="Normal"/>
    <w:next w:val="Normal"/>
    <w:rsid w:val="00C04CFA"/>
    <w:pPr>
      <w:autoSpaceDE w:val="0"/>
      <w:autoSpaceDN w:val="0"/>
      <w:adjustRightInd w:val="0"/>
      <w:spacing w:before="2400" w:after="720"/>
    </w:pPr>
    <w:rPr>
      <w:rFonts w:ascii="Arial" w:hAnsi="Arial" w:cs="Arial"/>
      <w:color w:val="000000"/>
      <w:sz w:val="22"/>
      <w:szCs w:val="22"/>
    </w:rPr>
  </w:style>
  <w:style w:type="paragraph" w:customStyle="1" w:styleId="AppendixLevel3text">
    <w:name w:val="Appendix Level 3 text"/>
    <w:basedOn w:val="Normal"/>
    <w:qFormat/>
    <w:rsid w:val="00C04CFA"/>
    <w:pPr>
      <w:spacing w:beforeLines="50" w:before="120"/>
      <w:ind w:left="360"/>
    </w:pPr>
    <w:rPr>
      <w:rFonts w:ascii="Arial" w:hAnsi="Arial" w:cs="Arial"/>
      <w:color w:val="000000"/>
      <w:sz w:val="22"/>
      <w:szCs w:val="22"/>
    </w:rPr>
  </w:style>
  <w:style w:type="paragraph" w:customStyle="1" w:styleId="AppendixLevel3TextBullet">
    <w:name w:val="Appendix Level 3 Text Bullet"/>
    <w:basedOn w:val="Normal"/>
    <w:qFormat/>
    <w:rsid w:val="00C04CFA"/>
    <w:pPr>
      <w:numPr>
        <w:numId w:val="66"/>
      </w:numPr>
      <w:spacing w:beforeLines="50" w:before="120"/>
    </w:pPr>
    <w:rPr>
      <w:rFonts w:ascii="Arial" w:hAnsi="Arial" w:cs="Arial"/>
      <w:color w:val="000000"/>
      <w:sz w:val="22"/>
      <w:szCs w:val="22"/>
    </w:rPr>
  </w:style>
  <w:style w:type="paragraph" w:customStyle="1" w:styleId="AppendixHeading3">
    <w:name w:val="Appendix Heading 3"/>
    <w:basedOn w:val="Heading3"/>
    <w:next w:val="AppendixLevel3text"/>
    <w:qFormat/>
    <w:rsid w:val="00C04CFA"/>
    <w:pPr>
      <w:spacing w:beforeLines="100" w:before="120" w:after="0"/>
      <w:ind w:left="360" w:hanging="360"/>
    </w:pPr>
    <w:rPr>
      <w:b w:val="0"/>
      <w:color w:val="000000"/>
      <w:sz w:val="22"/>
      <w:szCs w:val="24"/>
      <w:u w:val="single"/>
    </w:rPr>
  </w:style>
  <w:style w:type="table" w:customStyle="1" w:styleId="TableGrid91">
    <w:name w:val="Table Grid9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C04CFA"/>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C04CFA"/>
    <w:rPr>
      <w:rFonts w:ascii="Calibri" w:eastAsia="Calibri" w:hAnsi="Calibri"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75">
    <w:name w:val="Normal indent .75"/>
    <w:basedOn w:val="Normal"/>
    <w:link w:val="Normalindent75Char"/>
    <w:qFormat/>
    <w:rsid w:val="00C04CFA"/>
    <w:pPr>
      <w:spacing w:before="120" w:after="120"/>
      <w:ind w:left="1080"/>
      <w:jc w:val="both"/>
    </w:pPr>
    <w:rPr>
      <w:rFonts w:ascii="Arial" w:hAnsi="Arial" w:cs="Arial"/>
      <w:sz w:val="22"/>
      <w:szCs w:val="22"/>
    </w:rPr>
  </w:style>
  <w:style w:type="character" w:customStyle="1" w:styleId="Normalindent75Char">
    <w:name w:val="Normal indent .75 Char"/>
    <w:basedOn w:val="DefaultParagraphFont"/>
    <w:link w:val="Normalindent75"/>
    <w:rsid w:val="00C04CFA"/>
    <w:rPr>
      <w:rFonts w:ascii="Arial" w:hAnsi="Arial" w:cs="Arial"/>
      <w:sz w:val="22"/>
      <w:szCs w:val="22"/>
    </w:rPr>
  </w:style>
  <w:style w:type="paragraph" w:customStyle="1" w:styleId="RFPHeading20">
    <w:name w:val="RFP Heading2"/>
    <w:basedOn w:val="RFPHeading2a"/>
    <w:qFormat/>
    <w:rsid w:val="00C04CFA"/>
    <w:pPr>
      <w:ind w:left="806"/>
    </w:pPr>
  </w:style>
  <w:style w:type="paragraph" w:customStyle="1" w:styleId="RFPHeading3">
    <w:name w:val="RFP Heading3"/>
    <w:basedOn w:val="Normal"/>
    <w:rsid w:val="00C04CFA"/>
    <w:pPr>
      <w:numPr>
        <w:numId w:val="75"/>
      </w:numPr>
      <w:spacing w:before="120" w:after="40"/>
      <w:ind w:left="1800"/>
    </w:pPr>
    <w:rPr>
      <w:rFonts w:ascii="Arial" w:hAnsi="Arial" w:cs="Arial"/>
      <w:b/>
      <w:color w:val="000000"/>
      <w:sz w:val="22"/>
      <w:szCs w:val="22"/>
    </w:rPr>
  </w:style>
  <w:style w:type="paragraph" w:customStyle="1" w:styleId="RFPHeading2a">
    <w:name w:val="RFP Heading2a"/>
    <w:basedOn w:val="Heading2"/>
    <w:rsid w:val="00C04CFA"/>
    <w:pPr>
      <w:numPr>
        <w:numId w:val="68"/>
      </w:numPr>
      <w:spacing w:after="40"/>
      <w:ind w:left="1080"/>
    </w:pPr>
    <w:rPr>
      <w:rFonts w:cs="Arial"/>
      <w:color w:val="000000"/>
      <w:u w:val="single"/>
    </w:rPr>
  </w:style>
  <w:style w:type="paragraph" w:customStyle="1" w:styleId="RFPHeading4">
    <w:name w:val="RFP Heading4"/>
    <w:basedOn w:val="ListParagraph"/>
    <w:qFormat/>
    <w:rsid w:val="00C04CFA"/>
    <w:pPr>
      <w:numPr>
        <w:ilvl w:val="5"/>
        <w:numId w:val="65"/>
      </w:numPr>
      <w:spacing w:before="120" w:after="40"/>
    </w:pPr>
    <w:rPr>
      <w:rFonts w:ascii="Arial" w:hAnsi="Arial" w:cs="Arial"/>
      <w:b/>
      <w:bCs/>
      <w:color w:val="000000"/>
      <w:sz w:val="22"/>
      <w:szCs w:val="22"/>
      <w:u w:val="single"/>
    </w:rPr>
  </w:style>
  <w:style w:type="paragraph" w:customStyle="1" w:styleId="RFPHeading5">
    <w:name w:val="RFP Heading5"/>
    <w:basedOn w:val="ListParagraph"/>
    <w:qFormat/>
    <w:rsid w:val="00C04CFA"/>
    <w:pPr>
      <w:numPr>
        <w:ilvl w:val="2"/>
        <w:numId w:val="62"/>
      </w:numPr>
      <w:tabs>
        <w:tab w:val="num" w:pos="1080"/>
      </w:tabs>
      <w:spacing w:before="120" w:after="40"/>
      <w:ind w:left="1080" w:hanging="360"/>
      <w:jc w:val="both"/>
    </w:pPr>
    <w:rPr>
      <w:rFonts w:ascii="Arial Bold" w:hAnsi="Arial Bold" w:cs="Arial"/>
      <w:b/>
      <w:caps/>
      <w:color w:val="000000"/>
      <w:sz w:val="22"/>
      <w:szCs w:val="22"/>
    </w:rPr>
  </w:style>
  <w:style w:type="paragraph" w:styleId="TOC4">
    <w:name w:val="toc 4"/>
    <w:basedOn w:val="Normal"/>
    <w:next w:val="Normal"/>
    <w:autoRedefine/>
    <w:uiPriority w:val="39"/>
    <w:unhideWhenUsed/>
    <w:rsid w:val="00C04CFA"/>
    <w:pPr>
      <w:ind w:left="720"/>
    </w:pPr>
    <w:rPr>
      <w:rFonts w:asciiTheme="minorHAnsi" w:hAnsiTheme="minorHAnsi" w:cstheme="minorHAnsi"/>
      <w:sz w:val="18"/>
      <w:szCs w:val="18"/>
    </w:rPr>
  </w:style>
  <w:style w:type="paragraph" w:customStyle="1" w:styleId="RFPHeading6">
    <w:name w:val="RFP Heading6"/>
    <w:basedOn w:val="ListParagraph"/>
    <w:qFormat/>
    <w:rsid w:val="00C04CFA"/>
    <w:pPr>
      <w:numPr>
        <w:numId w:val="67"/>
      </w:numPr>
      <w:spacing w:before="120" w:after="40"/>
      <w:ind w:left="360"/>
    </w:pPr>
    <w:rPr>
      <w:rFonts w:ascii="Arial" w:hAnsi="Arial" w:cs="Arial"/>
      <w:b/>
      <w:color w:val="000000"/>
      <w:sz w:val="22"/>
      <w:szCs w:val="22"/>
    </w:rPr>
  </w:style>
  <w:style w:type="paragraph" w:styleId="TOC5">
    <w:name w:val="toc 5"/>
    <w:basedOn w:val="Normal"/>
    <w:next w:val="Normal"/>
    <w:autoRedefine/>
    <w:uiPriority w:val="39"/>
    <w:unhideWhenUsed/>
    <w:rsid w:val="00C04CFA"/>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04CFA"/>
    <w:pPr>
      <w:ind w:left="1200"/>
    </w:pPr>
    <w:rPr>
      <w:rFonts w:asciiTheme="minorHAnsi" w:hAnsiTheme="minorHAnsi" w:cstheme="minorHAnsi"/>
      <w:sz w:val="18"/>
      <w:szCs w:val="18"/>
    </w:rPr>
  </w:style>
  <w:style w:type="paragraph" w:customStyle="1" w:styleId="ListNumber1">
    <w:name w:val="List Number 1"/>
    <w:basedOn w:val="Normal"/>
    <w:rsid w:val="00C04CFA"/>
    <w:pPr>
      <w:numPr>
        <w:ilvl w:val="1"/>
        <w:numId w:val="70"/>
      </w:numPr>
      <w:spacing w:before="120" w:after="40"/>
    </w:pPr>
    <w:rPr>
      <w:rFonts w:ascii="Arial" w:hAnsi="Arial" w:cs="Arial"/>
      <w:color w:val="000000"/>
      <w:sz w:val="22"/>
      <w:szCs w:val="22"/>
    </w:rPr>
  </w:style>
  <w:style w:type="paragraph" w:customStyle="1" w:styleId="RFPHeadingi">
    <w:name w:val="RFP Heading i)"/>
    <w:basedOn w:val="ListNumber5"/>
    <w:qFormat/>
    <w:rsid w:val="00C04CFA"/>
    <w:pPr>
      <w:numPr>
        <w:ilvl w:val="2"/>
        <w:numId w:val="69"/>
      </w:numPr>
    </w:pPr>
    <w:rPr>
      <w:rFonts w:ascii="Arial" w:hAnsi="Arial" w:cs="Arial"/>
      <w:color w:val="7030A0"/>
      <w:sz w:val="22"/>
      <w:szCs w:val="22"/>
    </w:rPr>
  </w:style>
  <w:style w:type="paragraph" w:customStyle="1" w:styleId="iRFPNormal">
    <w:name w:val="i) RFP_Normal"/>
    <w:basedOn w:val="ListParagraph"/>
    <w:qFormat/>
    <w:rsid w:val="00C04CFA"/>
    <w:pPr>
      <w:numPr>
        <w:numId w:val="71"/>
      </w:numPr>
      <w:spacing w:before="120" w:after="40"/>
      <w:ind w:left="360"/>
    </w:pPr>
    <w:rPr>
      <w:rFonts w:ascii="Arial" w:hAnsi="Arial" w:cs="Arial"/>
      <w:color w:val="000000"/>
      <w:sz w:val="22"/>
      <w:szCs w:val="22"/>
    </w:rPr>
  </w:style>
  <w:style w:type="paragraph" w:customStyle="1" w:styleId="RFPCustom">
    <w:name w:val="RFP_Custom"/>
    <w:basedOn w:val="RFPHeading6"/>
    <w:qFormat/>
    <w:rsid w:val="00C04CFA"/>
    <w:pPr>
      <w:numPr>
        <w:ilvl w:val="1"/>
        <w:numId w:val="68"/>
      </w:numPr>
      <w:ind w:left="1800"/>
    </w:pPr>
    <w:rPr>
      <w:rFonts w:ascii="Arial Bold" w:hAnsi="Arial Bold"/>
      <w:caps/>
      <w:u w:val="single"/>
    </w:rPr>
  </w:style>
  <w:style w:type="paragraph" w:customStyle="1" w:styleId="iRFPHeader">
    <w:name w:val="i) RFP_Header"/>
    <w:basedOn w:val="ListParagraph"/>
    <w:link w:val="iRFPHeaderChar"/>
    <w:autoRedefine/>
    <w:rsid w:val="00C04CFA"/>
    <w:pPr>
      <w:numPr>
        <w:numId w:val="72"/>
      </w:numPr>
      <w:tabs>
        <w:tab w:val="left" w:pos="1890"/>
      </w:tabs>
      <w:spacing w:before="120" w:after="120"/>
      <w:ind w:left="1440"/>
    </w:pPr>
    <w:rPr>
      <w:rFonts w:ascii="Arial" w:hAnsi="Arial" w:cs="Arial"/>
      <w:b/>
      <w:bCs/>
      <w:color w:val="000000"/>
      <w:sz w:val="22"/>
      <w:szCs w:val="22"/>
      <w:u w:val="single"/>
    </w:rPr>
  </w:style>
  <w:style w:type="character" w:customStyle="1" w:styleId="iRFPHeaderChar">
    <w:name w:val="i) RFP_Header Char"/>
    <w:basedOn w:val="DefaultParagraphFont"/>
    <w:link w:val="iRFPHeader"/>
    <w:rsid w:val="00C04CFA"/>
    <w:rPr>
      <w:rFonts w:ascii="Arial" w:hAnsi="Arial" w:cs="Arial"/>
      <w:b/>
      <w:bCs/>
      <w:color w:val="000000"/>
      <w:sz w:val="22"/>
      <w:szCs w:val="22"/>
      <w:u w:val="single"/>
    </w:rPr>
  </w:style>
  <w:style w:type="paragraph" w:customStyle="1" w:styleId="aRFPParagraph">
    <w:name w:val="a. RFP_Paragraph"/>
    <w:basedOn w:val="ListParagraph"/>
    <w:qFormat/>
    <w:rsid w:val="00C04CFA"/>
    <w:pPr>
      <w:numPr>
        <w:ilvl w:val="5"/>
        <w:numId w:val="64"/>
      </w:numPr>
      <w:spacing w:before="120" w:after="120"/>
    </w:pPr>
    <w:rPr>
      <w:rFonts w:ascii="Arial" w:hAnsi="Arial" w:cs="Arial"/>
      <w:bCs/>
      <w:color w:val="000000"/>
      <w:sz w:val="22"/>
      <w:szCs w:val="22"/>
    </w:rPr>
  </w:style>
  <w:style w:type="paragraph" w:customStyle="1" w:styleId="iRFP2Header">
    <w:name w:val="i) RFP2_Header"/>
    <w:basedOn w:val="iRFPHeader"/>
    <w:qFormat/>
    <w:rsid w:val="00C04CFA"/>
    <w:pPr>
      <w:numPr>
        <w:numId w:val="73"/>
      </w:numPr>
      <w:tabs>
        <w:tab w:val="num" w:pos="360"/>
      </w:tabs>
      <w:ind w:left="720"/>
    </w:pPr>
  </w:style>
  <w:style w:type="paragraph" w:customStyle="1" w:styleId="iRFPListParagraph">
    <w:name w:val="i) RFP_List Paragraph"/>
    <w:basedOn w:val="ListParagraph"/>
    <w:qFormat/>
    <w:rsid w:val="00C04CFA"/>
    <w:pPr>
      <w:numPr>
        <w:numId w:val="74"/>
      </w:numPr>
      <w:spacing w:before="120" w:after="120"/>
      <w:ind w:left="2160"/>
    </w:pPr>
    <w:rPr>
      <w:rFonts w:ascii="Arial" w:hAnsi="Arial" w:cs="Arial"/>
      <w:color w:val="000000"/>
      <w:sz w:val="22"/>
      <w:szCs w:val="22"/>
    </w:rPr>
  </w:style>
  <w:style w:type="character" w:styleId="BookTitle">
    <w:name w:val="Book Title"/>
    <w:basedOn w:val="DefaultParagraphFont"/>
    <w:uiPriority w:val="33"/>
    <w:qFormat/>
    <w:rsid w:val="00C04CFA"/>
    <w:rPr>
      <w:b/>
      <w:bCs/>
      <w:i/>
      <w:iCs/>
      <w:spacing w:val="5"/>
    </w:rPr>
  </w:style>
  <w:style w:type="paragraph" w:styleId="TOC9">
    <w:name w:val="toc 9"/>
    <w:basedOn w:val="Normal"/>
    <w:next w:val="Normal"/>
    <w:autoRedefine/>
    <w:uiPriority w:val="39"/>
    <w:unhideWhenUsed/>
    <w:rsid w:val="00C04CFA"/>
    <w:pPr>
      <w:ind w:left="1920"/>
    </w:pPr>
    <w:rPr>
      <w:rFonts w:asciiTheme="minorHAnsi" w:hAnsiTheme="minorHAnsi" w:cstheme="minorHAnsi"/>
      <w:sz w:val="18"/>
      <w:szCs w:val="18"/>
    </w:rPr>
  </w:style>
  <w:style w:type="paragraph" w:customStyle="1" w:styleId="TableParagraph">
    <w:name w:val="Table Paragraph"/>
    <w:basedOn w:val="Normal"/>
    <w:uiPriority w:val="1"/>
    <w:qFormat/>
    <w:rsid w:val="00C04CFA"/>
    <w:pPr>
      <w:widowControl w:val="0"/>
      <w:autoSpaceDE w:val="0"/>
      <w:autoSpaceDN w:val="0"/>
      <w:ind w:left="103"/>
    </w:pPr>
    <w:rPr>
      <w:rFonts w:ascii="Calibri" w:eastAsia="Calibri" w:hAnsi="Calibri" w:cs="Calibri"/>
      <w:sz w:val="22"/>
      <w:szCs w:val="22"/>
    </w:rPr>
  </w:style>
  <w:style w:type="paragraph" w:customStyle="1" w:styleId="RFPHeader1">
    <w:name w:val="RFP Header1"/>
    <w:basedOn w:val="Heading1"/>
    <w:uiPriority w:val="99"/>
    <w:qFormat/>
    <w:rsid w:val="00C04CFA"/>
    <w:pPr>
      <w:numPr>
        <w:numId w:val="0"/>
      </w:numPr>
      <w:shd w:val="clear" w:color="auto" w:fill="DEEAF6" w:themeFill="accent1" w:themeFillTint="33"/>
      <w:spacing w:before="240" w:after="120"/>
    </w:pPr>
    <w:rPr>
      <w:bCs/>
      <w:caps w:val="0"/>
      <w:szCs w:val="28"/>
    </w:rPr>
  </w:style>
  <w:style w:type="paragraph" w:customStyle="1" w:styleId="RFPHeader2">
    <w:name w:val="RFP Header2"/>
    <w:basedOn w:val="Heading2"/>
    <w:qFormat/>
    <w:rsid w:val="00C04CFA"/>
    <w:pPr>
      <w:numPr>
        <w:numId w:val="0"/>
      </w:numPr>
      <w:spacing w:before="240"/>
      <w:jc w:val="both"/>
    </w:pPr>
    <w:rPr>
      <w:rFonts w:ascii="Arial" w:eastAsia="Arial" w:hAnsi="Arial" w:cs="Arial"/>
      <w:bCs/>
      <w:caps w:val="0"/>
      <w:color w:val="2E74B5" w:themeColor="accent1" w:themeShade="BF"/>
      <w:sz w:val="28"/>
      <w:szCs w:val="22"/>
    </w:rPr>
  </w:style>
  <w:style w:type="paragraph" w:customStyle="1" w:styleId="RFPHeader3">
    <w:name w:val="RFP Header3"/>
    <w:basedOn w:val="Heading3"/>
    <w:qFormat/>
    <w:rsid w:val="00C04CFA"/>
    <w:pPr>
      <w:numPr>
        <w:numId w:val="76"/>
      </w:numPr>
      <w:spacing w:before="120"/>
      <w:ind w:left="1710" w:right="274"/>
      <w:jc w:val="both"/>
    </w:pPr>
    <w:rPr>
      <w:rFonts w:ascii="Arial Bold" w:hAnsi="Arial Bold"/>
      <w:b w:val="0"/>
      <w:bCs w:val="0"/>
      <w:sz w:val="24"/>
      <w:szCs w:val="28"/>
    </w:rPr>
  </w:style>
  <w:style w:type="paragraph" w:customStyle="1" w:styleId="StyleRFPHeader3Bold">
    <w:name w:val="Style RFP Header3 + Bold"/>
    <w:basedOn w:val="RFPHeader3"/>
    <w:rsid w:val="00C04CFA"/>
    <w:pPr>
      <w:numPr>
        <w:numId w:val="0"/>
      </w:numPr>
    </w:pPr>
    <w:rPr>
      <w:b/>
      <w:bCs/>
    </w:rPr>
  </w:style>
  <w:style w:type="character" w:styleId="SubtleReference">
    <w:name w:val="Subtle Reference"/>
    <w:basedOn w:val="DefaultParagraphFont"/>
    <w:uiPriority w:val="31"/>
    <w:qFormat/>
    <w:rsid w:val="00C04CFA"/>
    <w:rPr>
      <w:smallCaps/>
      <w:color w:val="5A5A5A" w:themeColor="text1" w:themeTint="A5"/>
    </w:rPr>
  </w:style>
  <w:style w:type="paragraph" w:customStyle="1" w:styleId="Style2">
    <w:name w:val="Style2"/>
    <w:basedOn w:val="RFPHeader2"/>
    <w:qFormat/>
    <w:rsid w:val="00C04CFA"/>
    <w:pPr>
      <w:numPr>
        <w:ilvl w:val="2"/>
        <w:numId w:val="77"/>
      </w:numPr>
      <w:ind w:left="2160"/>
    </w:pPr>
  </w:style>
  <w:style w:type="paragraph" w:customStyle="1" w:styleId="Style8">
    <w:name w:val="Style8"/>
    <w:basedOn w:val="Style2"/>
    <w:qFormat/>
    <w:rsid w:val="00C04CFA"/>
  </w:style>
  <w:style w:type="paragraph" w:customStyle="1" w:styleId="Style3">
    <w:name w:val="Style3"/>
    <w:basedOn w:val="Text"/>
    <w:link w:val="Style3Char"/>
    <w:qFormat/>
    <w:rsid w:val="00C04CFA"/>
    <w:pPr>
      <w:numPr>
        <w:numId w:val="81"/>
      </w:numPr>
      <w:spacing w:before="240" w:after="120"/>
      <w:ind w:left="4050"/>
    </w:pPr>
    <w:rPr>
      <w:rFonts w:ascii="Arial" w:hAnsi="Arial" w:cs="Arial"/>
      <w:b/>
      <w:color w:val="2E74B5" w:themeColor="accent1" w:themeShade="BF"/>
      <w:sz w:val="28"/>
      <w:lang w:val="x-none" w:eastAsia="x-none"/>
    </w:rPr>
  </w:style>
  <w:style w:type="character" w:customStyle="1" w:styleId="Style3Char">
    <w:name w:val="Style3 Char"/>
    <w:basedOn w:val="TextChar"/>
    <w:link w:val="Style3"/>
    <w:rsid w:val="00C04CFA"/>
    <w:rPr>
      <w:rFonts w:ascii="Arial" w:eastAsia="Calibri" w:hAnsi="Arial" w:cs="Arial"/>
      <w:b/>
      <w:bCs/>
      <w:color w:val="2E74B5" w:themeColor="accent1" w:themeShade="BF"/>
      <w:sz w:val="28"/>
      <w:lang w:val="x-none" w:eastAsia="x-none"/>
    </w:rPr>
  </w:style>
  <w:style w:type="paragraph" w:customStyle="1" w:styleId="Style4">
    <w:name w:val="Style4"/>
    <w:basedOn w:val="Normal"/>
    <w:qFormat/>
    <w:rsid w:val="00C04CFA"/>
    <w:pPr>
      <w:numPr>
        <w:numId w:val="78"/>
      </w:numPr>
      <w:spacing w:before="120" w:after="120"/>
      <w:ind w:left="-360"/>
    </w:pPr>
    <w:rPr>
      <w:rFonts w:ascii="Arial" w:eastAsia="Calibri" w:hAnsi="Arial" w:cs="Arial"/>
      <w:b/>
      <w:color w:val="000000"/>
      <w:sz w:val="22"/>
      <w:szCs w:val="22"/>
    </w:rPr>
  </w:style>
  <w:style w:type="paragraph" w:customStyle="1" w:styleId="Style5">
    <w:name w:val="Style5"/>
    <w:basedOn w:val="ListParagraph"/>
    <w:link w:val="Style5Char"/>
    <w:qFormat/>
    <w:rsid w:val="00C04CFA"/>
    <w:pPr>
      <w:numPr>
        <w:numId w:val="80"/>
      </w:numPr>
      <w:spacing w:before="120" w:after="40"/>
      <w:ind w:left="720"/>
    </w:pPr>
    <w:rPr>
      <w:rFonts w:ascii="Arial" w:hAnsi="Arial" w:cs="Arial"/>
      <w:color w:val="000000"/>
      <w:sz w:val="22"/>
      <w:szCs w:val="22"/>
    </w:rPr>
  </w:style>
  <w:style w:type="character" w:customStyle="1" w:styleId="Style5Char">
    <w:name w:val="Style5 Char"/>
    <w:basedOn w:val="Heading3Char"/>
    <w:link w:val="Style5"/>
    <w:rsid w:val="00C04CFA"/>
    <w:rPr>
      <w:rFonts w:ascii="Arial" w:hAnsi="Arial" w:cs="Arial"/>
      <w:b w:val="0"/>
      <w:bCs w:val="0"/>
      <w:color w:val="000000"/>
      <w:sz w:val="22"/>
      <w:szCs w:val="22"/>
    </w:rPr>
  </w:style>
  <w:style w:type="table" w:customStyle="1" w:styleId="TableGrid24">
    <w:name w:val="Table Grid24"/>
    <w:basedOn w:val="TableNormal"/>
    <w:next w:val="TableGrid"/>
    <w:rsid w:val="00C04CFA"/>
    <w:pPr>
      <w:ind w:left="360" w:hanging="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C04CFA"/>
    <w:pPr>
      <w:shd w:val="clear" w:color="auto" w:fill="E2EFD9" w:themeFill="accent6" w:themeFillTint="33"/>
      <w:spacing w:before="240" w:after="40"/>
      <w:ind w:left="360"/>
    </w:pPr>
    <w:rPr>
      <w:rFonts w:ascii="Arial" w:hAnsi="Arial" w:cs="Arial"/>
      <w:b/>
      <w:color w:val="000000"/>
      <w:sz w:val="28"/>
      <w:szCs w:val="28"/>
    </w:rPr>
  </w:style>
  <w:style w:type="paragraph" w:customStyle="1" w:styleId="Style7">
    <w:name w:val="Style7"/>
    <w:basedOn w:val="ListParagraph"/>
    <w:link w:val="Style7Char"/>
    <w:qFormat/>
    <w:rsid w:val="00C04CFA"/>
    <w:pPr>
      <w:numPr>
        <w:numId w:val="79"/>
      </w:numPr>
      <w:shd w:val="clear" w:color="auto" w:fill="DEEAF6" w:themeFill="accent1" w:themeFillTint="33"/>
      <w:spacing w:before="120" w:after="40"/>
      <w:ind w:left="2160"/>
    </w:pPr>
    <w:rPr>
      <w:rFonts w:ascii="Arial" w:hAnsi="Arial" w:cs="Arial"/>
      <w:b/>
      <w:color w:val="1F4E79" w:themeColor="accent1" w:themeShade="80"/>
      <w:szCs w:val="22"/>
    </w:rPr>
  </w:style>
  <w:style w:type="character" w:customStyle="1" w:styleId="Style7Char">
    <w:name w:val="Style7 Char"/>
    <w:basedOn w:val="DefaultParagraphFont"/>
    <w:link w:val="Style7"/>
    <w:rsid w:val="00C04CFA"/>
    <w:rPr>
      <w:rFonts w:ascii="Arial" w:hAnsi="Arial" w:cs="Arial"/>
      <w:b/>
      <w:color w:val="1F4E79" w:themeColor="accent1" w:themeShade="80"/>
      <w:sz w:val="24"/>
      <w:szCs w:val="22"/>
      <w:shd w:val="clear" w:color="auto" w:fill="DEEAF6" w:themeFill="accent1" w:themeFillTint="33"/>
    </w:rPr>
  </w:style>
  <w:style w:type="paragraph" w:customStyle="1" w:styleId="Style9">
    <w:name w:val="Style9"/>
    <w:basedOn w:val="Style3"/>
    <w:link w:val="Style9Char"/>
    <w:qFormat/>
    <w:rsid w:val="00C04CFA"/>
    <w:pPr>
      <w:shd w:val="clear" w:color="auto" w:fill="DEEAF6" w:themeFill="accent1" w:themeFillTint="33"/>
    </w:pPr>
    <w:rPr>
      <w:color w:val="1F4E79" w:themeColor="accent1" w:themeShade="80"/>
      <w:sz w:val="24"/>
    </w:rPr>
  </w:style>
  <w:style w:type="character" w:customStyle="1" w:styleId="Style9Char">
    <w:name w:val="Style9 Char"/>
    <w:basedOn w:val="Style3Char"/>
    <w:link w:val="Style9"/>
    <w:rsid w:val="00C04CFA"/>
    <w:rPr>
      <w:rFonts w:ascii="Arial" w:eastAsia="Calibri" w:hAnsi="Arial" w:cs="Arial"/>
      <w:b/>
      <w:bCs/>
      <w:color w:val="1F4E79" w:themeColor="accent1" w:themeShade="80"/>
      <w:sz w:val="24"/>
      <w:shd w:val="clear" w:color="auto" w:fill="DEEAF6" w:themeFill="accent1" w:themeFillTint="33"/>
      <w:lang w:val="x-none" w:eastAsia="x-none"/>
    </w:rPr>
  </w:style>
  <w:style w:type="paragraph" w:customStyle="1" w:styleId="Style10">
    <w:name w:val="Style10"/>
    <w:basedOn w:val="Style3"/>
    <w:link w:val="Style10Char"/>
    <w:qFormat/>
    <w:rsid w:val="00C04CFA"/>
  </w:style>
  <w:style w:type="character" w:customStyle="1" w:styleId="Style10Char">
    <w:name w:val="Style10 Char"/>
    <w:basedOn w:val="Style3Char"/>
    <w:link w:val="Style10"/>
    <w:rsid w:val="00C04CFA"/>
    <w:rPr>
      <w:rFonts w:ascii="Arial" w:eastAsia="Calibri" w:hAnsi="Arial" w:cs="Arial"/>
      <w:b/>
      <w:bCs/>
      <w:color w:val="2E74B5" w:themeColor="accent1" w:themeShade="BF"/>
      <w:sz w:val="28"/>
      <w:lang w:val="x-none" w:eastAsia="x-none"/>
    </w:rPr>
  </w:style>
  <w:style w:type="paragraph" w:customStyle="1" w:styleId="Style11">
    <w:name w:val="Style11"/>
    <w:basedOn w:val="Style3"/>
    <w:link w:val="Style11Char"/>
    <w:qFormat/>
    <w:rsid w:val="00C04CFA"/>
    <w:pPr>
      <w:shd w:val="clear" w:color="auto" w:fill="DEEAF6" w:themeFill="accent1" w:themeFillTint="33"/>
      <w:ind w:left="1080"/>
    </w:pPr>
    <w:rPr>
      <w:rFonts w:ascii="Arial Bold" w:hAnsi="Arial Bold"/>
      <w:color w:val="1F4E79" w:themeColor="accent1" w:themeShade="80"/>
    </w:rPr>
  </w:style>
  <w:style w:type="character" w:customStyle="1" w:styleId="Style11Char">
    <w:name w:val="Style11 Char"/>
    <w:basedOn w:val="Style3Char"/>
    <w:link w:val="Style11"/>
    <w:rsid w:val="00C04CFA"/>
    <w:rPr>
      <w:rFonts w:ascii="Arial Bold" w:eastAsia="Calibri" w:hAnsi="Arial Bold" w:cs="Arial"/>
      <w:b/>
      <w:bCs/>
      <w:color w:val="1F4E79" w:themeColor="accent1" w:themeShade="80"/>
      <w:sz w:val="28"/>
      <w:shd w:val="clear" w:color="auto" w:fill="DEEAF6" w:themeFill="accent1" w:themeFillTint="33"/>
      <w:lang w:val="x-none" w:eastAsia="x-none"/>
    </w:rPr>
  </w:style>
  <w:style w:type="paragraph" w:customStyle="1" w:styleId="Style12">
    <w:name w:val="Style12"/>
    <w:basedOn w:val="Style11"/>
    <w:link w:val="Style12Char"/>
    <w:qFormat/>
    <w:rsid w:val="00C04CFA"/>
    <w:pPr>
      <w:numPr>
        <w:numId w:val="82"/>
      </w:numPr>
      <w:ind w:left="720"/>
    </w:pPr>
  </w:style>
  <w:style w:type="character" w:customStyle="1" w:styleId="Style12Char">
    <w:name w:val="Style12 Char"/>
    <w:basedOn w:val="Style11Char"/>
    <w:link w:val="Style12"/>
    <w:rsid w:val="00C04CFA"/>
    <w:rPr>
      <w:rFonts w:ascii="Arial Bold" w:eastAsia="Calibri" w:hAnsi="Arial Bold" w:cs="Arial"/>
      <w:b/>
      <w:bCs/>
      <w:color w:val="1F4E79" w:themeColor="accent1" w:themeShade="80"/>
      <w:sz w:val="28"/>
      <w:shd w:val="clear" w:color="auto" w:fill="DEEAF6" w:themeFill="accent1" w:themeFillTint="33"/>
      <w:lang w:val="x-none" w:eastAsia="x-none"/>
    </w:rPr>
  </w:style>
  <w:style w:type="character" w:customStyle="1" w:styleId="Mention10">
    <w:name w:val="Mention10"/>
    <w:uiPriority w:val="99"/>
    <w:semiHidden/>
    <w:unhideWhenUsed/>
    <w:rsid w:val="00C04CFA"/>
    <w:rPr>
      <w:color w:val="2B579A"/>
      <w:shd w:val="clear" w:color="auto" w:fill="E6E6E6"/>
    </w:rPr>
  </w:style>
  <w:style w:type="character" w:customStyle="1" w:styleId="TableTextChar">
    <w:name w:val="Table Text Char"/>
    <w:basedOn w:val="DefaultParagraphFont"/>
    <w:link w:val="TableText"/>
    <w:locked/>
    <w:rsid w:val="00C04CFA"/>
    <w:rPr>
      <w:rFonts w:ascii="Arial" w:hAnsi="Arial"/>
      <w:color w:val="000000"/>
    </w:rPr>
  </w:style>
  <w:style w:type="paragraph" w:customStyle="1" w:styleId="TableHeadingCenter">
    <w:name w:val="Table Heading Center"/>
    <w:basedOn w:val="Normal"/>
    <w:uiPriority w:val="99"/>
    <w:rsid w:val="00C04CFA"/>
    <w:pPr>
      <w:spacing w:before="60" w:after="60"/>
      <w:jc w:val="center"/>
    </w:pPr>
    <w:rPr>
      <w:rFonts w:eastAsiaTheme="minorHAnsi"/>
      <w:b/>
      <w:bCs/>
    </w:rPr>
  </w:style>
  <w:style w:type="paragraph" w:customStyle="1" w:styleId="Logo">
    <w:name w:val="Logo"/>
    <w:basedOn w:val="Normal"/>
    <w:uiPriority w:val="99"/>
    <w:unhideWhenUsed/>
    <w:rsid w:val="00C04CFA"/>
    <w:pPr>
      <w:spacing w:before="600" w:after="320" w:line="300" w:lineRule="auto"/>
    </w:pPr>
    <w:rPr>
      <w:rFonts w:ascii="Calibri" w:eastAsiaTheme="minorEastAsia" w:hAnsi="Calibri" w:cstheme="minorBidi"/>
      <w:color w:val="000000" w:themeColor="text1"/>
      <w:sz w:val="20"/>
      <w:szCs w:val="20"/>
      <w:lang w:eastAsia="ja-JP"/>
    </w:rPr>
  </w:style>
  <w:style w:type="paragraph" w:customStyle="1" w:styleId="ContactInfo">
    <w:name w:val="Contact Info"/>
    <w:basedOn w:val="NoSpacing"/>
    <w:uiPriority w:val="5"/>
    <w:qFormat/>
    <w:rsid w:val="00C04CFA"/>
    <w:pPr>
      <w:spacing w:after="0"/>
    </w:pPr>
    <w:rPr>
      <w:color w:val="FFFFFF" w:themeColor="background1"/>
    </w:rPr>
  </w:style>
  <w:style w:type="table" w:customStyle="1" w:styleId="TipTable">
    <w:name w:val="Tip Table"/>
    <w:basedOn w:val="TableNormal"/>
    <w:uiPriority w:val="99"/>
    <w:rsid w:val="00C04CFA"/>
    <w:rPr>
      <w:rFonts w:asciiTheme="minorHAnsi" w:eastAsiaTheme="minorEastAsia" w:hAnsiTheme="minorHAnsi" w:cstheme="minorBidi"/>
      <w:color w:val="404040" w:themeColor="text1" w:themeTint="BF"/>
      <w:sz w:val="18"/>
      <w:szCs w:val="18"/>
      <w:lang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C04CFA"/>
    <w:pPr>
      <w:spacing w:before="160" w:after="160" w:line="264" w:lineRule="auto"/>
      <w:ind w:right="576"/>
    </w:pPr>
    <w:rPr>
      <w:rFonts w:asciiTheme="majorHAnsi" w:eastAsiaTheme="majorEastAsia" w:hAnsiTheme="majorHAnsi" w:cstheme="majorBidi"/>
      <w:i/>
      <w:iCs/>
      <w:color w:val="000000" w:themeColor="text1"/>
      <w:sz w:val="16"/>
      <w:szCs w:val="16"/>
      <w:lang w:eastAsia="ja-JP"/>
    </w:rPr>
  </w:style>
  <w:style w:type="paragraph" w:customStyle="1" w:styleId="Icon">
    <w:name w:val="Icon"/>
    <w:basedOn w:val="Normal"/>
    <w:uiPriority w:val="99"/>
    <w:unhideWhenUsed/>
    <w:rsid w:val="00C04CFA"/>
    <w:pPr>
      <w:spacing w:before="160" w:after="160"/>
      <w:jc w:val="center"/>
    </w:pPr>
    <w:rPr>
      <w:rFonts w:ascii="Calibri" w:eastAsiaTheme="minorEastAsia" w:hAnsi="Calibri" w:cstheme="minorBidi"/>
      <w:color w:val="000000" w:themeColor="text1"/>
      <w:sz w:val="20"/>
      <w:szCs w:val="20"/>
      <w:lang w:eastAsia="ja-JP"/>
    </w:rPr>
  </w:style>
  <w:style w:type="table" w:customStyle="1" w:styleId="ReportTable">
    <w:name w:val="Report Table"/>
    <w:basedOn w:val="TableNormal"/>
    <w:uiPriority w:val="99"/>
    <w:rsid w:val="00C04CFA"/>
    <w:pPr>
      <w:spacing w:before="60" w:after="60"/>
    </w:pPr>
    <w:rPr>
      <w:rFonts w:asciiTheme="minorHAnsi" w:eastAsiaTheme="minorEastAsia" w:hAnsiTheme="minorHAnsi" w:cstheme="minorBidi"/>
      <w:color w:val="44546A" w:themeColor="text2"/>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Checkbox">
    <w:name w:val="Checkbox"/>
    <w:basedOn w:val="Normal"/>
    <w:link w:val="CheckboxChar"/>
    <w:uiPriority w:val="3"/>
    <w:qFormat/>
    <w:rsid w:val="00C04CFA"/>
    <w:pPr>
      <w:spacing w:after="80"/>
    </w:pPr>
    <w:rPr>
      <w:rFonts w:ascii="Calibri" w:eastAsiaTheme="minorEastAsia" w:hAnsi="Calibri" w:cstheme="minorBidi"/>
      <w:color w:val="5B9BD5" w:themeColor="accent1"/>
      <w:sz w:val="20"/>
      <w:szCs w:val="20"/>
      <w:lang w:eastAsia="ja-JP"/>
    </w:rPr>
  </w:style>
  <w:style w:type="table" w:customStyle="1" w:styleId="SurveyTable">
    <w:name w:val="Survey Table"/>
    <w:basedOn w:val="TableNormal"/>
    <w:uiPriority w:val="99"/>
    <w:rsid w:val="00C04CFA"/>
    <w:pPr>
      <w:spacing w:after="80"/>
    </w:pPr>
    <w:rPr>
      <w:rFonts w:asciiTheme="minorHAnsi" w:eastAsiaTheme="minorEastAsia" w:hAnsiTheme="minorHAnsi" w:cstheme="minorBidi"/>
      <w:color w:val="44546A" w:themeColor="text2"/>
      <w:lang w:eastAsia="ja-JP"/>
    </w:rPr>
    <w:tblPr>
      <w:tblBorders>
        <w:top w:val="single" w:sz="4" w:space="0" w:color="ACB9CA" w:themeColor="text2" w:themeTint="66"/>
      </w:tblBorders>
      <w:tblCellMar>
        <w:left w:w="0" w:type="dxa"/>
        <w:right w:w="144" w:type="dxa"/>
      </w:tblCellMar>
    </w:tblPr>
  </w:style>
  <w:style w:type="character" w:customStyle="1" w:styleId="CheckboxChar">
    <w:name w:val="Checkbox Char"/>
    <w:basedOn w:val="DefaultParagraphFont"/>
    <w:link w:val="Checkbox"/>
    <w:uiPriority w:val="3"/>
    <w:rsid w:val="00C04CFA"/>
    <w:rPr>
      <w:rFonts w:ascii="Calibri" w:eastAsiaTheme="minorEastAsia" w:hAnsi="Calibri" w:cstheme="minorBidi"/>
      <w:color w:val="5B9BD5" w:themeColor="accent1"/>
      <w:lang w:eastAsia="ja-JP"/>
    </w:rPr>
  </w:style>
  <w:style w:type="paragraph" w:styleId="DocumentMap">
    <w:name w:val="Document Map"/>
    <w:basedOn w:val="Normal"/>
    <w:link w:val="DocumentMapChar"/>
    <w:uiPriority w:val="99"/>
    <w:semiHidden/>
    <w:unhideWhenUsed/>
    <w:rsid w:val="00C04CFA"/>
    <w:rPr>
      <w:rFonts w:ascii="Segoe UI" w:eastAsiaTheme="minorEastAsia" w:hAnsi="Segoe UI" w:cs="Segoe UI"/>
      <w:color w:val="000000" w:themeColor="text1"/>
      <w:sz w:val="16"/>
      <w:szCs w:val="16"/>
      <w:lang w:eastAsia="ja-JP"/>
    </w:rPr>
  </w:style>
  <w:style w:type="character" w:customStyle="1" w:styleId="DocumentMapChar">
    <w:name w:val="Document Map Char"/>
    <w:basedOn w:val="DefaultParagraphFont"/>
    <w:link w:val="DocumentMap"/>
    <w:uiPriority w:val="99"/>
    <w:semiHidden/>
    <w:rsid w:val="00C04CFA"/>
    <w:rPr>
      <w:rFonts w:ascii="Segoe UI" w:eastAsiaTheme="minorEastAsia" w:hAnsi="Segoe UI" w:cs="Segoe UI"/>
      <w:color w:val="000000" w:themeColor="text1"/>
      <w:sz w:val="16"/>
      <w:szCs w:val="16"/>
      <w:lang w:eastAsia="ja-JP"/>
    </w:rPr>
  </w:style>
  <w:style w:type="table" w:styleId="GridTable2-Accent5">
    <w:name w:val="Grid Table 2 Accent 5"/>
    <w:basedOn w:val="TableNormal"/>
    <w:uiPriority w:val="47"/>
    <w:rsid w:val="00C04CFA"/>
    <w:rPr>
      <w:rFonts w:asciiTheme="minorHAnsi" w:eastAsiaTheme="minorEastAsia" w:hAnsiTheme="minorHAnsi" w:cstheme="minorBidi"/>
      <w:color w:val="44546A" w:themeColor="text2"/>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C04CFA"/>
    <w:rPr>
      <w:rFonts w:asciiTheme="minorHAnsi" w:eastAsiaTheme="minorEastAsia" w:hAnsiTheme="minorHAnsi" w:cstheme="minorBidi"/>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1">
    <w:name w:val="List Table 1 Light Accent 1"/>
    <w:basedOn w:val="TableNormal"/>
    <w:uiPriority w:val="46"/>
    <w:rsid w:val="00C04CFA"/>
    <w:rPr>
      <w:rFonts w:asciiTheme="minorHAnsi" w:eastAsiaTheme="minorEastAsia" w:hAnsiTheme="minorHAnsi" w:cstheme="minorBidi"/>
      <w:color w:val="44546A" w:themeColor="text2"/>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1">
    <w:name w:val="Grid Table 2 Accent 1"/>
    <w:basedOn w:val="TableNormal"/>
    <w:uiPriority w:val="47"/>
    <w:rsid w:val="00C04CFA"/>
    <w:rPr>
      <w:rFonts w:asciiTheme="minorHAnsi" w:eastAsiaTheme="minorEastAsia" w:hAnsiTheme="minorHAnsi" w:cstheme="minorBidi"/>
      <w:color w:val="44546A" w:themeColor="text2"/>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
    <w:name w:val="Grid Table 4"/>
    <w:basedOn w:val="TableNormal"/>
    <w:uiPriority w:val="49"/>
    <w:rsid w:val="00C04CFA"/>
    <w:rPr>
      <w:rFonts w:asciiTheme="minorHAnsi" w:eastAsiaTheme="minorEastAsia" w:hAnsiTheme="minorHAnsi" w:cstheme="minorBidi"/>
      <w:color w:val="44546A" w:themeColor="text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next w:val="GridTable4"/>
    <w:uiPriority w:val="49"/>
    <w:rsid w:val="00C04CFA"/>
    <w:rPr>
      <w:rFonts w:asciiTheme="minorHAnsi" w:eastAsia="Calibri" w:hAnsiTheme="minorHAnsi" w:cstheme="minorBid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5">
    <w:name w:val="Grid Table 4 Accent 5"/>
    <w:basedOn w:val="TableNormal"/>
    <w:uiPriority w:val="49"/>
    <w:rsid w:val="00C04CF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1">
    <w:name w:val="Heading 2 Char1"/>
    <w:aliases w:val="RFPlev2 Char1"/>
    <w:basedOn w:val="DefaultParagraphFont"/>
    <w:uiPriority w:val="9"/>
    <w:semiHidden/>
    <w:rsid w:val="00C04CFA"/>
    <w:rPr>
      <w:rFonts w:asciiTheme="majorHAnsi" w:eastAsiaTheme="majorEastAsia" w:hAnsiTheme="majorHAnsi" w:cstheme="majorBidi"/>
      <w:color w:val="2E74B5" w:themeColor="accent1" w:themeShade="BF"/>
      <w:sz w:val="26"/>
      <w:szCs w:val="26"/>
    </w:rPr>
  </w:style>
  <w:style w:type="character" w:customStyle="1" w:styleId="BodyTextChar2">
    <w:name w:val="Body Text Char2"/>
    <w:aliases w:val="RFPText Char1,Body Text Char1 Char1,Body Text Char Char Char1,Body Text Char1 Char Char Char1,Body Text Char Char Char Char Char1,Body Text Char1 Char Char Char Char Char1,Body Text Char Char Char Char Char Char Char1"/>
    <w:basedOn w:val="DefaultParagraphFont"/>
    <w:semiHidden/>
    <w:rsid w:val="00C04CFA"/>
    <w:rPr>
      <w:sz w:val="24"/>
      <w:szCs w:val="24"/>
    </w:rPr>
  </w:style>
  <w:style w:type="paragraph" w:customStyle="1" w:styleId="NORMAL4AFTER">
    <w:name w:val="NORMAL 4 AFTER"/>
    <w:basedOn w:val="Normal"/>
    <w:qFormat/>
    <w:rsid w:val="00C04CFA"/>
    <w:pPr>
      <w:shd w:val="clear" w:color="auto" w:fill="FFFFFF"/>
      <w:spacing w:after="80" w:line="256" w:lineRule="auto"/>
    </w:pPr>
    <w:rPr>
      <w:rFonts w:asciiTheme="minorHAnsi" w:hAnsiTheme="minorHAnsi" w:cstheme="minorHAnsi"/>
    </w:rPr>
  </w:style>
  <w:style w:type="table" w:customStyle="1" w:styleId="26">
    <w:name w:val="26"/>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5">
    <w:name w:val="25"/>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4">
    <w:name w:val="24"/>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3">
    <w:name w:val="23"/>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2">
    <w:name w:val="22"/>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1">
    <w:name w:val="21"/>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0">
    <w:name w:val="20"/>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9">
    <w:name w:val="19"/>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8">
    <w:name w:val="18"/>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7">
    <w:name w:val="17"/>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6">
    <w:name w:val="16"/>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5">
    <w:name w:val="15"/>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4">
    <w:name w:val="14"/>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3">
    <w:name w:val="13"/>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2">
    <w:name w:val="12"/>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1">
    <w:name w:val="11"/>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0">
    <w:name w:val="10"/>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9">
    <w:name w:val="9"/>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8">
    <w:name w:val="8"/>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7">
    <w:name w:val="7"/>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6">
    <w:name w:val="6"/>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5">
    <w:name w:val="5"/>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4">
    <w:name w:val="4"/>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3">
    <w:name w:val="3"/>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2">
    <w:name w:val="2"/>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table" w:customStyle="1" w:styleId="1">
    <w:name w:val="1"/>
    <w:basedOn w:val="TableNormal"/>
    <w:rsid w:val="00C04CFA"/>
    <w:pPr>
      <w:spacing w:line="276" w:lineRule="auto"/>
    </w:pPr>
    <w:rPr>
      <w:rFonts w:ascii="Arial" w:eastAsia="Arial" w:hAnsi="Arial" w:cs="Arial"/>
      <w:color w:val="000000"/>
      <w:sz w:val="22"/>
      <w:szCs w:val="22"/>
    </w:rPr>
    <w:tblPr>
      <w:tblStyleRowBandSize w:val="1"/>
      <w:tblStyleColBandSize w:val="1"/>
    </w:tblPr>
  </w:style>
  <w:style w:type="paragraph" w:customStyle="1" w:styleId="eGlobalTechTitleVersion">
    <w:name w:val="eGlobalTech_Title_Version"/>
    <w:rsid w:val="00C04CFA"/>
    <w:pPr>
      <w:pBdr>
        <w:top w:val="single" w:sz="8" w:space="3" w:color="5B9BD5" w:themeColor="accent1"/>
      </w:pBdr>
      <w:spacing w:before="300"/>
      <w:jc w:val="center"/>
    </w:pPr>
    <w:rPr>
      <w:rFonts w:ascii="Hypatia Sans Pro" w:eastAsiaTheme="majorEastAsia" w:hAnsi="Hypatia Sans Pro" w:cstheme="majorBidi"/>
      <w:color w:val="364354" w:themeColor="text2" w:themeShade="CC"/>
      <w:spacing w:val="5"/>
      <w:kern w:val="28"/>
      <w:sz w:val="40"/>
      <w:szCs w:val="52"/>
    </w:rPr>
  </w:style>
  <w:style w:type="paragraph" w:customStyle="1" w:styleId="eGlobalTechHeaderPortrait">
    <w:name w:val="eGlobalTech_Header_Portrait"/>
    <w:link w:val="eGlobalTechHeaderPortraitChar"/>
    <w:rsid w:val="00C04CFA"/>
    <w:pPr>
      <w:pBdr>
        <w:bottom w:val="single" w:sz="8" w:space="1" w:color="5B9BD5" w:themeColor="accent1"/>
      </w:pBdr>
    </w:pPr>
    <w:rPr>
      <w:rFonts w:ascii="Hypatia Sans Pro" w:eastAsiaTheme="minorHAnsi" w:hAnsi="Hypatia Sans Pro" w:cstheme="minorBidi"/>
      <w:szCs w:val="24"/>
    </w:rPr>
  </w:style>
  <w:style w:type="character" w:customStyle="1" w:styleId="eGlobalTechHeaderPortraitChar">
    <w:name w:val="eGlobalTech_Header_Portrait Char"/>
    <w:basedOn w:val="DefaultParagraphFont"/>
    <w:link w:val="eGlobalTechHeaderPortrait"/>
    <w:rsid w:val="00C04CFA"/>
    <w:rPr>
      <w:rFonts w:ascii="Hypatia Sans Pro" w:eastAsiaTheme="minorHAnsi" w:hAnsi="Hypatia Sans Pro" w:cstheme="minorBidi"/>
      <w:szCs w:val="24"/>
    </w:rPr>
  </w:style>
  <w:style w:type="paragraph" w:customStyle="1" w:styleId="GSAVersion">
    <w:name w:val="GSA Version"/>
    <w:next w:val="Normal"/>
    <w:link w:val="GSAVersionChar"/>
    <w:qFormat/>
    <w:rsid w:val="00C04CFA"/>
    <w:pPr>
      <w:spacing w:after="160" w:line="259" w:lineRule="auto"/>
      <w:jc w:val="center"/>
    </w:pPr>
    <w:rPr>
      <w:rFonts w:eastAsiaTheme="majorEastAsia" w:cstheme="majorBidi"/>
      <w:color w:val="002060"/>
      <w:spacing w:val="5"/>
      <w:kern w:val="28"/>
      <w:sz w:val="40"/>
      <w:szCs w:val="52"/>
    </w:rPr>
  </w:style>
  <w:style w:type="character" w:customStyle="1" w:styleId="GSAVersionChar">
    <w:name w:val="GSA Version Char"/>
    <w:basedOn w:val="DefaultParagraphFont"/>
    <w:link w:val="GSAVersion"/>
    <w:rsid w:val="00C04CFA"/>
    <w:rPr>
      <w:rFonts w:eastAsiaTheme="majorEastAsia" w:cstheme="majorBidi"/>
      <w:color w:val="002060"/>
      <w:spacing w:val="5"/>
      <w:kern w:val="28"/>
      <w:sz w:val="40"/>
      <w:szCs w:val="52"/>
    </w:rPr>
  </w:style>
  <w:style w:type="paragraph" w:customStyle="1" w:styleId="GSATitle-NotforTOC">
    <w:name w:val="GSA Title-Not for TOC"/>
    <w:basedOn w:val="Normal"/>
    <w:link w:val="GSATitle-NotforTOCChar"/>
    <w:qFormat/>
    <w:rsid w:val="00C04CFA"/>
    <w:pPr>
      <w:pBdr>
        <w:bottom w:val="single" w:sz="4" w:space="1" w:color="5B9BD5" w:themeColor="accent1"/>
      </w:pBdr>
      <w:spacing w:after="240"/>
      <w:jc w:val="center"/>
    </w:pPr>
    <w:rPr>
      <w:rFonts w:eastAsiaTheme="majorEastAsia" w:cstheme="majorBidi"/>
      <w:color w:val="002060"/>
      <w:spacing w:val="5"/>
      <w:kern w:val="28"/>
      <w:sz w:val="40"/>
      <w:szCs w:val="52"/>
    </w:rPr>
  </w:style>
  <w:style w:type="character" w:customStyle="1" w:styleId="GSATitle-NotforTOCChar">
    <w:name w:val="GSA Title-Not for TOC Char"/>
    <w:basedOn w:val="DefaultParagraphFont"/>
    <w:link w:val="GSATitle-NotforTOC"/>
    <w:rsid w:val="00C04CFA"/>
    <w:rPr>
      <w:rFonts w:eastAsiaTheme="majorEastAsia" w:cstheme="majorBidi"/>
      <w:color w:val="002060"/>
      <w:spacing w:val="5"/>
      <w:kern w:val="28"/>
      <w:sz w:val="40"/>
      <w:szCs w:val="52"/>
    </w:rPr>
  </w:style>
  <w:style w:type="paragraph" w:customStyle="1" w:styleId="eglobaltech1">
    <w:name w:val="eglobaltech_1"/>
    <w:basedOn w:val="Heading2"/>
    <w:link w:val="eglobaltech1Char"/>
    <w:rsid w:val="00C04CFA"/>
    <w:pPr>
      <w:keepLines/>
      <w:widowControl w:val="0"/>
      <w:numPr>
        <w:numId w:val="0"/>
      </w:numPr>
      <w:tabs>
        <w:tab w:val="num" w:pos="792"/>
      </w:tabs>
      <w:suppressAutoHyphens/>
      <w:spacing w:before="240"/>
      <w:ind w:left="792" w:hanging="432"/>
    </w:pPr>
    <w:rPr>
      <w:rFonts w:ascii="Calibri" w:eastAsiaTheme="majorEastAsia" w:hAnsi="Calibri" w:cstheme="majorBidi"/>
      <w:color w:val="2C6EAB" w:themeColor="accent1" w:themeShade="B5"/>
      <w:kern w:val="1"/>
      <w:sz w:val="28"/>
      <w:szCs w:val="32"/>
    </w:rPr>
  </w:style>
  <w:style w:type="character" w:customStyle="1" w:styleId="eglobaltech1Char">
    <w:name w:val="eglobaltech_1 Char"/>
    <w:basedOn w:val="DefaultParagraphFont"/>
    <w:link w:val="eglobaltech1"/>
    <w:rsid w:val="00C04CFA"/>
    <w:rPr>
      <w:rFonts w:ascii="Calibri" w:eastAsiaTheme="majorEastAsia" w:hAnsi="Calibri" w:cstheme="majorBidi"/>
      <w:b/>
      <w:caps/>
      <w:color w:val="2C6EAB" w:themeColor="accent1" w:themeShade="B5"/>
      <w:kern w:val="1"/>
      <w:sz w:val="28"/>
      <w:szCs w:val="32"/>
    </w:rPr>
  </w:style>
  <w:style w:type="numbering" w:styleId="111111">
    <w:name w:val="Outline List 2"/>
    <w:basedOn w:val="NoList"/>
    <w:semiHidden/>
    <w:rsid w:val="00C04CFA"/>
    <w:pPr>
      <w:numPr>
        <w:numId w:val="83"/>
      </w:numPr>
    </w:pPr>
  </w:style>
  <w:style w:type="table" w:customStyle="1" w:styleId="GridTable4-Accent11">
    <w:name w:val="Grid Table 4 - Accent 11"/>
    <w:basedOn w:val="TableNormal"/>
    <w:uiPriority w:val="49"/>
    <w:rsid w:val="00C04CFA"/>
    <w:rPr>
      <w:rFonts w:ascii="Arial" w:eastAsia="Arial" w:hAnsi="Arial" w:cs="Arial"/>
      <w:color w:val="000000"/>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Guidance">
    <w:name w:val="Guidance"/>
    <w:basedOn w:val="Normal"/>
    <w:link w:val="GuidanceChar"/>
    <w:qFormat/>
    <w:rsid w:val="00C04CFA"/>
    <w:rPr>
      <w:rFonts w:asciiTheme="minorHAnsi" w:eastAsia="Arial" w:hAnsiTheme="minorHAnsi" w:cs="Arial"/>
      <w:i/>
      <w:color w:val="808080" w:themeColor="background1" w:themeShade="80"/>
      <w:sz w:val="22"/>
      <w:szCs w:val="22"/>
    </w:rPr>
  </w:style>
  <w:style w:type="character" w:customStyle="1" w:styleId="GuidanceChar">
    <w:name w:val="Guidance Char"/>
    <w:basedOn w:val="DefaultParagraphFont"/>
    <w:link w:val="Guidance"/>
    <w:rsid w:val="00C04CFA"/>
    <w:rPr>
      <w:rFonts w:asciiTheme="minorHAnsi" w:eastAsia="Arial" w:hAnsiTheme="minorHAnsi" w:cs="Arial"/>
      <w:i/>
      <w:color w:val="808080" w:themeColor="background1" w:themeShade="80"/>
      <w:sz w:val="22"/>
      <w:szCs w:val="22"/>
    </w:rPr>
  </w:style>
  <w:style w:type="paragraph" w:customStyle="1" w:styleId="GSATableCaption">
    <w:name w:val="GSA Table Caption"/>
    <w:basedOn w:val="Normal"/>
    <w:next w:val="Normal"/>
    <w:link w:val="GSATableCaptionChar"/>
    <w:autoRedefine/>
    <w:qFormat/>
    <w:rsid w:val="00C04CFA"/>
    <w:pPr>
      <w:keepNext/>
      <w:keepLines/>
      <w:widowControl w:val="0"/>
      <w:suppressAutoHyphens/>
      <w:spacing w:before="120" w:after="60"/>
      <w:jc w:val="center"/>
    </w:pPr>
    <w:rPr>
      <w:rFonts w:asciiTheme="minorHAnsi" w:eastAsia="Lucida Sans Unicode" w:hAnsiTheme="minorHAnsi"/>
      <w:b/>
      <w:i/>
      <w:iCs/>
      <w:color w:val="44546A" w:themeColor="text2"/>
      <w:kern w:val="1"/>
      <w:sz w:val="18"/>
      <w:szCs w:val="18"/>
    </w:rPr>
  </w:style>
  <w:style w:type="character" w:customStyle="1" w:styleId="GSATableCaptionChar">
    <w:name w:val="GSA Table Caption Char"/>
    <w:basedOn w:val="DefaultParagraphFont"/>
    <w:link w:val="GSATableCaption"/>
    <w:rsid w:val="00C04CFA"/>
    <w:rPr>
      <w:rFonts w:asciiTheme="minorHAnsi" w:eastAsia="Lucida Sans Unicode" w:hAnsiTheme="minorHAnsi"/>
      <w:b/>
      <w:i/>
      <w:iCs/>
      <w:color w:val="44546A" w:themeColor="text2"/>
      <w:kern w:val="1"/>
      <w:sz w:val="18"/>
      <w:szCs w:val="18"/>
    </w:rPr>
  </w:style>
  <w:style w:type="numbering" w:customStyle="1" w:styleId="GSACtrlList">
    <w:name w:val="GSA Ctrl List"/>
    <w:uiPriority w:val="99"/>
    <w:rsid w:val="00C04CFA"/>
    <w:pPr>
      <w:numPr>
        <w:numId w:val="84"/>
      </w:numPr>
    </w:pPr>
  </w:style>
  <w:style w:type="paragraph" w:customStyle="1" w:styleId="GSAEnhancement">
    <w:name w:val="GSA Enhancement"/>
    <w:basedOn w:val="Normal"/>
    <w:next w:val="Normal"/>
    <w:link w:val="GSAEnhancementChar"/>
    <w:autoRedefine/>
    <w:qFormat/>
    <w:rsid w:val="00C04CFA"/>
    <w:pPr>
      <w:keepNext/>
      <w:keepLines/>
      <w:widowControl w:val="0"/>
      <w:suppressAutoHyphens/>
      <w:spacing w:before="240" w:after="120"/>
      <w:outlineLvl w:val="0"/>
    </w:pPr>
    <w:rPr>
      <w:rFonts w:eastAsiaTheme="majorEastAsia" w:cstheme="majorBidi"/>
      <w:b/>
      <w:caps/>
      <w:color w:val="002060"/>
      <w:kern w:val="1"/>
      <w:szCs w:val="32"/>
    </w:rPr>
  </w:style>
  <w:style w:type="character" w:customStyle="1" w:styleId="GSAEnhancementChar">
    <w:name w:val="GSA Enhancement Char"/>
    <w:basedOn w:val="DefaultParagraphFont"/>
    <w:link w:val="GSAEnhancement"/>
    <w:rsid w:val="00C04CFA"/>
    <w:rPr>
      <w:rFonts w:eastAsiaTheme="majorEastAsia" w:cstheme="majorBidi"/>
      <w:b/>
      <w:caps/>
      <w:color w:val="002060"/>
      <w:kern w:val="1"/>
      <w:sz w:val="24"/>
      <w:szCs w:val="32"/>
    </w:rPr>
  </w:style>
  <w:style w:type="paragraph" w:styleId="TableofFigures">
    <w:name w:val="table of figures"/>
    <w:basedOn w:val="Normal"/>
    <w:next w:val="Normal"/>
    <w:uiPriority w:val="99"/>
    <w:unhideWhenUsed/>
    <w:rsid w:val="00C04CFA"/>
    <w:rPr>
      <w:rFonts w:ascii="Calibri" w:eastAsiaTheme="minorEastAsia" w:hAnsi="Calibri" w:cstheme="minorBidi"/>
      <w:sz w:val="22"/>
      <w:szCs w:val="22"/>
      <w:lang w:eastAsia="zh-TW"/>
    </w:rPr>
  </w:style>
  <w:style w:type="paragraph" w:customStyle="1" w:styleId="GSAHeading3">
    <w:name w:val="GSA Heading 3"/>
    <w:basedOn w:val="Heading2"/>
    <w:link w:val="GSAHeading3Char"/>
    <w:qFormat/>
    <w:rsid w:val="00C04CFA"/>
    <w:pPr>
      <w:keepLines/>
      <w:numPr>
        <w:numId w:val="0"/>
      </w:numPr>
      <w:spacing w:before="0" w:after="0"/>
      <w:ind w:left="1224" w:hanging="504"/>
    </w:pPr>
    <w:rPr>
      <w:rFonts w:ascii="Calibri" w:eastAsia="Calibri" w:hAnsi="Calibri" w:cs="Calibri"/>
      <w:caps w:val="0"/>
      <w:color w:val="000000"/>
      <w:szCs w:val="24"/>
    </w:rPr>
  </w:style>
  <w:style w:type="character" w:customStyle="1" w:styleId="GSAHeading3Char">
    <w:name w:val="GSA Heading 3 Char"/>
    <w:basedOn w:val="Heading2Char"/>
    <w:link w:val="GSAHeading3"/>
    <w:rsid w:val="00C04CFA"/>
    <w:rPr>
      <w:rFonts w:ascii="Calibri" w:eastAsia="Calibri" w:hAnsi="Calibri" w:cs="Calibri"/>
      <w:b/>
      <w:caps w:val="0"/>
      <w:color w:val="000000"/>
      <w:sz w:val="24"/>
      <w:szCs w:val="24"/>
    </w:rPr>
  </w:style>
  <w:style w:type="paragraph" w:styleId="TOC7">
    <w:name w:val="toc 7"/>
    <w:basedOn w:val="Normal"/>
    <w:next w:val="Normal"/>
    <w:autoRedefine/>
    <w:uiPriority w:val="39"/>
    <w:unhideWhenUsed/>
    <w:rsid w:val="00C04CFA"/>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04CFA"/>
    <w:pPr>
      <w:ind w:left="1680"/>
    </w:pPr>
    <w:rPr>
      <w:rFonts w:asciiTheme="minorHAnsi" w:hAnsiTheme="minorHAnsi" w:cstheme="minorHAnsi"/>
      <w:sz w:val="18"/>
      <w:szCs w:val="18"/>
    </w:rPr>
  </w:style>
  <w:style w:type="table" w:customStyle="1" w:styleId="Bordure21">
    <w:name w:val="Bordure21"/>
    <w:basedOn w:val="TableNormal"/>
    <w:next w:val="TableGrid"/>
    <w:uiPriority w:val="39"/>
    <w:rsid w:val="00C04CF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C04CFA"/>
  </w:style>
  <w:style w:type="paragraph" w:customStyle="1" w:styleId="BodyText1">
    <w:name w:val="Body Text 1"/>
    <w:basedOn w:val="Normal"/>
    <w:link w:val="BodyText1Char"/>
    <w:rsid w:val="00C04CFA"/>
    <w:pPr>
      <w:tabs>
        <w:tab w:val="num" w:pos="360"/>
      </w:tabs>
      <w:jc w:val="both"/>
    </w:pPr>
  </w:style>
  <w:style w:type="character" w:customStyle="1" w:styleId="BodyText1Char">
    <w:name w:val="Body Text 1 Char"/>
    <w:basedOn w:val="DefaultParagraphFont"/>
    <w:link w:val="BodyText1"/>
    <w:rsid w:val="00C04CFA"/>
    <w:rPr>
      <w:sz w:val="24"/>
      <w:szCs w:val="24"/>
    </w:rPr>
  </w:style>
  <w:style w:type="paragraph" w:customStyle="1" w:styleId="psection-1">
    <w:name w:val="psection-1"/>
    <w:basedOn w:val="Normal"/>
    <w:rsid w:val="00C04CFA"/>
    <w:pPr>
      <w:spacing w:before="100" w:beforeAutospacing="1" w:after="100" w:afterAutospacing="1"/>
    </w:pPr>
    <w:rPr>
      <w:rFonts w:eastAsiaTheme="minorHAnsi"/>
    </w:rPr>
  </w:style>
  <w:style w:type="table" w:customStyle="1" w:styleId="TableGrid19">
    <w:name w:val="Table Grid19"/>
    <w:basedOn w:val="TableNormal"/>
    <w:next w:val="TableGrid"/>
    <w:uiPriority w:val="39"/>
    <w:rsid w:val="00C04CF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C04CF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C04CFA"/>
    <w:pPr>
      <w:spacing w:after="40"/>
    </w:pPr>
    <w:rPr>
      <w:rFonts w:ascii="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FPBodyTextJustifiedLeft075">
    <w:name w:val="Style RFP Body Text + Justified Left:  0.75&quot;"/>
    <w:basedOn w:val="RFPBodyText"/>
    <w:rsid w:val="00C04CFA"/>
    <w:pPr>
      <w:ind w:left="1080"/>
      <w:jc w:val="both"/>
    </w:pPr>
    <w:rPr>
      <w:szCs w:val="20"/>
    </w:rPr>
  </w:style>
  <w:style w:type="numbering" w:customStyle="1" w:styleId="WWOutlineListStyle1">
    <w:name w:val="WW_OutlineListStyle1"/>
    <w:rsid w:val="00C04CFA"/>
    <w:pPr>
      <w:numPr>
        <w:numId w:val="156"/>
      </w:numPr>
    </w:pPr>
  </w:style>
  <w:style w:type="character" w:customStyle="1" w:styleId="findhit">
    <w:name w:val="findhit"/>
    <w:basedOn w:val="DefaultParagraphFont"/>
    <w:rsid w:val="00C04CFA"/>
  </w:style>
  <w:style w:type="paragraph" w:customStyle="1" w:styleId="font0">
    <w:name w:val="font0"/>
    <w:basedOn w:val="Normal"/>
    <w:rsid w:val="009C6F8E"/>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9C6F8E"/>
    <w:pPr>
      <w:spacing w:before="100" w:beforeAutospacing="1" w:after="100" w:afterAutospacing="1"/>
    </w:pPr>
    <w:rPr>
      <w:rFonts w:ascii="Calibri" w:hAnsi="Calibri" w:cs="Calibri"/>
      <w:sz w:val="22"/>
      <w:szCs w:val="22"/>
    </w:rPr>
  </w:style>
  <w:style w:type="paragraph" w:customStyle="1" w:styleId="font6">
    <w:name w:val="font6"/>
    <w:basedOn w:val="Normal"/>
    <w:rsid w:val="009C6F8E"/>
    <w:pPr>
      <w:spacing w:before="100" w:beforeAutospacing="1" w:after="100" w:afterAutospacing="1"/>
    </w:pPr>
    <w:rPr>
      <w:rFonts w:ascii="Calibri" w:hAnsi="Calibri" w:cs="Calibri"/>
      <w:sz w:val="14"/>
      <w:szCs w:val="14"/>
    </w:rPr>
  </w:style>
  <w:style w:type="paragraph" w:customStyle="1" w:styleId="font7">
    <w:name w:val="font7"/>
    <w:basedOn w:val="Normal"/>
    <w:rsid w:val="009C6F8E"/>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9C6F8E"/>
    <w:pPr>
      <w:spacing w:before="100" w:beforeAutospacing="1" w:after="100" w:afterAutospacing="1"/>
    </w:pPr>
    <w:rPr>
      <w:sz w:val="14"/>
      <w:szCs w:val="14"/>
    </w:rPr>
  </w:style>
  <w:style w:type="paragraph" w:customStyle="1" w:styleId="font9">
    <w:name w:val="font9"/>
    <w:basedOn w:val="Normal"/>
    <w:rsid w:val="009C6F8E"/>
    <w:pPr>
      <w:spacing w:before="100" w:beforeAutospacing="1" w:after="100" w:afterAutospacing="1"/>
    </w:pPr>
    <w:rPr>
      <w:rFonts w:ascii="Calibri" w:hAnsi="Calibri" w:cs="Calibri"/>
      <w:sz w:val="22"/>
      <w:szCs w:val="22"/>
    </w:rPr>
  </w:style>
  <w:style w:type="paragraph" w:customStyle="1" w:styleId="font10">
    <w:name w:val="font10"/>
    <w:basedOn w:val="Normal"/>
    <w:rsid w:val="009C6F8E"/>
    <w:pPr>
      <w:spacing w:before="100" w:beforeAutospacing="1" w:after="100" w:afterAutospacing="1"/>
    </w:pPr>
    <w:rPr>
      <w:rFonts w:ascii="Calibri" w:hAnsi="Calibri" w:cs="Calibri"/>
      <w:color w:val="000000"/>
      <w:sz w:val="22"/>
      <w:szCs w:val="22"/>
    </w:rPr>
  </w:style>
  <w:style w:type="paragraph" w:customStyle="1" w:styleId="font11">
    <w:name w:val="font11"/>
    <w:basedOn w:val="Normal"/>
    <w:rsid w:val="009C6F8E"/>
    <w:pPr>
      <w:spacing w:before="100" w:beforeAutospacing="1" w:after="100" w:afterAutospacing="1"/>
    </w:pPr>
    <w:rPr>
      <w:color w:val="000000"/>
      <w:sz w:val="14"/>
      <w:szCs w:val="14"/>
    </w:rPr>
  </w:style>
  <w:style w:type="paragraph" w:customStyle="1" w:styleId="font12">
    <w:name w:val="font12"/>
    <w:basedOn w:val="Normal"/>
    <w:rsid w:val="009C6F8E"/>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9C6F8E"/>
    <w:pPr>
      <w:spacing w:before="100" w:beforeAutospacing="1" w:after="100" w:afterAutospacing="1"/>
    </w:pPr>
  </w:style>
  <w:style w:type="paragraph" w:customStyle="1" w:styleId="xl66">
    <w:name w:val="xl66"/>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7">
    <w:name w:val="xl67"/>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8">
    <w:name w:val="xl68"/>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1">
    <w:name w:val="xl71"/>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72">
    <w:name w:val="xl72"/>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4">
    <w:name w:val="xl74"/>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5">
    <w:name w:val="xl75"/>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76">
    <w:name w:val="xl76"/>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0">
    <w:name w:val="xl80"/>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82">
    <w:name w:val="xl82"/>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9C6F8E"/>
    <w:pPr>
      <w:spacing w:before="100" w:beforeAutospacing="1" w:after="100" w:afterAutospacing="1"/>
      <w:textAlignment w:val="center"/>
    </w:pPr>
    <w:rPr>
      <w:rFonts w:ascii="Calibri" w:hAnsi="Calibri" w:cs="Calibri"/>
    </w:rPr>
  </w:style>
  <w:style w:type="paragraph" w:customStyle="1" w:styleId="xl85">
    <w:name w:val="xl85"/>
    <w:basedOn w:val="Normal"/>
    <w:rsid w:val="009C6F8E"/>
    <w:pPr>
      <w:spacing w:before="100" w:beforeAutospacing="1" w:after="100" w:afterAutospacing="1"/>
      <w:textAlignment w:val="center"/>
    </w:pPr>
  </w:style>
  <w:style w:type="paragraph" w:customStyle="1" w:styleId="xl86">
    <w:name w:val="xl86"/>
    <w:basedOn w:val="Normal"/>
    <w:rsid w:val="009C6F8E"/>
    <w:pPr>
      <w:pBdr>
        <w:top w:val="single" w:sz="4" w:space="0" w:color="auto"/>
        <w:left w:val="single" w:sz="4" w:space="0" w:color="auto"/>
        <w:right w:val="single" w:sz="4" w:space="0" w:color="auto"/>
      </w:pBdr>
      <w:spacing w:before="100" w:beforeAutospacing="1" w:after="100" w:afterAutospacing="1"/>
    </w:pPr>
  </w:style>
  <w:style w:type="paragraph" w:customStyle="1" w:styleId="xl87">
    <w:name w:val="xl87"/>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8">
    <w:name w:val="xl88"/>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89">
    <w:name w:val="xl89"/>
    <w:basedOn w:val="Normal"/>
    <w:rsid w:val="009C6F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9C6F8E"/>
    <w:pPr>
      <w:spacing w:before="100" w:beforeAutospacing="1" w:after="100" w:afterAutospacing="1"/>
      <w:textAlignment w:val="center"/>
    </w:pPr>
  </w:style>
  <w:style w:type="paragraph" w:customStyle="1" w:styleId="xl91">
    <w:name w:val="xl91"/>
    <w:basedOn w:val="Normal"/>
    <w:rsid w:val="009C6F8E"/>
    <w:pPr>
      <w:spacing w:before="100" w:beforeAutospacing="1" w:after="100" w:afterAutospacing="1"/>
      <w:textAlignment w:val="center"/>
    </w:pPr>
    <w:rPr>
      <w:rFonts w:ascii="Calibri" w:hAnsi="Calibri" w:cs="Calibri"/>
    </w:rPr>
  </w:style>
  <w:style w:type="paragraph" w:customStyle="1" w:styleId="xl92">
    <w:name w:val="xl92"/>
    <w:basedOn w:val="Normal"/>
    <w:rsid w:val="009C6F8E"/>
    <w:pPr>
      <w:pBdr>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Normal"/>
    <w:rsid w:val="009C6F8E"/>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Normal"/>
    <w:rsid w:val="009C6F8E"/>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Normal"/>
    <w:rsid w:val="009C6F8E"/>
    <w:pPr>
      <w:pBdr>
        <w:top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96">
    <w:name w:val="xl96"/>
    <w:basedOn w:val="Normal"/>
    <w:rsid w:val="009C6F8E"/>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7">
    <w:name w:val="xl97"/>
    <w:basedOn w:val="Normal"/>
    <w:rsid w:val="009C6F8E"/>
    <w:pPr>
      <w:pBdr>
        <w:bottom w:val="single" w:sz="8" w:space="0" w:color="auto"/>
        <w:right w:val="single" w:sz="8" w:space="0" w:color="auto"/>
      </w:pBdr>
      <w:spacing w:before="100" w:beforeAutospacing="1" w:after="100" w:afterAutospacing="1"/>
      <w:textAlignment w:val="center"/>
    </w:pPr>
  </w:style>
  <w:style w:type="paragraph" w:customStyle="1" w:styleId="xl98">
    <w:name w:val="xl98"/>
    <w:basedOn w:val="Normal"/>
    <w:rsid w:val="009C6F8E"/>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99">
    <w:name w:val="xl99"/>
    <w:basedOn w:val="Normal"/>
    <w:rsid w:val="009C6F8E"/>
    <w:pPr>
      <w:spacing w:before="100" w:beforeAutospacing="1" w:after="100" w:afterAutospacing="1"/>
      <w:textAlignment w:val="center"/>
    </w:pPr>
    <w:rPr>
      <w:color w:val="000000"/>
    </w:rPr>
  </w:style>
  <w:style w:type="paragraph" w:customStyle="1" w:styleId="xl100">
    <w:name w:val="xl100"/>
    <w:basedOn w:val="Normal"/>
    <w:rsid w:val="009C6F8E"/>
    <w:pPr>
      <w:pBdr>
        <w:right w:val="single" w:sz="8" w:space="0" w:color="auto"/>
      </w:pBdr>
      <w:spacing w:before="100" w:beforeAutospacing="1" w:after="100" w:afterAutospacing="1"/>
      <w:textAlignment w:val="center"/>
    </w:pPr>
    <w:rPr>
      <w:color w:val="000000"/>
    </w:rPr>
  </w:style>
  <w:style w:type="paragraph" w:customStyle="1" w:styleId="xl101">
    <w:name w:val="xl101"/>
    <w:basedOn w:val="Normal"/>
    <w:rsid w:val="009C6F8E"/>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02">
    <w:name w:val="xl102"/>
    <w:basedOn w:val="Normal"/>
    <w:rsid w:val="009C6F8E"/>
    <w:pPr>
      <w:pBdr>
        <w:bottom w:val="single" w:sz="8" w:space="0" w:color="auto"/>
        <w:right w:val="single" w:sz="8" w:space="0" w:color="auto"/>
      </w:pBdr>
      <w:spacing w:before="100" w:beforeAutospacing="1" w:after="100" w:afterAutospacing="1"/>
      <w:textAlignment w:val="center"/>
    </w:pPr>
    <w:rPr>
      <w:sz w:val="14"/>
      <w:szCs w:val="14"/>
    </w:rPr>
  </w:style>
  <w:style w:type="paragraph" w:customStyle="1" w:styleId="xl103">
    <w:name w:val="xl103"/>
    <w:basedOn w:val="Normal"/>
    <w:rsid w:val="009C6F8E"/>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04">
    <w:name w:val="xl104"/>
    <w:basedOn w:val="Normal"/>
    <w:rsid w:val="009C6F8E"/>
    <w:pPr>
      <w:pBdr>
        <w:bottom w:val="single" w:sz="8" w:space="0" w:color="auto"/>
        <w:right w:val="single" w:sz="8" w:space="0" w:color="auto"/>
      </w:pBdr>
      <w:spacing w:before="100" w:beforeAutospacing="1" w:after="100" w:afterAutospacing="1"/>
      <w:jc w:val="both"/>
      <w:textAlignment w:val="center"/>
    </w:pPr>
  </w:style>
  <w:style w:type="paragraph" w:customStyle="1" w:styleId="xl105">
    <w:name w:val="xl105"/>
    <w:basedOn w:val="Normal"/>
    <w:rsid w:val="009C6F8E"/>
    <w:pPr>
      <w:spacing w:before="100" w:beforeAutospacing="1" w:after="100" w:afterAutospacing="1"/>
      <w:textAlignment w:val="center"/>
    </w:pPr>
    <w:rPr>
      <w:color w:val="000000"/>
      <w:sz w:val="14"/>
      <w:szCs w:val="14"/>
    </w:rPr>
  </w:style>
  <w:style w:type="paragraph" w:customStyle="1" w:styleId="xl106">
    <w:name w:val="xl106"/>
    <w:basedOn w:val="Normal"/>
    <w:rsid w:val="009C6F8E"/>
    <w:pPr>
      <w:pBdr>
        <w:bottom w:val="single" w:sz="8" w:space="0" w:color="auto"/>
        <w:right w:val="single" w:sz="8" w:space="0" w:color="auto"/>
      </w:pBdr>
      <w:spacing w:before="100" w:beforeAutospacing="1" w:after="100" w:afterAutospacing="1"/>
      <w:textAlignment w:val="center"/>
    </w:pPr>
    <w:rPr>
      <w:sz w:val="14"/>
      <w:szCs w:val="14"/>
    </w:rPr>
  </w:style>
  <w:style w:type="paragraph" w:customStyle="1" w:styleId="xl107">
    <w:name w:val="xl107"/>
    <w:basedOn w:val="Normal"/>
    <w:rsid w:val="009C6F8E"/>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08">
    <w:name w:val="xl108"/>
    <w:basedOn w:val="Normal"/>
    <w:rsid w:val="009C6F8E"/>
    <w:pPr>
      <w:pBdr>
        <w:bottom w:val="single" w:sz="8" w:space="0" w:color="auto"/>
        <w:right w:val="single" w:sz="8" w:space="0" w:color="auto"/>
      </w:pBdr>
      <w:spacing w:before="100" w:beforeAutospacing="1" w:after="100" w:afterAutospacing="1"/>
      <w:jc w:val="both"/>
      <w:textAlignment w:val="center"/>
    </w:pPr>
    <w:rPr>
      <w:color w:val="000000"/>
    </w:rPr>
  </w:style>
  <w:style w:type="paragraph" w:customStyle="1" w:styleId="xl109">
    <w:name w:val="xl109"/>
    <w:basedOn w:val="Normal"/>
    <w:rsid w:val="009C6F8E"/>
    <w:pPr>
      <w:spacing w:before="100" w:beforeAutospacing="1" w:after="100" w:afterAutospacing="1"/>
      <w:textAlignment w:val="center"/>
    </w:pPr>
    <w:rPr>
      <w:sz w:val="14"/>
      <w:szCs w:val="14"/>
    </w:rPr>
  </w:style>
  <w:style w:type="paragraph" w:customStyle="1" w:styleId="xl110">
    <w:name w:val="xl110"/>
    <w:basedOn w:val="Normal"/>
    <w:rsid w:val="009C6F8E"/>
    <w:pPr>
      <w:pBdr>
        <w:top w:val="single" w:sz="8" w:space="0" w:color="auto"/>
        <w:bottom w:val="single" w:sz="8" w:space="0" w:color="auto"/>
        <w:right w:val="single" w:sz="8" w:space="0" w:color="auto"/>
      </w:pBdr>
      <w:spacing w:before="100" w:beforeAutospacing="1" w:after="100" w:afterAutospacing="1"/>
      <w:textAlignment w:val="center"/>
    </w:pPr>
    <w:rPr>
      <w:sz w:val="14"/>
      <w:szCs w:val="14"/>
    </w:rPr>
  </w:style>
  <w:style w:type="paragraph" w:customStyle="1" w:styleId="xl111">
    <w:name w:val="xl111"/>
    <w:basedOn w:val="Normal"/>
    <w:rsid w:val="009C6F8E"/>
    <w:pPr>
      <w:pBdr>
        <w:bottom w:val="single" w:sz="8" w:space="0" w:color="auto"/>
        <w:right w:val="single" w:sz="8" w:space="0" w:color="auto"/>
      </w:pBdr>
      <w:spacing w:before="100" w:beforeAutospacing="1" w:after="100" w:afterAutospacing="1"/>
      <w:textAlignment w:val="center"/>
    </w:pPr>
    <w:rPr>
      <w:color w:val="0563C1"/>
      <w:u w:val="single"/>
    </w:rPr>
  </w:style>
  <w:style w:type="paragraph" w:customStyle="1" w:styleId="xl112">
    <w:name w:val="xl112"/>
    <w:basedOn w:val="Normal"/>
    <w:rsid w:val="009C6F8E"/>
    <w:pPr>
      <w:pBdr>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13">
    <w:name w:val="xl113"/>
    <w:basedOn w:val="Normal"/>
    <w:rsid w:val="009C6F8E"/>
    <w:pPr>
      <w:shd w:val="clear" w:color="000000" w:fill="FFFF00"/>
      <w:spacing w:before="100" w:beforeAutospacing="1" w:after="100" w:afterAutospacing="1"/>
    </w:pPr>
  </w:style>
  <w:style w:type="paragraph" w:customStyle="1" w:styleId="xl114">
    <w:name w:val="xl114"/>
    <w:basedOn w:val="Normal"/>
    <w:rsid w:val="009C6F8E"/>
    <w:pPr>
      <w:shd w:val="clear" w:color="000000" w:fill="FFFF00"/>
      <w:spacing w:before="100" w:beforeAutospacing="1" w:after="100" w:afterAutospacing="1"/>
    </w:pPr>
  </w:style>
  <w:style w:type="paragraph" w:customStyle="1" w:styleId="xl115">
    <w:name w:val="xl115"/>
    <w:basedOn w:val="Normal"/>
    <w:rsid w:val="009C6F8E"/>
    <w:pPr>
      <w:shd w:val="clear" w:color="000000" w:fill="FFFF00"/>
      <w:spacing w:before="100" w:beforeAutospacing="1" w:after="100" w:afterAutospacing="1"/>
      <w:textAlignment w:val="center"/>
    </w:pPr>
  </w:style>
  <w:style w:type="paragraph" w:customStyle="1" w:styleId="xl116">
    <w:name w:val="xl116"/>
    <w:basedOn w:val="Normal"/>
    <w:rsid w:val="009C6F8E"/>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17">
    <w:name w:val="xl117"/>
    <w:basedOn w:val="Normal"/>
    <w:rsid w:val="009C6F8E"/>
    <w:pPr>
      <w:pBdr>
        <w:left w:val="single" w:sz="8" w:space="0" w:color="auto"/>
        <w:right w:val="single" w:sz="8" w:space="0" w:color="auto"/>
      </w:pBdr>
      <w:spacing w:before="100" w:beforeAutospacing="1" w:after="100" w:afterAutospacing="1"/>
      <w:textAlignment w:val="center"/>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1954">
      <w:bodyDiv w:val="1"/>
      <w:marLeft w:val="0"/>
      <w:marRight w:val="0"/>
      <w:marTop w:val="0"/>
      <w:marBottom w:val="0"/>
      <w:divBdr>
        <w:top w:val="none" w:sz="0" w:space="0" w:color="auto"/>
        <w:left w:val="none" w:sz="0" w:space="0" w:color="auto"/>
        <w:bottom w:val="none" w:sz="0" w:space="0" w:color="auto"/>
        <w:right w:val="none" w:sz="0" w:space="0" w:color="auto"/>
      </w:divBdr>
    </w:div>
    <w:div w:id="100683245">
      <w:bodyDiv w:val="1"/>
      <w:marLeft w:val="0"/>
      <w:marRight w:val="0"/>
      <w:marTop w:val="0"/>
      <w:marBottom w:val="0"/>
      <w:divBdr>
        <w:top w:val="none" w:sz="0" w:space="0" w:color="auto"/>
        <w:left w:val="none" w:sz="0" w:space="0" w:color="auto"/>
        <w:bottom w:val="none" w:sz="0" w:space="0" w:color="auto"/>
        <w:right w:val="none" w:sz="0" w:space="0" w:color="auto"/>
      </w:divBdr>
    </w:div>
    <w:div w:id="115755347">
      <w:bodyDiv w:val="1"/>
      <w:marLeft w:val="0"/>
      <w:marRight w:val="0"/>
      <w:marTop w:val="0"/>
      <w:marBottom w:val="0"/>
      <w:divBdr>
        <w:top w:val="none" w:sz="0" w:space="0" w:color="auto"/>
        <w:left w:val="none" w:sz="0" w:space="0" w:color="auto"/>
        <w:bottom w:val="none" w:sz="0" w:space="0" w:color="auto"/>
        <w:right w:val="none" w:sz="0" w:space="0" w:color="auto"/>
      </w:divBdr>
    </w:div>
    <w:div w:id="172108596">
      <w:bodyDiv w:val="1"/>
      <w:marLeft w:val="0"/>
      <w:marRight w:val="0"/>
      <w:marTop w:val="0"/>
      <w:marBottom w:val="0"/>
      <w:divBdr>
        <w:top w:val="none" w:sz="0" w:space="0" w:color="auto"/>
        <w:left w:val="none" w:sz="0" w:space="0" w:color="auto"/>
        <w:bottom w:val="none" w:sz="0" w:space="0" w:color="auto"/>
        <w:right w:val="none" w:sz="0" w:space="0" w:color="auto"/>
      </w:divBdr>
    </w:div>
    <w:div w:id="226691869">
      <w:bodyDiv w:val="1"/>
      <w:marLeft w:val="0"/>
      <w:marRight w:val="0"/>
      <w:marTop w:val="0"/>
      <w:marBottom w:val="0"/>
      <w:divBdr>
        <w:top w:val="none" w:sz="0" w:space="0" w:color="auto"/>
        <w:left w:val="none" w:sz="0" w:space="0" w:color="auto"/>
        <w:bottom w:val="none" w:sz="0" w:space="0" w:color="auto"/>
        <w:right w:val="none" w:sz="0" w:space="0" w:color="auto"/>
      </w:divBdr>
      <w:divsChild>
        <w:div w:id="1715349134">
          <w:marLeft w:val="0"/>
          <w:marRight w:val="0"/>
          <w:marTop w:val="0"/>
          <w:marBottom w:val="0"/>
          <w:divBdr>
            <w:top w:val="none" w:sz="0" w:space="0" w:color="auto"/>
            <w:left w:val="none" w:sz="0" w:space="0" w:color="auto"/>
            <w:bottom w:val="none" w:sz="0" w:space="0" w:color="auto"/>
            <w:right w:val="none" w:sz="0" w:space="0" w:color="auto"/>
          </w:divBdr>
        </w:div>
        <w:div w:id="732777756">
          <w:marLeft w:val="0"/>
          <w:marRight w:val="0"/>
          <w:marTop w:val="0"/>
          <w:marBottom w:val="0"/>
          <w:divBdr>
            <w:top w:val="none" w:sz="0" w:space="0" w:color="auto"/>
            <w:left w:val="none" w:sz="0" w:space="0" w:color="auto"/>
            <w:bottom w:val="none" w:sz="0" w:space="0" w:color="auto"/>
            <w:right w:val="none" w:sz="0" w:space="0" w:color="auto"/>
          </w:divBdr>
        </w:div>
        <w:div w:id="1279609034">
          <w:marLeft w:val="0"/>
          <w:marRight w:val="0"/>
          <w:marTop w:val="0"/>
          <w:marBottom w:val="0"/>
          <w:divBdr>
            <w:top w:val="none" w:sz="0" w:space="0" w:color="auto"/>
            <w:left w:val="none" w:sz="0" w:space="0" w:color="auto"/>
            <w:bottom w:val="none" w:sz="0" w:space="0" w:color="auto"/>
            <w:right w:val="none" w:sz="0" w:space="0" w:color="auto"/>
          </w:divBdr>
        </w:div>
      </w:divsChild>
    </w:div>
    <w:div w:id="307975627">
      <w:bodyDiv w:val="1"/>
      <w:marLeft w:val="0"/>
      <w:marRight w:val="0"/>
      <w:marTop w:val="0"/>
      <w:marBottom w:val="0"/>
      <w:divBdr>
        <w:top w:val="none" w:sz="0" w:space="0" w:color="auto"/>
        <w:left w:val="none" w:sz="0" w:space="0" w:color="auto"/>
        <w:bottom w:val="none" w:sz="0" w:space="0" w:color="auto"/>
        <w:right w:val="none" w:sz="0" w:space="0" w:color="auto"/>
      </w:divBdr>
    </w:div>
    <w:div w:id="420414299">
      <w:bodyDiv w:val="1"/>
      <w:marLeft w:val="0"/>
      <w:marRight w:val="0"/>
      <w:marTop w:val="0"/>
      <w:marBottom w:val="0"/>
      <w:divBdr>
        <w:top w:val="none" w:sz="0" w:space="0" w:color="auto"/>
        <w:left w:val="none" w:sz="0" w:space="0" w:color="auto"/>
        <w:bottom w:val="none" w:sz="0" w:space="0" w:color="auto"/>
        <w:right w:val="none" w:sz="0" w:space="0" w:color="auto"/>
      </w:divBdr>
    </w:div>
    <w:div w:id="424352050">
      <w:bodyDiv w:val="1"/>
      <w:marLeft w:val="0"/>
      <w:marRight w:val="0"/>
      <w:marTop w:val="0"/>
      <w:marBottom w:val="0"/>
      <w:divBdr>
        <w:top w:val="none" w:sz="0" w:space="0" w:color="auto"/>
        <w:left w:val="none" w:sz="0" w:space="0" w:color="auto"/>
        <w:bottom w:val="none" w:sz="0" w:space="0" w:color="auto"/>
        <w:right w:val="none" w:sz="0" w:space="0" w:color="auto"/>
      </w:divBdr>
    </w:div>
    <w:div w:id="435248522">
      <w:bodyDiv w:val="1"/>
      <w:marLeft w:val="0"/>
      <w:marRight w:val="0"/>
      <w:marTop w:val="0"/>
      <w:marBottom w:val="0"/>
      <w:divBdr>
        <w:top w:val="none" w:sz="0" w:space="0" w:color="auto"/>
        <w:left w:val="none" w:sz="0" w:space="0" w:color="auto"/>
        <w:bottom w:val="none" w:sz="0" w:space="0" w:color="auto"/>
        <w:right w:val="none" w:sz="0" w:space="0" w:color="auto"/>
      </w:divBdr>
    </w:div>
    <w:div w:id="525366363">
      <w:bodyDiv w:val="1"/>
      <w:marLeft w:val="0"/>
      <w:marRight w:val="0"/>
      <w:marTop w:val="0"/>
      <w:marBottom w:val="0"/>
      <w:divBdr>
        <w:top w:val="none" w:sz="0" w:space="0" w:color="auto"/>
        <w:left w:val="none" w:sz="0" w:space="0" w:color="auto"/>
        <w:bottom w:val="none" w:sz="0" w:space="0" w:color="auto"/>
        <w:right w:val="none" w:sz="0" w:space="0" w:color="auto"/>
      </w:divBdr>
    </w:div>
    <w:div w:id="590166934">
      <w:bodyDiv w:val="1"/>
      <w:marLeft w:val="0"/>
      <w:marRight w:val="0"/>
      <w:marTop w:val="0"/>
      <w:marBottom w:val="0"/>
      <w:divBdr>
        <w:top w:val="none" w:sz="0" w:space="0" w:color="auto"/>
        <w:left w:val="none" w:sz="0" w:space="0" w:color="auto"/>
        <w:bottom w:val="none" w:sz="0" w:space="0" w:color="auto"/>
        <w:right w:val="none" w:sz="0" w:space="0" w:color="auto"/>
      </w:divBdr>
      <w:divsChild>
        <w:div w:id="1984385757">
          <w:marLeft w:val="0"/>
          <w:marRight w:val="0"/>
          <w:marTop w:val="0"/>
          <w:marBottom w:val="0"/>
          <w:divBdr>
            <w:top w:val="none" w:sz="0" w:space="0" w:color="auto"/>
            <w:left w:val="none" w:sz="0" w:space="0" w:color="auto"/>
            <w:bottom w:val="none" w:sz="0" w:space="0" w:color="auto"/>
            <w:right w:val="none" w:sz="0" w:space="0" w:color="auto"/>
          </w:divBdr>
        </w:div>
        <w:div w:id="54740004">
          <w:marLeft w:val="0"/>
          <w:marRight w:val="0"/>
          <w:marTop w:val="0"/>
          <w:marBottom w:val="0"/>
          <w:divBdr>
            <w:top w:val="none" w:sz="0" w:space="0" w:color="auto"/>
            <w:left w:val="none" w:sz="0" w:space="0" w:color="auto"/>
            <w:bottom w:val="none" w:sz="0" w:space="0" w:color="auto"/>
            <w:right w:val="none" w:sz="0" w:space="0" w:color="auto"/>
          </w:divBdr>
        </w:div>
      </w:divsChild>
    </w:div>
    <w:div w:id="642999546">
      <w:bodyDiv w:val="1"/>
      <w:marLeft w:val="0"/>
      <w:marRight w:val="0"/>
      <w:marTop w:val="0"/>
      <w:marBottom w:val="0"/>
      <w:divBdr>
        <w:top w:val="none" w:sz="0" w:space="0" w:color="auto"/>
        <w:left w:val="none" w:sz="0" w:space="0" w:color="auto"/>
        <w:bottom w:val="none" w:sz="0" w:space="0" w:color="auto"/>
        <w:right w:val="none" w:sz="0" w:space="0" w:color="auto"/>
      </w:divBdr>
    </w:div>
    <w:div w:id="676270517">
      <w:bodyDiv w:val="1"/>
      <w:marLeft w:val="0"/>
      <w:marRight w:val="0"/>
      <w:marTop w:val="0"/>
      <w:marBottom w:val="0"/>
      <w:divBdr>
        <w:top w:val="none" w:sz="0" w:space="0" w:color="auto"/>
        <w:left w:val="none" w:sz="0" w:space="0" w:color="auto"/>
        <w:bottom w:val="none" w:sz="0" w:space="0" w:color="auto"/>
        <w:right w:val="none" w:sz="0" w:space="0" w:color="auto"/>
      </w:divBdr>
    </w:div>
    <w:div w:id="682320179">
      <w:bodyDiv w:val="1"/>
      <w:marLeft w:val="0"/>
      <w:marRight w:val="0"/>
      <w:marTop w:val="0"/>
      <w:marBottom w:val="0"/>
      <w:divBdr>
        <w:top w:val="none" w:sz="0" w:space="0" w:color="auto"/>
        <w:left w:val="none" w:sz="0" w:space="0" w:color="auto"/>
        <w:bottom w:val="none" w:sz="0" w:space="0" w:color="auto"/>
        <w:right w:val="none" w:sz="0" w:space="0" w:color="auto"/>
      </w:divBdr>
    </w:div>
    <w:div w:id="706225748">
      <w:bodyDiv w:val="1"/>
      <w:marLeft w:val="0"/>
      <w:marRight w:val="0"/>
      <w:marTop w:val="0"/>
      <w:marBottom w:val="0"/>
      <w:divBdr>
        <w:top w:val="none" w:sz="0" w:space="0" w:color="auto"/>
        <w:left w:val="none" w:sz="0" w:space="0" w:color="auto"/>
        <w:bottom w:val="none" w:sz="0" w:space="0" w:color="auto"/>
        <w:right w:val="none" w:sz="0" w:space="0" w:color="auto"/>
      </w:divBdr>
    </w:div>
    <w:div w:id="761071069">
      <w:bodyDiv w:val="1"/>
      <w:marLeft w:val="0"/>
      <w:marRight w:val="0"/>
      <w:marTop w:val="0"/>
      <w:marBottom w:val="0"/>
      <w:divBdr>
        <w:top w:val="none" w:sz="0" w:space="0" w:color="auto"/>
        <w:left w:val="none" w:sz="0" w:space="0" w:color="auto"/>
        <w:bottom w:val="none" w:sz="0" w:space="0" w:color="auto"/>
        <w:right w:val="none" w:sz="0" w:space="0" w:color="auto"/>
      </w:divBdr>
    </w:div>
    <w:div w:id="777678338">
      <w:bodyDiv w:val="1"/>
      <w:marLeft w:val="0"/>
      <w:marRight w:val="0"/>
      <w:marTop w:val="0"/>
      <w:marBottom w:val="0"/>
      <w:divBdr>
        <w:top w:val="none" w:sz="0" w:space="0" w:color="auto"/>
        <w:left w:val="none" w:sz="0" w:space="0" w:color="auto"/>
        <w:bottom w:val="none" w:sz="0" w:space="0" w:color="auto"/>
        <w:right w:val="none" w:sz="0" w:space="0" w:color="auto"/>
      </w:divBdr>
    </w:div>
    <w:div w:id="847332159">
      <w:bodyDiv w:val="1"/>
      <w:marLeft w:val="0"/>
      <w:marRight w:val="0"/>
      <w:marTop w:val="0"/>
      <w:marBottom w:val="0"/>
      <w:divBdr>
        <w:top w:val="none" w:sz="0" w:space="0" w:color="auto"/>
        <w:left w:val="none" w:sz="0" w:space="0" w:color="auto"/>
        <w:bottom w:val="none" w:sz="0" w:space="0" w:color="auto"/>
        <w:right w:val="none" w:sz="0" w:space="0" w:color="auto"/>
      </w:divBdr>
    </w:div>
    <w:div w:id="858932395">
      <w:bodyDiv w:val="1"/>
      <w:marLeft w:val="0"/>
      <w:marRight w:val="0"/>
      <w:marTop w:val="0"/>
      <w:marBottom w:val="0"/>
      <w:divBdr>
        <w:top w:val="none" w:sz="0" w:space="0" w:color="auto"/>
        <w:left w:val="none" w:sz="0" w:space="0" w:color="auto"/>
        <w:bottom w:val="none" w:sz="0" w:space="0" w:color="auto"/>
        <w:right w:val="none" w:sz="0" w:space="0" w:color="auto"/>
      </w:divBdr>
      <w:divsChild>
        <w:div w:id="1231383244">
          <w:marLeft w:val="0"/>
          <w:marRight w:val="0"/>
          <w:marTop w:val="0"/>
          <w:marBottom w:val="0"/>
          <w:divBdr>
            <w:top w:val="none" w:sz="0" w:space="0" w:color="auto"/>
            <w:left w:val="none" w:sz="0" w:space="0" w:color="auto"/>
            <w:bottom w:val="none" w:sz="0" w:space="0" w:color="auto"/>
            <w:right w:val="none" w:sz="0" w:space="0" w:color="auto"/>
          </w:divBdr>
        </w:div>
      </w:divsChild>
    </w:div>
    <w:div w:id="958413693">
      <w:bodyDiv w:val="1"/>
      <w:marLeft w:val="0"/>
      <w:marRight w:val="0"/>
      <w:marTop w:val="0"/>
      <w:marBottom w:val="0"/>
      <w:divBdr>
        <w:top w:val="none" w:sz="0" w:space="0" w:color="auto"/>
        <w:left w:val="none" w:sz="0" w:space="0" w:color="auto"/>
        <w:bottom w:val="none" w:sz="0" w:space="0" w:color="auto"/>
        <w:right w:val="none" w:sz="0" w:space="0" w:color="auto"/>
      </w:divBdr>
    </w:div>
    <w:div w:id="1012729955">
      <w:bodyDiv w:val="1"/>
      <w:marLeft w:val="0"/>
      <w:marRight w:val="0"/>
      <w:marTop w:val="0"/>
      <w:marBottom w:val="0"/>
      <w:divBdr>
        <w:top w:val="none" w:sz="0" w:space="0" w:color="auto"/>
        <w:left w:val="none" w:sz="0" w:space="0" w:color="auto"/>
        <w:bottom w:val="none" w:sz="0" w:space="0" w:color="auto"/>
        <w:right w:val="none" w:sz="0" w:space="0" w:color="auto"/>
      </w:divBdr>
    </w:div>
    <w:div w:id="1051726978">
      <w:bodyDiv w:val="1"/>
      <w:marLeft w:val="0"/>
      <w:marRight w:val="0"/>
      <w:marTop w:val="0"/>
      <w:marBottom w:val="0"/>
      <w:divBdr>
        <w:top w:val="none" w:sz="0" w:space="0" w:color="auto"/>
        <w:left w:val="none" w:sz="0" w:space="0" w:color="auto"/>
        <w:bottom w:val="none" w:sz="0" w:space="0" w:color="auto"/>
        <w:right w:val="none" w:sz="0" w:space="0" w:color="auto"/>
      </w:divBdr>
    </w:div>
    <w:div w:id="1080518280">
      <w:bodyDiv w:val="1"/>
      <w:marLeft w:val="0"/>
      <w:marRight w:val="0"/>
      <w:marTop w:val="0"/>
      <w:marBottom w:val="0"/>
      <w:divBdr>
        <w:top w:val="none" w:sz="0" w:space="0" w:color="auto"/>
        <w:left w:val="none" w:sz="0" w:space="0" w:color="auto"/>
        <w:bottom w:val="none" w:sz="0" w:space="0" w:color="auto"/>
        <w:right w:val="none" w:sz="0" w:space="0" w:color="auto"/>
      </w:divBdr>
    </w:div>
    <w:div w:id="1127896872">
      <w:bodyDiv w:val="1"/>
      <w:marLeft w:val="0"/>
      <w:marRight w:val="0"/>
      <w:marTop w:val="0"/>
      <w:marBottom w:val="0"/>
      <w:divBdr>
        <w:top w:val="none" w:sz="0" w:space="0" w:color="auto"/>
        <w:left w:val="none" w:sz="0" w:space="0" w:color="auto"/>
        <w:bottom w:val="none" w:sz="0" w:space="0" w:color="auto"/>
        <w:right w:val="none" w:sz="0" w:space="0" w:color="auto"/>
      </w:divBdr>
    </w:div>
    <w:div w:id="1131052854">
      <w:bodyDiv w:val="1"/>
      <w:marLeft w:val="0"/>
      <w:marRight w:val="0"/>
      <w:marTop w:val="0"/>
      <w:marBottom w:val="0"/>
      <w:divBdr>
        <w:top w:val="none" w:sz="0" w:space="0" w:color="auto"/>
        <w:left w:val="none" w:sz="0" w:space="0" w:color="auto"/>
        <w:bottom w:val="none" w:sz="0" w:space="0" w:color="auto"/>
        <w:right w:val="none" w:sz="0" w:space="0" w:color="auto"/>
      </w:divBdr>
    </w:div>
    <w:div w:id="1243367600">
      <w:bodyDiv w:val="1"/>
      <w:marLeft w:val="0"/>
      <w:marRight w:val="0"/>
      <w:marTop w:val="0"/>
      <w:marBottom w:val="0"/>
      <w:divBdr>
        <w:top w:val="none" w:sz="0" w:space="0" w:color="auto"/>
        <w:left w:val="none" w:sz="0" w:space="0" w:color="auto"/>
        <w:bottom w:val="none" w:sz="0" w:space="0" w:color="auto"/>
        <w:right w:val="none" w:sz="0" w:space="0" w:color="auto"/>
      </w:divBdr>
    </w:div>
    <w:div w:id="1275097844">
      <w:bodyDiv w:val="1"/>
      <w:marLeft w:val="0"/>
      <w:marRight w:val="0"/>
      <w:marTop w:val="0"/>
      <w:marBottom w:val="0"/>
      <w:divBdr>
        <w:top w:val="none" w:sz="0" w:space="0" w:color="auto"/>
        <w:left w:val="none" w:sz="0" w:space="0" w:color="auto"/>
        <w:bottom w:val="none" w:sz="0" w:space="0" w:color="auto"/>
        <w:right w:val="none" w:sz="0" w:space="0" w:color="auto"/>
      </w:divBdr>
      <w:divsChild>
        <w:div w:id="210961607">
          <w:marLeft w:val="0"/>
          <w:marRight w:val="0"/>
          <w:marTop w:val="0"/>
          <w:marBottom w:val="0"/>
          <w:divBdr>
            <w:top w:val="none" w:sz="0" w:space="0" w:color="auto"/>
            <w:left w:val="none" w:sz="0" w:space="0" w:color="auto"/>
            <w:bottom w:val="none" w:sz="0" w:space="0" w:color="auto"/>
            <w:right w:val="none" w:sz="0" w:space="0" w:color="auto"/>
          </w:divBdr>
          <w:divsChild>
            <w:div w:id="489834894">
              <w:marLeft w:val="0"/>
              <w:marRight w:val="0"/>
              <w:marTop w:val="0"/>
              <w:marBottom w:val="0"/>
              <w:divBdr>
                <w:top w:val="none" w:sz="0" w:space="0" w:color="auto"/>
                <w:left w:val="none" w:sz="0" w:space="0" w:color="auto"/>
                <w:bottom w:val="none" w:sz="0" w:space="0" w:color="auto"/>
                <w:right w:val="none" w:sz="0" w:space="0" w:color="auto"/>
              </w:divBdr>
            </w:div>
            <w:div w:id="591668582">
              <w:marLeft w:val="0"/>
              <w:marRight w:val="0"/>
              <w:marTop w:val="0"/>
              <w:marBottom w:val="0"/>
              <w:divBdr>
                <w:top w:val="none" w:sz="0" w:space="0" w:color="auto"/>
                <w:left w:val="none" w:sz="0" w:space="0" w:color="auto"/>
                <w:bottom w:val="none" w:sz="0" w:space="0" w:color="auto"/>
                <w:right w:val="none" w:sz="0" w:space="0" w:color="auto"/>
              </w:divBdr>
            </w:div>
            <w:div w:id="1008675186">
              <w:marLeft w:val="0"/>
              <w:marRight w:val="0"/>
              <w:marTop w:val="0"/>
              <w:marBottom w:val="0"/>
              <w:divBdr>
                <w:top w:val="none" w:sz="0" w:space="0" w:color="auto"/>
                <w:left w:val="none" w:sz="0" w:space="0" w:color="auto"/>
                <w:bottom w:val="none" w:sz="0" w:space="0" w:color="auto"/>
                <w:right w:val="none" w:sz="0" w:space="0" w:color="auto"/>
              </w:divBdr>
            </w:div>
          </w:divsChild>
        </w:div>
        <w:div w:id="1015421371">
          <w:marLeft w:val="0"/>
          <w:marRight w:val="0"/>
          <w:marTop w:val="0"/>
          <w:marBottom w:val="0"/>
          <w:divBdr>
            <w:top w:val="none" w:sz="0" w:space="0" w:color="auto"/>
            <w:left w:val="none" w:sz="0" w:space="0" w:color="auto"/>
            <w:bottom w:val="none" w:sz="0" w:space="0" w:color="auto"/>
            <w:right w:val="none" w:sz="0" w:space="0" w:color="auto"/>
          </w:divBdr>
          <w:divsChild>
            <w:div w:id="1225137485">
              <w:marLeft w:val="0"/>
              <w:marRight w:val="0"/>
              <w:marTop w:val="0"/>
              <w:marBottom w:val="0"/>
              <w:divBdr>
                <w:top w:val="none" w:sz="0" w:space="0" w:color="auto"/>
                <w:left w:val="none" w:sz="0" w:space="0" w:color="auto"/>
                <w:bottom w:val="none" w:sz="0" w:space="0" w:color="auto"/>
                <w:right w:val="none" w:sz="0" w:space="0" w:color="auto"/>
              </w:divBdr>
            </w:div>
            <w:div w:id="1492060941">
              <w:marLeft w:val="0"/>
              <w:marRight w:val="0"/>
              <w:marTop w:val="0"/>
              <w:marBottom w:val="0"/>
              <w:divBdr>
                <w:top w:val="none" w:sz="0" w:space="0" w:color="auto"/>
                <w:left w:val="none" w:sz="0" w:space="0" w:color="auto"/>
                <w:bottom w:val="none" w:sz="0" w:space="0" w:color="auto"/>
                <w:right w:val="none" w:sz="0" w:space="0" w:color="auto"/>
              </w:divBdr>
            </w:div>
            <w:div w:id="1639460165">
              <w:marLeft w:val="0"/>
              <w:marRight w:val="0"/>
              <w:marTop w:val="0"/>
              <w:marBottom w:val="0"/>
              <w:divBdr>
                <w:top w:val="none" w:sz="0" w:space="0" w:color="auto"/>
                <w:left w:val="none" w:sz="0" w:space="0" w:color="auto"/>
                <w:bottom w:val="none" w:sz="0" w:space="0" w:color="auto"/>
                <w:right w:val="none" w:sz="0" w:space="0" w:color="auto"/>
              </w:divBdr>
            </w:div>
            <w:div w:id="1979719806">
              <w:marLeft w:val="0"/>
              <w:marRight w:val="0"/>
              <w:marTop w:val="0"/>
              <w:marBottom w:val="0"/>
              <w:divBdr>
                <w:top w:val="none" w:sz="0" w:space="0" w:color="auto"/>
                <w:left w:val="none" w:sz="0" w:space="0" w:color="auto"/>
                <w:bottom w:val="none" w:sz="0" w:space="0" w:color="auto"/>
                <w:right w:val="none" w:sz="0" w:space="0" w:color="auto"/>
              </w:divBdr>
            </w:div>
            <w:div w:id="1993367418">
              <w:marLeft w:val="0"/>
              <w:marRight w:val="0"/>
              <w:marTop w:val="0"/>
              <w:marBottom w:val="0"/>
              <w:divBdr>
                <w:top w:val="none" w:sz="0" w:space="0" w:color="auto"/>
                <w:left w:val="none" w:sz="0" w:space="0" w:color="auto"/>
                <w:bottom w:val="none" w:sz="0" w:space="0" w:color="auto"/>
                <w:right w:val="none" w:sz="0" w:space="0" w:color="auto"/>
              </w:divBdr>
            </w:div>
          </w:divsChild>
        </w:div>
        <w:div w:id="1320159882">
          <w:marLeft w:val="0"/>
          <w:marRight w:val="0"/>
          <w:marTop w:val="0"/>
          <w:marBottom w:val="0"/>
          <w:divBdr>
            <w:top w:val="none" w:sz="0" w:space="0" w:color="auto"/>
            <w:left w:val="none" w:sz="0" w:space="0" w:color="auto"/>
            <w:bottom w:val="none" w:sz="0" w:space="0" w:color="auto"/>
            <w:right w:val="none" w:sz="0" w:space="0" w:color="auto"/>
          </w:divBdr>
          <w:divsChild>
            <w:div w:id="7564820">
              <w:marLeft w:val="0"/>
              <w:marRight w:val="0"/>
              <w:marTop w:val="0"/>
              <w:marBottom w:val="0"/>
              <w:divBdr>
                <w:top w:val="none" w:sz="0" w:space="0" w:color="auto"/>
                <w:left w:val="none" w:sz="0" w:space="0" w:color="auto"/>
                <w:bottom w:val="none" w:sz="0" w:space="0" w:color="auto"/>
                <w:right w:val="none" w:sz="0" w:space="0" w:color="auto"/>
              </w:divBdr>
            </w:div>
            <w:div w:id="129519143">
              <w:marLeft w:val="0"/>
              <w:marRight w:val="0"/>
              <w:marTop w:val="0"/>
              <w:marBottom w:val="0"/>
              <w:divBdr>
                <w:top w:val="none" w:sz="0" w:space="0" w:color="auto"/>
                <w:left w:val="none" w:sz="0" w:space="0" w:color="auto"/>
                <w:bottom w:val="none" w:sz="0" w:space="0" w:color="auto"/>
                <w:right w:val="none" w:sz="0" w:space="0" w:color="auto"/>
              </w:divBdr>
            </w:div>
            <w:div w:id="236938539">
              <w:marLeft w:val="0"/>
              <w:marRight w:val="0"/>
              <w:marTop w:val="0"/>
              <w:marBottom w:val="0"/>
              <w:divBdr>
                <w:top w:val="none" w:sz="0" w:space="0" w:color="auto"/>
                <w:left w:val="none" w:sz="0" w:space="0" w:color="auto"/>
                <w:bottom w:val="none" w:sz="0" w:space="0" w:color="auto"/>
                <w:right w:val="none" w:sz="0" w:space="0" w:color="auto"/>
              </w:divBdr>
            </w:div>
            <w:div w:id="1362126618">
              <w:marLeft w:val="0"/>
              <w:marRight w:val="0"/>
              <w:marTop w:val="0"/>
              <w:marBottom w:val="0"/>
              <w:divBdr>
                <w:top w:val="none" w:sz="0" w:space="0" w:color="auto"/>
                <w:left w:val="none" w:sz="0" w:space="0" w:color="auto"/>
                <w:bottom w:val="none" w:sz="0" w:space="0" w:color="auto"/>
                <w:right w:val="none" w:sz="0" w:space="0" w:color="auto"/>
              </w:divBdr>
            </w:div>
            <w:div w:id="1515799336">
              <w:marLeft w:val="0"/>
              <w:marRight w:val="0"/>
              <w:marTop w:val="0"/>
              <w:marBottom w:val="0"/>
              <w:divBdr>
                <w:top w:val="none" w:sz="0" w:space="0" w:color="auto"/>
                <w:left w:val="none" w:sz="0" w:space="0" w:color="auto"/>
                <w:bottom w:val="none" w:sz="0" w:space="0" w:color="auto"/>
                <w:right w:val="none" w:sz="0" w:space="0" w:color="auto"/>
              </w:divBdr>
            </w:div>
          </w:divsChild>
        </w:div>
        <w:div w:id="1963269883">
          <w:marLeft w:val="0"/>
          <w:marRight w:val="0"/>
          <w:marTop w:val="0"/>
          <w:marBottom w:val="0"/>
          <w:divBdr>
            <w:top w:val="none" w:sz="0" w:space="0" w:color="auto"/>
            <w:left w:val="none" w:sz="0" w:space="0" w:color="auto"/>
            <w:bottom w:val="none" w:sz="0" w:space="0" w:color="auto"/>
            <w:right w:val="none" w:sz="0" w:space="0" w:color="auto"/>
          </w:divBdr>
          <w:divsChild>
            <w:div w:id="195166257">
              <w:marLeft w:val="0"/>
              <w:marRight w:val="0"/>
              <w:marTop w:val="0"/>
              <w:marBottom w:val="0"/>
              <w:divBdr>
                <w:top w:val="none" w:sz="0" w:space="0" w:color="auto"/>
                <w:left w:val="none" w:sz="0" w:space="0" w:color="auto"/>
                <w:bottom w:val="none" w:sz="0" w:space="0" w:color="auto"/>
                <w:right w:val="none" w:sz="0" w:space="0" w:color="auto"/>
              </w:divBdr>
            </w:div>
            <w:div w:id="331958924">
              <w:marLeft w:val="0"/>
              <w:marRight w:val="0"/>
              <w:marTop w:val="0"/>
              <w:marBottom w:val="0"/>
              <w:divBdr>
                <w:top w:val="none" w:sz="0" w:space="0" w:color="auto"/>
                <w:left w:val="none" w:sz="0" w:space="0" w:color="auto"/>
                <w:bottom w:val="none" w:sz="0" w:space="0" w:color="auto"/>
                <w:right w:val="none" w:sz="0" w:space="0" w:color="auto"/>
              </w:divBdr>
            </w:div>
            <w:div w:id="431560018">
              <w:marLeft w:val="0"/>
              <w:marRight w:val="0"/>
              <w:marTop w:val="0"/>
              <w:marBottom w:val="0"/>
              <w:divBdr>
                <w:top w:val="none" w:sz="0" w:space="0" w:color="auto"/>
                <w:left w:val="none" w:sz="0" w:space="0" w:color="auto"/>
                <w:bottom w:val="none" w:sz="0" w:space="0" w:color="auto"/>
                <w:right w:val="none" w:sz="0" w:space="0" w:color="auto"/>
              </w:divBdr>
            </w:div>
            <w:div w:id="1849909819">
              <w:marLeft w:val="0"/>
              <w:marRight w:val="0"/>
              <w:marTop w:val="0"/>
              <w:marBottom w:val="0"/>
              <w:divBdr>
                <w:top w:val="none" w:sz="0" w:space="0" w:color="auto"/>
                <w:left w:val="none" w:sz="0" w:space="0" w:color="auto"/>
                <w:bottom w:val="none" w:sz="0" w:space="0" w:color="auto"/>
                <w:right w:val="none" w:sz="0" w:space="0" w:color="auto"/>
              </w:divBdr>
            </w:div>
            <w:div w:id="20731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8248">
      <w:bodyDiv w:val="1"/>
      <w:marLeft w:val="0"/>
      <w:marRight w:val="0"/>
      <w:marTop w:val="0"/>
      <w:marBottom w:val="0"/>
      <w:divBdr>
        <w:top w:val="none" w:sz="0" w:space="0" w:color="auto"/>
        <w:left w:val="none" w:sz="0" w:space="0" w:color="auto"/>
        <w:bottom w:val="none" w:sz="0" w:space="0" w:color="auto"/>
        <w:right w:val="none" w:sz="0" w:space="0" w:color="auto"/>
      </w:divBdr>
      <w:divsChild>
        <w:div w:id="18560668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40307307">
              <w:marLeft w:val="0"/>
              <w:marRight w:val="0"/>
              <w:marTop w:val="0"/>
              <w:marBottom w:val="0"/>
              <w:divBdr>
                <w:top w:val="none" w:sz="0" w:space="0" w:color="auto"/>
                <w:left w:val="none" w:sz="0" w:space="0" w:color="auto"/>
                <w:bottom w:val="none" w:sz="0" w:space="0" w:color="auto"/>
                <w:right w:val="none" w:sz="0" w:space="0" w:color="auto"/>
              </w:divBdr>
            </w:div>
            <w:div w:id="1678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68328">
      <w:bodyDiv w:val="1"/>
      <w:marLeft w:val="0"/>
      <w:marRight w:val="0"/>
      <w:marTop w:val="0"/>
      <w:marBottom w:val="0"/>
      <w:divBdr>
        <w:top w:val="none" w:sz="0" w:space="0" w:color="auto"/>
        <w:left w:val="none" w:sz="0" w:space="0" w:color="auto"/>
        <w:bottom w:val="none" w:sz="0" w:space="0" w:color="auto"/>
        <w:right w:val="none" w:sz="0" w:space="0" w:color="auto"/>
      </w:divBdr>
    </w:div>
    <w:div w:id="1398358876">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3425707">
      <w:bodyDiv w:val="1"/>
      <w:marLeft w:val="0"/>
      <w:marRight w:val="0"/>
      <w:marTop w:val="0"/>
      <w:marBottom w:val="0"/>
      <w:divBdr>
        <w:top w:val="none" w:sz="0" w:space="0" w:color="auto"/>
        <w:left w:val="none" w:sz="0" w:space="0" w:color="auto"/>
        <w:bottom w:val="none" w:sz="0" w:space="0" w:color="auto"/>
        <w:right w:val="none" w:sz="0" w:space="0" w:color="auto"/>
      </w:divBdr>
    </w:div>
    <w:div w:id="1438018395">
      <w:bodyDiv w:val="1"/>
      <w:marLeft w:val="0"/>
      <w:marRight w:val="0"/>
      <w:marTop w:val="0"/>
      <w:marBottom w:val="0"/>
      <w:divBdr>
        <w:top w:val="none" w:sz="0" w:space="0" w:color="auto"/>
        <w:left w:val="none" w:sz="0" w:space="0" w:color="auto"/>
        <w:bottom w:val="none" w:sz="0" w:space="0" w:color="auto"/>
        <w:right w:val="none" w:sz="0" w:space="0" w:color="auto"/>
      </w:divBdr>
    </w:div>
    <w:div w:id="1453282047">
      <w:bodyDiv w:val="1"/>
      <w:marLeft w:val="0"/>
      <w:marRight w:val="0"/>
      <w:marTop w:val="0"/>
      <w:marBottom w:val="0"/>
      <w:divBdr>
        <w:top w:val="none" w:sz="0" w:space="0" w:color="auto"/>
        <w:left w:val="none" w:sz="0" w:space="0" w:color="auto"/>
        <w:bottom w:val="none" w:sz="0" w:space="0" w:color="auto"/>
        <w:right w:val="none" w:sz="0" w:space="0" w:color="auto"/>
      </w:divBdr>
    </w:div>
    <w:div w:id="1583875516">
      <w:bodyDiv w:val="1"/>
      <w:marLeft w:val="0"/>
      <w:marRight w:val="0"/>
      <w:marTop w:val="0"/>
      <w:marBottom w:val="0"/>
      <w:divBdr>
        <w:top w:val="none" w:sz="0" w:space="0" w:color="auto"/>
        <w:left w:val="none" w:sz="0" w:space="0" w:color="auto"/>
        <w:bottom w:val="none" w:sz="0" w:space="0" w:color="auto"/>
        <w:right w:val="none" w:sz="0" w:space="0" w:color="auto"/>
      </w:divBdr>
      <w:divsChild>
        <w:div w:id="168756287">
          <w:marLeft w:val="0"/>
          <w:marRight w:val="0"/>
          <w:marTop w:val="0"/>
          <w:marBottom w:val="0"/>
          <w:divBdr>
            <w:top w:val="none" w:sz="0" w:space="0" w:color="auto"/>
            <w:left w:val="none" w:sz="0" w:space="0" w:color="auto"/>
            <w:bottom w:val="none" w:sz="0" w:space="0" w:color="auto"/>
            <w:right w:val="none" w:sz="0" w:space="0" w:color="auto"/>
          </w:divBdr>
        </w:div>
        <w:div w:id="191773091">
          <w:marLeft w:val="0"/>
          <w:marRight w:val="0"/>
          <w:marTop w:val="0"/>
          <w:marBottom w:val="0"/>
          <w:divBdr>
            <w:top w:val="none" w:sz="0" w:space="0" w:color="auto"/>
            <w:left w:val="none" w:sz="0" w:space="0" w:color="auto"/>
            <w:bottom w:val="none" w:sz="0" w:space="0" w:color="auto"/>
            <w:right w:val="none" w:sz="0" w:space="0" w:color="auto"/>
          </w:divBdr>
        </w:div>
        <w:div w:id="363408544">
          <w:marLeft w:val="0"/>
          <w:marRight w:val="0"/>
          <w:marTop w:val="0"/>
          <w:marBottom w:val="0"/>
          <w:divBdr>
            <w:top w:val="none" w:sz="0" w:space="0" w:color="auto"/>
            <w:left w:val="none" w:sz="0" w:space="0" w:color="auto"/>
            <w:bottom w:val="none" w:sz="0" w:space="0" w:color="auto"/>
            <w:right w:val="none" w:sz="0" w:space="0" w:color="auto"/>
          </w:divBdr>
        </w:div>
        <w:div w:id="763185678">
          <w:marLeft w:val="0"/>
          <w:marRight w:val="0"/>
          <w:marTop w:val="0"/>
          <w:marBottom w:val="0"/>
          <w:divBdr>
            <w:top w:val="none" w:sz="0" w:space="0" w:color="auto"/>
            <w:left w:val="none" w:sz="0" w:space="0" w:color="auto"/>
            <w:bottom w:val="none" w:sz="0" w:space="0" w:color="auto"/>
            <w:right w:val="none" w:sz="0" w:space="0" w:color="auto"/>
          </w:divBdr>
        </w:div>
        <w:div w:id="873037436">
          <w:marLeft w:val="0"/>
          <w:marRight w:val="0"/>
          <w:marTop w:val="0"/>
          <w:marBottom w:val="0"/>
          <w:divBdr>
            <w:top w:val="none" w:sz="0" w:space="0" w:color="auto"/>
            <w:left w:val="none" w:sz="0" w:space="0" w:color="auto"/>
            <w:bottom w:val="none" w:sz="0" w:space="0" w:color="auto"/>
            <w:right w:val="none" w:sz="0" w:space="0" w:color="auto"/>
          </w:divBdr>
        </w:div>
        <w:div w:id="970743458">
          <w:marLeft w:val="0"/>
          <w:marRight w:val="0"/>
          <w:marTop w:val="0"/>
          <w:marBottom w:val="0"/>
          <w:divBdr>
            <w:top w:val="none" w:sz="0" w:space="0" w:color="auto"/>
            <w:left w:val="none" w:sz="0" w:space="0" w:color="auto"/>
            <w:bottom w:val="none" w:sz="0" w:space="0" w:color="auto"/>
            <w:right w:val="none" w:sz="0" w:space="0" w:color="auto"/>
          </w:divBdr>
        </w:div>
        <w:div w:id="1050491821">
          <w:marLeft w:val="0"/>
          <w:marRight w:val="0"/>
          <w:marTop w:val="0"/>
          <w:marBottom w:val="0"/>
          <w:divBdr>
            <w:top w:val="none" w:sz="0" w:space="0" w:color="auto"/>
            <w:left w:val="none" w:sz="0" w:space="0" w:color="auto"/>
            <w:bottom w:val="none" w:sz="0" w:space="0" w:color="auto"/>
            <w:right w:val="none" w:sz="0" w:space="0" w:color="auto"/>
          </w:divBdr>
        </w:div>
        <w:div w:id="1203902606">
          <w:marLeft w:val="0"/>
          <w:marRight w:val="0"/>
          <w:marTop w:val="0"/>
          <w:marBottom w:val="0"/>
          <w:divBdr>
            <w:top w:val="none" w:sz="0" w:space="0" w:color="auto"/>
            <w:left w:val="none" w:sz="0" w:space="0" w:color="auto"/>
            <w:bottom w:val="none" w:sz="0" w:space="0" w:color="auto"/>
            <w:right w:val="none" w:sz="0" w:space="0" w:color="auto"/>
          </w:divBdr>
        </w:div>
        <w:div w:id="1246262979">
          <w:marLeft w:val="0"/>
          <w:marRight w:val="0"/>
          <w:marTop w:val="0"/>
          <w:marBottom w:val="0"/>
          <w:divBdr>
            <w:top w:val="none" w:sz="0" w:space="0" w:color="auto"/>
            <w:left w:val="none" w:sz="0" w:space="0" w:color="auto"/>
            <w:bottom w:val="none" w:sz="0" w:space="0" w:color="auto"/>
            <w:right w:val="none" w:sz="0" w:space="0" w:color="auto"/>
          </w:divBdr>
        </w:div>
        <w:div w:id="1456674946">
          <w:marLeft w:val="0"/>
          <w:marRight w:val="0"/>
          <w:marTop w:val="0"/>
          <w:marBottom w:val="0"/>
          <w:divBdr>
            <w:top w:val="none" w:sz="0" w:space="0" w:color="auto"/>
            <w:left w:val="none" w:sz="0" w:space="0" w:color="auto"/>
            <w:bottom w:val="none" w:sz="0" w:space="0" w:color="auto"/>
            <w:right w:val="none" w:sz="0" w:space="0" w:color="auto"/>
          </w:divBdr>
        </w:div>
        <w:div w:id="1576429592">
          <w:marLeft w:val="0"/>
          <w:marRight w:val="0"/>
          <w:marTop w:val="0"/>
          <w:marBottom w:val="0"/>
          <w:divBdr>
            <w:top w:val="none" w:sz="0" w:space="0" w:color="auto"/>
            <w:left w:val="none" w:sz="0" w:space="0" w:color="auto"/>
            <w:bottom w:val="none" w:sz="0" w:space="0" w:color="auto"/>
            <w:right w:val="none" w:sz="0" w:space="0" w:color="auto"/>
          </w:divBdr>
        </w:div>
        <w:div w:id="1916816027">
          <w:marLeft w:val="0"/>
          <w:marRight w:val="0"/>
          <w:marTop w:val="0"/>
          <w:marBottom w:val="0"/>
          <w:divBdr>
            <w:top w:val="none" w:sz="0" w:space="0" w:color="auto"/>
            <w:left w:val="none" w:sz="0" w:space="0" w:color="auto"/>
            <w:bottom w:val="none" w:sz="0" w:space="0" w:color="auto"/>
            <w:right w:val="none" w:sz="0" w:space="0" w:color="auto"/>
          </w:divBdr>
        </w:div>
        <w:div w:id="1956329980">
          <w:marLeft w:val="0"/>
          <w:marRight w:val="0"/>
          <w:marTop w:val="0"/>
          <w:marBottom w:val="0"/>
          <w:divBdr>
            <w:top w:val="none" w:sz="0" w:space="0" w:color="auto"/>
            <w:left w:val="none" w:sz="0" w:space="0" w:color="auto"/>
            <w:bottom w:val="none" w:sz="0" w:space="0" w:color="auto"/>
            <w:right w:val="none" w:sz="0" w:space="0" w:color="auto"/>
          </w:divBdr>
        </w:div>
      </w:divsChild>
    </w:div>
    <w:div w:id="1688601458">
      <w:bodyDiv w:val="1"/>
      <w:marLeft w:val="0"/>
      <w:marRight w:val="0"/>
      <w:marTop w:val="0"/>
      <w:marBottom w:val="0"/>
      <w:divBdr>
        <w:top w:val="none" w:sz="0" w:space="0" w:color="auto"/>
        <w:left w:val="none" w:sz="0" w:space="0" w:color="auto"/>
        <w:bottom w:val="none" w:sz="0" w:space="0" w:color="auto"/>
        <w:right w:val="none" w:sz="0" w:space="0" w:color="auto"/>
      </w:divBdr>
    </w:div>
    <w:div w:id="1707291760">
      <w:bodyDiv w:val="1"/>
      <w:marLeft w:val="0"/>
      <w:marRight w:val="0"/>
      <w:marTop w:val="0"/>
      <w:marBottom w:val="0"/>
      <w:divBdr>
        <w:top w:val="none" w:sz="0" w:space="0" w:color="auto"/>
        <w:left w:val="none" w:sz="0" w:space="0" w:color="auto"/>
        <w:bottom w:val="none" w:sz="0" w:space="0" w:color="auto"/>
        <w:right w:val="none" w:sz="0" w:space="0" w:color="auto"/>
      </w:divBdr>
    </w:div>
    <w:div w:id="1726295376">
      <w:bodyDiv w:val="1"/>
      <w:marLeft w:val="0"/>
      <w:marRight w:val="0"/>
      <w:marTop w:val="0"/>
      <w:marBottom w:val="0"/>
      <w:divBdr>
        <w:top w:val="none" w:sz="0" w:space="0" w:color="auto"/>
        <w:left w:val="none" w:sz="0" w:space="0" w:color="auto"/>
        <w:bottom w:val="none" w:sz="0" w:space="0" w:color="auto"/>
        <w:right w:val="none" w:sz="0" w:space="0" w:color="auto"/>
      </w:divBdr>
    </w:div>
    <w:div w:id="1806049103">
      <w:bodyDiv w:val="1"/>
      <w:marLeft w:val="0"/>
      <w:marRight w:val="0"/>
      <w:marTop w:val="0"/>
      <w:marBottom w:val="0"/>
      <w:divBdr>
        <w:top w:val="none" w:sz="0" w:space="0" w:color="auto"/>
        <w:left w:val="none" w:sz="0" w:space="0" w:color="auto"/>
        <w:bottom w:val="none" w:sz="0" w:space="0" w:color="auto"/>
        <w:right w:val="none" w:sz="0" w:space="0" w:color="auto"/>
      </w:divBdr>
    </w:div>
    <w:div w:id="1826042783">
      <w:bodyDiv w:val="1"/>
      <w:marLeft w:val="0"/>
      <w:marRight w:val="0"/>
      <w:marTop w:val="0"/>
      <w:marBottom w:val="0"/>
      <w:divBdr>
        <w:top w:val="none" w:sz="0" w:space="0" w:color="auto"/>
        <w:left w:val="none" w:sz="0" w:space="0" w:color="auto"/>
        <w:bottom w:val="none" w:sz="0" w:space="0" w:color="auto"/>
        <w:right w:val="none" w:sz="0" w:space="0" w:color="auto"/>
      </w:divBdr>
    </w:div>
    <w:div w:id="1975258385">
      <w:bodyDiv w:val="1"/>
      <w:marLeft w:val="0"/>
      <w:marRight w:val="0"/>
      <w:marTop w:val="0"/>
      <w:marBottom w:val="0"/>
      <w:divBdr>
        <w:top w:val="none" w:sz="0" w:space="0" w:color="auto"/>
        <w:left w:val="none" w:sz="0" w:space="0" w:color="auto"/>
        <w:bottom w:val="none" w:sz="0" w:space="0" w:color="auto"/>
        <w:right w:val="none" w:sz="0" w:space="0" w:color="auto"/>
      </w:divBdr>
      <w:divsChild>
        <w:div w:id="38015208">
          <w:marLeft w:val="0"/>
          <w:marRight w:val="0"/>
          <w:marTop w:val="0"/>
          <w:marBottom w:val="0"/>
          <w:divBdr>
            <w:top w:val="none" w:sz="0" w:space="0" w:color="auto"/>
            <w:left w:val="none" w:sz="0" w:space="0" w:color="auto"/>
            <w:bottom w:val="none" w:sz="0" w:space="0" w:color="auto"/>
            <w:right w:val="none" w:sz="0" w:space="0" w:color="auto"/>
          </w:divBdr>
        </w:div>
        <w:div w:id="454719492">
          <w:marLeft w:val="0"/>
          <w:marRight w:val="0"/>
          <w:marTop w:val="0"/>
          <w:marBottom w:val="0"/>
          <w:divBdr>
            <w:top w:val="none" w:sz="0" w:space="0" w:color="auto"/>
            <w:left w:val="none" w:sz="0" w:space="0" w:color="auto"/>
            <w:bottom w:val="none" w:sz="0" w:space="0" w:color="auto"/>
            <w:right w:val="none" w:sz="0" w:space="0" w:color="auto"/>
          </w:divBdr>
        </w:div>
        <w:div w:id="1723942736">
          <w:marLeft w:val="0"/>
          <w:marRight w:val="0"/>
          <w:marTop w:val="0"/>
          <w:marBottom w:val="0"/>
          <w:divBdr>
            <w:top w:val="none" w:sz="0" w:space="0" w:color="auto"/>
            <w:left w:val="none" w:sz="0" w:space="0" w:color="auto"/>
            <w:bottom w:val="none" w:sz="0" w:space="0" w:color="auto"/>
            <w:right w:val="none" w:sz="0" w:space="0" w:color="auto"/>
          </w:divBdr>
        </w:div>
        <w:div w:id="1932011042">
          <w:marLeft w:val="0"/>
          <w:marRight w:val="0"/>
          <w:marTop w:val="0"/>
          <w:marBottom w:val="0"/>
          <w:divBdr>
            <w:top w:val="none" w:sz="0" w:space="0" w:color="auto"/>
            <w:left w:val="none" w:sz="0" w:space="0" w:color="auto"/>
            <w:bottom w:val="none" w:sz="0" w:space="0" w:color="auto"/>
            <w:right w:val="none" w:sz="0" w:space="0" w:color="auto"/>
          </w:divBdr>
        </w:div>
      </w:divsChild>
    </w:div>
    <w:div w:id="2000769135">
      <w:bodyDiv w:val="1"/>
      <w:marLeft w:val="0"/>
      <w:marRight w:val="0"/>
      <w:marTop w:val="0"/>
      <w:marBottom w:val="0"/>
      <w:divBdr>
        <w:top w:val="none" w:sz="0" w:space="0" w:color="auto"/>
        <w:left w:val="none" w:sz="0" w:space="0" w:color="auto"/>
        <w:bottom w:val="none" w:sz="0" w:space="0" w:color="auto"/>
        <w:right w:val="none" w:sz="0" w:space="0" w:color="auto"/>
      </w:divBdr>
    </w:div>
    <w:div w:id="213097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childcare.ncdhhs.gov/Home/DCDEE-Sections/Regulatory-Services" TargetMode="External"/><Relationship Id="rId18" Type="http://schemas.openxmlformats.org/officeDocument/2006/relationships/hyperlink" Target="https://ncchildcare.ncdhhs.gov/Home/DCDEE-Sections/North-Carolina-Pre-Kindergarten-NC-Pre-K" TargetMode="External"/><Relationship Id="rId26" Type="http://schemas.openxmlformats.org/officeDocument/2006/relationships/hyperlink" Target="https://it.nc.gov/documents/vendor-readiness-assessment-report" TargetMode="External"/><Relationship Id="rId39" Type="http://schemas.openxmlformats.org/officeDocument/2006/relationships/hyperlink" Target="https://oshr.nc.gov/state-employee-resources/benefits/leave/holidays" TargetMode="External"/><Relationship Id="rId21" Type="http://schemas.openxmlformats.org/officeDocument/2006/relationships/hyperlink" Target="https://ncchildcare.ncdhhs.gov/Provider/Providing-Child-Care/Subsidized-Child-Care/Care-for-Children-Receiving-Subsidy" TargetMode="External"/><Relationship Id="rId34" Type="http://schemas.openxmlformats.org/officeDocument/2006/relationships/hyperlink" Target="https://www.ips.state.nc.us/ips/" TargetMode="External"/><Relationship Id="rId42" Type="http://schemas.openxmlformats.org/officeDocument/2006/relationships/hyperlink" Target="http://ncadmin.nc.gov/businesses/hub" TargetMode="External"/><Relationship Id="rId47" Type="http://schemas.openxmlformats.org/officeDocument/2006/relationships/header" Target="header2.xml"/><Relationship Id="rId50" Type="http://schemas.openxmlformats.org/officeDocument/2006/relationships/hyperlink" Target="https://ncconnect.sharepoint.com/:f:/r/sites/apmoProjects/EEIS%20RegReg%20Vendor%20Docs/Attachments%20(separate%20files)?csf=1&amp;web=1&amp;e=Ebml67"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ncchildcare.ncdhhs.gov/Home/DCDEE-Sections/Workforce-Education-Unit" TargetMode="External"/><Relationship Id="rId29" Type="http://schemas.openxmlformats.org/officeDocument/2006/relationships/hyperlink" Target="https://it.nc.gov/documents/vendor-readiness-assessment-report" TargetMode="External"/><Relationship Id="rId11" Type="http://schemas.openxmlformats.org/officeDocument/2006/relationships/endnotes" Target="endnotes.xml"/><Relationship Id="rId24" Type="http://schemas.openxmlformats.org/officeDocument/2006/relationships/hyperlink" Target="https://ncchildcare.ncdhhs.gov/Services/Child-Care-Development-Fund-CCDF" TargetMode="External"/><Relationship Id="rId32" Type="http://schemas.openxmlformats.org/officeDocument/2006/relationships/hyperlink" Target="https://it.nc.gov/services/vendor-engagement-resources" TargetMode="External"/><Relationship Id="rId37" Type="http://schemas.openxmlformats.org/officeDocument/2006/relationships/hyperlink" Target="https://www.ips.state.nc.us/ips/" TargetMode="External"/><Relationship Id="rId40" Type="http://schemas.openxmlformats.org/officeDocument/2006/relationships/hyperlink" Target="https://it.nc.gov/documents/vendor-readiness-assessment-report" TargetMode="External"/><Relationship Id="rId45" Type="http://schemas.openxmlformats.org/officeDocument/2006/relationships/hyperlink" Target="https://it.nc.gov/services/vendor-engagement-resources" TargetMode="External"/><Relationship Id="rId53" Type="http://schemas.microsoft.com/office/2020/10/relationships/intelligence" Target="intelligence2.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ncchildcare.ncdhhs.gov/County/County-Contacts-Lookup" TargetMode="External"/><Relationship Id="rId31" Type="http://schemas.openxmlformats.org/officeDocument/2006/relationships/hyperlink" Target="https://it.nc.gov/architectural-artifacts" TargetMode="External"/><Relationship Id="rId44" Type="http://schemas.openxmlformats.org/officeDocument/2006/relationships/hyperlink" Target="https://it.nc.gov/services/vendor-engagement-resource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cchildcare.ncdhhs.gov/Home/DCDEE-Sections/Criminal-Background-Check-Unit" TargetMode="External"/><Relationship Id="rId22" Type="http://schemas.openxmlformats.org/officeDocument/2006/relationships/hyperlink" Target="https://ncchildcaresearch.dhhs.state.nc.us/search.asp?lang=English" TargetMode="External"/><Relationship Id="rId27" Type="http://schemas.openxmlformats.org/officeDocument/2006/relationships/hyperlink" Target="https://it.nc.gov/document/statewide-data-classification-and-handling-policy" TargetMode="External"/><Relationship Id="rId30" Type="http://schemas.openxmlformats.org/officeDocument/2006/relationships/hyperlink" Target="https://it.nc.gov/vendor-engagement-resources" TargetMode="External"/><Relationship Id="rId35" Type="http://schemas.openxmlformats.org/officeDocument/2006/relationships/hyperlink" Target="https://www.sosnc.gov/Guides/launching_a_business" TargetMode="External"/><Relationship Id="rId43" Type="http://schemas.openxmlformats.org/officeDocument/2006/relationships/hyperlink" Target="http://nvlpubs.nist.gov/nistpubs/Legacy/SP/nistspecialpublication800-18r1.pdf"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ncchildcare.ncdhhs.gov/Home/DCDEE-Sections/Early-Educator-Support-Licensure-and-Professional-Development-EESLPD/About-the-EESLPD-Unit" TargetMode="External"/><Relationship Id="rId25" Type="http://schemas.openxmlformats.org/officeDocument/2006/relationships/hyperlink" Target="https://it.nc.gov/resources/statewide-it-procurement/statewide-it-contracts" TargetMode="External"/><Relationship Id="rId33" Type="http://schemas.openxmlformats.org/officeDocument/2006/relationships/hyperlink" Target="https://it.nc.gov/programs/project-portfolio-management/quality-management-system" TargetMode="External"/><Relationship Id="rId38" Type="http://schemas.openxmlformats.org/officeDocument/2006/relationships/hyperlink" Target="https://urldefense.com/v3/__http:/www.section508.gov__;!!HYmSToo!ImGKeS4nf-_a6N0dJ3hVdiGCwMf5x-F_OQLIEA-AO8C8OQegziIVFvjY24d1pYzW_ile$" TargetMode="External"/><Relationship Id="rId46" Type="http://schemas.openxmlformats.org/officeDocument/2006/relationships/header" Target="header1.xml"/><Relationship Id="rId20" Type="http://schemas.openxmlformats.org/officeDocument/2006/relationships/hyperlink" Target="https://ncchildcare.ncdhhs.gov/Parent/County-Resource-Lookup" TargetMode="External"/><Relationship Id="rId41" Type="http://schemas.openxmlformats.org/officeDocument/2006/relationships/hyperlink" Target="https://policies.ncdhhs.gov/departmental/policies-manuals/section-viii-privacy-and-security"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ncchildcare.ncdhhs.gov/Home/Child-Care-Commission" TargetMode="External"/><Relationship Id="rId23" Type="http://schemas.openxmlformats.org/officeDocument/2006/relationships/hyperlink" Target="https://ncchildcare.ncdhhs.gov/Parent/Additional-Resources/Temporary-Housing" TargetMode="External"/><Relationship Id="rId28" Type="http://schemas.openxmlformats.org/officeDocument/2006/relationships/hyperlink" Target="https://it.nc.gov/document/statewide-data-classification-and-handling-policy" TargetMode="External"/><Relationship Id="rId36" Type="http://schemas.openxmlformats.org/officeDocument/2006/relationships/hyperlink" Target="https://www.ips.state.nc.us/ips" TargetMode="External"/><Relationship Id="rId4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8c1b3c8-45de-47d2-abf7-dbf4a68fa86d">
      <UserInfo>
        <DisplayName>Smith, Robert k.</DisplayName>
        <AccountId>149</AccountId>
        <AccountType/>
      </UserInfo>
      <UserInfo>
        <DisplayName>Cobb, Lisa</DisplayName>
        <AccountId>196</AccountId>
        <AccountType/>
      </UserInfo>
      <UserInfo>
        <DisplayName>Kodak, Leroy</DisplayName>
        <AccountId>142</AccountId>
        <AccountType/>
      </UserInfo>
    </SharedWithUsers>
    <lcf76f155ced4ddcb4097134ff3c332f xmlns="029b7a55-5099-49d2-a727-f0677007d1d5">
      <Terms xmlns="http://schemas.microsoft.com/office/infopath/2007/PartnerControls"/>
    </lcf76f155ced4ddcb4097134ff3c332f>
    <TaxCatchAll xmlns="f8c1b3c8-45de-47d2-abf7-dbf4a68fa86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B4EE2BB12B205449971755B9E8DD936" ma:contentTypeVersion="17" ma:contentTypeDescription="Create a new document." ma:contentTypeScope="" ma:versionID="ce9a7e4e828ab7b5bb5ed40a54e277f1">
  <xsd:schema xmlns:xsd="http://www.w3.org/2001/XMLSchema" xmlns:xs="http://www.w3.org/2001/XMLSchema" xmlns:p="http://schemas.microsoft.com/office/2006/metadata/properties" xmlns:ns2="029b7a55-5099-49d2-a727-f0677007d1d5" xmlns:ns3="f8c1b3c8-45de-47d2-abf7-dbf4a68fa86d" targetNamespace="http://schemas.microsoft.com/office/2006/metadata/properties" ma:root="true" ma:fieldsID="bd3fc9fe60e84addb43b4bbc31fa24b8" ns2:_="" ns3:_="">
    <xsd:import namespace="029b7a55-5099-49d2-a727-f0677007d1d5"/>
    <xsd:import namespace="f8c1b3c8-45de-47d2-abf7-dbf4a68fa8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b7a55-5099-49d2-a727-f0677007d1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98fb3a-b904-4d39-9e67-84a1f0a602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1b3c8-45de-47d2-abf7-dbf4a68fa8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6299d2-3f9f-4b25-bfbc-4ca05cc6c1ea}" ma:internalName="TaxCatchAll" ma:showField="CatchAllData" ma:web="f8c1b3c8-45de-47d2-abf7-dbf4a68fa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271B0-0182-4ACF-9DE0-BE838A235AC5}">
  <ds:schemaRefs>
    <ds:schemaRef ds:uri="http://schemas.microsoft.com/office/2006/metadata/longProperties"/>
  </ds:schemaRefs>
</ds:datastoreItem>
</file>

<file path=customXml/itemProps2.xml><?xml version="1.0" encoding="utf-8"?>
<ds:datastoreItem xmlns:ds="http://schemas.openxmlformats.org/officeDocument/2006/customXml" ds:itemID="{7FB0D9EE-4F88-45CF-8E5A-B7375A794A8B}">
  <ds:schemaRefs>
    <ds:schemaRef ds:uri="http://schemas.openxmlformats.org/officeDocument/2006/bibliography"/>
  </ds:schemaRefs>
</ds:datastoreItem>
</file>

<file path=customXml/itemProps3.xml><?xml version="1.0" encoding="utf-8"?>
<ds:datastoreItem xmlns:ds="http://schemas.openxmlformats.org/officeDocument/2006/customXml" ds:itemID="{D441AB23-307E-45D3-BA44-ECE2560E3C1B}">
  <ds:schemaRefs>
    <ds:schemaRef ds:uri="http://schemas.microsoft.com/sharepoint/v3/contenttype/forms"/>
  </ds:schemaRefs>
</ds:datastoreItem>
</file>

<file path=customXml/itemProps4.xml><?xml version="1.0" encoding="utf-8"?>
<ds:datastoreItem xmlns:ds="http://schemas.openxmlformats.org/officeDocument/2006/customXml" ds:itemID="{C14336C5-ABC5-4537-95A2-22C67DB4AD95}">
  <ds:schemaRefs>
    <ds:schemaRef ds:uri="http://schemas.microsoft.com/office/2006/metadata/properties"/>
    <ds:schemaRef ds:uri="http://schemas.microsoft.com/office/infopath/2007/PartnerControls"/>
    <ds:schemaRef ds:uri="f8c1b3c8-45de-47d2-abf7-dbf4a68fa86d"/>
    <ds:schemaRef ds:uri="029b7a55-5099-49d2-a727-f0677007d1d5"/>
  </ds:schemaRefs>
</ds:datastoreItem>
</file>

<file path=customXml/itemProps5.xml><?xml version="1.0" encoding="utf-8"?>
<ds:datastoreItem xmlns:ds="http://schemas.openxmlformats.org/officeDocument/2006/customXml" ds:itemID="{865911E8-030E-4DBD-B28D-1A45CDCB3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b7a55-5099-49d2-a727-f0677007d1d5"/>
    <ds:schemaRef ds:uri="f8c1b3c8-45de-47d2-abf7-dbf4a68fa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173</Pages>
  <Words>62953</Words>
  <Characters>358836</Characters>
  <Application>Microsoft Office Word</Application>
  <DocSecurity>0</DocSecurity>
  <Lines>2990</Lines>
  <Paragraphs>841</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420948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leroy kodak</dc:creator>
  <cp:keywords/>
  <dc:description/>
  <cp:lastModifiedBy>Maureen Salman</cp:lastModifiedBy>
  <cp:revision>87</cp:revision>
  <cp:lastPrinted>2023-06-27T17:39:00Z</cp:lastPrinted>
  <dcterms:created xsi:type="dcterms:W3CDTF">2023-06-27T13:35:00Z</dcterms:created>
  <dcterms:modified xsi:type="dcterms:W3CDTF">2023-06-27T17:39:00Z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5DMMDK4YDJKE-477701256-166</vt:lpwstr>
  </property>
  <property fmtid="{D5CDD505-2E9C-101B-9397-08002B2CF9AE}" pid="3" name="_dlc_DocIdItemGuid">
    <vt:lpwstr>c0de6bdd-392a-4ea1-a390-1fb8bfee90a8</vt:lpwstr>
  </property>
  <property fmtid="{D5CDD505-2E9C-101B-9397-08002B2CF9AE}" pid="4" name="_dlc_DocIdUrl">
    <vt:lpwstr>https://ncconnect.sharepoint.com/sites/it_teamsites/rfp_dev/_layouts/15/DocIdRedir.aspx?ID=5DMMDK4YDJKE-477701256-166, 5DMMDK4YDJKE-477701256-166</vt:lpwstr>
  </property>
  <property fmtid="{D5CDD505-2E9C-101B-9397-08002B2CF9AE}" pid="5" name="PublishingExpirationDate">
    <vt:lpwstr/>
  </property>
  <property fmtid="{D5CDD505-2E9C-101B-9397-08002B2CF9AE}" pid="6" name="nf74332165c244c4a2045e90f6307af0">
    <vt:lpwstr>Public|d2a15f98-d5e3-4f35-90f0-6d5a67d8bacf</vt:lpwstr>
  </property>
  <property fmtid="{D5CDD505-2E9C-101B-9397-08002B2CF9AE}" pid="7" name="PublishingStartDate">
    <vt:lpwstr/>
  </property>
  <property fmtid="{D5CDD505-2E9C-101B-9397-08002B2CF9AE}" pid="8" name="fdee418af13b42f399a6a72b667612d2">
    <vt:lpwstr>Unassigned|5c0ff3c7-b18a-4e86-afca-44994bf68fec</vt:lpwstr>
  </property>
  <property fmtid="{D5CDD505-2E9C-101B-9397-08002B2CF9AE}" pid="9" name="TaxCatchAll">
    <vt:lpwstr>16;#Public|d2a15f98-d5e3-4f35-90f0-6d5a67d8bacf;#22;#Unassigned|5c0ff3c7-b18a-4e86-afca-44994bf68fec</vt:lpwstr>
  </property>
  <property fmtid="{D5CDD505-2E9C-101B-9397-08002B2CF9AE}" pid="10" name="Business Content Types">
    <vt:lpwstr>22;#Unassigned|5c0ff3c7-b18a-4e86-afca-44994bf68fec</vt:lpwstr>
  </property>
  <property fmtid="{D5CDD505-2E9C-101B-9397-08002B2CF9AE}" pid="11" name="Document Classification">
    <vt:lpwstr>16;#Public|d2a15f98-d5e3-4f35-90f0-6d5a67d8bacf</vt:lpwstr>
  </property>
  <property fmtid="{D5CDD505-2E9C-101B-9397-08002B2CF9AE}" pid="12" name="display_urn:schemas-microsoft-com:office:office#SharedWithUsers">
    <vt:lpwstr>Smith, Robert k.;Cobb, Lisa;Kodak, Leroy</vt:lpwstr>
  </property>
  <property fmtid="{D5CDD505-2E9C-101B-9397-08002B2CF9AE}" pid="13" name="SharedWithUsers">
    <vt:lpwstr>149;#Smith, Robert k.;#196;#Cobb, Lisa;#142;#Kodak, Leroy</vt:lpwstr>
  </property>
  <property fmtid="{D5CDD505-2E9C-101B-9397-08002B2CF9AE}" pid="14" name="AuthorIds_UIVersion_11264">
    <vt:lpwstr>57</vt:lpwstr>
  </property>
  <property fmtid="{D5CDD505-2E9C-101B-9397-08002B2CF9AE}" pid="15" name="AuthorIds_UIVersion_12288">
    <vt:lpwstr>57</vt:lpwstr>
  </property>
  <property fmtid="{D5CDD505-2E9C-101B-9397-08002B2CF9AE}" pid="16" name="AuthorIds_UIVersion_12800">
    <vt:lpwstr>57</vt:lpwstr>
  </property>
  <property fmtid="{D5CDD505-2E9C-101B-9397-08002B2CF9AE}" pid="17" name="AuthorIds_UIVersion_13312">
    <vt:lpwstr>3740</vt:lpwstr>
  </property>
  <property fmtid="{D5CDD505-2E9C-101B-9397-08002B2CF9AE}" pid="18" name="AuthorIds_UIVersion_2048">
    <vt:lpwstr>57</vt:lpwstr>
  </property>
  <property fmtid="{D5CDD505-2E9C-101B-9397-08002B2CF9AE}" pid="19" name="AuthorIds_UIVersion_2560">
    <vt:lpwstr>57</vt:lpwstr>
  </property>
  <property fmtid="{D5CDD505-2E9C-101B-9397-08002B2CF9AE}" pid="20" name="ContentTypeId">
    <vt:lpwstr>0x010100A965513B04DBFA4F8799D132A3547947</vt:lpwstr>
  </property>
  <property fmtid="{D5CDD505-2E9C-101B-9397-08002B2CF9AE}" pid="21" name="MediaServiceImageTags">
    <vt:lpwstr/>
  </property>
</Properties>
</file>