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506"/>
        <w:tblW w:w="1108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030"/>
        <w:gridCol w:w="6050"/>
      </w:tblGrid>
      <w:tr w:rsidR="00DE3518" w:rsidRPr="001C16A6" w14:paraId="32DBE00A" w14:textId="77777777" w:rsidTr="00DE3518">
        <w:trPr>
          <w:trHeight w:val="384"/>
        </w:trPr>
        <w:tc>
          <w:tcPr>
            <w:tcW w:w="5030" w:type="dxa"/>
            <w:tcBorders>
              <w:top w:val="single" w:sz="4" w:space="0" w:color="auto"/>
              <w:right w:val="single" w:sz="8" w:space="0" w:color="auto"/>
            </w:tcBorders>
          </w:tcPr>
          <w:p w14:paraId="1600E2D7" w14:textId="77777777" w:rsidR="00DE3518" w:rsidRPr="00DE3518" w:rsidRDefault="00DE3518" w:rsidP="00A2247B">
            <w:pPr>
              <w:pageBreakBefore/>
              <w:spacing w:before="120"/>
              <w:jc w:val="center"/>
              <w:rPr>
                <w:rFonts w:cs="Arial"/>
                <w:b/>
                <w:sz w:val="24"/>
              </w:rPr>
            </w:pPr>
            <w:r w:rsidRPr="00DE3518">
              <w:rPr>
                <w:rFonts w:cs="Arial"/>
                <w:b/>
                <w:sz w:val="24"/>
              </w:rPr>
              <w:t>STATE OF NORTH CAROLINA</w:t>
            </w:r>
          </w:p>
        </w:tc>
        <w:tc>
          <w:tcPr>
            <w:tcW w:w="6050" w:type="dxa"/>
            <w:tcBorders>
              <w:top w:val="single" w:sz="8" w:space="0" w:color="auto"/>
              <w:left w:val="single" w:sz="8" w:space="0" w:color="auto"/>
              <w:bottom w:val="single" w:sz="8" w:space="0" w:color="auto"/>
            </w:tcBorders>
          </w:tcPr>
          <w:p w14:paraId="3B0B12C5" w14:textId="4292D621" w:rsidR="00DE3518" w:rsidRPr="001C16A6" w:rsidRDefault="00DE3518" w:rsidP="008970D6">
            <w:pPr>
              <w:spacing w:before="120" w:after="80"/>
              <w:rPr>
                <w:rFonts w:cs="Arial"/>
                <w:szCs w:val="22"/>
              </w:rPr>
            </w:pPr>
            <w:r>
              <w:rPr>
                <w:rFonts w:cs="Arial"/>
                <w:b/>
                <w:caps/>
                <w:color w:val="000000" w:themeColor="text1"/>
                <w:szCs w:val="22"/>
              </w:rPr>
              <w:t>invitation for bids no. 19-IFB-963879190-GDX</w:t>
            </w:r>
          </w:p>
        </w:tc>
      </w:tr>
      <w:tr w:rsidR="00DE3518" w:rsidRPr="001C16A6" w14:paraId="053D8B8F" w14:textId="77777777" w:rsidTr="00DE3518">
        <w:trPr>
          <w:trHeight w:val="284"/>
        </w:trPr>
        <w:tc>
          <w:tcPr>
            <w:tcW w:w="5030" w:type="dxa"/>
            <w:vMerge w:val="restart"/>
            <w:tcBorders>
              <w:right w:val="single" w:sz="8" w:space="0" w:color="auto"/>
            </w:tcBorders>
          </w:tcPr>
          <w:p w14:paraId="382EBC9F" w14:textId="25E53D09" w:rsidR="00DE3518" w:rsidRDefault="00DE3518" w:rsidP="008970D6">
            <w:pPr>
              <w:jc w:val="center"/>
              <w:rPr>
                <w:rFonts w:cs="Arial"/>
                <w:b/>
                <w:caps/>
                <w:color w:val="000000" w:themeColor="text1"/>
                <w:szCs w:val="22"/>
              </w:rPr>
            </w:pPr>
            <w:r w:rsidRPr="001C16A6">
              <w:rPr>
                <w:rFonts w:cs="Arial"/>
                <w:b/>
                <w:caps/>
                <w:color w:val="000000" w:themeColor="text1"/>
                <w:szCs w:val="22"/>
              </w:rPr>
              <w:t xml:space="preserve">Department of </w:t>
            </w:r>
            <w:r>
              <w:rPr>
                <w:rFonts w:cs="Arial"/>
                <w:b/>
                <w:caps/>
                <w:color w:val="000000" w:themeColor="text1"/>
                <w:szCs w:val="22"/>
              </w:rPr>
              <w:t>public safety</w:t>
            </w:r>
          </w:p>
          <w:p w14:paraId="0A814A7D" w14:textId="7D337110" w:rsidR="00DE3518" w:rsidRPr="00DE3518" w:rsidRDefault="00DE3518" w:rsidP="008970D6">
            <w:pPr>
              <w:jc w:val="center"/>
              <w:rPr>
                <w:rFonts w:ascii="Arial Bold" w:hAnsi="Arial Bold" w:cs="Arial"/>
                <w:b/>
                <w:color w:val="000000" w:themeColor="text1"/>
                <w:szCs w:val="22"/>
              </w:rPr>
            </w:pPr>
            <w:r>
              <w:rPr>
                <w:rFonts w:ascii="Arial Bold" w:hAnsi="Arial Bold" w:cs="Arial"/>
                <w:b/>
                <w:color w:val="000000" w:themeColor="text1"/>
                <w:szCs w:val="22"/>
              </w:rPr>
              <w:t>Purchasing &amp; Logistics</w:t>
            </w:r>
          </w:p>
          <w:p w14:paraId="7406E332" w14:textId="77777777" w:rsidR="00DE3518" w:rsidRPr="001C16A6" w:rsidRDefault="00DE3518" w:rsidP="008970D6">
            <w:pPr>
              <w:jc w:val="center"/>
              <w:rPr>
                <w:rFonts w:cs="Arial"/>
                <w:b/>
                <w:color w:val="000000" w:themeColor="text1"/>
                <w:szCs w:val="22"/>
              </w:rPr>
            </w:pPr>
          </w:p>
        </w:tc>
        <w:tc>
          <w:tcPr>
            <w:tcW w:w="6050" w:type="dxa"/>
            <w:tcBorders>
              <w:top w:val="single" w:sz="8" w:space="0" w:color="auto"/>
              <w:left w:val="single" w:sz="8" w:space="0" w:color="auto"/>
              <w:bottom w:val="single" w:sz="8" w:space="0" w:color="auto"/>
            </w:tcBorders>
          </w:tcPr>
          <w:p w14:paraId="4746E149" w14:textId="6EA7FE2C" w:rsidR="00DE3518" w:rsidRPr="00F25D9C" w:rsidRDefault="00DE3518" w:rsidP="008970D6">
            <w:pPr>
              <w:spacing w:before="80" w:after="80"/>
              <w:rPr>
                <w:rFonts w:cs="Arial"/>
                <w:b/>
                <w:bCs/>
                <w:szCs w:val="22"/>
              </w:rPr>
            </w:pPr>
            <w:r w:rsidRPr="00F25D9C">
              <w:rPr>
                <w:rFonts w:cs="Arial"/>
                <w:b/>
                <w:szCs w:val="22"/>
              </w:rPr>
              <w:t>Offer will be opened:</w:t>
            </w:r>
            <w:r w:rsidRPr="00F25D9C">
              <w:rPr>
                <w:rFonts w:cs="Arial"/>
                <w:szCs w:val="22"/>
              </w:rPr>
              <w:t xml:space="preserve"> </w:t>
            </w:r>
            <w:r w:rsidR="00F25D9C">
              <w:rPr>
                <w:rFonts w:cs="Arial"/>
                <w:szCs w:val="22"/>
              </w:rPr>
              <w:t>August 22, 2024</w:t>
            </w:r>
          </w:p>
        </w:tc>
      </w:tr>
      <w:tr w:rsidR="00DE3518" w:rsidRPr="001C16A6" w14:paraId="1BA64BC1" w14:textId="77777777" w:rsidTr="00DE3518">
        <w:trPr>
          <w:trHeight w:val="284"/>
        </w:trPr>
        <w:tc>
          <w:tcPr>
            <w:tcW w:w="5030" w:type="dxa"/>
            <w:vMerge/>
            <w:tcBorders>
              <w:bottom w:val="single" w:sz="4" w:space="0" w:color="auto"/>
              <w:right w:val="single" w:sz="8" w:space="0" w:color="auto"/>
            </w:tcBorders>
          </w:tcPr>
          <w:p w14:paraId="251F9EDA" w14:textId="77777777" w:rsidR="00DE3518" w:rsidRPr="001C16A6" w:rsidRDefault="00DE3518" w:rsidP="008970D6">
            <w:pPr>
              <w:jc w:val="center"/>
              <w:rPr>
                <w:rFonts w:cs="Arial"/>
                <w:b/>
                <w:szCs w:val="22"/>
              </w:rPr>
            </w:pPr>
          </w:p>
        </w:tc>
        <w:tc>
          <w:tcPr>
            <w:tcW w:w="6050" w:type="dxa"/>
            <w:tcBorders>
              <w:top w:val="single" w:sz="8" w:space="0" w:color="auto"/>
              <w:left w:val="single" w:sz="8" w:space="0" w:color="auto"/>
              <w:bottom w:val="single" w:sz="8" w:space="0" w:color="auto"/>
            </w:tcBorders>
          </w:tcPr>
          <w:p w14:paraId="491DE9FC" w14:textId="1329FDE6" w:rsidR="00DE3518" w:rsidRPr="001C16A6" w:rsidRDefault="00DE3518" w:rsidP="008970D6">
            <w:pPr>
              <w:spacing w:before="80" w:after="80"/>
              <w:rPr>
                <w:rFonts w:cs="Arial"/>
                <w:b/>
                <w:bCs/>
                <w:szCs w:val="22"/>
              </w:rPr>
            </w:pPr>
            <w:r w:rsidRPr="001C16A6">
              <w:rPr>
                <w:rFonts w:cs="Arial"/>
                <w:b/>
                <w:szCs w:val="22"/>
              </w:rPr>
              <w:t>Issue Date:</w:t>
            </w:r>
            <w:r w:rsidR="005506A1">
              <w:rPr>
                <w:rFonts w:cs="Arial"/>
                <w:b/>
                <w:szCs w:val="22"/>
              </w:rPr>
              <w:t xml:space="preserve"> August 0</w:t>
            </w:r>
            <w:r w:rsidR="00F25D9C">
              <w:rPr>
                <w:rFonts w:cs="Arial"/>
                <w:b/>
                <w:szCs w:val="22"/>
              </w:rPr>
              <w:t>7</w:t>
            </w:r>
            <w:r w:rsidR="005506A1">
              <w:rPr>
                <w:rFonts w:cs="Arial"/>
                <w:b/>
                <w:szCs w:val="22"/>
              </w:rPr>
              <w:t>, 2024</w:t>
            </w:r>
          </w:p>
        </w:tc>
      </w:tr>
      <w:tr w:rsidR="00DE3518" w:rsidRPr="001C16A6" w14:paraId="20379BEB" w14:textId="77777777" w:rsidTr="00DE3518">
        <w:trPr>
          <w:trHeight w:val="328"/>
        </w:trPr>
        <w:tc>
          <w:tcPr>
            <w:tcW w:w="5030" w:type="dxa"/>
            <w:vMerge w:val="restart"/>
            <w:tcBorders>
              <w:top w:val="single" w:sz="4" w:space="0" w:color="auto"/>
              <w:right w:val="single" w:sz="8" w:space="0" w:color="auto"/>
            </w:tcBorders>
          </w:tcPr>
          <w:p w14:paraId="55B4F178" w14:textId="6AB960C9" w:rsidR="00DE3518" w:rsidRPr="001C16A6" w:rsidRDefault="00DE3518" w:rsidP="008970D6">
            <w:pPr>
              <w:spacing w:after="120" w:line="280" w:lineRule="atLeast"/>
              <w:rPr>
                <w:rFonts w:cs="Arial"/>
                <w:b/>
                <w:i/>
                <w:szCs w:val="22"/>
              </w:rPr>
            </w:pPr>
            <w:r w:rsidRPr="001C16A6">
              <w:rPr>
                <w:rFonts w:cs="Arial"/>
                <w:b/>
                <w:i/>
                <w:szCs w:val="22"/>
              </w:rPr>
              <w:t xml:space="preserve">Refer </w:t>
            </w:r>
            <w:r w:rsidRPr="001C16A6">
              <w:rPr>
                <w:rFonts w:cs="Arial"/>
                <w:b/>
                <w:i/>
                <w:szCs w:val="22"/>
                <w:u w:val="single"/>
              </w:rPr>
              <w:t>ALL</w:t>
            </w:r>
            <w:r w:rsidRPr="001C16A6">
              <w:rPr>
                <w:rFonts w:cs="Arial"/>
                <w:b/>
                <w:i/>
                <w:szCs w:val="22"/>
              </w:rPr>
              <w:t xml:space="preserve"> inquiries regarding this </w:t>
            </w:r>
            <w:r>
              <w:rPr>
                <w:rFonts w:cs="Arial"/>
                <w:b/>
                <w:i/>
                <w:szCs w:val="22"/>
                <w:lang w:val="en-GB"/>
              </w:rPr>
              <w:t>IFB</w:t>
            </w:r>
            <w:r w:rsidRPr="001C16A6">
              <w:rPr>
                <w:rFonts w:cs="Arial"/>
                <w:b/>
                <w:i/>
                <w:szCs w:val="22"/>
                <w:lang w:val="en-GB"/>
              </w:rPr>
              <w:t xml:space="preserve"> </w:t>
            </w:r>
            <w:r w:rsidRPr="001C16A6">
              <w:rPr>
                <w:rFonts w:cs="Arial"/>
                <w:b/>
                <w:i/>
                <w:szCs w:val="22"/>
              </w:rPr>
              <w:t>to:</w:t>
            </w:r>
          </w:p>
          <w:p w14:paraId="25D14676" w14:textId="77777777" w:rsidR="00DE3518" w:rsidRDefault="00DE3518" w:rsidP="008970D6">
            <w:pPr>
              <w:rPr>
                <w:rFonts w:cs="Arial"/>
                <w:szCs w:val="22"/>
              </w:rPr>
            </w:pPr>
            <w:r>
              <w:rPr>
                <w:rFonts w:cs="Arial"/>
                <w:szCs w:val="22"/>
              </w:rPr>
              <w:t>Denise S. Goodwin</w:t>
            </w:r>
          </w:p>
          <w:p w14:paraId="4811AF36" w14:textId="54CDF819" w:rsidR="00DE3518" w:rsidRDefault="00DE3518" w:rsidP="008970D6">
            <w:pPr>
              <w:rPr>
                <w:rFonts w:cs="Arial"/>
                <w:szCs w:val="22"/>
              </w:rPr>
            </w:pPr>
            <w:r w:rsidRPr="00DE3518">
              <w:rPr>
                <w:rFonts w:cs="Arial"/>
                <w:szCs w:val="22"/>
              </w:rPr>
              <w:t>Denise.Goodwin1@ncdps.gov</w:t>
            </w:r>
          </w:p>
          <w:p w14:paraId="2B40C9F7" w14:textId="0F967523" w:rsidR="00DE3518" w:rsidRPr="00DE3518" w:rsidRDefault="00DE3518" w:rsidP="008970D6">
            <w:pPr>
              <w:rPr>
                <w:rFonts w:cs="Arial"/>
                <w:szCs w:val="22"/>
              </w:rPr>
            </w:pPr>
            <w:r>
              <w:rPr>
                <w:rFonts w:cs="Arial"/>
                <w:szCs w:val="22"/>
              </w:rPr>
              <w:t>919-324-6452</w:t>
            </w:r>
          </w:p>
        </w:tc>
        <w:tc>
          <w:tcPr>
            <w:tcW w:w="6050" w:type="dxa"/>
            <w:tcBorders>
              <w:top w:val="single" w:sz="8" w:space="0" w:color="auto"/>
              <w:left w:val="single" w:sz="8" w:space="0" w:color="auto"/>
              <w:bottom w:val="single" w:sz="8" w:space="0" w:color="auto"/>
            </w:tcBorders>
          </w:tcPr>
          <w:p w14:paraId="6F90C738" w14:textId="41D6DBE2" w:rsidR="00DE3518" w:rsidRPr="001C16A6" w:rsidRDefault="00DE3518" w:rsidP="008970D6">
            <w:pPr>
              <w:spacing w:before="80" w:after="80"/>
              <w:ind w:left="2232" w:hanging="2232"/>
              <w:rPr>
                <w:rFonts w:cs="Arial"/>
                <w:szCs w:val="22"/>
              </w:rPr>
            </w:pPr>
            <w:r w:rsidRPr="001C16A6">
              <w:rPr>
                <w:rFonts w:cs="Arial"/>
                <w:b/>
                <w:szCs w:val="22"/>
              </w:rPr>
              <w:t>Commodity Number:</w:t>
            </w:r>
            <w:r w:rsidRPr="001C16A6">
              <w:rPr>
                <w:rFonts w:cs="Arial"/>
                <w:szCs w:val="22"/>
              </w:rPr>
              <w:t xml:space="preserve"> </w:t>
            </w:r>
            <w:r>
              <w:rPr>
                <w:rFonts w:cs="Arial"/>
                <w:szCs w:val="22"/>
              </w:rPr>
              <w:t>811122</w:t>
            </w:r>
          </w:p>
        </w:tc>
      </w:tr>
      <w:tr w:rsidR="00DE3518" w:rsidRPr="001C16A6" w14:paraId="46F95E1A" w14:textId="77777777" w:rsidTr="00DE3518">
        <w:trPr>
          <w:trHeight w:val="337"/>
        </w:trPr>
        <w:tc>
          <w:tcPr>
            <w:tcW w:w="5030" w:type="dxa"/>
            <w:vMerge/>
            <w:tcBorders>
              <w:right w:val="single" w:sz="8" w:space="0" w:color="auto"/>
            </w:tcBorders>
          </w:tcPr>
          <w:p w14:paraId="1065417E" w14:textId="77777777" w:rsidR="00DE3518" w:rsidRPr="001C16A6" w:rsidRDefault="00DE3518" w:rsidP="008970D6">
            <w:pPr>
              <w:spacing w:line="280" w:lineRule="atLeast"/>
              <w:rPr>
                <w:rFonts w:cs="Arial"/>
                <w:b/>
                <w:i/>
                <w:szCs w:val="22"/>
              </w:rPr>
            </w:pPr>
          </w:p>
        </w:tc>
        <w:tc>
          <w:tcPr>
            <w:tcW w:w="6050" w:type="dxa"/>
            <w:tcBorders>
              <w:top w:val="single" w:sz="8" w:space="0" w:color="auto"/>
              <w:left w:val="single" w:sz="8" w:space="0" w:color="auto"/>
              <w:bottom w:val="single" w:sz="8" w:space="0" w:color="auto"/>
            </w:tcBorders>
          </w:tcPr>
          <w:p w14:paraId="178E3E51" w14:textId="51B3603F" w:rsidR="00DE3518" w:rsidRPr="001C16A6" w:rsidRDefault="00DE3518" w:rsidP="008970D6">
            <w:pPr>
              <w:spacing w:before="80" w:after="80"/>
              <w:ind w:left="1332" w:hanging="1332"/>
              <w:rPr>
                <w:rFonts w:cs="Arial"/>
                <w:szCs w:val="22"/>
              </w:rPr>
            </w:pPr>
            <w:r w:rsidRPr="001C16A6">
              <w:rPr>
                <w:rFonts w:cs="Arial"/>
                <w:b/>
                <w:szCs w:val="22"/>
              </w:rPr>
              <w:t>Description:</w:t>
            </w:r>
            <w:r w:rsidRPr="001C16A6">
              <w:rPr>
                <w:rFonts w:cs="Arial"/>
                <w:szCs w:val="22"/>
              </w:rPr>
              <w:t xml:space="preserve"> </w:t>
            </w:r>
            <w:r>
              <w:rPr>
                <w:rFonts w:cs="Arial"/>
                <w:szCs w:val="22"/>
              </w:rPr>
              <w:t xml:space="preserve">Monday.com </w:t>
            </w:r>
            <w:r w:rsidR="00FD7CC4">
              <w:rPr>
                <w:rFonts w:cs="Arial"/>
                <w:szCs w:val="22"/>
              </w:rPr>
              <w:t>Subscription</w:t>
            </w:r>
            <w:r>
              <w:rPr>
                <w:rFonts w:cs="Arial"/>
                <w:szCs w:val="22"/>
              </w:rPr>
              <w:t xml:space="preserve"> Renewal</w:t>
            </w:r>
          </w:p>
        </w:tc>
      </w:tr>
      <w:tr w:rsidR="00DE3518" w:rsidRPr="001C16A6" w14:paraId="24CA875C" w14:textId="77777777" w:rsidTr="00DE3518">
        <w:trPr>
          <w:trHeight w:hRule="exact" w:val="419"/>
        </w:trPr>
        <w:tc>
          <w:tcPr>
            <w:tcW w:w="5030" w:type="dxa"/>
            <w:vMerge/>
            <w:tcBorders>
              <w:right w:val="single" w:sz="8" w:space="0" w:color="auto"/>
            </w:tcBorders>
          </w:tcPr>
          <w:p w14:paraId="679BD985" w14:textId="77777777" w:rsidR="00DE3518" w:rsidRPr="001C16A6" w:rsidRDefault="00DE3518" w:rsidP="008970D6">
            <w:pPr>
              <w:rPr>
                <w:rFonts w:cs="Arial"/>
                <w:szCs w:val="22"/>
              </w:rPr>
            </w:pPr>
          </w:p>
        </w:tc>
        <w:tc>
          <w:tcPr>
            <w:tcW w:w="6050" w:type="dxa"/>
            <w:tcBorders>
              <w:top w:val="single" w:sz="8" w:space="0" w:color="auto"/>
              <w:left w:val="single" w:sz="8" w:space="0" w:color="auto"/>
              <w:bottom w:val="single" w:sz="4" w:space="0" w:color="auto"/>
            </w:tcBorders>
            <w:vAlign w:val="center"/>
          </w:tcPr>
          <w:p w14:paraId="60F4A77E" w14:textId="5D7CED51" w:rsidR="00DE3518" w:rsidRPr="001C16A6" w:rsidRDefault="00DE3518" w:rsidP="008970D6">
            <w:pPr>
              <w:rPr>
                <w:rFonts w:cs="Arial"/>
                <w:szCs w:val="22"/>
              </w:rPr>
            </w:pPr>
            <w:r w:rsidRPr="001C16A6">
              <w:rPr>
                <w:rFonts w:cs="Arial"/>
                <w:b/>
                <w:szCs w:val="22"/>
              </w:rPr>
              <w:t>Using Agency:</w:t>
            </w:r>
            <w:r w:rsidRPr="001C16A6">
              <w:rPr>
                <w:rFonts w:cs="Arial"/>
                <w:szCs w:val="22"/>
              </w:rPr>
              <w:t xml:space="preserve"> </w:t>
            </w:r>
            <w:r w:rsidR="00B9446F">
              <w:rPr>
                <w:rFonts w:cs="Arial"/>
                <w:szCs w:val="22"/>
              </w:rPr>
              <w:t>National Guard</w:t>
            </w:r>
          </w:p>
        </w:tc>
      </w:tr>
      <w:tr w:rsidR="00DE3518" w:rsidRPr="001C16A6" w14:paraId="3EF7CD47" w14:textId="77777777" w:rsidTr="00DE3518">
        <w:trPr>
          <w:trHeight w:val="284"/>
        </w:trPr>
        <w:tc>
          <w:tcPr>
            <w:tcW w:w="5030" w:type="dxa"/>
            <w:vMerge/>
            <w:tcBorders>
              <w:bottom w:val="single" w:sz="8" w:space="0" w:color="auto"/>
              <w:right w:val="single" w:sz="8" w:space="0" w:color="auto"/>
            </w:tcBorders>
          </w:tcPr>
          <w:p w14:paraId="08B78E32" w14:textId="77777777" w:rsidR="00DE3518" w:rsidRPr="001C16A6" w:rsidRDefault="00DE3518" w:rsidP="008970D6">
            <w:pPr>
              <w:spacing w:before="40" w:after="40"/>
              <w:rPr>
                <w:rFonts w:cs="Arial"/>
                <w:szCs w:val="22"/>
              </w:rPr>
            </w:pPr>
          </w:p>
        </w:tc>
        <w:tc>
          <w:tcPr>
            <w:tcW w:w="6050" w:type="dxa"/>
            <w:tcBorders>
              <w:top w:val="single" w:sz="4" w:space="0" w:color="auto"/>
              <w:left w:val="single" w:sz="8" w:space="0" w:color="auto"/>
              <w:bottom w:val="single" w:sz="8" w:space="0" w:color="auto"/>
            </w:tcBorders>
          </w:tcPr>
          <w:p w14:paraId="04D6C95E" w14:textId="1EA58AD8" w:rsidR="00DE3518" w:rsidRPr="00B9446F" w:rsidRDefault="00DE3518" w:rsidP="008970D6">
            <w:pPr>
              <w:spacing w:before="80" w:after="80"/>
              <w:rPr>
                <w:rFonts w:cs="Arial"/>
                <w:bCs/>
                <w:szCs w:val="22"/>
              </w:rPr>
            </w:pPr>
            <w:r w:rsidRPr="001C16A6">
              <w:rPr>
                <w:rFonts w:cs="Arial"/>
                <w:b/>
                <w:szCs w:val="22"/>
              </w:rPr>
              <w:t>Requisition No.:</w:t>
            </w:r>
            <w:r w:rsidR="00B9446F">
              <w:rPr>
                <w:rFonts w:cs="Arial"/>
                <w:b/>
                <w:szCs w:val="22"/>
              </w:rPr>
              <w:t xml:space="preserve"> </w:t>
            </w:r>
            <w:r w:rsidR="00B9446F">
              <w:rPr>
                <w:rFonts w:cs="Arial"/>
                <w:bCs/>
                <w:szCs w:val="22"/>
              </w:rPr>
              <w:t>RQ60963</w:t>
            </w:r>
          </w:p>
        </w:tc>
      </w:tr>
    </w:tbl>
    <w:p w14:paraId="2A541038" w14:textId="77777777" w:rsidR="00D72614" w:rsidRDefault="00D72614" w:rsidP="00D72614">
      <w:pPr>
        <w:ind w:left="-288" w:right="-288"/>
        <w:rPr>
          <w:rFonts w:cs="Arial"/>
          <w:b/>
          <w:u w:val="single"/>
        </w:rPr>
      </w:pPr>
    </w:p>
    <w:p w14:paraId="75FF0676" w14:textId="2FBDB646" w:rsidR="00D72614" w:rsidRDefault="00D72614" w:rsidP="00AF75E0">
      <w:pPr>
        <w:ind w:right="-288"/>
        <w:rPr>
          <w:rFonts w:cs="Arial"/>
          <w:b/>
          <w:u w:val="single"/>
        </w:rPr>
      </w:pPr>
      <w:r>
        <w:rPr>
          <w:rFonts w:cs="Arial"/>
          <w:b/>
          <w:u w:val="single"/>
        </w:rPr>
        <w:t>OFFE</w:t>
      </w:r>
      <w:r w:rsidRPr="006B5C43">
        <w:rPr>
          <w:rFonts w:cs="Arial"/>
          <w:b/>
          <w:u w:val="single"/>
        </w:rPr>
        <w:t>R AND ACCEPTANCE</w:t>
      </w:r>
    </w:p>
    <w:p w14:paraId="1C065640" w14:textId="77777777" w:rsidR="00690815" w:rsidRPr="00AB782A" w:rsidRDefault="00690815" w:rsidP="00AF75E0">
      <w:pPr>
        <w:ind w:right="-288"/>
        <w:rPr>
          <w:rFonts w:cs="Arial"/>
          <w:b/>
          <w:sz w:val="16"/>
          <w:szCs w:val="16"/>
          <w:u w:val="single"/>
        </w:rPr>
      </w:pPr>
    </w:p>
    <w:p w14:paraId="53A7E011" w14:textId="4E79EEC9" w:rsidR="00D72614" w:rsidRDefault="00D72614" w:rsidP="00AF75E0">
      <w:pPr>
        <w:jc w:val="both"/>
        <w:rPr>
          <w:rFonts w:cs="Arial"/>
          <w:b/>
        </w:rPr>
      </w:pPr>
      <w:r w:rsidRPr="006B5C43">
        <w:rPr>
          <w:rFonts w:cs="Arial"/>
        </w:rPr>
        <w:t xml:space="preserve">The State seeks </w:t>
      </w:r>
      <w:r w:rsidR="00332540">
        <w:rPr>
          <w:rFonts w:cs="Arial"/>
        </w:rPr>
        <w:t>offers for</w:t>
      </w:r>
      <w:r>
        <w:rPr>
          <w:rFonts w:cs="Arial"/>
        </w:rPr>
        <w:t xml:space="preserve"> the </w:t>
      </w:r>
      <w:r w:rsidRPr="006B5C43">
        <w:rPr>
          <w:rFonts w:cs="Arial"/>
        </w:rPr>
        <w:t>goods</w:t>
      </w:r>
      <w:r w:rsidR="00D82C8D">
        <w:rPr>
          <w:rFonts w:cs="Arial"/>
        </w:rPr>
        <w:t xml:space="preserve">, software, and/or </w:t>
      </w:r>
      <w:r w:rsidR="00D27095">
        <w:rPr>
          <w:rFonts w:cs="Arial"/>
        </w:rPr>
        <w:t>s</w:t>
      </w:r>
      <w:r w:rsidR="00D82C8D">
        <w:rPr>
          <w:rFonts w:cs="Arial"/>
        </w:rPr>
        <w:t>ervices</w:t>
      </w:r>
      <w:r w:rsidRPr="006B5C43">
        <w:rPr>
          <w:rFonts w:cs="Arial"/>
        </w:rPr>
        <w:t xml:space="preserve"> described in this </w:t>
      </w:r>
      <w:r w:rsidR="00D5420B">
        <w:rPr>
          <w:rFonts w:cs="Arial"/>
        </w:rPr>
        <w:t>Invitation for Bids (IFB)</w:t>
      </w:r>
      <w:r w:rsidRPr="006B5C43">
        <w:rPr>
          <w:rFonts w:cs="Arial"/>
        </w:rPr>
        <w:t>.</w:t>
      </w:r>
      <w:r w:rsidR="00C72094">
        <w:rPr>
          <w:rFonts w:cs="Arial"/>
        </w:rPr>
        <w:t xml:space="preserve"> </w:t>
      </w:r>
      <w:r w:rsidRPr="006B5C43">
        <w:rPr>
          <w:rFonts w:cs="Arial"/>
        </w:rPr>
        <w:t xml:space="preserve">The State’s acceptance of any </w:t>
      </w:r>
      <w:r w:rsidR="00332540">
        <w:rPr>
          <w:rFonts w:cs="Arial"/>
        </w:rPr>
        <w:t>offer</w:t>
      </w:r>
      <w:r w:rsidRPr="006B5C43">
        <w:rPr>
          <w:rFonts w:cs="Arial"/>
        </w:rPr>
        <w:t xml:space="preserve"> must be demonstrated by execution of the acceptance below and any subsequent Request for Best and Final Offer, if issued.</w:t>
      </w:r>
      <w:r w:rsidR="00DF2003">
        <w:rPr>
          <w:rFonts w:cs="Arial"/>
        </w:rPr>
        <w:t xml:space="preserve"> </w:t>
      </w:r>
      <w:r w:rsidRPr="006B5C43">
        <w:rPr>
          <w:rFonts w:cs="Arial"/>
        </w:rPr>
        <w:t>Acceptance shall create a contract having an order of precedence as follows</w:t>
      </w:r>
      <w:r w:rsidR="006A677B">
        <w:rPr>
          <w:rFonts w:cs="Arial"/>
        </w:rPr>
        <w:t xml:space="preserve"> i</w:t>
      </w:r>
      <w:r w:rsidR="00FB3205" w:rsidRPr="00471540">
        <w:rPr>
          <w:rFonts w:cs="Arial"/>
          <w:szCs w:val="22"/>
        </w:rPr>
        <w:t xml:space="preserve">n cases of conflict between </w:t>
      </w:r>
      <w:r w:rsidR="00332540">
        <w:rPr>
          <w:rFonts w:cs="Arial"/>
          <w:szCs w:val="22"/>
        </w:rPr>
        <w:t>documents comprising the contract</w:t>
      </w:r>
      <w:r w:rsidR="006A677B">
        <w:rPr>
          <w:rFonts w:cs="Arial"/>
          <w:szCs w:val="22"/>
        </w:rPr>
        <w:t>:</w:t>
      </w:r>
      <w:r w:rsidR="00FB3205" w:rsidRPr="00471540">
        <w:rPr>
          <w:rFonts w:cs="Arial"/>
          <w:szCs w:val="22"/>
        </w:rPr>
        <w:t xml:space="preserve"> </w:t>
      </w:r>
      <w:r w:rsidR="00FB3205" w:rsidRPr="00AB700F">
        <w:rPr>
          <w:rFonts w:cs="Arial"/>
          <w:szCs w:val="22"/>
        </w:rPr>
        <w:t xml:space="preserve">(1) </w:t>
      </w:r>
      <w:r w:rsidR="00332540" w:rsidRPr="00AB700F">
        <w:rPr>
          <w:rFonts w:cs="Arial"/>
          <w:szCs w:val="22"/>
        </w:rPr>
        <w:t>Best and Final Offers, if any</w:t>
      </w:r>
      <w:r w:rsidR="006A677B">
        <w:rPr>
          <w:rFonts w:cs="Arial"/>
          <w:szCs w:val="22"/>
        </w:rPr>
        <w:t>;</w:t>
      </w:r>
      <w:r w:rsidR="00332540" w:rsidRPr="00AB700F">
        <w:rPr>
          <w:rFonts w:cs="Arial"/>
          <w:szCs w:val="22"/>
        </w:rPr>
        <w:t xml:space="preserve"> (2)</w:t>
      </w:r>
      <w:r w:rsidR="00332540">
        <w:rPr>
          <w:rFonts w:cs="Arial"/>
          <w:szCs w:val="22"/>
        </w:rPr>
        <w:t xml:space="preserve"> </w:t>
      </w:r>
      <w:r w:rsidR="00FB3205" w:rsidRPr="00471540">
        <w:rPr>
          <w:rFonts w:cs="Arial"/>
          <w:szCs w:val="22"/>
        </w:rPr>
        <w:t>special terms and conditions specific to thi</w:t>
      </w:r>
      <w:r w:rsidR="00C6636C">
        <w:rPr>
          <w:rFonts w:cs="Arial"/>
          <w:szCs w:val="22"/>
        </w:rPr>
        <w:t xml:space="preserve">s </w:t>
      </w:r>
      <w:r w:rsidR="00B9446F">
        <w:rPr>
          <w:rFonts w:cs="Arial"/>
          <w:szCs w:val="22"/>
        </w:rPr>
        <w:t>IFB</w:t>
      </w:r>
      <w:r w:rsidR="006A677B">
        <w:rPr>
          <w:rFonts w:cs="Arial"/>
          <w:szCs w:val="22"/>
        </w:rPr>
        <w:t>;</w:t>
      </w:r>
      <w:r w:rsidR="00FB3205" w:rsidRPr="00471540">
        <w:rPr>
          <w:rFonts w:cs="Arial"/>
          <w:szCs w:val="22"/>
        </w:rPr>
        <w:t xml:space="preserve"> (</w:t>
      </w:r>
      <w:r w:rsidR="00332540">
        <w:rPr>
          <w:rFonts w:cs="Arial"/>
          <w:szCs w:val="22"/>
        </w:rPr>
        <w:t>3</w:t>
      </w:r>
      <w:r w:rsidR="00FB3205" w:rsidRPr="00471540">
        <w:rPr>
          <w:rFonts w:cs="Arial"/>
          <w:szCs w:val="22"/>
        </w:rPr>
        <w:t xml:space="preserve">) </w:t>
      </w:r>
      <w:r w:rsidR="00B9446F">
        <w:rPr>
          <w:rFonts w:cs="Arial"/>
          <w:szCs w:val="22"/>
        </w:rPr>
        <w:t>s</w:t>
      </w:r>
      <w:r w:rsidR="00FB3205" w:rsidRPr="00471540">
        <w:rPr>
          <w:rFonts w:cs="Arial"/>
          <w:szCs w:val="22"/>
        </w:rPr>
        <w:t>pecifications</w:t>
      </w:r>
      <w:r w:rsidR="006A677B">
        <w:rPr>
          <w:rFonts w:cs="Arial"/>
          <w:szCs w:val="22"/>
        </w:rPr>
        <w:t>;</w:t>
      </w:r>
      <w:r w:rsidR="00FB3205" w:rsidRPr="00471540">
        <w:rPr>
          <w:rFonts w:cs="Arial"/>
          <w:szCs w:val="22"/>
        </w:rPr>
        <w:t xml:space="preserve"> (</w:t>
      </w:r>
      <w:r w:rsidR="00332540">
        <w:rPr>
          <w:rFonts w:cs="Arial"/>
          <w:szCs w:val="22"/>
        </w:rPr>
        <w:t>4</w:t>
      </w:r>
      <w:r w:rsidR="00FB3205" w:rsidRPr="00471540">
        <w:rPr>
          <w:rFonts w:cs="Arial"/>
          <w:szCs w:val="22"/>
        </w:rPr>
        <w:t xml:space="preserve">) </w:t>
      </w:r>
      <w:r w:rsidR="00B9446F">
        <w:rPr>
          <w:rFonts w:cs="Arial"/>
          <w:szCs w:val="22"/>
        </w:rPr>
        <w:t xml:space="preserve">NC </w:t>
      </w:r>
      <w:r w:rsidR="00FB3205">
        <w:rPr>
          <w:rFonts w:cs="Arial"/>
          <w:szCs w:val="22"/>
        </w:rPr>
        <w:t xml:space="preserve">Department of </w:t>
      </w:r>
      <w:r w:rsidR="00FB3205" w:rsidRPr="00FD3CEE">
        <w:rPr>
          <w:rFonts w:cs="Arial"/>
          <w:szCs w:val="22"/>
        </w:rPr>
        <w:t>Information Technology Terms and Conditions</w:t>
      </w:r>
      <w:r w:rsidR="00332540">
        <w:rPr>
          <w:rFonts w:cs="Arial"/>
          <w:szCs w:val="22"/>
        </w:rPr>
        <w:t xml:space="preserve"> of this</w:t>
      </w:r>
      <w:r w:rsidR="00C6636C">
        <w:rPr>
          <w:rFonts w:cs="Arial"/>
          <w:szCs w:val="22"/>
        </w:rPr>
        <w:t xml:space="preserve"> </w:t>
      </w:r>
      <w:r w:rsidR="00B9446F">
        <w:rPr>
          <w:rFonts w:cs="Arial"/>
          <w:szCs w:val="22"/>
        </w:rPr>
        <w:t>IFB</w:t>
      </w:r>
      <w:r w:rsidR="006A677B">
        <w:rPr>
          <w:rFonts w:cs="Arial"/>
          <w:szCs w:val="22"/>
        </w:rPr>
        <w:t>;</w:t>
      </w:r>
      <w:r w:rsidR="00FB3205">
        <w:rPr>
          <w:rFonts w:cs="Arial"/>
          <w:szCs w:val="22"/>
        </w:rPr>
        <w:t xml:space="preserve"> </w:t>
      </w:r>
      <w:r w:rsidRPr="006B5C43">
        <w:rPr>
          <w:rFonts w:cs="Arial"/>
        </w:rPr>
        <w:t xml:space="preserve">and </w:t>
      </w:r>
      <w:r w:rsidR="00FB3205">
        <w:rPr>
          <w:rFonts w:cs="Arial"/>
        </w:rPr>
        <w:t xml:space="preserve">(5) </w:t>
      </w:r>
      <w:r w:rsidRPr="006B5C43">
        <w:rPr>
          <w:rFonts w:cs="Arial"/>
        </w:rPr>
        <w:t xml:space="preserve">the </w:t>
      </w:r>
      <w:r>
        <w:rPr>
          <w:rFonts w:cs="Arial"/>
        </w:rPr>
        <w:t xml:space="preserve">agreed portions of the </w:t>
      </w:r>
      <w:r w:rsidRPr="006B5C43">
        <w:rPr>
          <w:rFonts w:cs="Arial"/>
        </w:rPr>
        <w:t xml:space="preserve">awarded Vendor’s </w:t>
      </w:r>
      <w:r w:rsidR="00332540">
        <w:rPr>
          <w:rFonts w:cs="Arial"/>
        </w:rPr>
        <w:t>offer</w:t>
      </w:r>
      <w:r w:rsidRPr="006B5C43">
        <w:rPr>
          <w:rFonts w:cs="Arial"/>
        </w:rPr>
        <w:t xml:space="preserve">. </w:t>
      </w:r>
      <w:r w:rsidR="00332540">
        <w:rPr>
          <w:rFonts w:cs="Arial"/>
          <w:b/>
        </w:rPr>
        <w:t>N</w:t>
      </w:r>
      <w:r w:rsidRPr="006B5C43">
        <w:rPr>
          <w:rFonts w:cs="Arial"/>
          <w:b/>
        </w:rPr>
        <w:t>o contract shall be binding on the State until an encumbrance of funds has been made for payment of the sums due under the contract.</w:t>
      </w:r>
    </w:p>
    <w:p w14:paraId="6A4BC81C" w14:textId="77777777" w:rsidR="00781FB7" w:rsidRPr="006B5C43" w:rsidRDefault="00781FB7" w:rsidP="00AF75E0">
      <w:pPr>
        <w:jc w:val="both"/>
        <w:rPr>
          <w:rFonts w:cs="Arial"/>
          <w:b/>
        </w:rPr>
      </w:pPr>
    </w:p>
    <w:p w14:paraId="7848D580" w14:textId="3A279F48" w:rsidR="00D72614" w:rsidRDefault="00D72614" w:rsidP="00D72614">
      <w:pPr>
        <w:rPr>
          <w:rFonts w:cs="Arial"/>
          <w:b/>
          <w:u w:val="single"/>
        </w:rPr>
      </w:pPr>
      <w:r w:rsidRPr="006B5C43">
        <w:rPr>
          <w:rFonts w:cs="Arial"/>
          <w:b/>
          <w:u w:val="single"/>
        </w:rPr>
        <w:t>EXECUTION</w:t>
      </w:r>
    </w:p>
    <w:p w14:paraId="1D165251" w14:textId="77777777" w:rsidR="00690815" w:rsidRPr="00AB782A" w:rsidRDefault="00690815" w:rsidP="00D72614">
      <w:pPr>
        <w:rPr>
          <w:rFonts w:cs="Arial"/>
          <w:bCs/>
          <w:sz w:val="16"/>
          <w:szCs w:val="16"/>
        </w:rPr>
      </w:pPr>
    </w:p>
    <w:p w14:paraId="1D338EF5" w14:textId="2E542957" w:rsidR="00D72614" w:rsidRDefault="00D72614" w:rsidP="00462500">
      <w:pPr>
        <w:jc w:val="both"/>
        <w:rPr>
          <w:rFonts w:cs="Arial"/>
        </w:rPr>
      </w:pPr>
      <w:r w:rsidRPr="006B5C43">
        <w:rPr>
          <w:rFonts w:cs="Arial"/>
        </w:rPr>
        <w:t>In compliance with this</w:t>
      </w:r>
      <w:r w:rsidR="00C6636C">
        <w:rPr>
          <w:rFonts w:cs="Arial"/>
        </w:rPr>
        <w:t xml:space="preserve"> </w:t>
      </w:r>
      <w:r w:rsidR="00B9446F">
        <w:rPr>
          <w:rFonts w:cs="Arial"/>
        </w:rPr>
        <w:t>IFB</w:t>
      </w:r>
      <w:r w:rsidRPr="006B5C43">
        <w:rPr>
          <w:rFonts w:cs="Arial"/>
        </w:rPr>
        <w:t xml:space="preserve">, and subject to all the conditions herein, the undersigned offers and agrees to furnish any or all </w:t>
      </w:r>
      <w:r>
        <w:rPr>
          <w:rFonts w:cs="Arial"/>
        </w:rPr>
        <w:t>S</w:t>
      </w:r>
      <w:r w:rsidRPr="006B5C43">
        <w:rPr>
          <w:rFonts w:cs="Arial"/>
        </w:rPr>
        <w:t xml:space="preserve">ervices or goods upon which prices are </w:t>
      </w:r>
      <w:r w:rsidR="00332540">
        <w:rPr>
          <w:rFonts w:cs="Arial"/>
        </w:rPr>
        <w:t>offered</w:t>
      </w:r>
      <w:r w:rsidRPr="006B5C43">
        <w:rPr>
          <w:rFonts w:cs="Arial"/>
        </w:rPr>
        <w:t xml:space="preserve">, at the price(s) offered herein, within the time specified herein. By executing this </w:t>
      </w:r>
      <w:r w:rsidR="00332540">
        <w:rPr>
          <w:rFonts w:cs="Arial"/>
        </w:rPr>
        <w:t>offer</w:t>
      </w:r>
      <w:r w:rsidRPr="006B5C43">
        <w:rPr>
          <w:rFonts w:cs="Arial"/>
        </w:rPr>
        <w:t xml:space="preserve">, I certify that this </w:t>
      </w:r>
      <w:r w:rsidR="00332540">
        <w:rPr>
          <w:rFonts w:cs="Arial"/>
        </w:rPr>
        <w:t>offer</w:t>
      </w:r>
      <w:r w:rsidRPr="006B5C43">
        <w:rPr>
          <w:rFonts w:cs="Arial"/>
        </w:rPr>
        <w:t xml:space="preserve"> is submitted competitively and without collusion.</w:t>
      </w:r>
    </w:p>
    <w:p w14:paraId="5DFFFF6E" w14:textId="77777777" w:rsidR="00D72614" w:rsidRPr="006B5C43" w:rsidRDefault="00D72614" w:rsidP="00D72614">
      <w:pPr>
        <w:ind w:right="-288"/>
        <w:rPr>
          <w:rFonts w:cs="Arial"/>
        </w:rPr>
      </w:pPr>
    </w:p>
    <w:p w14:paraId="40F7022B" w14:textId="2421BD99" w:rsidR="00D72614" w:rsidRDefault="00D72614" w:rsidP="00D72614">
      <w:pPr>
        <w:ind w:right="-288"/>
        <w:rPr>
          <w:rFonts w:cs="Arial"/>
          <w:b/>
          <w:szCs w:val="22"/>
        </w:rPr>
      </w:pPr>
      <w:r w:rsidRPr="006B5C43">
        <w:rPr>
          <w:rFonts w:cs="Arial"/>
          <w:b/>
          <w:szCs w:val="22"/>
        </w:rPr>
        <w:t xml:space="preserve">Failure to execute/sign </w:t>
      </w:r>
      <w:r w:rsidR="00332540">
        <w:rPr>
          <w:rFonts w:cs="Arial"/>
          <w:b/>
          <w:szCs w:val="22"/>
        </w:rPr>
        <w:t>offer</w:t>
      </w:r>
      <w:r w:rsidRPr="006B5C43">
        <w:rPr>
          <w:rFonts w:cs="Arial"/>
          <w:b/>
          <w:szCs w:val="22"/>
        </w:rPr>
        <w:t xml:space="preserve"> prior to submittal shall render </w:t>
      </w:r>
      <w:r w:rsidR="00332540">
        <w:rPr>
          <w:rFonts w:cs="Arial"/>
          <w:b/>
          <w:szCs w:val="22"/>
        </w:rPr>
        <w:t>offer</w:t>
      </w:r>
      <w:r w:rsidRPr="006B5C43">
        <w:rPr>
          <w:rFonts w:cs="Arial"/>
          <w:b/>
          <w:szCs w:val="22"/>
        </w:rPr>
        <w:t xml:space="preserve"> invalid.  Late </w:t>
      </w:r>
      <w:r w:rsidR="00332540">
        <w:rPr>
          <w:rFonts w:cs="Arial"/>
          <w:b/>
          <w:szCs w:val="22"/>
        </w:rPr>
        <w:t>offer</w:t>
      </w:r>
      <w:r w:rsidRPr="006B5C43">
        <w:rPr>
          <w:rFonts w:cs="Arial"/>
          <w:b/>
          <w:szCs w:val="22"/>
        </w:rPr>
        <w:t>s are not acceptable.</w:t>
      </w:r>
    </w:p>
    <w:p w14:paraId="3D736CC0" w14:textId="77777777" w:rsidR="005C381D" w:rsidRPr="00AB782A" w:rsidRDefault="005C381D" w:rsidP="00D72614">
      <w:pPr>
        <w:ind w:right="-288"/>
        <w:rPr>
          <w:rFonts w:cs="Arial"/>
          <w:bCs/>
          <w:sz w:val="16"/>
          <w:szCs w:val="16"/>
        </w:rPr>
      </w:pP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05"/>
        <w:gridCol w:w="1710"/>
        <w:gridCol w:w="1980"/>
        <w:gridCol w:w="1833"/>
      </w:tblGrid>
      <w:tr w:rsidR="00D72614" w:rsidRPr="005C08DC" w14:paraId="27C1F32A" w14:textId="77777777" w:rsidTr="0056753C">
        <w:trPr>
          <w:trHeight w:val="470"/>
          <w:jc w:val="center"/>
        </w:trPr>
        <w:tc>
          <w:tcPr>
            <w:tcW w:w="10728" w:type="dxa"/>
            <w:gridSpan w:val="4"/>
          </w:tcPr>
          <w:p w14:paraId="5F82FBF7" w14:textId="77777777" w:rsidR="00D72614" w:rsidRDefault="00332540" w:rsidP="00D72614">
            <w:pPr>
              <w:rPr>
                <w:rFonts w:cs="Arial"/>
                <w:sz w:val="16"/>
              </w:rPr>
            </w:pPr>
            <w:r>
              <w:rPr>
                <w:rFonts w:cs="Arial"/>
                <w:sz w:val="16"/>
              </w:rPr>
              <w:t>OFFEROR</w:t>
            </w:r>
          </w:p>
          <w:p w14:paraId="5F1AF1FA" w14:textId="6B344282" w:rsidR="0056753C" w:rsidRPr="005C08DC" w:rsidRDefault="0056753C" w:rsidP="00D72614">
            <w:pPr>
              <w:rPr>
                <w:rFonts w:cs="Arial"/>
                <w:sz w:val="16"/>
              </w:rPr>
            </w:pPr>
            <w:r>
              <w:rPr>
                <w:rFonts w:cs="Arial"/>
                <w:b/>
                <w:bCs/>
                <w:sz w:val="20"/>
                <w:szCs w:val="20"/>
              </w:rPr>
              <w:t xml:space="preserve">                                  </w:t>
            </w:r>
          </w:p>
        </w:tc>
      </w:tr>
      <w:tr w:rsidR="006A677B" w:rsidRPr="005C08DC" w14:paraId="65BAB7A5" w14:textId="77777777" w:rsidTr="00CF0646">
        <w:trPr>
          <w:trHeight w:val="432"/>
          <w:jc w:val="center"/>
        </w:trPr>
        <w:tc>
          <w:tcPr>
            <w:tcW w:w="6915" w:type="dxa"/>
            <w:gridSpan w:val="2"/>
          </w:tcPr>
          <w:p w14:paraId="28846072" w14:textId="77777777" w:rsidR="006A677B" w:rsidRDefault="006A677B" w:rsidP="00D72614">
            <w:pPr>
              <w:tabs>
                <w:tab w:val="left" w:pos="4500"/>
              </w:tabs>
              <w:rPr>
                <w:rFonts w:cs="Arial"/>
                <w:sz w:val="16"/>
              </w:rPr>
            </w:pPr>
            <w:r w:rsidRPr="005C08DC">
              <w:rPr>
                <w:rFonts w:cs="Arial"/>
                <w:sz w:val="16"/>
              </w:rPr>
              <w:t>STREET ADDRESS</w:t>
            </w:r>
          </w:p>
          <w:p w14:paraId="569A68F3" w14:textId="4EE870A2" w:rsidR="0056753C" w:rsidRPr="005C08DC" w:rsidRDefault="0056753C" w:rsidP="00D72614">
            <w:pPr>
              <w:tabs>
                <w:tab w:val="left" w:pos="4500"/>
              </w:tabs>
              <w:rPr>
                <w:rFonts w:cs="Arial"/>
                <w:sz w:val="16"/>
              </w:rPr>
            </w:pPr>
            <w:r>
              <w:rPr>
                <w:rFonts w:cs="Arial"/>
                <w:b/>
                <w:bCs/>
                <w:sz w:val="20"/>
                <w:szCs w:val="20"/>
              </w:rPr>
              <w:t xml:space="preserve">                                  </w:t>
            </w:r>
          </w:p>
        </w:tc>
        <w:tc>
          <w:tcPr>
            <w:tcW w:w="3813" w:type="dxa"/>
            <w:gridSpan w:val="2"/>
          </w:tcPr>
          <w:p w14:paraId="22091662" w14:textId="4621F9F1" w:rsidR="006A677B" w:rsidRPr="005C08DC" w:rsidRDefault="006A677B" w:rsidP="00D72614">
            <w:pPr>
              <w:tabs>
                <w:tab w:val="left" w:pos="2322"/>
              </w:tabs>
              <w:rPr>
                <w:rFonts w:cs="Arial"/>
                <w:sz w:val="16"/>
              </w:rPr>
            </w:pPr>
            <w:r w:rsidRPr="005C08DC">
              <w:rPr>
                <w:rFonts w:cs="Arial"/>
                <w:sz w:val="16"/>
              </w:rPr>
              <w:t>P</w:t>
            </w:r>
            <w:r>
              <w:rPr>
                <w:rFonts w:cs="Arial"/>
                <w:sz w:val="16"/>
              </w:rPr>
              <w:t>O</w:t>
            </w:r>
            <w:r w:rsidRPr="005C08DC">
              <w:rPr>
                <w:rFonts w:cs="Arial"/>
                <w:sz w:val="16"/>
              </w:rPr>
              <w:t xml:space="preserve"> BOX</w:t>
            </w:r>
            <w:r w:rsidR="00B9446F">
              <w:rPr>
                <w:rFonts w:cs="Arial"/>
                <w:sz w:val="16"/>
              </w:rPr>
              <w:t xml:space="preserve">, </w:t>
            </w:r>
            <w:r>
              <w:rPr>
                <w:rFonts w:cs="Arial"/>
                <w:sz w:val="16"/>
              </w:rPr>
              <w:t>ZIP CODE</w:t>
            </w:r>
          </w:p>
          <w:p w14:paraId="62FB8218" w14:textId="7FA0828C" w:rsidR="006A677B" w:rsidRPr="005C08DC" w:rsidRDefault="006A677B" w:rsidP="00D72614">
            <w:pPr>
              <w:tabs>
                <w:tab w:val="left" w:pos="2322"/>
              </w:tabs>
              <w:rPr>
                <w:rFonts w:cs="Arial"/>
                <w:sz w:val="16"/>
              </w:rPr>
            </w:pPr>
          </w:p>
        </w:tc>
      </w:tr>
      <w:tr w:rsidR="00D72614" w:rsidRPr="005C08DC" w14:paraId="1537679F" w14:textId="77777777" w:rsidTr="00C6636C">
        <w:trPr>
          <w:trHeight w:val="432"/>
          <w:jc w:val="center"/>
        </w:trPr>
        <w:tc>
          <w:tcPr>
            <w:tcW w:w="6915" w:type="dxa"/>
            <w:gridSpan w:val="2"/>
          </w:tcPr>
          <w:p w14:paraId="1A5A4F52" w14:textId="77777777" w:rsidR="00D72614" w:rsidRDefault="00D72614" w:rsidP="000F3577">
            <w:pPr>
              <w:rPr>
                <w:rFonts w:cs="Arial"/>
                <w:sz w:val="16"/>
              </w:rPr>
            </w:pPr>
            <w:r w:rsidRPr="005C08DC">
              <w:rPr>
                <w:rFonts w:cs="Arial"/>
                <w:sz w:val="16"/>
              </w:rPr>
              <w:t>CITY</w:t>
            </w:r>
            <w:r w:rsidR="000F3577">
              <w:rPr>
                <w:rFonts w:cs="Arial"/>
                <w:sz w:val="16"/>
              </w:rPr>
              <w:t xml:space="preserve">, </w:t>
            </w:r>
            <w:r w:rsidRPr="005C08DC">
              <w:rPr>
                <w:rFonts w:cs="Arial"/>
                <w:sz w:val="16"/>
              </w:rPr>
              <w:t>STATE</w:t>
            </w:r>
            <w:r w:rsidR="006A677B">
              <w:rPr>
                <w:rFonts w:cs="Arial"/>
                <w:sz w:val="16"/>
              </w:rPr>
              <w:t xml:space="preserve">, </w:t>
            </w:r>
            <w:r w:rsidR="000F3577">
              <w:rPr>
                <w:rFonts w:cs="Arial"/>
                <w:sz w:val="16"/>
              </w:rPr>
              <w:t>ZIP</w:t>
            </w:r>
            <w:r w:rsidR="006A677B">
              <w:rPr>
                <w:rFonts w:cs="Arial"/>
                <w:sz w:val="16"/>
              </w:rPr>
              <w:t xml:space="preserve"> CODE</w:t>
            </w:r>
          </w:p>
          <w:p w14:paraId="4724287B" w14:textId="703E03C1" w:rsidR="0056753C" w:rsidRPr="005C08DC" w:rsidRDefault="0056753C" w:rsidP="000F3577">
            <w:pPr>
              <w:rPr>
                <w:rFonts w:cs="Arial"/>
                <w:sz w:val="16"/>
              </w:rPr>
            </w:pPr>
            <w:r>
              <w:rPr>
                <w:rFonts w:cs="Arial"/>
                <w:b/>
                <w:bCs/>
                <w:sz w:val="20"/>
                <w:szCs w:val="20"/>
              </w:rPr>
              <w:t xml:space="preserve">                                  </w:t>
            </w:r>
          </w:p>
        </w:tc>
        <w:tc>
          <w:tcPr>
            <w:tcW w:w="1980" w:type="dxa"/>
          </w:tcPr>
          <w:p w14:paraId="5131D3F8" w14:textId="0431F5B4" w:rsidR="00D72614" w:rsidRPr="005C08DC" w:rsidRDefault="00D72614" w:rsidP="00D72614">
            <w:pPr>
              <w:rPr>
                <w:rFonts w:cs="Arial"/>
                <w:sz w:val="16"/>
              </w:rPr>
            </w:pPr>
            <w:r w:rsidRPr="005C08DC">
              <w:rPr>
                <w:rFonts w:cs="Arial"/>
                <w:sz w:val="16"/>
              </w:rPr>
              <w:t>TELEPHONE NUMBER</w:t>
            </w:r>
          </w:p>
        </w:tc>
        <w:tc>
          <w:tcPr>
            <w:tcW w:w="1833" w:type="dxa"/>
          </w:tcPr>
          <w:p w14:paraId="7F9DB066" w14:textId="77777777" w:rsidR="00D72614" w:rsidRPr="005C08DC" w:rsidRDefault="00D72614" w:rsidP="00D72614">
            <w:pPr>
              <w:rPr>
                <w:rFonts w:cs="Arial"/>
                <w:sz w:val="16"/>
              </w:rPr>
            </w:pPr>
            <w:r w:rsidRPr="005C08DC">
              <w:rPr>
                <w:rFonts w:cs="Arial"/>
                <w:sz w:val="16"/>
              </w:rPr>
              <w:t>TOLL FREE TEL. NO</w:t>
            </w:r>
          </w:p>
          <w:p w14:paraId="5F853B0E" w14:textId="77777777" w:rsidR="00D72614" w:rsidRPr="005C08DC" w:rsidRDefault="00D72614" w:rsidP="00D72614">
            <w:pPr>
              <w:rPr>
                <w:rFonts w:cs="Arial"/>
                <w:sz w:val="16"/>
              </w:rPr>
            </w:pPr>
          </w:p>
        </w:tc>
      </w:tr>
      <w:tr w:rsidR="00D72614" w:rsidRPr="005C08DC" w14:paraId="51C21CA3" w14:textId="77777777" w:rsidTr="00C6636C">
        <w:trPr>
          <w:trHeight w:val="520"/>
          <w:jc w:val="center"/>
        </w:trPr>
        <w:tc>
          <w:tcPr>
            <w:tcW w:w="6915" w:type="dxa"/>
            <w:gridSpan w:val="2"/>
          </w:tcPr>
          <w:p w14:paraId="098F08F2" w14:textId="38B1FF95" w:rsidR="00D72614" w:rsidRPr="005C08DC" w:rsidRDefault="00D72614" w:rsidP="00D72614">
            <w:pPr>
              <w:rPr>
                <w:rFonts w:cs="Arial"/>
                <w:sz w:val="16"/>
              </w:rPr>
            </w:pPr>
            <w:r w:rsidRPr="005C08DC">
              <w:rPr>
                <w:rFonts w:cs="Arial"/>
                <w:sz w:val="16"/>
              </w:rPr>
              <w:t xml:space="preserve">NAME </w:t>
            </w:r>
            <w:r w:rsidR="006A677B">
              <w:rPr>
                <w:rFonts w:cs="Arial"/>
                <w:sz w:val="16"/>
              </w:rPr>
              <w:t>and</w:t>
            </w:r>
            <w:r w:rsidRPr="005C08DC">
              <w:rPr>
                <w:rFonts w:cs="Arial"/>
                <w:sz w:val="16"/>
              </w:rPr>
              <w:t xml:space="preserve"> TITLE OF PERSON SIGNING</w:t>
            </w:r>
          </w:p>
        </w:tc>
        <w:tc>
          <w:tcPr>
            <w:tcW w:w="3813" w:type="dxa"/>
            <w:gridSpan w:val="2"/>
          </w:tcPr>
          <w:p w14:paraId="4F56D8A5" w14:textId="0BABBE94" w:rsidR="00D72614" w:rsidRPr="005C08DC" w:rsidRDefault="00D72614" w:rsidP="00D72614">
            <w:pPr>
              <w:rPr>
                <w:rFonts w:cs="Arial"/>
                <w:sz w:val="16"/>
              </w:rPr>
            </w:pPr>
            <w:r w:rsidRPr="005C08DC">
              <w:rPr>
                <w:rFonts w:cs="Arial"/>
                <w:sz w:val="16"/>
              </w:rPr>
              <w:t>FAX NUMBER</w:t>
            </w:r>
          </w:p>
        </w:tc>
      </w:tr>
      <w:tr w:rsidR="00AB782A" w:rsidRPr="005C08DC" w14:paraId="256C2276" w14:textId="77777777" w:rsidTr="00C6636C">
        <w:trPr>
          <w:trHeight w:val="520"/>
          <w:jc w:val="center"/>
        </w:trPr>
        <w:tc>
          <w:tcPr>
            <w:tcW w:w="5205" w:type="dxa"/>
          </w:tcPr>
          <w:p w14:paraId="6A5F4E91" w14:textId="6AC53217" w:rsidR="00AB782A" w:rsidRPr="005C08DC" w:rsidRDefault="00AB782A" w:rsidP="00AB782A">
            <w:pPr>
              <w:tabs>
                <w:tab w:val="left" w:pos="4500"/>
              </w:tabs>
              <w:rPr>
                <w:rFonts w:cs="Arial"/>
                <w:sz w:val="16"/>
              </w:rPr>
            </w:pPr>
            <w:r w:rsidRPr="005C08DC">
              <w:rPr>
                <w:rFonts w:cs="Arial"/>
                <w:sz w:val="16"/>
              </w:rPr>
              <w:t>AUTHORIZED SIGNATURE</w:t>
            </w:r>
          </w:p>
        </w:tc>
        <w:tc>
          <w:tcPr>
            <w:tcW w:w="1710" w:type="dxa"/>
          </w:tcPr>
          <w:p w14:paraId="6555FAFF" w14:textId="2A1F7BBE" w:rsidR="00AB782A" w:rsidRPr="005C08DC" w:rsidRDefault="00AB782A" w:rsidP="00AB782A">
            <w:pPr>
              <w:tabs>
                <w:tab w:val="left" w:pos="4500"/>
              </w:tabs>
              <w:rPr>
                <w:rFonts w:cs="Arial"/>
                <w:sz w:val="16"/>
              </w:rPr>
            </w:pPr>
            <w:r w:rsidRPr="005C08DC">
              <w:rPr>
                <w:rFonts w:cs="Arial"/>
                <w:sz w:val="16"/>
              </w:rPr>
              <w:t>DATE</w:t>
            </w:r>
          </w:p>
        </w:tc>
        <w:tc>
          <w:tcPr>
            <w:tcW w:w="3813" w:type="dxa"/>
            <w:gridSpan w:val="2"/>
          </w:tcPr>
          <w:p w14:paraId="2E8AFF2D" w14:textId="14DAE458" w:rsidR="00AB782A" w:rsidRPr="005C08DC" w:rsidRDefault="00AB782A" w:rsidP="00AB782A">
            <w:pPr>
              <w:rPr>
                <w:rFonts w:cs="Arial"/>
                <w:sz w:val="16"/>
              </w:rPr>
            </w:pPr>
            <w:r w:rsidRPr="005C08DC">
              <w:rPr>
                <w:rFonts w:cs="Arial"/>
                <w:sz w:val="16"/>
              </w:rPr>
              <w:t xml:space="preserve">E-MAIL </w:t>
            </w:r>
          </w:p>
        </w:tc>
      </w:tr>
    </w:tbl>
    <w:p w14:paraId="7A788B1B" w14:textId="39058CD3" w:rsidR="00D72614" w:rsidRPr="006B5C43" w:rsidRDefault="00D72614" w:rsidP="00781FB7">
      <w:pPr>
        <w:spacing w:before="120"/>
        <w:ind w:right="-288"/>
        <w:jc w:val="both"/>
        <w:rPr>
          <w:rFonts w:cs="Arial"/>
          <w:b/>
          <w:szCs w:val="22"/>
          <w:u w:val="single"/>
        </w:rPr>
      </w:pPr>
      <w:r w:rsidRPr="006B5C43">
        <w:rPr>
          <w:rFonts w:cs="Arial"/>
          <w:szCs w:val="22"/>
        </w:rPr>
        <w:t xml:space="preserve">Offer valid for </w:t>
      </w:r>
      <w:r w:rsidR="00C6636C">
        <w:rPr>
          <w:rFonts w:cs="Arial"/>
          <w:szCs w:val="22"/>
          <w:lang w:val="en-GB"/>
        </w:rPr>
        <w:t>ninety (90)</w:t>
      </w:r>
      <w:r w:rsidRPr="006B5C43">
        <w:rPr>
          <w:rFonts w:cs="Arial"/>
          <w:szCs w:val="22"/>
        </w:rPr>
        <w:t xml:space="preserve"> days from date of </w:t>
      </w:r>
      <w:r w:rsidR="00332540">
        <w:rPr>
          <w:rFonts w:cs="Arial"/>
          <w:szCs w:val="22"/>
        </w:rPr>
        <w:t>offer</w:t>
      </w:r>
      <w:r w:rsidRPr="006B5C43">
        <w:rPr>
          <w:rFonts w:cs="Arial"/>
          <w:szCs w:val="22"/>
        </w:rPr>
        <w:t xml:space="preserve"> opening unless otherwise stated here: ____ </w:t>
      </w:r>
      <w:proofErr w:type="gramStart"/>
      <w:r w:rsidRPr="006B5C43">
        <w:rPr>
          <w:rFonts w:cs="Arial"/>
          <w:szCs w:val="22"/>
        </w:rPr>
        <w:t>days</w:t>
      </w:r>
      <w:proofErr w:type="gramEnd"/>
    </w:p>
    <w:p w14:paraId="7D7D9187" w14:textId="77777777" w:rsidR="00D72614" w:rsidRPr="00AB782A" w:rsidRDefault="00D72614" w:rsidP="00D72614">
      <w:pPr>
        <w:ind w:right="-288"/>
        <w:rPr>
          <w:rFonts w:cs="Arial"/>
          <w:bCs/>
          <w:sz w:val="16"/>
          <w:szCs w:val="16"/>
        </w:rPr>
      </w:pPr>
    </w:p>
    <w:p w14:paraId="5544D8A9" w14:textId="5F14DACA" w:rsidR="00D72614" w:rsidRDefault="00D72614" w:rsidP="00462500">
      <w:pPr>
        <w:ind w:right="-288"/>
        <w:jc w:val="both"/>
        <w:rPr>
          <w:rFonts w:cs="Arial"/>
          <w:b/>
          <w:szCs w:val="22"/>
          <w:u w:val="single"/>
        </w:rPr>
      </w:pPr>
      <w:r w:rsidRPr="006B5C43">
        <w:rPr>
          <w:rFonts w:cs="Arial"/>
          <w:b/>
          <w:szCs w:val="22"/>
          <w:u w:val="single"/>
        </w:rPr>
        <w:t xml:space="preserve">ACCEPTANCE OF </w:t>
      </w:r>
      <w:r w:rsidR="00332540">
        <w:rPr>
          <w:rFonts w:cs="Arial"/>
          <w:b/>
          <w:szCs w:val="22"/>
          <w:u w:val="single"/>
        </w:rPr>
        <w:t>OFFER</w:t>
      </w:r>
    </w:p>
    <w:p w14:paraId="3E1A6CB9" w14:textId="77777777" w:rsidR="00690815" w:rsidRPr="00AB782A" w:rsidRDefault="00690815" w:rsidP="00462500">
      <w:pPr>
        <w:ind w:right="-288"/>
        <w:jc w:val="both"/>
        <w:rPr>
          <w:rFonts w:cs="Arial"/>
          <w:bCs/>
          <w:sz w:val="16"/>
          <w:szCs w:val="16"/>
        </w:rPr>
      </w:pPr>
    </w:p>
    <w:p w14:paraId="4D38A588" w14:textId="35933AFB" w:rsidR="00D72614" w:rsidRDefault="00D72614" w:rsidP="009975CB">
      <w:pPr>
        <w:spacing w:after="120"/>
        <w:jc w:val="both"/>
        <w:rPr>
          <w:rFonts w:cs="Arial"/>
          <w:szCs w:val="22"/>
        </w:rPr>
      </w:pPr>
      <w:r w:rsidRPr="002A464B">
        <w:rPr>
          <w:rFonts w:cs="Arial"/>
          <w:szCs w:val="22"/>
        </w:rPr>
        <w:t>If any or all parts of this</w:t>
      </w:r>
      <w:r w:rsidR="00B9446F">
        <w:rPr>
          <w:rFonts w:cs="Arial"/>
          <w:szCs w:val="22"/>
        </w:rPr>
        <w:t xml:space="preserve"> IFB</w:t>
      </w:r>
      <w:r w:rsidR="00332540" w:rsidRPr="002A464B">
        <w:rPr>
          <w:rFonts w:cs="Arial"/>
          <w:szCs w:val="22"/>
        </w:rPr>
        <w:t xml:space="preserve"> </w:t>
      </w:r>
      <w:r w:rsidRPr="002A464B">
        <w:rPr>
          <w:rFonts w:cs="Arial"/>
          <w:szCs w:val="22"/>
        </w:rPr>
        <w:t xml:space="preserve">are accepted, an authorized representative of </w:t>
      </w:r>
      <w:r w:rsidR="00C72094">
        <w:rPr>
          <w:rFonts w:cs="Arial"/>
          <w:szCs w:val="22"/>
        </w:rPr>
        <w:t xml:space="preserve">the </w:t>
      </w:r>
      <w:r w:rsidR="009E3472">
        <w:rPr>
          <w:rFonts w:cs="Arial"/>
          <w:szCs w:val="22"/>
        </w:rPr>
        <w:t xml:space="preserve">NC </w:t>
      </w:r>
      <w:r w:rsidR="00C72094">
        <w:rPr>
          <w:rFonts w:cs="Arial"/>
          <w:szCs w:val="22"/>
        </w:rPr>
        <w:t xml:space="preserve">Department of </w:t>
      </w:r>
      <w:r w:rsidR="00B9446F">
        <w:rPr>
          <w:rFonts w:cs="Arial"/>
          <w:szCs w:val="22"/>
        </w:rPr>
        <w:t>Public Safety</w:t>
      </w:r>
      <w:r w:rsidR="009975CB">
        <w:rPr>
          <w:rFonts w:cs="Arial"/>
          <w:szCs w:val="22"/>
        </w:rPr>
        <w:t xml:space="preserve"> </w:t>
      </w:r>
      <w:r w:rsidR="009E3472">
        <w:rPr>
          <w:rFonts w:cs="Arial"/>
          <w:szCs w:val="22"/>
        </w:rPr>
        <w:t>(NCD</w:t>
      </w:r>
      <w:r w:rsidR="00B9446F">
        <w:rPr>
          <w:rFonts w:cs="Arial"/>
          <w:szCs w:val="22"/>
        </w:rPr>
        <w:t>PS</w:t>
      </w:r>
      <w:r w:rsidR="009E3472">
        <w:rPr>
          <w:rFonts w:cs="Arial"/>
          <w:szCs w:val="22"/>
        </w:rPr>
        <w:t xml:space="preserve">) </w:t>
      </w:r>
      <w:r w:rsidRPr="00F866D7">
        <w:rPr>
          <w:rFonts w:cs="Arial"/>
          <w:szCs w:val="22"/>
        </w:rPr>
        <w:t>shall affix</w:t>
      </w:r>
      <w:r w:rsidRPr="006B5C43">
        <w:rPr>
          <w:rFonts w:cs="Arial"/>
          <w:szCs w:val="22"/>
        </w:rPr>
        <w:t xml:space="preserve"> </w:t>
      </w:r>
      <w:r w:rsidR="00690815">
        <w:rPr>
          <w:rFonts w:cs="Arial"/>
          <w:szCs w:val="22"/>
        </w:rPr>
        <w:t>a</w:t>
      </w:r>
      <w:r w:rsidRPr="006B5C43">
        <w:rPr>
          <w:rFonts w:cs="Arial"/>
          <w:szCs w:val="22"/>
        </w:rPr>
        <w:t xml:space="preserve"> signature hereto.  A copy of this acceptance will be forwarded to the </w:t>
      </w:r>
      <w:r w:rsidR="00DF2003">
        <w:rPr>
          <w:rFonts w:cs="Arial"/>
          <w:szCs w:val="22"/>
        </w:rPr>
        <w:t xml:space="preserve">awarded </w:t>
      </w:r>
      <w:r w:rsidR="00690815">
        <w:rPr>
          <w:rFonts w:cs="Arial"/>
          <w:szCs w:val="22"/>
        </w:rPr>
        <w:t>V</w:t>
      </w:r>
      <w:r w:rsidRPr="006B5C43">
        <w:rPr>
          <w:rFonts w:cs="Arial"/>
          <w:szCs w:val="22"/>
        </w:rPr>
        <w:t>endor.</w:t>
      </w:r>
    </w:p>
    <w:tbl>
      <w:tblPr>
        <w:tblStyle w:val="5"/>
        <w:tblW w:w="107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768"/>
      </w:tblGrid>
      <w:tr w:rsidR="00AB782A" w14:paraId="7029934A" w14:textId="77777777" w:rsidTr="00225D55">
        <w:trPr>
          <w:jc w:val="center"/>
        </w:trPr>
        <w:tc>
          <w:tcPr>
            <w:tcW w:w="10768" w:type="dxa"/>
            <w:tcBorders>
              <w:bottom w:val="nil"/>
            </w:tcBorders>
          </w:tcPr>
          <w:p w14:paraId="57405734" w14:textId="77777777" w:rsidR="00AB782A" w:rsidRDefault="00AB782A" w:rsidP="00D14745">
            <w:pPr>
              <w:rPr>
                <w:b/>
                <w:u w:val="single"/>
              </w:rPr>
            </w:pPr>
            <w:r>
              <w:rPr>
                <w:b/>
                <w:u w:val="single"/>
              </w:rPr>
              <w:t>FOR STATE</w:t>
            </w:r>
            <w:r>
              <w:rPr>
                <w:smallCaps/>
                <w:u w:val="single"/>
              </w:rPr>
              <w:t xml:space="preserve"> </w:t>
            </w:r>
            <w:r>
              <w:rPr>
                <w:b/>
                <w:u w:val="single"/>
              </w:rPr>
              <w:t>USE ONLY</w:t>
            </w:r>
          </w:p>
          <w:p w14:paraId="5A5E5682" w14:textId="77777777" w:rsidR="00AB782A" w:rsidRDefault="00AB782A" w:rsidP="00D14745">
            <w:pPr>
              <w:rPr>
                <w:sz w:val="16"/>
                <w:szCs w:val="16"/>
              </w:rPr>
            </w:pPr>
          </w:p>
        </w:tc>
      </w:tr>
      <w:tr w:rsidR="00AB782A" w14:paraId="718ECFF7" w14:textId="77777777" w:rsidTr="00225D55">
        <w:trPr>
          <w:jc w:val="center"/>
        </w:trPr>
        <w:tc>
          <w:tcPr>
            <w:tcW w:w="10768" w:type="dxa"/>
            <w:tcBorders>
              <w:top w:val="nil"/>
              <w:bottom w:val="nil"/>
            </w:tcBorders>
          </w:tcPr>
          <w:p w14:paraId="06046477" w14:textId="77777777" w:rsidR="00AB782A" w:rsidRDefault="00AB782A" w:rsidP="00D14745">
            <w:pPr>
              <w:rPr>
                <w:i/>
                <w:sz w:val="18"/>
                <w:szCs w:val="18"/>
              </w:rPr>
            </w:pPr>
            <w:r>
              <w:rPr>
                <w:i/>
                <w:sz w:val="18"/>
                <w:szCs w:val="18"/>
              </w:rPr>
              <w:t>Offer accepted and contract awarded on this date as indicated on the attached certification,</w:t>
            </w:r>
          </w:p>
        </w:tc>
      </w:tr>
      <w:tr w:rsidR="00AB782A" w14:paraId="4CD68638" w14:textId="77777777" w:rsidTr="00225D55">
        <w:trPr>
          <w:trHeight w:val="878"/>
          <w:jc w:val="center"/>
        </w:trPr>
        <w:tc>
          <w:tcPr>
            <w:tcW w:w="10768" w:type="dxa"/>
            <w:tcBorders>
              <w:top w:val="nil"/>
              <w:bottom w:val="single" w:sz="6" w:space="0" w:color="000000"/>
            </w:tcBorders>
          </w:tcPr>
          <w:p w14:paraId="0ECD336A" w14:textId="77777777" w:rsidR="00AB782A" w:rsidRDefault="00AB782A" w:rsidP="00D14745">
            <w:pPr>
              <w:rPr>
                <w:sz w:val="16"/>
                <w:szCs w:val="16"/>
              </w:rPr>
            </w:pPr>
          </w:p>
          <w:p w14:paraId="713A2692" w14:textId="77777777" w:rsidR="00AB782A" w:rsidRDefault="00AB782A" w:rsidP="00D14745">
            <w:pPr>
              <w:rPr>
                <w:sz w:val="16"/>
                <w:szCs w:val="16"/>
              </w:rPr>
            </w:pPr>
          </w:p>
          <w:p w14:paraId="5EE6B0AA" w14:textId="77777777" w:rsidR="00AB782A" w:rsidRDefault="00AB782A" w:rsidP="00D14745">
            <w:pPr>
              <w:rPr>
                <w:sz w:val="18"/>
                <w:szCs w:val="18"/>
              </w:rPr>
            </w:pPr>
            <w:r>
              <w:rPr>
                <w:i/>
                <w:sz w:val="18"/>
                <w:szCs w:val="18"/>
              </w:rPr>
              <w:t xml:space="preserve">by </w:t>
            </w:r>
            <w:r>
              <w:rPr>
                <w:sz w:val="18"/>
                <w:szCs w:val="18"/>
              </w:rPr>
              <w:t>___________________________________________________________________</w:t>
            </w:r>
            <w:r>
              <w:rPr>
                <w:b/>
                <w:sz w:val="18"/>
                <w:szCs w:val="18"/>
              </w:rPr>
              <w:t xml:space="preserve">              </w:t>
            </w:r>
            <w:r>
              <w:rPr>
                <w:sz w:val="18"/>
                <w:szCs w:val="18"/>
              </w:rPr>
              <w:t>________________________</w:t>
            </w:r>
          </w:p>
          <w:p w14:paraId="53144CE3" w14:textId="41365F81" w:rsidR="00AB782A" w:rsidRDefault="00AB782A" w:rsidP="00D14745">
            <w:pPr>
              <w:rPr>
                <w:i/>
                <w:sz w:val="18"/>
                <w:szCs w:val="18"/>
              </w:rPr>
            </w:pPr>
            <w:r>
              <w:rPr>
                <w:sz w:val="18"/>
                <w:szCs w:val="18"/>
              </w:rPr>
              <w:t xml:space="preserve">        </w:t>
            </w:r>
            <w:r w:rsidR="009975CB">
              <w:rPr>
                <w:sz w:val="18"/>
                <w:szCs w:val="18"/>
              </w:rPr>
              <w:t xml:space="preserve">              </w:t>
            </w:r>
            <w:r>
              <w:rPr>
                <w:sz w:val="18"/>
                <w:szCs w:val="18"/>
              </w:rPr>
              <w:t>Authorized representative of</w:t>
            </w:r>
            <w:r>
              <w:rPr>
                <w:color w:val="000000"/>
              </w:rPr>
              <w:t xml:space="preserve"> </w:t>
            </w:r>
            <w:r>
              <w:rPr>
                <w:sz w:val="18"/>
                <w:szCs w:val="18"/>
              </w:rPr>
              <w:t xml:space="preserve">NC Department of </w:t>
            </w:r>
            <w:r w:rsidR="00B9446F">
              <w:rPr>
                <w:sz w:val="18"/>
                <w:szCs w:val="18"/>
              </w:rPr>
              <w:t>Public Safety</w:t>
            </w:r>
            <w:r>
              <w:rPr>
                <w:sz w:val="18"/>
                <w:szCs w:val="18"/>
              </w:rPr>
              <w:t xml:space="preserve">                                      </w:t>
            </w:r>
            <w:r w:rsidR="009975CB">
              <w:rPr>
                <w:sz w:val="18"/>
                <w:szCs w:val="18"/>
              </w:rPr>
              <w:t xml:space="preserve">                 </w:t>
            </w:r>
            <w:r>
              <w:rPr>
                <w:sz w:val="18"/>
                <w:szCs w:val="18"/>
              </w:rPr>
              <w:t>Date</w:t>
            </w:r>
          </w:p>
        </w:tc>
      </w:tr>
    </w:tbl>
    <w:sdt>
      <w:sdtPr>
        <w:rPr>
          <w:rFonts w:ascii="Arial" w:eastAsia="Times New Roman" w:hAnsi="Arial" w:cs="Times New Roman"/>
          <w:color w:val="auto"/>
          <w:sz w:val="22"/>
          <w:szCs w:val="24"/>
        </w:rPr>
        <w:id w:val="-350962366"/>
        <w:docPartObj>
          <w:docPartGallery w:val="Table of Contents"/>
          <w:docPartUnique/>
        </w:docPartObj>
      </w:sdtPr>
      <w:sdtEndPr>
        <w:rPr>
          <w:b/>
          <w:bCs/>
          <w:noProof/>
        </w:rPr>
      </w:sdtEndPr>
      <w:sdtContent>
        <w:p w14:paraId="314DF61C" w14:textId="77777777" w:rsidR="001A0FFF" w:rsidRDefault="001A0FFF" w:rsidP="00C72094">
          <w:pPr>
            <w:pStyle w:val="TOCHeading"/>
            <w:numPr>
              <w:ilvl w:val="0"/>
              <w:numId w:val="0"/>
            </w:numPr>
            <w:ind w:left="720" w:hanging="720"/>
            <w:jc w:val="center"/>
            <w:rPr>
              <w:rFonts w:ascii="Arial" w:eastAsia="Times New Roman" w:hAnsi="Arial" w:cs="Times New Roman"/>
              <w:color w:val="auto"/>
              <w:sz w:val="22"/>
              <w:szCs w:val="24"/>
            </w:rPr>
          </w:pPr>
        </w:p>
        <w:p w14:paraId="0D2C71AD" w14:textId="3F320664" w:rsidR="00113014" w:rsidRDefault="001A0FFF" w:rsidP="00E40C07">
          <w:pPr>
            <w:jc w:val="center"/>
            <w:rPr>
              <w:rFonts w:cs="Arial"/>
              <w:b/>
              <w:caps/>
              <w:sz w:val="24"/>
            </w:rPr>
          </w:pPr>
          <w:r>
            <w:br w:type="page"/>
          </w:r>
          <w:r w:rsidR="00113014" w:rsidRPr="00075CFD">
            <w:rPr>
              <w:rFonts w:cs="Arial"/>
              <w:b/>
              <w:caps/>
              <w:sz w:val="24"/>
            </w:rPr>
            <w:lastRenderedPageBreak/>
            <w:t>Table of Contents</w:t>
          </w:r>
        </w:p>
        <w:p w14:paraId="4F27D92C" w14:textId="77777777" w:rsidR="00075CFD" w:rsidRPr="00075CFD" w:rsidRDefault="00075CFD" w:rsidP="00075CFD"/>
        <w:p w14:paraId="0170565F" w14:textId="1FF6B2F0" w:rsidR="00771FD8" w:rsidRDefault="00113014">
          <w:pPr>
            <w:pStyle w:val="TOC1"/>
            <w:rPr>
              <w:rFonts w:asciiTheme="minorHAnsi" w:eastAsiaTheme="minorEastAsia" w:hAnsiTheme="minorHAnsi" w:cstheme="minorBidi"/>
              <w:kern w:val="2"/>
              <w:sz w:val="24"/>
              <w14:ligatures w14:val="standardContextual"/>
            </w:rPr>
          </w:pPr>
          <w:r w:rsidRPr="00113014">
            <w:rPr>
              <w:noProof w:val="0"/>
              <w:szCs w:val="22"/>
            </w:rPr>
            <w:fldChar w:fldCharType="begin"/>
          </w:r>
          <w:r w:rsidRPr="00113014">
            <w:rPr>
              <w:szCs w:val="22"/>
            </w:rPr>
            <w:instrText xml:space="preserve"> TOC \o "1-3" \h \z \u </w:instrText>
          </w:r>
          <w:r w:rsidRPr="00113014">
            <w:rPr>
              <w:noProof w:val="0"/>
              <w:szCs w:val="22"/>
            </w:rPr>
            <w:fldChar w:fldCharType="separate"/>
          </w:r>
          <w:hyperlink w:anchor="_Toc163688903" w:history="1">
            <w:r w:rsidR="00771FD8" w:rsidRPr="005B2FB8">
              <w:rPr>
                <w:rStyle w:val="Hyperlink"/>
              </w:rPr>
              <w:t>1.0</w:t>
            </w:r>
            <w:r w:rsidR="00771FD8">
              <w:rPr>
                <w:rFonts w:asciiTheme="minorHAnsi" w:eastAsiaTheme="minorEastAsia" w:hAnsiTheme="minorHAnsi" w:cstheme="minorBidi"/>
                <w:kern w:val="2"/>
                <w:sz w:val="24"/>
                <w14:ligatures w14:val="standardContextual"/>
              </w:rPr>
              <w:tab/>
            </w:r>
            <w:r w:rsidR="00771FD8" w:rsidRPr="005B2FB8">
              <w:rPr>
                <w:rStyle w:val="Hyperlink"/>
              </w:rPr>
              <w:t>INTENT, USE, DURATION AND SCOPE</w:t>
            </w:r>
            <w:r w:rsidR="00771FD8">
              <w:rPr>
                <w:webHidden/>
              </w:rPr>
              <w:tab/>
            </w:r>
            <w:r w:rsidR="00771FD8">
              <w:rPr>
                <w:webHidden/>
              </w:rPr>
              <w:fldChar w:fldCharType="begin"/>
            </w:r>
            <w:r w:rsidR="00771FD8">
              <w:rPr>
                <w:webHidden/>
              </w:rPr>
              <w:instrText xml:space="preserve"> PAGEREF _Toc163688903 \h </w:instrText>
            </w:r>
            <w:r w:rsidR="00771FD8">
              <w:rPr>
                <w:webHidden/>
              </w:rPr>
            </w:r>
            <w:r w:rsidR="00771FD8">
              <w:rPr>
                <w:webHidden/>
              </w:rPr>
              <w:fldChar w:fldCharType="separate"/>
            </w:r>
            <w:r w:rsidR="00D845E5">
              <w:rPr>
                <w:webHidden/>
              </w:rPr>
              <w:t>3</w:t>
            </w:r>
            <w:r w:rsidR="00771FD8">
              <w:rPr>
                <w:webHidden/>
              </w:rPr>
              <w:fldChar w:fldCharType="end"/>
            </w:r>
          </w:hyperlink>
        </w:p>
        <w:p w14:paraId="4DAE327C" w14:textId="2CC9F3BC" w:rsidR="00771FD8" w:rsidRDefault="00F25D9C">
          <w:pPr>
            <w:pStyle w:val="TOC1"/>
            <w:rPr>
              <w:rFonts w:asciiTheme="minorHAnsi" w:eastAsiaTheme="minorEastAsia" w:hAnsiTheme="minorHAnsi" w:cstheme="minorBidi"/>
              <w:kern w:val="2"/>
              <w:sz w:val="24"/>
              <w14:ligatures w14:val="standardContextual"/>
            </w:rPr>
          </w:pPr>
          <w:hyperlink w:anchor="_Toc163688904" w:history="1">
            <w:r w:rsidR="00771FD8" w:rsidRPr="005B2FB8">
              <w:rPr>
                <w:rStyle w:val="Hyperlink"/>
              </w:rPr>
              <w:t>2.0</w:t>
            </w:r>
            <w:r w:rsidR="00771FD8">
              <w:rPr>
                <w:rFonts w:asciiTheme="minorHAnsi" w:eastAsiaTheme="minorEastAsia" w:hAnsiTheme="minorHAnsi" w:cstheme="minorBidi"/>
                <w:kern w:val="2"/>
                <w:sz w:val="24"/>
                <w14:ligatures w14:val="standardContextual"/>
              </w:rPr>
              <w:tab/>
            </w:r>
            <w:r w:rsidR="00771FD8" w:rsidRPr="005B2FB8">
              <w:rPr>
                <w:rStyle w:val="Hyperlink"/>
              </w:rPr>
              <w:t>GENERAL INFORMATION</w:t>
            </w:r>
            <w:r w:rsidR="00771FD8">
              <w:rPr>
                <w:webHidden/>
              </w:rPr>
              <w:tab/>
            </w:r>
            <w:r w:rsidR="00771FD8">
              <w:rPr>
                <w:webHidden/>
              </w:rPr>
              <w:fldChar w:fldCharType="begin"/>
            </w:r>
            <w:r w:rsidR="00771FD8">
              <w:rPr>
                <w:webHidden/>
              </w:rPr>
              <w:instrText xml:space="preserve"> PAGEREF _Toc163688904 \h </w:instrText>
            </w:r>
            <w:r w:rsidR="00771FD8">
              <w:rPr>
                <w:webHidden/>
              </w:rPr>
            </w:r>
            <w:r w:rsidR="00771FD8">
              <w:rPr>
                <w:webHidden/>
              </w:rPr>
              <w:fldChar w:fldCharType="separate"/>
            </w:r>
            <w:r w:rsidR="00D845E5">
              <w:rPr>
                <w:webHidden/>
              </w:rPr>
              <w:t>3</w:t>
            </w:r>
            <w:r w:rsidR="00771FD8">
              <w:rPr>
                <w:webHidden/>
              </w:rPr>
              <w:fldChar w:fldCharType="end"/>
            </w:r>
          </w:hyperlink>
        </w:p>
        <w:p w14:paraId="2ED38CD3" w14:textId="772D490A" w:rsidR="00771FD8" w:rsidRDefault="00F25D9C">
          <w:pPr>
            <w:pStyle w:val="TOC2"/>
            <w:rPr>
              <w:rFonts w:asciiTheme="minorHAnsi" w:eastAsiaTheme="minorEastAsia" w:hAnsiTheme="minorHAnsi" w:cstheme="minorBidi"/>
              <w:kern w:val="2"/>
              <w:sz w:val="24"/>
              <w14:ligatures w14:val="standardContextual"/>
            </w:rPr>
          </w:pPr>
          <w:hyperlink w:anchor="_Toc163688905" w:history="1">
            <w:r w:rsidR="00771FD8" w:rsidRPr="005B2FB8">
              <w:rPr>
                <w:rStyle w:val="Hyperlink"/>
                <w:lang w:val="en-GB"/>
              </w:rPr>
              <w:t>2.1</w:t>
            </w:r>
            <w:r w:rsidR="00771FD8">
              <w:rPr>
                <w:rStyle w:val="Hyperlink"/>
                <w:lang w:val="en-GB"/>
              </w:rPr>
              <w:t xml:space="preserve">  </w:t>
            </w:r>
            <w:r w:rsidR="00771FD8" w:rsidRPr="005B2FB8">
              <w:rPr>
                <w:rStyle w:val="Hyperlink"/>
              </w:rPr>
              <w:t>VENDOR QUESTIONS</w:t>
            </w:r>
            <w:r w:rsidR="00771FD8">
              <w:rPr>
                <w:webHidden/>
              </w:rPr>
              <w:tab/>
            </w:r>
            <w:r w:rsidR="00771FD8">
              <w:rPr>
                <w:webHidden/>
              </w:rPr>
              <w:fldChar w:fldCharType="begin"/>
            </w:r>
            <w:r w:rsidR="00771FD8">
              <w:rPr>
                <w:webHidden/>
              </w:rPr>
              <w:instrText xml:space="preserve"> PAGEREF _Toc163688905 \h </w:instrText>
            </w:r>
            <w:r w:rsidR="00771FD8">
              <w:rPr>
                <w:webHidden/>
              </w:rPr>
            </w:r>
            <w:r w:rsidR="00771FD8">
              <w:rPr>
                <w:webHidden/>
              </w:rPr>
              <w:fldChar w:fldCharType="separate"/>
            </w:r>
            <w:r w:rsidR="00D845E5">
              <w:rPr>
                <w:webHidden/>
              </w:rPr>
              <w:t>3</w:t>
            </w:r>
            <w:r w:rsidR="00771FD8">
              <w:rPr>
                <w:webHidden/>
              </w:rPr>
              <w:fldChar w:fldCharType="end"/>
            </w:r>
          </w:hyperlink>
        </w:p>
        <w:p w14:paraId="04CE4E6D" w14:textId="23FCBD15" w:rsidR="00771FD8" w:rsidRDefault="00F25D9C">
          <w:pPr>
            <w:pStyle w:val="TOC2"/>
            <w:rPr>
              <w:rFonts w:asciiTheme="minorHAnsi" w:eastAsiaTheme="minorEastAsia" w:hAnsiTheme="minorHAnsi" w:cstheme="minorBidi"/>
              <w:kern w:val="2"/>
              <w:sz w:val="24"/>
              <w14:ligatures w14:val="standardContextual"/>
            </w:rPr>
          </w:pPr>
          <w:hyperlink w:anchor="_Toc163688906" w:history="1">
            <w:r w:rsidR="00771FD8" w:rsidRPr="005B2FB8">
              <w:rPr>
                <w:rStyle w:val="Hyperlink"/>
                <w:lang w:val="en-GB"/>
              </w:rPr>
              <w:t>2.2</w:t>
            </w:r>
            <w:r w:rsidR="00771FD8">
              <w:rPr>
                <w:rStyle w:val="Hyperlink"/>
                <w:lang w:val="en-GB"/>
              </w:rPr>
              <w:t xml:space="preserve">  </w:t>
            </w:r>
            <w:r w:rsidR="00771FD8" w:rsidRPr="005B2FB8">
              <w:rPr>
                <w:rStyle w:val="Hyperlink"/>
              </w:rPr>
              <w:t>ADDENDA</w:t>
            </w:r>
            <w:r w:rsidR="00771FD8">
              <w:rPr>
                <w:webHidden/>
              </w:rPr>
              <w:tab/>
            </w:r>
            <w:r w:rsidR="00771FD8">
              <w:rPr>
                <w:webHidden/>
              </w:rPr>
              <w:fldChar w:fldCharType="begin"/>
            </w:r>
            <w:r w:rsidR="00771FD8">
              <w:rPr>
                <w:webHidden/>
              </w:rPr>
              <w:instrText xml:space="preserve"> PAGEREF _Toc163688906 \h </w:instrText>
            </w:r>
            <w:r w:rsidR="00771FD8">
              <w:rPr>
                <w:webHidden/>
              </w:rPr>
            </w:r>
            <w:r w:rsidR="00771FD8">
              <w:rPr>
                <w:webHidden/>
              </w:rPr>
              <w:fldChar w:fldCharType="separate"/>
            </w:r>
            <w:r w:rsidR="00D845E5">
              <w:rPr>
                <w:webHidden/>
              </w:rPr>
              <w:t>3</w:t>
            </w:r>
            <w:r w:rsidR="00771FD8">
              <w:rPr>
                <w:webHidden/>
              </w:rPr>
              <w:fldChar w:fldCharType="end"/>
            </w:r>
          </w:hyperlink>
        </w:p>
        <w:p w14:paraId="79A361EB" w14:textId="0DAF037A" w:rsidR="00771FD8" w:rsidRDefault="00F25D9C">
          <w:pPr>
            <w:pStyle w:val="TOC2"/>
            <w:rPr>
              <w:rFonts w:asciiTheme="minorHAnsi" w:eastAsiaTheme="minorEastAsia" w:hAnsiTheme="minorHAnsi" w:cstheme="minorBidi"/>
              <w:kern w:val="2"/>
              <w:sz w:val="24"/>
              <w14:ligatures w14:val="standardContextual"/>
            </w:rPr>
          </w:pPr>
          <w:hyperlink w:anchor="_Toc163688907" w:history="1">
            <w:r w:rsidR="00771FD8" w:rsidRPr="005B2FB8">
              <w:rPr>
                <w:rStyle w:val="Hyperlink"/>
                <w:lang w:val="en-GB"/>
              </w:rPr>
              <w:t>2.3</w:t>
            </w:r>
            <w:r w:rsidR="00771FD8">
              <w:rPr>
                <w:rStyle w:val="Hyperlink"/>
                <w:lang w:val="en-GB"/>
              </w:rPr>
              <w:t xml:space="preserve">  </w:t>
            </w:r>
            <w:r w:rsidR="00771FD8" w:rsidRPr="005B2FB8">
              <w:rPr>
                <w:rStyle w:val="Hyperlink"/>
              </w:rPr>
              <w:t>OFFER SUBMITTAL</w:t>
            </w:r>
            <w:r w:rsidR="00771FD8">
              <w:rPr>
                <w:webHidden/>
              </w:rPr>
              <w:tab/>
            </w:r>
            <w:r w:rsidR="00771FD8">
              <w:rPr>
                <w:webHidden/>
              </w:rPr>
              <w:fldChar w:fldCharType="begin"/>
            </w:r>
            <w:r w:rsidR="00771FD8">
              <w:rPr>
                <w:webHidden/>
              </w:rPr>
              <w:instrText xml:space="preserve"> PAGEREF _Toc163688907 \h </w:instrText>
            </w:r>
            <w:r w:rsidR="00771FD8">
              <w:rPr>
                <w:webHidden/>
              </w:rPr>
            </w:r>
            <w:r w:rsidR="00771FD8">
              <w:rPr>
                <w:webHidden/>
              </w:rPr>
              <w:fldChar w:fldCharType="separate"/>
            </w:r>
            <w:r w:rsidR="00D845E5">
              <w:rPr>
                <w:webHidden/>
              </w:rPr>
              <w:t>3</w:t>
            </w:r>
            <w:r w:rsidR="00771FD8">
              <w:rPr>
                <w:webHidden/>
              </w:rPr>
              <w:fldChar w:fldCharType="end"/>
            </w:r>
          </w:hyperlink>
        </w:p>
        <w:p w14:paraId="0BF068AA" w14:textId="34183253" w:rsidR="00771FD8" w:rsidRDefault="00F25D9C">
          <w:pPr>
            <w:pStyle w:val="TOC2"/>
            <w:rPr>
              <w:rFonts w:asciiTheme="minorHAnsi" w:eastAsiaTheme="minorEastAsia" w:hAnsiTheme="minorHAnsi" w:cstheme="minorBidi"/>
              <w:kern w:val="2"/>
              <w:sz w:val="24"/>
              <w14:ligatures w14:val="standardContextual"/>
            </w:rPr>
          </w:pPr>
          <w:hyperlink w:anchor="_Toc163688908" w:history="1">
            <w:r w:rsidR="00771FD8" w:rsidRPr="005B2FB8">
              <w:rPr>
                <w:rStyle w:val="Hyperlink"/>
              </w:rPr>
              <w:t>2.4  BASIS FOR REJECTION</w:t>
            </w:r>
            <w:r w:rsidR="00771FD8">
              <w:rPr>
                <w:webHidden/>
              </w:rPr>
              <w:tab/>
            </w:r>
            <w:r w:rsidR="00771FD8">
              <w:rPr>
                <w:webHidden/>
              </w:rPr>
              <w:fldChar w:fldCharType="begin"/>
            </w:r>
            <w:r w:rsidR="00771FD8">
              <w:rPr>
                <w:webHidden/>
              </w:rPr>
              <w:instrText xml:space="preserve"> PAGEREF _Toc163688908 \h </w:instrText>
            </w:r>
            <w:r w:rsidR="00771FD8">
              <w:rPr>
                <w:webHidden/>
              </w:rPr>
            </w:r>
            <w:r w:rsidR="00771FD8">
              <w:rPr>
                <w:webHidden/>
              </w:rPr>
              <w:fldChar w:fldCharType="separate"/>
            </w:r>
            <w:r w:rsidR="00D845E5">
              <w:rPr>
                <w:webHidden/>
              </w:rPr>
              <w:t>4</w:t>
            </w:r>
            <w:r w:rsidR="00771FD8">
              <w:rPr>
                <w:webHidden/>
              </w:rPr>
              <w:fldChar w:fldCharType="end"/>
            </w:r>
          </w:hyperlink>
        </w:p>
        <w:p w14:paraId="20EBF1A4" w14:textId="4B4014C2" w:rsidR="00771FD8" w:rsidRDefault="00F25D9C">
          <w:pPr>
            <w:pStyle w:val="TOC2"/>
            <w:rPr>
              <w:rFonts w:asciiTheme="minorHAnsi" w:eastAsiaTheme="minorEastAsia" w:hAnsiTheme="minorHAnsi" w:cstheme="minorBidi"/>
              <w:kern w:val="2"/>
              <w:sz w:val="24"/>
              <w14:ligatures w14:val="standardContextual"/>
            </w:rPr>
          </w:pPr>
          <w:hyperlink w:anchor="_Toc163688909" w:history="1">
            <w:r w:rsidR="00771FD8" w:rsidRPr="005B2FB8">
              <w:rPr>
                <w:rStyle w:val="Hyperlink"/>
              </w:rPr>
              <w:t>2.5  LATE OFFERS</w:t>
            </w:r>
            <w:r w:rsidR="00771FD8">
              <w:rPr>
                <w:webHidden/>
              </w:rPr>
              <w:tab/>
            </w:r>
            <w:r w:rsidR="00771FD8">
              <w:rPr>
                <w:webHidden/>
              </w:rPr>
              <w:fldChar w:fldCharType="begin"/>
            </w:r>
            <w:r w:rsidR="00771FD8">
              <w:rPr>
                <w:webHidden/>
              </w:rPr>
              <w:instrText xml:space="preserve"> PAGEREF _Toc163688909 \h </w:instrText>
            </w:r>
            <w:r w:rsidR="00771FD8">
              <w:rPr>
                <w:webHidden/>
              </w:rPr>
            </w:r>
            <w:r w:rsidR="00771FD8">
              <w:rPr>
                <w:webHidden/>
              </w:rPr>
              <w:fldChar w:fldCharType="separate"/>
            </w:r>
            <w:r w:rsidR="00D845E5">
              <w:rPr>
                <w:webHidden/>
              </w:rPr>
              <w:t>4</w:t>
            </w:r>
            <w:r w:rsidR="00771FD8">
              <w:rPr>
                <w:webHidden/>
              </w:rPr>
              <w:fldChar w:fldCharType="end"/>
            </w:r>
          </w:hyperlink>
        </w:p>
        <w:p w14:paraId="16A1D6AE" w14:textId="157E2F8B" w:rsidR="00771FD8" w:rsidRDefault="00F25D9C">
          <w:pPr>
            <w:pStyle w:val="TOC2"/>
            <w:rPr>
              <w:rFonts w:asciiTheme="minorHAnsi" w:eastAsiaTheme="minorEastAsia" w:hAnsiTheme="minorHAnsi" w:cstheme="minorBidi"/>
              <w:kern w:val="2"/>
              <w:sz w:val="24"/>
              <w14:ligatures w14:val="standardContextual"/>
            </w:rPr>
          </w:pPr>
          <w:hyperlink w:anchor="_Toc163688910" w:history="1">
            <w:r w:rsidR="00771FD8" w:rsidRPr="005B2FB8">
              <w:rPr>
                <w:rStyle w:val="Hyperlink"/>
              </w:rPr>
              <w:t>2.6  NON-RESPONSIVE OFFERS</w:t>
            </w:r>
            <w:r w:rsidR="00771FD8">
              <w:rPr>
                <w:webHidden/>
              </w:rPr>
              <w:tab/>
            </w:r>
            <w:r w:rsidR="00771FD8">
              <w:rPr>
                <w:webHidden/>
              </w:rPr>
              <w:fldChar w:fldCharType="begin"/>
            </w:r>
            <w:r w:rsidR="00771FD8">
              <w:rPr>
                <w:webHidden/>
              </w:rPr>
              <w:instrText xml:space="preserve"> PAGEREF _Toc163688910 \h </w:instrText>
            </w:r>
            <w:r w:rsidR="00771FD8">
              <w:rPr>
                <w:webHidden/>
              </w:rPr>
            </w:r>
            <w:r w:rsidR="00771FD8">
              <w:rPr>
                <w:webHidden/>
              </w:rPr>
              <w:fldChar w:fldCharType="separate"/>
            </w:r>
            <w:r w:rsidR="00D845E5">
              <w:rPr>
                <w:webHidden/>
              </w:rPr>
              <w:t>5</w:t>
            </w:r>
            <w:r w:rsidR="00771FD8">
              <w:rPr>
                <w:webHidden/>
              </w:rPr>
              <w:fldChar w:fldCharType="end"/>
            </w:r>
          </w:hyperlink>
        </w:p>
        <w:p w14:paraId="59B58A3B" w14:textId="1BEFF30E" w:rsidR="00771FD8" w:rsidRDefault="00F25D9C">
          <w:pPr>
            <w:pStyle w:val="TOC2"/>
            <w:rPr>
              <w:rFonts w:asciiTheme="minorHAnsi" w:eastAsiaTheme="minorEastAsia" w:hAnsiTheme="minorHAnsi" w:cstheme="minorBidi"/>
              <w:kern w:val="2"/>
              <w:sz w:val="24"/>
              <w14:ligatures w14:val="standardContextual"/>
            </w:rPr>
          </w:pPr>
          <w:hyperlink w:anchor="_Toc163688911" w:history="1">
            <w:r w:rsidR="00771FD8" w:rsidRPr="005B2FB8">
              <w:rPr>
                <w:rStyle w:val="Hyperlink"/>
              </w:rPr>
              <w:t>2.7  NOTICE TO VENDORS</w:t>
            </w:r>
            <w:r w:rsidR="00771FD8">
              <w:rPr>
                <w:webHidden/>
              </w:rPr>
              <w:tab/>
            </w:r>
            <w:r w:rsidR="00771FD8">
              <w:rPr>
                <w:webHidden/>
              </w:rPr>
              <w:fldChar w:fldCharType="begin"/>
            </w:r>
            <w:r w:rsidR="00771FD8">
              <w:rPr>
                <w:webHidden/>
              </w:rPr>
              <w:instrText xml:space="preserve"> PAGEREF _Toc163688911 \h </w:instrText>
            </w:r>
            <w:r w:rsidR="00771FD8">
              <w:rPr>
                <w:webHidden/>
              </w:rPr>
            </w:r>
            <w:r w:rsidR="00771FD8">
              <w:rPr>
                <w:webHidden/>
              </w:rPr>
              <w:fldChar w:fldCharType="separate"/>
            </w:r>
            <w:r w:rsidR="00D845E5">
              <w:rPr>
                <w:webHidden/>
              </w:rPr>
              <w:t>5</w:t>
            </w:r>
            <w:r w:rsidR="00771FD8">
              <w:rPr>
                <w:webHidden/>
              </w:rPr>
              <w:fldChar w:fldCharType="end"/>
            </w:r>
          </w:hyperlink>
        </w:p>
        <w:p w14:paraId="2484DC0B" w14:textId="15158D4E" w:rsidR="00771FD8" w:rsidRDefault="00F25D9C">
          <w:pPr>
            <w:pStyle w:val="TOC2"/>
            <w:rPr>
              <w:rFonts w:asciiTheme="minorHAnsi" w:eastAsiaTheme="minorEastAsia" w:hAnsiTheme="minorHAnsi" w:cstheme="minorBidi"/>
              <w:kern w:val="2"/>
              <w:sz w:val="24"/>
              <w14:ligatures w14:val="standardContextual"/>
            </w:rPr>
          </w:pPr>
          <w:hyperlink w:anchor="_Toc163688912" w:history="1">
            <w:r w:rsidR="00771FD8" w:rsidRPr="005B2FB8">
              <w:rPr>
                <w:rStyle w:val="Hyperlink"/>
              </w:rPr>
              <w:t>2.8  E-PROCUREMENT SOLICITATION</w:t>
            </w:r>
            <w:r w:rsidR="00771FD8">
              <w:rPr>
                <w:webHidden/>
              </w:rPr>
              <w:tab/>
            </w:r>
            <w:r w:rsidR="00771FD8">
              <w:rPr>
                <w:webHidden/>
              </w:rPr>
              <w:fldChar w:fldCharType="begin"/>
            </w:r>
            <w:r w:rsidR="00771FD8">
              <w:rPr>
                <w:webHidden/>
              </w:rPr>
              <w:instrText xml:space="preserve"> PAGEREF _Toc163688912 \h </w:instrText>
            </w:r>
            <w:r w:rsidR="00771FD8">
              <w:rPr>
                <w:webHidden/>
              </w:rPr>
            </w:r>
            <w:r w:rsidR="00771FD8">
              <w:rPr>
                <w:webHidden/>
              </w:rPr>
              <w:fldChar w:fldCharType="separate"/>
            </w:r>
            <w:r w:rsidR="00D845E5">
              <w:rPr>
                <w:webHidden/>
              </w:rPr>
              <w:t>5</w:t>
            </w:r>
            <w:r w:rsidR="00771FD8">
              <w:rPr>
                <w:webHidden/>
              </w:rPr>
              <w:fldChar w:fldCharType="end"/>
            </w:r>
          </w:hyperlink>
        </w:p>
        <w:p w14:paraId="17FA46F9" w14:textId="09F5BC12" w:rsidR="00771FD8" w:rsidRDefault="00F25D9C">
          <w:pPr>
            <w:pStyle w:val="TOC2"/>
            <w:rPr>
              <w:rFonts w:asciiTheme="minorHAnsi" w:eastAsiaTheme="minorEastAsia" w:hAnsiTheme="minorHAnsi" w:cstheme="minorBidi"/>
              <w:kern w:val="2"/>
              <w:sz w:val="24"/>
              <w14:ligatures w14:val="standardContextual"/>
            </w:rPr>
          </w:pPr>
          <w:hyperlink w:anchor="_Toc163688913" w:history="1">
            <w:r w:rsidR="00771FD8" w:rsidRPr="005B2FB8">
              <w:rPr>
                <w:rStyle w:val="Hyperlink"/>
              </w:rPr>
              <w:t>2.9</w:t>
            </w:r>
            <w:r w:rsidR="00771FD8">
              <w:rPr>
                <w:rStyle w:val="Hyperlink"/>
              </w:rPr>
              <w:t xml:space="preserve">  </w:t>
            </w:r>
            <w:r w:rsidR="00771FD8" w:rsidRPr="005B2FB8">
              <w:rPr>
                <w:rStyle w:val="Hyperlink"/>
              </w:rPr>
              <w:t>DISTRIBUTORS AND RESELLERS</w:t>
            </w:r>
            <w:r w:rsidR="00771FD8">
              <w:rPr>
                <w:webHidden/>
              </w:rPr>
              <w:tab/>
            </w:r>
            <w:r w:rsidR="00771FD8">
              <w:rPr>
                <w:webHidden/>
              </w:rPr>
              <w:fldChar w:fldCharType="begin"/>
            </w:r>
            <w:r w:rsidR="00771FD8">
              <w:rPr>
                <w:webHidden/>
              </w:rPr>
              <w:instrText xml:space="preserve"> PAGEREF _Toc163688913 \h </w:instrText>
            </w:r>
            <w:r w:rsidR="00771FD8">
              <w:rPr>
                <w:webHidden/>
              </w:rPr>
            </w:r>
            <w:r w:rsidR="00771FD8">
              <w:rPr>
                <w:webHidden/>
              </w:rPr>
              <w:fldChar w:fldCharType="separate"/>
            </w:r>
            <w:r w:rsidR="00D845E5">
              <w:rPr>
                <w:webHidden/>
              </w:rPr>
              <w:t>5</w:t>
            </w:r>
            <w:r w:rsidR="00771FD8">
              <w:rPr>
                <w:webHidden/>
              </w:rPr>
              <w:fldChar w:fldCharType="end"/>
            </w:r>
          </w:hyperlink>
        </w:p>
        <w:p w14:paraId="7781820A" w14:textId="3E5A7E3B" w:rsidR="00771FD8" w:rsidRDefault="00F25D9C">
          <w:pPr>
            <w:pStyle w:val="TOC2"/>
            <w:rPr>
              <w:rFonts w:asciiTheme="minorHAnsi" w:eastAsiaTheme="minorEastAsia" w:hAnsiTheme="minorHAnsi" w:cstheme="minorBidi"/>
              <w:kern w:val="2"/>
              <w:sz w:val="24"/>
              <w14:ligatures w14:val="standardContextual"/>
            </w:rPr>
          </w:pPr>
          <w:hyperlink w:anchor="_Toc163688914" w:history="1">
            <w:r w:rsidR="00771FD8" w:rsidRPr="005B2FB8">
              <w:rPr>
                <w:rStyle w:val="Hyperlink"/>
              </w:rPr>
              <w:t>2.10  POSSESSION AND REVIEW</w:t>
            </w:r>
            <w:r w:rsidR="00771FD8">
              <w:rPr>
                <w:webHidden/>
              </w:rPr>
              <w:tab/>
            </w:r>
            <w:r w:rsidR="00771FD8">
              <w:rPr>
                <w:webHidden/>
              </w:rPr>
              <w:fldChar w:fldCharType="begin"/>
            </w:r>
            <w:r w:rsidR="00771FD8">
              <w:rPr>
                <w:webHidden/>
              </w:rPr>
              <w:instrText xml:space="preserve"> PAGEREF _Toc163688914 \h </w:instrText>
            </w:r>
            <w:r w:rsidR="00771FD8">
              <w:rPr>
                <w:webHidden/>
              </w:rPr>
            </w:r>
            <w:r w:rsidR="00771FD8">
              <w:rPr>
                <w:webHidden/>
              </w:rPr>
              <w:fldChar w:fldCharType="separate"/>
            </w:r>
            <w:r w:rsidR="00D845E5">
              <w:rPr>
                <w:webHidden/>
              </w:rPr>
              <w:t>6</w:t>
            </w:r>
            <w:r w:rsidR="00771FD8">
              <w:rPr>
                <w:webHidden/>
              </w:rPr>
              <w:fldChar w:fldCharType="end"/>
            </w:r>
          </w:hyperlink>
        </w:p>
        <w:p w14:paraId="3E66B3B1" w14:textId="13191C6F" w:rsidR="00771FD8" w:rsidRDefault="00F25D9C">
          <w:pPr>
            <w:pStyle w:val="TOC2"/>
            <w:rPr>
              <w:rFonts w:asciiTheme="minorHAnsi" w:eastAsiaTheme="minorEastAsia" w:hAnsiTheme="minorHAnsi" w:cstheme="minorBidi"/>
              <w:kern w:val="2"/>
              <w:sz w:val="24"/>
              <w14:ligatures w14:val="standardContextual"/>
            </w:rPr>
          </w:pPr>
          <w:hyperlink w:anchor="_Toc163688915" w:history="1">
            <w:r w:rsidR="00771FD8" w:rsidRPr="005B2FB8">
              <w:rPr>
                <w:rStyle w:val="Hyperlink"/>
              </w:rPr>
              <w:t>2.11  BEST AND FINAL OFFER</w:t>
            </w:r>
            <w:r w:rsidR="00771FD8">
              <w:rPr>
                <w:webHidden/>
              </w:rPr>
              <w:tab/>
            </w:r>
            <w:r w:rsidR="00771FD8">
              <w:rPr>
                <w:webHidden/>
              </w:rPr>
              <w:fldChar w:fldCharType="begin"/>
            </w:r>
            <w:r w:rsidR="00771FD8">
              <w:rPr>
                <w:webHidden/>
              </w:rPr>
              <w:instrText xml:space="preserve"> PAGEREF _Toc163688915 \h </w:instrText>
            </w:r>
            <w:r w:rsidR="00771FD8">
              <w:rPr>
                <w:webHidden/>
              </w:rPr>
            </w:r>
            <w:r w:rsidR="00771FD8">
              <w:rPr>
                <w:webHidden/>
              </w:rPr>
              <w:fldChar w:fldCharType="separate"/>
            </w:r>
            <w:r w:rsidR="00D845E5">
              <w:rPr>
                <w:webHidden/>
              </w:rPr>
              <w:t>6</w:t>
            </w:r>
            <w:r w:rsidR="00771FD8">
              <w:rPr>
                <w:webHidden/>
              </w:rPr>
              <w:fldChar w:fldCharType="end"/>
            </w:r>
          </w:hyperlink>
        </w:p>
        <w:p w14:paraId="05086319" w14:textId="0FD8F8C1" w:rsidR="00771FD8" w:rsidRDefault="00F25D9C">
          <w:pPr>
            <w:pStyle w:val="TOC2"/>
            <w:rPr>
              <w:rFonts w:asciiTheme="minorHAnsi" w:eastAsiaTheme="minorEastAsia" w:hAnsiTheme="minorHAnsi" w:cstheme="minorBidi"/>
              <w:kern w:val="2"/>
              <w:sz w:val="24"/>
              <w14:ligatures w14:val="standardContextual"/>
            </w:rPr>
          </w:pPr>
          <w:hyperlink w:anchor="_Toc163688916" w:history="1">
            <w:r w:rsidR="00771FD8" w:rsidRPr="005B2FB8">
              <w:rPr>
                <w:rStyle w:val="Hyperlink"/>
              </w:rPr>
              <w:t>2.12  CONTRACT AWARD</w:t>
            </w:r>
            <w:r w:rsidR="00771FD8">
              <w:rPr>
                <w:webHidden/>
              </w:rPr>
              <w:tab/>
            </w:r>
            <w:r w:rsidR="00771FD8">
              <w:rPr>
                <w:webHidden/>
              </w:rPr>
              <w:fldChar w:fldCharType="begin"/>
            </w:r>
            <w:r w:rsidR="00771FD8">
              <w:rPr>
                <w:webHidden/>
              </w:rPr>
              <w:instrText xml:space="preserve"> PAGEREF _Toc163688916 \h </w:instrText>
            </w:r>
            <w:r w:rsidR="00771FD8">
              <w:rPr>
                <w:webHidden/>
              </w:rPr>
            </w:r>
            <w:r w:rsidR="00771FD8">
              <w:rPr>
                <w:webHidden/>
              </w:rPr>
              <w:fldChar w:fldCharType="separate"/>
            </w:r>
            <w:r w:rsidR="00D845E5">
              <w:rPr>
                <w:webHidden/>
              </w:rPr>
              <w:t>6</w:t>
            </w:r>
            <w:r w:rsidR="00771FD8">
              <w:rPr>
                <w:webHidden/>
              </w:rPr>
              <w:fldChar w:fldCharType="end"/>
            </w:r>
          </w:hyperlink>
        </w:p>
        <w:p w14:paraId="2DCE68BC" w14:textId="389340AF" w:rsidR="00771FD8" w:rsidRDefault="00F25D9C">
          <w:pPr>
            <w:pStyle w:val="TOC2"/>
            <w:rPr>
              <w:rFonts w:asciiTheme="minorHAnsi" w:eastAsiaTheme="minorEastAsia" w:hAnsiTheme="minorHAnsi" w:cstheme="minorBidi"/>
              <w:kern w:val="2"/>
              <w:sz w:val="24"/>
              <w14:ligatures w14:val="standardContextual"/>
            </w:rPr>
          </w:pPr>
          <w:hyperlink w:anchor="_Toc163688917" w:history="1">
            <w:r w:rsidR="00771FD8" w:rsidRPr="005B2FB8">
              <w:rPr>
                <w:rStyle w:val="Hyperlink"/>
              </w:rPr>
              <w:t>2.13  POINTS OF CONTACT</w:t>
            </w:r>
            <w:r w:rsidR="00771FD8">
              <w:rPr>
                <w:webHidden/>
              </w:rPr>
              <w:tab/>
            </w:r>
            <w:r w:rsidR="00771FD8">
              <w:rPr>
                <w:webHidden/>
              </w:rPr>
              <w:fldChar w:fldCharType="begin"/>
            </w:r>
            <w:r w:rsidR="00771FD8">
              <w:rPr>
                <w:webHidden/>
              </w:rPr>
              <w:instrText xml:space="preserve"> PAGEREF _Toc163688917 \h </w:instrText>
            </w:r>
            <w:r w:rsidR="00771FD8">
              <w:rPr>
                <w:webHidden/>
              </w:rPr>
            </w:r>
            <w:r w:rsidR="00771FD8">
              <w:rPr>
                <w:webHidden/>
              </w:rPr>
              <w:fldChar w:fldCharType="separate"/>
            </w:r>
            <w:r w:rsidR="00D845E5">
              <w:rPr>
                <w:webHidden/>
              </w:rPr>
              <w:t>6</w:t>
            </w:r>
            <w:r w:rsidR="00771FD8">
              <w:rPr>
                <w:webHidden/>
              </w:rPr>
              <w:fldChar w:fldCharType="end"/>
            </w:r>
          </w:hyperlink>
        </w:p>
        <w:p w14:paraId="6294C60B" w14:textId="3E9F33F4" w:rsidR="00771FD8" w:rsidRDefault="00F25D9C">
          <w:pPr>
            <w:pStyle w:val="TOC1"/>
            <w:rPr>
              <w:rFonts w:asciiTheme="minorHAnsi" w:eastAsiaTheme="minorEastAsia" w:hAnsiTheme="minorHAnsi" w:cstheme="minorBidi"/>
              <w:kern w:val="2"/>
              <w:sz w:val="24"/>
              <w14:ligatures w14:val="standardContextual"/>
            </w:rPr>
          </w:pPr>
          <w:hyperlink w:anchor="_Toc163688918" w:history="1">
            <w:r w:rsidR="00771FD8" w:rsidRPr="005B2FB8">
              <w:rPr>
                <w:rStyle w:val="Hyperlink"/>
              </w:rPr>
              <w:t>3.0</w:t>
            </w:r>
            <w:r w:rsidR="00771FD8">
              <w:rPr>
                <w:rFonts w:asciiTheme="minorHAnsi" w:eastAsiaTheme="minorEastAsia" w:hAnsiTheme="minorHAnsi" w:cstheme="minorBidi"/>
                <w:kern w:val="2"/>
                <w:sz w:val="24"/>
                <w14:ligatures w14:val="standardContextual"/>
              </w:rPr>
              <w:tab/>
            </w:r>
            <w:r w:rsidR="00771FD8" w:rsidRPr="005B2FB8">
              <w:rPr>
                <w:rStyle w:val="Hyperlink"/>
              </w:rPr>
              <w:t>SPECIFICATIONS</w:t>
            </w:r>
            <w:r w:rsidR="00771FD8">
              <w:rPr>
                <w:webHidden/>
              </w:rPr>
              <w:tab/>
            </w:r>
            <w:r w:rsidR="00771FD8">
              <w:rPr>
                <w:webHidden/>
              </w:rPr>
              <w:fldChar w:fldCharType="begin"/>
            </w:r>
            <w:r w:rsidR="00771FD8">
              <w:rPr>
                <w:webHidden/>
              </w:rPr>
              <w:instrText xml:space="preserve"> PAGEREF _Toc163688918 \h </w:instrText>
            </w:r>
            <w:r w:rsidR="00771FD8">
              <w:rPr>
                <w:webHidden/>
              </w:rPr>
            </w:r>
            <w:r w:rsidR="00771FD8">
              <w:rPr>
                <w:webHidden/>
              </w:rPr>
              <w:fldChar w:fldCharType="separate"/>
            </w:r>
            <w:r w:rsidR="00D845E5">
              <w:rPr>
                <w:webHidden/>
              </w:rPr>
              <w:t>7</w:t>
            </w:r>
            <w:r w:rsidR="00771FD8">
              <w:rPr>
                <w:webHidden/>
              </w:rPr>
              <w:fldChar w:fldCharType="end"/>
            </w:r>
          </w:hyperlink>
        </w:p>
        <w:p w14:paraId="007E745C" w14:textId="4C67FF9C" w:rsidR="00771FD8" w:rsidRDefault="00F25D9C">
          <w:pPr>
            <w:pStyle w:val="TOC2"/>
            <w:tabs>
              <w:tab w:val="left" w:pos="960"/>
            </w:tabs>
            <w:rPr>
              <w:rFonts w:asciiTheme="minorHAnsi" w:eastAsiaTheme="minorEastAsia" w:hAnsiTheme="minorHAnsi" w:cstheme="minorBidi"/>
              <w:kern w:val="2"/>
              <w:sz w:val="24"/>
              <w14:ligatures w14:val="standardContextual"/>
            </w:rPr>
          </w:pPr>
          <w:hyperlink w:anchor="_Toc163688919" w:history="1">
            <w:r w:rsidR="00771FD8" w:rsidRPr="005B2FB8">
              <w:rPr>
                <w:rStyle w:val="Hyperlink"/>
              </w:rPr>
              <w:t>3.1</w:t>
            </w:r>
            <w:r w:rsidR="00771FD8">
              <w:rPr>
                <w:rStyle w:val="Hyperlink"/>
              </w:rPr>
              <w:t xml:space="preserve">  </w:t>
            </w:r>
            <w:r w:rsidR="00771FD8" w:rsidRPr="005B2FB8">
              <w:rPr>
                <w:rStyle w:val="Hyperlink"/>
              </w:rPr>
              <w:t>VENDOR STANDARD AGREEMENTS</w:t>
            </w:r>
            <w:r w:rsidR="00771FD8">
              <w:rPr>
                <w:webHidden/>
              </w:rPr>
              <w:tab/>
            </w:r>
            <w:r w:rsidR="00771FD8">
              <w:rPr>
                <w:webHidden/>
              </w:rPr>
              <w:fldChar w:fldCharType="begin"/>
            </w:r>
            <w:r w:rsidR="00771FD8">
              <w:rPr>
                <w:webHidden/>
              </w:rPr>
              <w:instrText xml:space="preserve"> PAGEREF _Toc163688919 \h </w:instrText>
            </w:r>
            <w:r w:rsidR="00771FD8">
              <w:rPr>
                <w:webHidden/>
              </w:rPr>
            </w:r>
            <w:r w:rsidR="00771FD8">
              <w:rPr>
                <w:webHidden/>
              </w:rPr>
              <w:fldChar w:fldCharType="separate"/>
            </w:r>
            <w:r w:rsidR="00D845E5">
              <w:rPr>
                <w:webHidden/>
              </w:rPr>
              <w:t>7</w:t>
            </w:r>
            <w:r w:rsidR="00771FD8">
              <w:rPr>
                <w:webHidden/>
              </w:rPr>
              <w:fldChar w:fldCharType="end"/>
            </w:r>
          </w:hyperlink>
        </w:p>
        <w:p w14:paraId="0E42912B" w14:textId="7CFF045B" w:rsidR="00771FD8" w:rsidRDefault="00F25D9C">
          <w:pPr>
            <w:pStyle w:val="TOC2"/>
            <w:tabs>
              <w:tab w:val="left" w:pos="960"/>
            </w:tabs>
            <w:rPr>
              <w:rFonts w:asciiTheme="minorHAnsi" w:eastAsiaTheme="minorEastAsia" w:hAnsiTheme="minorHAnsi" w:cstheme="minorBidi"/>
              <w:kern w:val="2"/>
              <w:sz w:val="24"/>
              <w14:ligatures w14:val="standardContextual"/>
            </w:rPr>
          </w:pPr>
          <w:hyperlink w:anchor="_Toc163688920" w:history="1">
            <w:r w:rsidR="00771FD8" w:rsidRPr="005B2FB8">
              <w:rPr>
                <w:rStyle w:val="Hyperlink"/>
              </w:rPr>
              <w:t>3.2</w:t>
            </w:r>
            <w:r w:rsidR="00771FD8">
              <w:rPr>
                <w:rStyle w:val="Hyperlink"/>
              </w:rPr>
              <w:t xml:space="preserve">  </w:t>
            </w:r>
            <w:r w:rsidR="00771FD8" w:rsidRPr="005B2FB8">
              <w:rPr>
                <w:rStyle w:val="Hyperlink"/>
              </w:rPr>
              <w:t>VENDOR UTILIZATION OF WORKERS OUTSIDE U.S.</w:t>
            </w:r>
            <w:r w:rsidR="00771FD8">
              <w:rPr>
                <w:webHidden/>
              </w:rPr>
              <w:tab/>
            </w:r>
            <w:r w:rsidR="00771FD8">
              <w:rPr>
                <w:webHidden/>
              </w:rPr>
              <w:fldChar w:fldCharType="begin"/>
            </w:r>
            <w:r w:rsidR="00771FD8">
              <w:rPr>
                <w:webHidden/>
              </w:rPr>
              <w:instrText xml:space="preserve"> PAGEREF _Toc163688920 \h </w:instrText>
            </w:r>
            <w:r w:rsidR="00771FD8">
              <w:rPr>
                <w:webHidden/>
              </w:rPr>
            </w:r>
            <w:r w:rsidR="00771FD8">
              <w:rPr>
                <w:webHidden/>
              </w:rPr>
              <w:fldChar w:fldCharType="separate"/>
            </w:r>
            <w:r w:rsidR="00D845E5">
              <w:rPr>
                <w:webHidden/>
              </w:rPr>
              <w:t>7</w:t>
            </w:r>
            <w:r w:rsidR="00771FD8">
              <w:rPr>
                <w:webHidden/>
              </w:rPr>
              <w:fldChar w:fldCharType="end"/>
            </w:r>
          </w:hyperlink>
        </w:p>
        <w:p w14:paraId="2AC7C463" w14:textId="191E74F9" w:rsidR="00771FD8" w:rsidRDefault="00F25D9C">
          <w:pPr>
            <w:pStyle w:val="TOC2"/>
            <w:tabs>
              <w:tab w:val="left" w:pos="960"/>
            </w:tabs>
            <w:rPr>
              <w:rFonts w:asciiTheme="minorHAnsi" w:eastAsiaTheme="minorEastAsia" w:hAnsiTheme="minorHAnsi" w:cstheme="minorBidi"/>
              <w:kern w:val="2"/>
              <w:sz w:val="24"/>
              <w14:ligatures w14:val="standardContextual"/>
            </w:rPr>
          </w:pPr>
          <w:hyperlink w:anchor="_Toc163688921" w:history="1">
            <w:r w:rsidR="00771FD8" w:rsidRPr="005B2FB8">
              <w:rPr>
                <w:rStyle w:val="Hyperlink"/>
              </w:rPr>
              <w:t>3.3</w:t>
            </w:r>
            <w:r w:rsidR="00771FD8">
              <w:rPr>
                <w:rFonts w:asciiTheme="minorHAnsi" w:eastAsiaTheme="minorEastAsia" w:hAnsiTheme="minorHAnsi" w:cstheme="minorBidi"/>
                <w:kern w:val="2"/>
                <w:sz w:val="24"/>
                <w14:ligatures w14:val="standardContextual"/>
              </w:rPr>
              <w:t xml:space="preserve">  </w:t>
            </w:r>
            <w:r w:rsidR="00771FD8" w:rsidRPr="005B2FB8">
              <w:rPr>
                <w:rStyle w:val="Hyperlink"/>
              </w:rPr>
              <w:t>E-VERIFY</w:t>
            </w:r>
            <w:r w:rsidR="00771FD8">
              <w:rPr>
                <w:webHidden/>
              </w:rPr>
              <w:tab/>
            </w:r>
            <w:r w:rsidR="00771FD8">
              <w:rPr>
                <w:webHidden/>
              </w:rPr>
              <w:fldChar w:fldCharType="begin"/>
            </w:r>
            <w:r w:rsidR="00771FD8">
              <w:rPr>
                <w:webHidden/>
              </w:rPr>
              <w:instrText xml:space="preserve"> PAGEREF _Toc163688921 \h </w:instrText>
            </w:r>
            <w:r w:rsidR="00771FD8">
              <w:rPr>
                <w:webHidden/>
              </w:rPr>
            </w:r>
            <w:r w:rsidR="00771FD8">
              <w:rPr>
                <w:webHidden/>
              </w:rPr>
              <w:fldChar w:fldCharType="separate"/>
            </w:r>
            <w:r w:rsidR="00D845E5">
              <w:rPr>
                <w:webHidden/>
              </w:rPr>
              <w:t>7</w:t>
            </w:r>
            <w:r w:rsidR="00771FD8">
              <w:rPr>
                <w:webHidden/>
              </w:rPr>
              <w:fldChar w:fldCharType="end"/>
            </w:r>
          </w:hyperlink>
        </w:p>
        <w:p w14:paraId="4CC5DDEC" w14:textId="5878DE20" w:rsidR="00771FD8" w:rsidRDefault="00F25D9C">
          <w:pPr>
            <w:pStyle w:val="TOC2"/>
            <w:tabs>
              <w:tab w:val="left" w:pos="960"/>
            </w:tabs>
            <w:rPr>
              <w:rFonts w:asciiTheme="minorHAnsi" w:eastAsiaTheme="minorEastAsia" w:hAnsiTheme="minorHAnsi" w:cstheme="minorBidi"/>
              <w:kern w:val="2"/>
              <w:sz w:val="24"/>
              <w14:ligatures w14:val="standardContextual"/>
            </w:rPr>
          </w:pPr>
          <w:hyperlink w:anchor="_Toc163688922" w:history="1">
            <w:r w:rsidR="00771FD8" w:rsidRPr="005B2FB8">
              <w:rPr>
                <w:rStyle w:val="Hyperlink"/>
              </w:rPr>
              <w:t>3.4</w:t>
            </w:r>
            <w:r w:rsidR="00771FD8">
              <w:rPr>
                <w:rFonts w:asciiTheme="minorHAnsi" w:eastAsiaTheme="minorEastAsia" w:hAnsiTheme="minorHAnsi" w:cstheme="minorBidi"/>
                <w:kern w:val="2"/>
                <w:sz w:val="24"/>
                <w14:ligatures w14:val="standardContextual"/>
              </w:rPr>
              <w:t xml:space="preserve">  </w:t>
            </w:r>
            <w:r w:rsidR="00771FD8" w:rsidRPr="005B2FB8">
              <w:rPr>
                <w:rStyle w:val="Hyperlink"/>
              </w:rPr>
              <w:t>BRAND SPECIFIC PRODUCT</w:t>
            </w:r>
            <w:r w:rsidR="00771FD8">
              <w:rPr>
                <w:webHidden/>
              </w:rPr>
              <w:tab/>
            </w:r>
            <w:r w:rsidR="00771FD8">
              <w:rPr>
                <w:webHidden/>
              </w:rPr>
              <w:fldChar w:fldCharType="begin"/>
            </w:r>
            <w:r w:rsidR="00771FD8">
              <w:rPr>
                <w:webHidden/>
              </w:rPr>
              <w:instrText xml:space="preserve"> PAGEREF _Toc163688922 \h </w:instrText>
            </w:r>
            <w:r w:rsidR="00771FD8">
              <w:rPr>
                <w:webHidden/>
              </w:rPr>
            </w:r>
            <w:r w:rsidR="00771FD8">
              <w:rPr>
                <w:webHidden/>
              </w:rPr>
              <w:fldChar w:fldCharType="separate"/>
            </w:r>
            <w:r w:rsidR="00D845E5">
              <w:rPr>
                <w:webHidden/>
              </w:rPr>
              <w:t>8</w:t>
            </w:r>
            <w:r w:rsidR="00771FD8">
              <w:rPr>
                <w:webHidden/>
              </w:rPr>
              <w:fldChar w:fldCharType="end"/>
            </w:r>
          </w:hyperlink>
        </w:p>
        <w:p w14:paraId="5DDF81A9" w14:textId="597A06DC" w:rsidR="00771FD8" w:rsidRDefault="00F25D9C">
          <w:pPr>
            <w:pStyle w:val="TOC2"/>
            <w:tabs>
              <w:tab w:val="left" w:pos="1200"/>
            </w:tabs>
            <w:rPr>
              <w:rFonts w:asciiTheme="minorHAnsi" w:eastAsiaTheme="minorEastAsia" w:hAnsiTheme="minorHAnsi" w:cstheme="minorBidi"/>
              <w:kern w:val="2"/>
              <w:sz w:val="24"/>
              <w14:ligatures w14:val="standardContextual"/>
            </w:rPr>
          </w:pPr>
          <w:hyperlink w:anchor="_Toc163688923" w:history="1">
            <w:r w:rsidR="00771FD8" w:rsidRPr="005B2FB8">
              <w:rPr>
                <w:rStyle w:val="Hyperlink"/>
              </w:rPr>
              <w:t>3.5</w:t>
            </w:r>
            <w:r w:rsidR="00771FD8">
              <w:rPr>
                <w:rStyle w:val="Hyperlink"/>
              </w:rPr>
              <w:t xml:space="preserve">  </w:t>
            </w:r>
            <w:r w:rsidR="00771FD8" w:rsidRPr="005B2FB8">
              <w:rPr>
                <w:rStyle w:val="Hyperlink"/>
                <w:rFonts w:cs="Arial"/>
                <w:bCs/>
                <w:caps/>
              </w:rPr>
              <w:t>Solutions Not Hosted on State Infrastructure</w:t>
            </w:r>
            <w:r w:rsidR="00771FD8">
              <w:rPr>
                <w:webHidden/>
              </w:rPr>
              <w:tab/>
            </w:r>
            <w:r w:rsidR="00771FD8">
              <w:rPr>
                <w:webHidden/>
              </w:rPr>
              <w:fldChar w:fldCharType="begin"/>
            </w:r>
            <w:r w:rsidR="00771FD8">
              <w:rPr>
                <w:webHidden/>
              </w:rPr>
              <w:instrText xml:space="preserve"> PAGEREF _Toc163688923 \h </w:instrText>
            </w:r>
            <w:r w:rsidR="00771FD8">
              <w:rPr>
                <w:webHidden/>
              </w:rPr>
            </w:r>
            <w:r w:rsidR="00771FD8">
              <w:rPr>
                <w:webHidden/>
              </w:rPr>
              <w:fldChar w:fldCharType="separate"/>
            </w:r>
            <w:r w:rsidR="00D845E5">
              <w:rPr>
                <w:webHidden/>
              </w:rPr>
              <w:t>8</w:t>
            </w:r>
            <w:r w:rsidR="00771FD8">
              <w:rPr>
                <w:webHidden/>
              </w:rPr>
              <w:fldChar w:fldCharType="end"/>
            </w:r>
          </w:hyperlink>
        </w:p>
        <w:p w14:paraId="627E0729" w14:textId="7A463065" w:rsidR="00771FD8" w:rsidRDefault="00F25D9C">
          <w:pPr>
            <w:pStyle w:val="TOC2"/>
            <w:tabs>
              <w:tab w:val="left" w:pos="1200"/>
            </w:tabs>
            <w:rPr>
              <w:rFonts w:asciiTheme="minorHAnsi" w:eastAsiaTheme="minorEastAsia" w:hAnsiTheme="minorHAnsi" w:cstheme="minorBidi"/>
              <w:kern w:val="2"/>
              <w:sz w:val="24"/>
              <w14:ligatures w14:val="standardContextual"/>
            </w:rPr>
          </w:pPr>
          <w:hyperlink w:anchor="_Toc163688924" w:history="1">
            <w:r w:rsidR="00771FD8" w:rsidRPr="005B2FB8">
              <w:rPr>
                <w:rStyle w:val="Hyperlink"/>
              </w:rPr>
              <w:t>3.6</w:t>
            </w:r>
            <w:r w:rsidR="00771FD8">
              <w:rPr>
                <w:rStyle w:val="Hyperlink"/>
              </w:rPr>
              <w:t xml:space="preserve">  </w:t>
            </w:r>
            <w:r w:rsidR="00771FD8" w:rsidRPr="005B2FB8">
              <w:rPr>
                <w:rStyle w:val="Hyperlink"/>
              </w:rPr>
              <w:t>CONTRACT TERM</w:t>
            </w:r>
            <w:r w:rsidR="00771FD8">
              <w:rPr>
                <w:webHidden/>
              </w:rPr>
              <w:tab/>
            </w:r>
            <w:r w:rsidR="00771FD8">
              <w:rPr>
                <w:webHidden/>
              </w:rPr>
              <w:fldChar w:fldCharType="begin"/>
            </w:r>
            <w:r w:rsidR="00771FD8">
              <w:rPr>
                <w:webHidden/>
              </w:rPr>
              <w:instrText xml:space="preserve"> PAGEREF _Toc163688924 \h </w:instrText>
            </w:r>
            <w:r w:rsidR="00771FD8">
              <w:rPr>
                <w:webHidden/>
              </w:rPr>
            </w:r>
            <w:r w:rsidR="00771FD8">
              <w:rPr>
                <w:webHidden/>
              </w:rPr>
              <w:fldChar w:fldCharType="separate"/>
            </w:r>
            <w:r w:rsidR="00D845E5">
              <w:rPr>
                <w:webHidden/>
              </w:rPr>
              <w:t>9</w:t>
            </w:r>
            <w:r w:rsidR="00771FD8">
              <w:rPr>
                <w:webHidden/>
              </w:rPr>
              <w:fldChar w:fldCharType="end"/>
            </w:r>
          </w:hyperlink>
        </w:p>
        <w:p w14:paraId="17E596C6" w14:textId="60F7D0F7" w:rsidR="00771FD8" w:rsidRDefault="00F25D9C">
          <w:pPr>
            <w:pStyle w:val="TOC2"/>
            <w:tabs>
              <w:tab w:val="left" w:pos="960"/>
            </w:tabs>
            <w:rPr>
              <w:rFonts w:asciiTheme="minorHAnsi" w:eastAsiaTheme="minorEastAsia" w:hAnsiTheme="minorHAnsi" w:cstheme="minorBidi"/>
              <w:kern w:val="2"/>
              <w:sz w:val="24"/>
              <w14:ligatures w14:val="standardContextual"/>
            </w:rPr>
          </w:pPr>
          <w:hyperlink w:anchor="_Toc163688925" w:history="1">
            <w:r w:rsidR="00771FD8" w:rsidRPr="005B2FB8">
              <w:rPr>
                <w:rStyle w:val="Hyperlink"/>
                <w:rFonts w:cs="Arial"/>
                <w:lang w:val="en-GB"/>
              </w:rPr>
              <w:t>3.7</w:t>
            </w:r>
            <w:r w:rsidR="00771FD8">
              <w:rPr>
                <w:rFonts w:asciiTheme="minorHAnsi" w:eastAsiaTheme="minorEastAsia" w:hAnsiTheme="minorHAnsi" w:cstheme="minorBidi"/>
                <w:kern w:val="2"/>
                <w:sz w:val="24"/>
                <w14:ligatures w14:val="standardContextual"/>
              </w:rPr>
              <w:t xml:space="preserve">  </w:t>
            </w:r>
            <w:r w:rsidR="00771FD8" w:rsidRPr="005B2FB8">
              <w:rPr>
                <w:rStyle w:val="Hyperlink"/>
                <w:rFonts w:cs="Arial"/>
                <w:lang w:val="en-GB"/>
              </w:rPr>
              <w:t>DELIVERY</w:t>
            </w:r>
            <w:r w:rsidR="00771FD8">
              <w:rPr>
                <w:webHidden/>
              </w:rPr>
              <w:tab/>
            </w:r>
            <w:r w:rsidR="00771FD8">
              <w:rPr>
                <w:webHidden/>
              </w:rPr>
              <w:fldChar w:fldCharType="begin"/>
            </w:r>
            <w:r w:rsidR="00771FD8">
              <w:rPr>
                <w:webHidden/>
              </w:rPr>
              <w:instrText xml:space="preserve"> PAGEREF _Toc163688925 \h </w:instrText>
            </w:r>
            <w:r w:rsidR="00771FD8">
              <w:rPr>
                <w:webHidden/>
              </w:rPr>
            </w:r>
            <w:r w:rsidR="00771FD8">
              <w:rPr>
                <w:webHidden/>
              </w:rPr>
              <w:fldChar w:fldCharType="separate"/>
            </w:r>
            <w:r w:rsidR="00D845E5">
              <w:rPr>
                <w:webHidden/>
              </w:rPr>
              <w:t>9</w:t>
            </w:r>
            <w:r w:rsidR="00771FD8">
              <w:rPr>
                <w:webHidden/>
              </w:rPr>
              <w:fldChar w:fldCharType="end"/>
            </w:r>
          </w:hyperlink>
        </w:p>
        <w:p w14:paraId="5DD5EC77" w14:textId="54EC8155" w:rsidR="00771FD8" w:rsidRDefault="00F25D9C">
          <w:pPr>
            <w:pStyle w:val="TOC1"/>
            <w:rPr>
              <w:rFonts w:asciiTheme="minorHAnsi" w:eastAsiaTheme="minorEastAsia" w:hAnsiTheme="minorHAnsi" w:cstheme="minorBidi"/>
              <w:kern w:val="2"/>
              <w:sz w:val="24"/>
              <w14:ligatures w14:val="standardContextual"/>
            </w:rPr>
          </w:pPr>
          <w:hyperlink w:anchor="_Toc163688926" w:history="1">
            <w:r w:rsidR="00771FD8" w:rsidRPr="005B2FB8">
              <w:rPr>
                <w:rStyle w:val="Hyperlink"/>
              </w:rPr>
              <w:t>4.0</w:t>
            </w:r>
            <w:r w:rsidR="00771FD8">
              <w:rPr>
                <w:rFonts w:asciiTheme="minorHAnsi" w:eastAsiaTheme="minorEastAsia" w:hAnsiTheme="minorHAnsi" w:cstheme="minorBidi"/>
                <w:kern w:val="2"/>
                <w:sz w:val="24"/>
                <w14:ligatures w14:val="standardContextual"/>
              </w:rPr>
              <w:tab/>
            </w:r>
            <w:r w:rsidR="00771FD8" w:rsidRPr="005B2FB8">
              <w:rPr>
                <w:rStyle w:val="Hyperlink"/>
              </w:rPr>
              <w:t>FURNISH AND DELIVER</w:t>
            </w:r>
            <w:r w:rsidR="00771FD8">
              <w:rPr>
                <w:webHidden/>
              </w:rPr>
              <w:tab/>
            </w:r>
            <w:r w:rsidR="00771FD8">
              <w:rPr>
                <w:webHidden/>
              </w:rPr>
              <w:fldChar w:fldCharType="begin"/>
            </w:r>
            <w:r w:rsidR="00771FD8">
              <w:rPr>
                <w:webHidden/>
              </w:rPr>
              <w:instrText xml:space="preserve"> PAGEREF _Toc163688926 \h </w:instrText>
            </w:r>
            <w:r w:rsidR="00771FD8">
              <w:rPr>
                <w:webHidden/>
              </w:rPr>
            </w:r>
            <w:r w:rsidR="00771FD8">
              <w:rPr>
                <w:webHidden/>
              </w:rPr>
              <w:fldChar w:fldCharType="separate"/>
            </w:r>
            <w:r w:rsidR="00D845E5">
              <w:rPr>
                <w:webHidden/>
              </w:rPr>
              <w:t>9</w:t>
            </w:r>
            <w:r w:rsidR="00771FD8">
              <w:rPr>
                <w:webHidden/>
              </w:rPr>
              <w:fldChar w:fldCharType="end"/>
            </w:r>
          </w:hyperlink>
        </w:p>
        <w:p w14:paraId="72DD7675" w14:textId="27D16378" w:rsidR="00771FD8" w:rsidRDefault="00F25D9C">
          <w:pPr>
            <w:pStyle w:val="TOC1"/>
            <w:rPr>
              <w:rFonts w:asciiTheme="minorHAnsi" w:eastAsiaTheme="minorEastAsia" w:hAnsiTheme="minorHAnsi" w:cstheme="minorBidi"/>
              <w:kern w:val="2"/>
              <w:sz w:val="24"/>
              <w14:ligatures w14:val="standardContextual"/>
            </w:rPr>
          </w:pPr>
          <w:hyperlink w:anchor="_Toc163688927" w:history="1">
            <w:r w:rsidR="00771FD8" w:rsidRPr="005B2FB8">
              <w:rPr>
                <w:rStyle w:val="Hyperlink"/>
              </w:rPr>
              <w:t>5.0</w:t>
            </w:r>
            <w:r w:rsidR="00771FD8">
              <w:rPr>
                <w:rFonts w:asciiTheme="minorHAnsi" w:eastAsiaTheme="minorEastAsia" w:hAnsiTheme="minorHAnsi" w:cstheme="minorBidi"/>
                <w:kern w:val="2"/>
                <w:sz w:val="24"/>
                <w14:ligatures w14:val="standardContextual"/>
              </w:rPr>
              <w:tab/>
            </w:r>
            <w:r w:rsidR="00771FD8" w:rsidRPr="005B2FB8">
              <w:rPr>
                <w:rStyle w:val="Hyperlink"/>
              </w:rPr>
              <w:t>HISTORICALLY UNDERUTILIZED BUSINESSES</w:t>
            </w:r>
            <w:r w:rsidR="00771FD8">
              <w:rPr>
                <w:webHidden/>
              </w:rPr>
              <w:tab/>
            </w:r>
            <w:r w:rsidR="00771FD8">
              <w:rPr>
                <w:webHidden/>
              </w:rPr>
              <w:fldChar w:fldCharType="begin"/>
            </w:r>
            <w:r w:rsidR="00771FD8">
              <w:rPr>
                <w:webHidden/>
              </w:rPr>
              <w:instrText xml:space="preserve"> PAGEREF _Toc163688927 \h </w:instrText>
            </w:r>
            <w:r w:rsidR="00771FD8">
              <w:rPr>
                <w:webHidden/>
              </w:rPr>
            </w:r>
            <w:r w:rsidR="00771FD8">
              <w:rPr>
                <w:webHidden/>
              </w:rPr>
              <w:fldChar w:fldCharType="separate"/>
            </w:r>
            <w:r w:rsidR="00D845E5">
              <w:rPr>
                <w:webHidden/>
              </w:rPr>
              <w:t>9</w:t>
            </w:r>
            <w:r w:rsidR="00771FD8">
              <w:rPr>
                <w:webHidden/>
              </w:rPr>
              <w:fldChar w:fldCharType="end"/>
            </w:r>
          </w:hyperlink>
        </w:p>
        <w:p w14:paraId="35164F8E" w14:textId="20C84B9A" w:rsidR="00771FD8" w:rsidRDefault="00F25D9C">
          <w:pPr>
            <w:pStyle w:val="TOC1"/>
            <w:rPr>
              <w:rFonts w:asciiTheme="minorHAnsi" w:eastAsiaTheme="minorEastAsia" w:hAnsiTheme="minorHAnsi" w:cstheme="minorBidi"/>
              <w:kern w:val="2"/>
              <w:sz w:val="24"/>
              <w14:ligatures w14:val="standardContextual"/>
            </w:rPr>
          </w:pPr>
          <w:hyperlink w:anchor="_Toc163688928" w:history="1">
            <w:r w:rsidR="00771FD8" w:rsidRPr="005B2FB8">
              <w:rPr>
                <w:rStyle w:val="Hyperlink"/>
              </w:rPr>
              <w:t xml:space="preserve">6.0  </w:t>
            </w:r>
            <w:r w:rsidR="00771FD8">
              <w:rPr>
                <w:rFonts w:asciiTheme="minorHAnsi" w:eastAsiaTheme="minorEastAsia" w:hAnsiTheme="minorHAnsi" w:cstheme="minorBidi"/>
                <w:kern w:val="2"/>
                <w:sz w:val="24"/>
                <w14:ligatures w14:val="standardContextual"/>
              </w:rPr>
              <w:tab/>
            </w:r>
            <w:r w:rsidR="00771FD8" w:rsidRPr="005B2FB8">
              <w:rPr>
                <w:rStyle w:val="Hyperlink"/>
              </w:rPr>
              <w:t>NC DEPARTMENT OF INFORMATION TECHNOLOGY INSTRUCTIONS TO VENDORS</w:t>
            </w:r>
            <w:r w:rsidR="00771FD8">
              <w:rPr>
                <w:webHidden/>
              </w:rPr>
              <w:tab/>
            </w:r>
            <w:r w:rsidR="00771FD8">
              <w:rPr>
                <w:webHidden/>
              </w:rPr>
              <w:fldChar w:fldCharType="begin"/>
            </w:r>
            <w:r w:rsidR="00771FD8">
              <w:rPr>
                <w:webHidden/>
              </w:rPr>
              <w:instrText xml:space="preserve"> PAGEREF _Toc163688928 \h </w:instrText>
            </w:r>
            <w:r w:rsidR="00771FD8">
              <w:rPr>
                <w:webHidden/>
              </w:rPr>
            </w:r>
            <w:r w:rsidR="00771FD8">
              <w:rPr>
                <w:webHidden/>
              </w:rPr>
              <w:fldChar w:fldCharType="separate"/>
            </w:r>
            <w:r w:rsidR="00D845E5">
              <w:rPr>
                <w:webHidden/>
              </w:rPr>
              <w:t>10</w:t>
            </w:r>
            <w:r w:rsidR="00771FD8">
              <w:rPr>
                <w:webHidden/>
              </w:rPr>
              <w:fldChar w:fldCharType="end"/>
            </w:r>
          </w:hyperlink>
        </w:p>
        <w:p w14:paraId="33F6C78A" w14:textId="0A2A134F" w:rsidR="00771FD8" w:rsidRDefault="00F25D9C">
          <w:pPr>
            <w:pStyle w:val="TOC1"/>
            <w:rPr>
              <w:rFonts w:asciiTheme="minorHAnsi" w:eastAsiaTheme="minorEastAsia" w:hAnsiTheme="minorHAnsi" w:cstheme="minorBidi"/>
              <w:kern w:val="2"/>
              <w:sz w:val="24"/>
              <w14:ligatures w14:val="standardContextual"/>
            </w:rPr>
          </w:pPr>
          <w:hyperlink w:anchor="_Toc163688929" w:history="1">
            <w:r w:rsidR="00771FD8" w:rsidRPr="005B2FB8">
              <w:rPr>
                <w:rStyle w:val="Hyperlink"/>
              </w:rPr>
              <w:t>7.0</w:t>
            </w:r>
            <w:r w:rsidR="00771FD8">
              <w:rPr>
                <w:rFonts w:asciiTheme="minorHAnsi" w:eastAsiaTheme="minorEastAsia" w:hAnsiTheme="minorHAnsi" w:cstheme="minorBidi"/>
                <w:kern w:val="2"/>
                <w:sz w:val="24"/>
                <w14:ligatures w14:val="standardContextual"/>
              </w:rPr>
              <w:tab/>
            </w:r>
            <w:r w:rsidR="00771FD8" w:rsidRPr="005B2FB8">
              <w:rPr>
                <w:rStyle w:val="Hyperlink"/>
              </w:rPr>
              <w:t>NC DEPARTMENT OF INFORMATION TECHNOLOGY TERMS AND CONDITIONS</w:t>
            </w:r>
            <w:r w:rsidR="00771FD8">
              <w:rPr>
                <w:webHidden/>
              </w:rPr>
              <w:tab/>
            </w:r>
            <w:r w:rsidR="00771FD8">
              <w:rPr>
                <w:webHidden/>
              </w:rPr>
              <w:fldChar w:fldCharType="begin"/>
            </w:r>
            <w:r w:rsidR="00771FD8">
              <w:rPr>
                <w:webHidden/>
              </w:rPr>
              <w:instrText xml:space="preserve"> PAGEREF _Toc163688929 \h </w:instrText>
            </w:r>
            <w:r w:rsidR="00771FD8">
              <w:rPr>
                <w:webHidden/>
              </w:rPr>
            </w:r>
            <w:r w:rsidR="00771FD8">
              <w:rPr>
                <w:webHidden/>
              </w:rPr>
              <w:fldChar w:fldCharType="separate"/>
            </w:r>
            <w:r w:rsidR="00D845E5">
              <w:rPr>
                <w:webHidden/>
              </w:rPr>
              <w:t>11</w:t>
            </w:r>
            <w:r w:rsidR="00771FD8">
              <w:rPr>
                <w:webHidden/>
              </w:rPr>
              <w:fldChar w:fldCharType="end"/>
            </w:r>
          </w:hyperlink>
        </w:p>
        <w:p w14:paraId="7D11A8D3" w14:textId="1D51C184" w:rsidR="00113014" w:rsidRDefault="00113014">
          <w:r w:rsidRPr="00113014">
            <w:rPr>
              <w:rFonts w:cs="Arial"/>
              <w:b/>
              <w:bCs/>
              <w:noProof/>
              <w:szCs w:val="22"/>
            </w:rPr>
            <w:fldChar w:fldCharType="end"/>
          </w:r>
        </w:p>
      </w:sdtContent>
    </w:sdt>
    <w:p w14:paraId="40B6C542" w14:textId="55AD34F4" w:rsidR="00380EF9" w:rsidRPr="00380EF9" w:rsidRDefault="00380EF9" w:rsidP="00622AC3">
      <w:pPr>
        <w:pStyle w:val="TOC1"/>
        <w:rPr>
          <w:rFonts w:eastAsiaTheme="minorEastAsia"/>
        </w:rPr>
      </w:pPr>
    </w:p>
    <w:p w14:paraId="7537F031" w14:textId="058DD84E" w:rsidR="00E03AB2" w:rsidRDefault="00E03AB2" w:rsidP="00622AC3">
      <w:pPr>
        <w:pStyle w:val="TOC1"/>
        <w:rPr>
          <w:b/>
          <w:u w:val="single"/>
        </w:rPr>
      </w:pPr>
    </w:p>
    <w:p w14:paraId="5CC192EB" w14:textId="229EEB45" w:rsidR="00206742" w:rsidRDefault="00A4093E" w:rsidP="00C05FE2">
      <w:pPr>
        <w:rPr>
          <w:rFonts w:cs="Arial"/>
          <w:b/>
          <w:u w:val="single"/>
        </w:rPr>
      </w:pPr>
      <w:r>
        <w:rPr>
          <w:rFonts w:cs="Arial"/>
          <w:b/>
          <w:u w:val="single"/>
        </w:rPr>
        <w:br w:type="page"/>
      </w:r>
    </w:p>
    <w:p w14:paraId="092E2375" w14:textId="2F81E464" w:rsidR="00206742" w:rsidRDefault="00F911A5" w:rsidP="009975CB">
      <w:pPr>
        <w:pStyle w:val="Heading1"/>
        <w:spacing w:after="0"/>
        <w:jc w:val="both"/>
        <w:rPr>
          <w:u w:val="single"/>
        </w:rPr>
      </w:pPr>
      <w:bookmarkStart w:id="0" w:name="_Toc163688903"/>
      <w:r w:rsidRPr="004D1680">
        <w:rPr>
          <w:u w:val="single"/>
        </w:rPr>
        <w:lastRenderedPageBreak/>
        <w:t>INTENT, USE, DURATION AND SCOPE</w:t>
      </w:r>
      <w:bookmarkEnd w:id="0"/>
    </w:p>
    <w:p w14:paraId="2523945D" w14:textId="77777777" w:rsidR="002B37D9" w:rsidRPr="002B37D9" w:rsidRDefault="002B37D9" w:rsidP="009975CB">
      <w:pPr>
        <w:jc w:val="both"/>
      </w:pPr>
    </w:p>
    <w:p w14:paraId="607DED3B" w14:textId="1706200C" w:rsidR="009975CB" w:rsidRDefault="009975CB" w:rsidP="007847F6">
      <w:pPr>
        <w:ind w:left="720"/>
        <w:jc w:val="both"/>
        <w:rPr>
          <w:rFonts w:cs="Arial"/>
          <w:iCs/>
          <w:szCs w:val="22"/>
        </w:rPr>
      </w:pPr>
      <w:r>
        <w:rPr>
          <w:rFonts w:cs="Arial"/>
          <w:iCs/>
          <w:szCs w:val="22"/>
        </w:rPr>
        <w:t xml:space="preserve">The NC Department of </w:t>
      </w:r>
      <w:r w:rsidR="00B9446F">
        <w:rPr>
          <w:rFonts w:cs="Arial"/>
          <w:iCs/>
          <w:szCs w:val="22"/>
        </w:rPr>
        <w:t>Public Safety</w:t>
      </w:r>
      <w:r w:rsidR="008919F2">
        <w:rPr>
          <w:rFonts w:cs="Arial"/>
          <w:iCs/>
          <w:szCs w:val="22"/>
        </w:rPr>
        <w:t xml:space="preserve"> </w:t>
      </w:r>
      <w:r w:rsidR="00AA5800">
        <w:rPr>
          <w:rFonts w:cs="Arial"/>
          <w:iCs/>
          <w:szCs w:val="22"/>
        </w:rPr>
        <w:t>(NCDPS)</w:t>
      </w:r>
      <w:r w:rsidR="00CD72D7">
        <w:rPr>
          <w:rFonts w:cs="Arial"/>
          <w:iCs/>
          <w:szCs w:val="22"/>
        </w:rPr>
        <w:t xml:space="preserve"> </w:t>
      </w:r>
      <w:r>
        <w:rPr>
          <w:rFonts w:cs="Arial"/>
          <w:iCs/>
          <w:szCs w:val="22"/>
        </w:rPr>
        <w:t xml:space="preserve">seeks to renew </w:t>
      </w:r>
      <w:r w:rsidR="00FD7CC4">
        <w:rPr>
          <w:rFonts w:cs="Arial"/>
          <w:iCs/>
          <w:szCs w:val="22"/>
        </w:rPr>
        <w:t xml:space="preserve">its </w:t>
      </w:r>
      <w:r w:rsidR="00DF2003">
        <w:rPr>
          <w:rFonts w:cs="Arial"/>
          <w:iCs/>
          <w:szCs w:val="22"/>
        </w:rPr>
        <w:t>Software as a Service (</w:t>
      </w:r>
      <w:r w:rsidR="007847F6">
        <w:rPr>
          <w:rFonts w:cs="Arial"/>
          <w:iCs/>
          <w:szCs w:val="22"/>
        </w:rPr>
        <w:t>SaaS</w:t>
      </w:r>
      <w:r w:rsidR="00DF2003">
        <w:rPr>
          <w:rFonts w:cs="Arial"/>
          <w:iCs/>
          <w:szCs w:val="22"/>
        </w:rPr>
        <w:t>)</w:t>
      </w:r>
      <w:r w:rsidR="007847F6">
        <w:rPr>
          <w:rFonts w:cs="Arial"/>
          <w:iCs/>
          <w:szCs w:val="22"/>
        </w:rPr>
        <w:t xml:space="preserve"> </w:t>
      </w:r>
      <w:r w:rsidR="00FD7CC4">
        <w:rPr>
          <w:rFonts w:cs="Arial"/>
          <w:iCs/>
          <w:szCs w:val="22"/>
        </w:rPr>
        <w:t>subscription</w:t>
      </w:r>
      <w:r>
        <w:rPr>
          <w:rFonts w:cs="Arial"/>
          <w:iCs/>
          <w:szCs w:val="22"/>
        </w:rPr>
        <w:t xml:space="preserve"> for </w:t>
      </w:r>
      <w:r w:rsidR="00B9446F">
        <w:rPr>
          <w:rFonts w:cs="Arial"/>
          <w:iCs/>
          <w:szCs w:val="22"/>
        </w:rPr>
        <w:t>the Monday.com</w:t>
      </w:r>
      <w:r w:rsidRPr="00632E84">
        <w:rPr>
          <w:rFonts w:cs="Arial"/>
          <w:iCs/>
          <w:szCs w:val="22"/>
        </w:rPr>
        <w:t xml:space="preserve"> </w:t>
      </w:r>
      <w:r w:rsidR="0099691A">
        <w:rPr>
          <w:rFonts w:cs="Arial"/>
          <w:iCs/>
          <w:szCs w:val="22"/>
        </w:rPr>
        <w:t>platform</w:t>
      </w:r>
      <w:r>
        <w:rPr>
          <w:rFonts w:cs="Arial"/>
          <w:iCs/>
          <w:szCs w:val="22"/>
        </w:rPr>
        <w:t xml:space="preserve">. </w:t>
      </w:r>
      <w:r w:rsidR="005318BE">
        <w:rPr>
          <w:rFonts w:cs="Arial"/>
          <w:iCs/>
          <w:szCs w:val="22"/>
        </w:rPr>
        <w:t xml:space="preserve">The </w:t>
      </w:r>
      <w:r w:rsidR="00CD72D7">
        <w:rPr>
          <w:rFonts w:cs="Arial"/>
          <w:iCs/>
          <w:szCs w:val="22"/>
        </w:rPr>
        <w:t xml:space="preserve">Term </w:t>
      </w:r>
      <w:r w:rsidR="00CC2599">
        <w:rPr>
          <w:rFonts w:cs="Arial"/>
          <w:iCs/>
          <w:szCs w:val="22"/>
        </w:rPr>
        <w:t xml:space="preserve">will be </w:t>
      </w:r>
      <w:r w:rsidR="005318BE">
        <w:rPr>
          <w:rFonts w:cs="Arial"/>
          <w:iCs/>
          <w:szCs w:val="22"/>
        </w:rPr>
        <w:t xml:space="preserve">for the period of </w:t>
      </w:r>
      <w:r w:rsidR="00F25D9C">
        <w:rPr>
          <w:rFonts w:cs="Arial"/>
          <w:iCs/>
          <w:szCs w:val="22"/>
        </w:rPr>
        <w:t>August 06</w:t>
      </w:r>
      <w:r w:rsidR="005318BE">
        <w:rPr>
          <w:rFonts w:cs="Arial"/>
          <w:iCs/>
          <w:szCs w:val="22"/>
        </w:rPr>
        <w:t xml:space="preserve">, </w:t>
      </w:r>
      <w:proofErr w:type="gramStart"/>
      <w:r w:rsidR="005318BE">
        <w:rPr>
          <w:rFonts w:cs="Arial"/>
          <w:iCs/>
          <w:szCs w:val="22"/>
        </w:rPr>
        <w:t>2</w:t>
      </w:r>
      <w:r w:rsidR="000258F2">
        <w:rPr>
          <w:rFonts w:cs="Arial"/>
          <w:iCs/>
          <w:szCs w:val="22"/>
        </w:rPr>
        <w:t>0</w:t>
      </w:r>
      <w:r w:rsidR="005318BE">
        <w:rPr>
          <w:rFonts w:cs="Arial"/>
          <w:iCs/>
          <w:szCs w:val="22"/>
        </w:rPr>
        <w:t>2</w:t>
      </w:r>
      <w:r w:rsidR="000258F2">
        <w:rPr>
          <w:rFonts w:cs="Arial"/>
          <w:iCs/>
          <w:szCs w:val="22"/>
        </w:rPr>
        <w:t>4</w:t>
      </w:r>
      <w:proofErr w:type="gramEnd"/>
      <w:r w:rsidR="000258F2">
        <w:rPr>
          <w:rFonts w:cs="Arial"/>
          <w:iCs/>
          <w:szCs w:val="22"/>
        </w:rPr>
        <w:t xml:space="preserve"> </w:t>
      </w:r>
      <w:r w:rsidR="005318BE">
        <w:rPr>
          <w:rFonts w:cs="Arial"/>
          <w:iCs/>
          <w:szCs w:val="22"/>
        </w:rPr>
        <w:t xml:space="preserve">to </w:t>
      </w:r>
      <w:r w:rsidR="00F25D9C">
        <w:rPr>
          <w:rFonts w:cs="Arial"/>
          <w:iCs/>
          <w:szCs w:val="22"/>
        </w:rPr>
        <w:t xml:space="preserve">August 05, </w:t>
      </w:r>
      <w:r w:rsidR="005318BE">
        <w:rPr>
          <w:rFonts w:cs="Arial"/>
          <w:iCs/>
          <w:szCs w:val="22"/>
        </w:rPr>
        <w:t>202</w:t>
      </w:r>
      <w:r w:rsidR="000258F2">
        <w:rPr>
          <w:rFonts w:cs="Arial"/>
          <w:iCs/>
          <w:szCs w:val="22"/>
        </w:rPr>
        <w:t>5</w:t>
      </w:r>
      <w:r w:rsidR="005318BE">
        <w:rPr>
          <w:szCs w:val="22"/>
        </w:rPr>
        <w:t>.</w:t>
      </w:r>
      <w:r w:rsidR="00B9446F">
        <w:rPr>
          <w:szCs w:val="22"/>
        </w:rPr>
        <w:t xml:space="preserve"> </w:t>
      </w:r>
    </w:p>
    <w:p w14:paraId="46245CB9" w14:textId="77777777" w:rsidR="005318BE" w:rsidRDefault="005318BE" w:rsidP="005318BE">
      <w:pPr>
        <w:ind w:left="720"/>
        <w:jc w:val="both"/>
        <w:rPr>
          <w:rFonts w:cs="Arial"/>
          <w:iCs/>
          <w:szCs w:val="22"/>
        </w:rPr>
      </w:pPr>
    </w:p>
    <w:p w14:paraId="5EDFFC39" w14:textId="22CF7E97" w:rsidR="009975CB" w:rsidRDefault="00ED7567" w:rsidP="00B9446F">
      <w:pPr>
        <w:ind w:left="720"/>
        <w:jc w:val="both"/>
        <w:rPr>
          <w:rFonts w:cs="Arial"/>
          <w:iCs/>
          <w:szCs w:val="22"/>
        </w:rPr>
      </w:pPr>
      <w:bookmarkStart w:id="1" w:name="_Hlk163812298"/>
      <w:r>
        <w:rPr>
          <w:rFonts w:cs="Arial"/>
          <w:iCs/>
          <w:szCs w:val="22"/>
        </w:rPr>
        <w:t>Th</w:t>
      </w:r>
      <w:r w:rsidR="00B9446F">
        <w:rPr>
          <w:rFonts w:cs="Arial"/>
          <w:iCs/>
          <w:szCs w:val="22"/>
        </w:rPr>
        <w:t>is</w:t>
      </w:r>
      <w:r>
        <w:rPr>
          <w:rFonts w:cs="Arial"/>
          <w:iCs/>
          <w:szCs w:val="22"/>
        </w:rPr>
        <w:t xml:space="preserve"> </w:t>
      </w:r>
      <w:r w:rsidR="00FD7CC4">
        <w:rPr>
          <w:rFonts w:cs="Arial"/>
          <w:iCs/>
          <w:szCs w:val="22"/>
        </w:rPr>
        <w:t>SaaS platform</w:t>
      </w:r>
      <w:r>
        <w:rPr>
          <w:rFonts w:cs="Arial"/>
          <w:iCs/>
          <w:szCs w:val="22"/>
        </w:rPr>
        <w:t xml:space="preserve"> </w:t>
      </w:r>
      <w:r w:rsidR="00B9446F">
        <w:rPr>
          <w:rFonts w:cs="Arial"/>
          <w:iCs/>
          <w:szCs w:val="22"/>
        </w:rPr>
        <w:t>is</w:t>
      </w:r>
      <w:r>
        <w:rPr>
          <w:rFonts w:cs="Arial"/>
          <w:iCs/>
          <w:szCs w:val="22"/>
        </w:rPr>
        <w:t xml:space="preserve"> used by </w:t>
      </w:r>
      <w:r w:rsidR="00B9446F">
        <w:rPr>
          <w:rFonts w:cs="Arial"/>
          <w:iCs/>
          <w:szCs w:val="22"/>
        </w:rPr>
        <w:t xml:space="preserve">the NC National Guard </w:t>
      </w:r>
      <w:r w:rsidR="00DF2003">
        <w:rPr>
          <w:rFonts w:cs="Arial"/>
          <w:iCs/>
          <w:szCs w:val="22"/>
        </w:rPr>
        <w:t xml:space="preserve">(NCNG) </w:t>
      </w:r>
      <w:r w:rsidR="00B9446F">
        <w:rPr>
          <w:rFonts w:cs="Arial"/>
          <w:iCs/>
          <w:szCs w:val="22"/>
        </w:rPr>
        <w:t>t</w:t>
      </w:r>
      <w:r w:rsidR="0099691A">
        <w:rPr>
          <w:rFonts w:cs="Arial"/>
          <w:iCs/>
          <w:szCs w:val="22"/>
        </w:rPr>
        <w:t xml:space="preserve">o facilitate the creation of </w:t>
      </w:r>
      <w:r w:rsidR="00D5420B">
        <w:rPr>
          <w:rFonts w:cs="Arial"/>
          <w:iCs/>
          <w:szCs w:val="22"/>
        </w:rPr>
        <w:t>workflows</w:t>
      </w:r>
      <w:r w:rsidR="0099691A">
        <w:rPr>
          <w:rFonts w:cs="Arial"/>
          <w:iCs/>
          <w:szCs w:val="22"/>
        </w:rPr>
        <w:t xml:space="preserve"> and enhance collaboration on projects to support State, local, tribal, and territorial entities across North Carolina.</w:t>
      </w:r>
    </w:p>
    <w:p w14:paraId="5472F46A" w14:textId="77777777" w:rsidR="008546EB" w:rsidRDefault="008546EB" w:rsidP="00B9446F">
      <w:pPr>
        <w:ind w:left="720"/>
        <w:jc w:val="both"/>
        <w:rPr>
          <w:rFonts w:cs="Arial"/>
          <w:iCs/>
          <w:szCs w:val="22"/>
        </w:rPr>
      </w:pPr>
    </w:p>
    <w:p w14:paraId="5E45C09C" w14:textId="60D02EC1" w:rsidR="008546EB" w:rsidRPr="00B9446F" w:rsidRDefault="00DF2003" w:rsidP="00B9446F">
      <w:pPr>
        <w:ind w:left="720"/>
        <w:jc w:val="both"/>
        <w:rPr>
          <w:rFonts w:cs="Arial"/>
          <w:iCs/>
          <w:szCs w:val="22"/>
        </w:rPr>
      </w:pPr>
      <w:proofErr w:type="gramStart"/>
      <w:r>
        <w:rPr>
          <w:rFonts w:cs="Arial"/>
          <w:iCs/>
          <w:szCs w:val="22"/>
        </w:rPr>
        <w:t>In order to</w:t>
      </w:r>
      <w:proofErr w:type="gramEnd"/>
      <w:r>
        <w:rPr>
          <w:rFonts w:cs="Arial"/>
          <w:iCs/>
          <w:szCs w:val="22"/>
        </w:rPr>
        <w:t xml:space="preserve"> respond swiftly to </w:t>
      </w:r>
      <w:r w:rsidR="008546EB" w:rsidRPr="008546EB">
        <w:rPr>
          <w:rFonts w:cs="Arial"/>
          <w:iCs/>
          <w:szCs w:val="22"/>
        </w:rPr>
        <w:t xml:space="preserve">cyber incidents across the </w:t>
      </w:r>
      <w:r>
        <w:rPr>
          <w:rFonts w:cs="Arial"/>
          <w:iCs/>
          <w:szCs w:val="22"/>
        </w:rPr>
        <w:t>S</w:t>
      </w:r>
      <w:r w:rsidR="008546EB" w:rsidRPr="008546EB">
        <w:rPr>
          <w:rFonts w:cs="Arial"/>
          <w:iCs/>
          <w:szCs w:val="22"/>
        </w:rPr>
        <w:t xml:space="preserve">tate, </w:t>
      </w:r>
      <w:r>
        <w:rPr>
          <w:rFonts w:cs="Arial"/>
          <w:iCs/>
          <w:szCs w:val="22"/>
        </w:rPr>
        <w:t>NCNG requires</w:t>
      </w:r>
      <w:r w:rsidR="008546EB" w:rsidRPr="008546EB">
        <w:rPr>
          <w:rFonts w:cs="Arial"/>
          <w:iCs/>
          <w:szCs w:val="22"/>
        </w:rPr>
        <w:t xml:space="preserve"> close cooperation among the NC Joint Cyber Task Force (JCTF)</w:t>
      </w:r>
      <w:r>
        <w:rPr>
          <w:rFonts w:cs="Arial"/>
          <w:iCs/>
          <w:szCs w:val="22"/>
        </w:rPr>
        <w:t xml:space="preserve"> and </w:t>
      </w:r>
      <w:r w:rsidR="008546EB" w:rsidRPr="008546EB">
        <w:rPr>
          <w:rFonts w:cs="Arial"/>
          <w:iCs/>
          <w:szCs w:val="22"/>
        </w:rPr>
        <w:t xml:space="preserve">federal, </w:t>
      </w:r>
      <w:r>
        <w:rPr>
          <w:rFonts w:cs="Arial"/>
          <w:iCs/>
          <w:szCs w:val="22"/>
        </w:rPr>
        <w:t>S</w:t>
      </w:r>
      <w:r w:rsidR="008546EB" w:rsidRPr="008546EB">
        <w:rPr>
          <w:rFonts w:cs="Arial"/>
          <w:iCs/>
          <w:szCs w:val="22"/>
        </w:rPr>
        <w:t xml:space="preserve">tate, and local partners. </w:t>
      </w:r>
      <w:r>
        <w:rPr>
          <w:rFonts w:cs="Arial"/>
          <w:iCs/>
          <w:szCs w:val="22"/>
        </w:rPr>
        <w:t>NCNG’s r</w:t>
      </w:r>
      <w:r w:rsidR="008546EB" w:rsidRPr="008546EB">
        <w:rPr>
          <w:rFonts w:cs="Arial"/>
          <w:iCs/>
          <w:szCs w:val="22"/>
        </w:rPr>
        <w:t>eliance on this Saa</w:t>
      </w:r>
      <w:r w:rsidR="00201AC5">
        <w:rPr>
          <w:rFonts w:cs="Arial"/>
          <w:iCs/>
          <w:szCs w:val="22"/>
        </w:rPr>
        <w:t>S</w:t>
      </w:r>
      <w:r w:rsidR="008546EB" w:rsidRPr="008546EB">
        <w:rPr>
          <w:rFonts w:cs="Arial"/>
          <w:iCs/>
          <w:szCs w:val="22"/>
        </w:rPr>
        <w:t xml:space="preserve"> platform is paramount; it facilitates seamless communication tailored to the demands of these missions. This platform empowers </w:t>
      </w:r>
      <w:r w:rsidR="00201AC5">
        <w:rPr>
          <w:rFonts w:cs="Arial"/>
          <w:iCs/>
          <w:szCs w:val="22"/>
        </w:rPr>
        <w:t>NCNG</w:t>
      </w:r>
      <w:r w:rsidR="008546EB" w:rsidRPr="008546EB">
        <w:rPr>
          <w:rFonts w:cs="Arial"/>
          <w:iCs/>
          <w:szCs w:val="22"/>
        </w:rPr>
        <w:t xml:space="preserve"> to react promptly, streamline communication, and disseminate critical information within our Incident Response team </w:t>
      </w:r>
      <w:r w:rsidR="005169C7">
        <w:rPr>
          <w:rFonts w:cs="Arial"/>
          <w:iCs/>
          <w:szCs w:val="22"/>
        </w:rPr>
        <w:t>thereby</w:t>
      </w:r>
      <w:r w:rsidR="008546EB" w:rsidRPr="008546EB">
        <w:rPr>
          <w:rFonts w:cs="Arial"/>
          <w:iCs/>
          <w:szCs w:val="22"/>
        </w:rPr>
        <w:t xml:space="preserve"> enhanc</w:t>
      </w:r>
      <w:r w:rsidR="005169C7">
        <w:rPr>
          <w:rFonts w:cs="Arial"/>
          <w:iCs/>
          <w:szCs w:val="22"/>
        </w:rPr>
        <w:t xml:space="preserve">ing the </w:t>
      </w:r>
      <w:r w:rsidR="008546EB" w:rsidRPr="008546EB">
        <w:rPr>
          <w:rFonts w:cs="Arial"/>
          <w:iCs/>
          <w:szCs w:val="22"/>
        </w:rPr>
        <w:t xml:space="preserve">ability to aid affected entities and furnish indicators of compromise to bolster the overall defense of the </w:t>
      </w:r>
      <w:r w:rsidR="00201AC5">
        <w:rPr>
          <w:rFonts w:cs="Arial"/>
          <w:iCs/>
          <w:szCs w:val="22"/>
        </w:rPr>
        <w:t>S</w:t>
      </w:r>
      <w:r w:rsidR="008546EB" w:rsidRPr="008546EB">
        <w:rPr>
          <w:rFonts w:cs="Arial"/>
          <w:iCs/>
          <w:szCs w:val="22"/>
        </w:rPr>
        <w:t>tate.</w:t>
      </w:r>
    </w:p>
    <w:bookmarkEnd w:id="1"/>
    <w:p w14:paraId="058E5941" w14:textId="77777777" w:rsidR="009975CB" w:rsidRPr="009975CB" w:rsidRDefault="009975CB" w:rsidP="009975CB">
      <w:pPr>
        <w:ind w:left="720"/>
        <w:jc w:val="both"/>
        <w:rPr>
          <w:rFonts w:cs="Arial"/>
          <w:b/>
          <w:i/>
          <w:iCs/>
          <w:szCs w:val="22"/>
        </w:rPr>
      </w:pPr>
    </w:p>
    <w:p w14:paraId="3FEFBFD3" w14:textId="415E5C8D" w:rsidR="005651FC" w:rsidRDefault="005651FC" w:rsidP="009975CB">
      <w:pPr>
        <w:ind w:left="720"/>
        <w:jc w:val="both"/>
        <w:rPr>
          <w:rFonts w:cs="Arial"/>
          <w:szCs w:val="22"/>
          <w:lang w:val="en-GB"/>
        </w:rPr>
      </w:pPr>
      <w:r w:rsidRPr="005651FC">
        <w:rPr>
          <w:rFonts w:cs="Arial"/>
          <w:szCs w:val="22"/>
          <w:lang w:val="en-GB"/>
        </w:rPr>
        <w:t xml:space="preserve">Services will be provided in accordance </w:t>
      </w:r>
      <w:r w:rsidR="00717622">
        <w:rPr>
          <w:rFonts w:cs="Arial"/>
          <w:szCs w:val="22"/>
          <w:lang w:val="en-GB"/>
        </w:rPr>
        <w:t>with</w:t>
      </w:r>
      <w:r w:rsidRPr="005651FC">
        <w:rPr>
          <w:rFonts w:cs="Arial"/>
          <w:szCs w:val="22"/>
          <w:lang w:val="en-GB"/>
        </w:rPr>
        <w:t xml:space="preserve"> the terms and conditions of this </w:t>
      </w:r>
      <w:r w:rsidR="00B9446F">
        <w:rPr>
          <w:rFonts w:cs="Arial"/>
          <w:szCs w:val="22"/>
          <w:lang w:val="en-GB"/>
        </w:rPr>
        <w:t>IFB</w:t>
      </w:r>
      <w:r w:rsidRPr="005651FC">
        <w:rPr>
          <w:rFonts w:cs="Arial"/>
          <w:szCs w:val="22"/>
          <w:lang w:val="en-GB"/>
        </w:rPr>
        <w:t>.</w:t>
      </w:r>
    </w:p>
    <w:p w14:paraId="39D21B15" w14:textId="77777777" w:rsidR="005D2FA5" w:rsidRDefault="005D2FA5" w:rsidP="008919F2">
      <w:pPr>
        <w:jc w:val="both"/>
        <w:rPr>
          <w:rFonts w:cs="Arial"/>
          <w:szCs w:val="22"/>
          <w:lang w:val="en-GB"/>
        </w:rPr>
      </w:pPr>
    </w:p>
    <w:p w14:paraId="1A7C84CE" w14:textId="77777777" w:rsidR="00FB30F3" w:rsidRPr="005651FC" w:rsidRDefault="00FB30F3" w:rsidP="008919F2">
      <w:pPr>
        <w:jc w:val="both"/>
        <w:rPr>
          <w:rFonts w:cs="Arial"/>
          <w:szCs w:val="22"/>
          <w:lang w:val="en-GB"/>
        </w:rPr>
      </w:pPr>
    </w:p>
    <w:p w14:paraId="16C7CA60" w14:textId="77777777" w:rsidR="00206742" w:rsidRPr="004D1680" w:rsidRDefault="00206742" w:rsidP="00FB30F3">
      <w:pPr>
        <w:pStyle w:val="Heading1"/>
        <w:spacing w:after="0"/>
        <w:jc w:val="both"/>
        <w:rPr>
          <w:u w:val="single"/>
        </w:rPr>
      </w:pPr>
      <w:bookmarkStart w:id="2" w:name="_Toc163688904"/>
      <w:r w:rsidRPr="004D1680">
        <w:rPr>
          <w:u w:val="single"/>
        </w:rPr>
        <w:t>GENERAL INFORMATION</w:t>
      </w:r>
      <w:bookmarkEnd w:id="2"/>
      <w:r w:rsidRPr="004D1680">
        <w:rPr>
          <w:u w:val="single"/>
        </w:rPr>
        <w:t xml:space="preserve"> </w:t>
      </w:r>
    </w:p>
    <w:p w14:paraId="15682183" w14:textId="77777777" w:rsidR="00206742" w:rsidRPr="00FB30F3" w:rsidRDefault="00206742" w:rsidP="00FB30F3">
      <w:pPr>
        <w:pStyle w:val="BodyTextIndent2"/>
        <w:spacing w:before="0" w:after="0"/>
        <w:ind w:left="0"/>
        <w:jc w:val="both"/>
        <w:rPr>
          <w:rFonts w:cs="Arial"/>
          <w:bCs/>
          <w:color w:val="000000" w:themeColor="text1"/>
          <w:sz w:val="22"/>
          <w:szCs w:val="22"/>
          <w:u w:val="single"/>
        </w:rPr>
      </w:pPr>
    </w:p>
    <w:p w14:paraId="7F38B1E0" w14:textId="1B824412" w:rsidR="00FB30F3" w:rsidRDefault="00FB30F3" w:rsidP="00FB30F3">
      <w:pPr>
        <w:pStyle w:val="Heading2"/>
        <w:ind w:left="720"/>
        <w:jc w:val="both"/>
      </w:pPr>
      <w:bookmarkStart w:id="3" w:name="_Toc163688905"/>
      <w:r w:rsidRPr="00600187">
        <w:rPr>
          <w:szCs w:val="22"/>
          <w:u w:val="none"/>
          <w:lang w:val="en-GB"/>
        </w:rPr>
        <w:t>2.1</w:t>
      </w:r>
      <w:r>
        <w:rPr>
          <w:szCs w:val="22"/>
          <w:u w:val="none"/>
          <w:lang w:val="en-GB"/>
        </w:rPr>
        <w:t xml:space="preserve"> </w:t>
      </w:r>
      <w:r w:rsidRPr="00600187">
        <w:rPr>
          <w:u w:val="none"/>
          <w:lang w:val="en-GB"/>
        </w:rPr>
        <w:t xml:space="preserve"> </w:t>
      </w:r>
      <w:r w:rsidRPr="00600187">
        <w:rPr>
          <w:u w:val="none"/>
        </w:rPr>
        <w:t xml:space="preserve"> </w:t>
      </w:r>
      <w:r>
        <w:rPr>
          <w:u w:val="none"/>
        </w:rPr>
        <w:t xml:space="preserve"> </w:t>
      </w:r>
      <w:r>
        <w:t>VENDOR QUESTIONS</w:t>
      </w:r>
      <w:bookmarkEnd w:id="3"/>
    </w:p>
    <w:p w14:paraId="5207A284" w14:textId="77777777" w:rsidR="00FB30F3" w:rsidRDefault="00FB30F3" w:rsidP="00FB30F3"/>
    <w:p w14:paraId="56D15898" w14:textId="2EDE7965" w:rsidR="00FB30F3" w:rsidRDefault="00FB30F3" w:rsidP="00FB30F3">
      <w:pPr>
        <w:ind w:left="1260"/>
        <w:rPr>
          <w:rFonts w:cs="Arial"/>
          <w:color w:val="000000"/>
        </w:rPr>
      </w:pPr>
      <w:r>
        <w:rPr>
          <w:rFonts w:cs="Arial"/>
          <w:color w:val="000000"/>
        </w:rPr>
        <w:t>Q</w:t>
      </w:r>
      <w:r w:rsidRPr="00E31DF0">
        <w:rPr>
          <w:rFonts w:cs="Arial"/>
          <w:color w:val="000000"/>
        </w:rPr>
        <w:t xml:space="preserve">uestions </w:t>
      </w:r>
      <w:r>
        <w:rPr>
          <w:rFonts w:cs="Arial"/>
          <w:color w:val="000000"/>
        </w:rPr>
        <w:t>regarding this IFB</w:t>
      </w:r>
      <w:r w:rsidRPr="00E31DF0">
        <w:rPr>
          <w:rFonts w:cs="Arial"/>
          <w:color w:val="000000"/>
        </w:rPr>
        <w:t xml:space="preserve"> </w:t>
      </w:r>
      <w:r>
        <w:rPr>
          <w:rFonts w:cs="Arial"/>
          <w:color w:val="000000"/>
        </w:rPr>
        <w:t xml:space="preserve">must be emailed to Denise Goodwin at </w:t>
      </w:r>
      <w:r w:rsidRPr="005506A1">
        <w:rPr>
          <w:rFonts w:cs="Arial"/>
          <w:b/>
          <w:bCs/>
        </w:rPr>
        <w:t>Denise.Goodwin1@ncdps</w:t>
      </w:r>
      <w:r w:rsidRPr="005506A1">
        <w:rPr>
          <w:rFonts w:cs="Arial"/>
        </w:rPr>
        <w:t xml:space="preserve"> </w:t>
      </w:r>
      <w:r w:rsidRPr="00F25D9C">
        <w:rPr>
          <w:rFonts w:cs="Arial"/>
        </w:rPr>
        <w:t xml:space="preserve">by </w:t>
      </w:r>
      <w:r w:rsidR="00F25D9C" w:rsidRPr="00F25D9C">
        <w:rPr>
          <w:rFonts w:cs="Arial"/>
        </w:rPr>
        <w:t>August 13,</w:t>
      </w:r>
      <w:r w:rsidRPr="00F25D9C">
        <w:rPr>
          <w:rFonts w:cs="Arial"/>
          <w:b/>
          <w:bCs/>
        </w:rPr>
        <w:t xml:space="preserve"> 2024</w:t>
      </w:r>
      <w:r w:rsidR="00F25D9C">
        <w:rPr>
          <w:rFonts w:cs="Arial"/>
          <w:b/>
          <w:bCs/>
        </w:rPr>
        <w:t>,</w:t>
      </w:r>
      <w:r w:rsidRPr="00F25D9C">
        <w:rPr>
          <w:rFonts w:cs="Arial"/>
          <w:b/>
          <w:bCs/>
        </w:rPr>
        <w:t xml:space="preserve"> at 10:00 am</w:t>
      </w:r>
      <w:r w:rsidRPr="00F25D9C">
        <w:rPr>
          <w:rFonts w:cs="Arial"/>
        </w:rPr>
        <w:t xml:space="preserve"> Eastern </w:t>
      </w:r>
      <w:r w:rsidRPr="00E31DF0">
        <w:rPr>
          <w:rFonts w:cs="Arial"/>
          <w:color w:val="000000"/>
        </w:rPr>
        <w:t xml:space="preserve">Time. </w:t>
      </w:r>
    </w:p>
    <w:p w14:paraId="6B2C757F" w14:textId="77777777" w:rsidR="00FB30F3" w:rsidRDefault="00FB30F3" w:rsidP="00FB30F3">
      <w:pPr>
        <w:rPr>
          <w:rFonts w:cs="Arial"/>
          <w:color w:val="000000"/>
        </w:rPr>
      </w:pPr>
    </w:p>
    <w:p w14:paraId="35C35515" w14:textId="63EB3023" w:rsidR="00FB30F3" w:rsidRDefault="00FB30F3" w:rsidP="00FB30F3">
      <w:pPr>
        <w:ind w:left="1260"/>
        <w:rPr>
          <w:rFonts w:cs="Arial"/>
          <w:color w:val="000000"/>
        </w:rPr>
      </w:pPr>
      <w:r w:rsidRPr="00E31DF0">
        <w:rPr>
          <w:rFonts w:cs="Arial"/>
          <w:color w:val="000000"/>
        </w:rPr>
        <w:t xml:space="preserve">Please </w:t>
      </w:r>
      <w:r>
        <w:rPr>
          <w:rFonts w:cs="Arial"/>
          <w:color w:val="000000"/>
        </w:rPr>
        <w:t>insert</w:t>
      </w:r>
      <w:r w:rsidRPr="00E31DF0">
        <w:rPr>
          <w:rFonts w:cs="Arial"/>
          <w:color w:val="000000"/>
        </w:rPr>
        <w:t xml:space="preserve"> “Questions </w:t>
      </w:r>
      <w:r w:rsidRPr="00FB30F3">
        <w:rPr>
          <w:rFonts w:cs="Arial"/>
          <w:color w:val="000000"/>
        </w:rPr>
        <w:t>19-IFB-963879190-GDX</w:t>
      </w:r>
      <w:r w:rsidRPr="00E31DF0">
        <w:rPr>
          <w:rFonts w:cs="Arial"/>
          <w:color w:val="000000"/>
        </w:rPr>
        <w:t xml:space="preserve">” </w:t>
      </w:r>
      <w:r>
        <w:rPr>
          <w:rFonts w:cs="Arial"/>
          <w:color w:val="000000"/>
        </w:rPr>
        <w:t>as</w:t>
      </w:r>
      <w:r w:rsidRPr="00E31DF0">
        <w:rPr>
          <w:rFonts w:cs="Arial"/>
          <w:color w:val="000000"/>
        </w:rPr>
        <w:t xml:space="preserve"> the subject for the message.</w:t>
      </w:r>
    </w:p>
    <w:p w14:paraId="6B55FFD1" w14:textId="77777777" w:rsidR="00FB30F3" w:rsidRPr="00FB30F3" w:rsidRDefault="00FB30F3" w:rsidP="00FB30F3"/>
    <w:p w14:paraId="61ACA81A" w14:textId="1697621B" w:rsidR="00FB30F3" w:rsidRDefault="00FB30F3" w:rsidP="00FB30F3">
      <w:pPr>
        <w:pStyle w:val="Heading2"/>
        <w:ind w:left="720"/>
        <w:jc w:val="both"/>
      </w:pPr>
      <w:bookmarkStart w:id="4" w:name="_Toc163688906"/>
      <w:r w:rsidRPr="00600187">
        <w:rPr>
          <w:szCs w:val="22"/>
          <w:u w:val="none"/>
          <w:lang w:val="en-GB"/>
        </w:rPr>
        <w:t>2.</w:t>
      </w:r>
      <w:r>
        <w:rPr>
          <w:szCs w:val="22"/>
          <w:u w:val="none"/>
          <w:lang w:val="en-GB"/>
        </w:rPr>
        <w:t xml:space="preserve">2 </w:t>
      </w:r>
      <w:r w:rsidRPr="00600187">
        <w:rPr>
          <w:u w:val="none"/>
          <w:lang w:val="en-GB"/>
        </w:rPr>
        <w:t xml:space="preserve"> </w:t>
      </w:r>
      <w:r w:rsidRPr="00600187">
        <w:rPr>
          <w:u w:val="none"/>
        </w:rPr>
        <w:t xml:space="preserve"> </w:t>
      </w:r>
      <w:r>
        <w:rPr>
          <w:u w:val="none"/>
        </w:rPr>
        <w:t xml:space="preserve"> </w:t>
      </w:r>
      <w:r>
        <w:t>ADDENDA</w:t>
      </w:r>
      <w:bookmarkEnd w:id="4"/>
    </w:p>
    <w:p w14:paraId="505F9DE1" w14:textId="77777777" w:rsidR="00FB30F3" w:rsidRDefault="00FB30F3" w:rsidP="00FB30F3">
      <w:pPr>
        <w:rPr>
          <w:lang w:val="en-GB"/>
        </w:rPr>
      </w:pPr>
    </w:p>
    <w:p w14:paraId="6EF7D5D9" w14:textId="1198783E" w:rsidR="00FB30F3" w:rsidRDefault="00FB30F3" w:rsidP="00FB30F3">
      <w:pPr>
        <w:pStyle w:val="RFPBodyText"/>
        <w:spacing w:before="0" w:after="0"/>
        <w:ind w:left="1260"/>
        <w:jc w:val="both"/>
      </w:pPr>
      <w:r>
        <w:t>The Agency will issue an A</w:t>
      </w:r>
      <w:r w:rsidRPr="00A258B5">
        <w:t xml:space="preserve">ddendum </w:t>
      </w:r>
      <w:r>
        <w:t xml:space="preserve">to provide a </w:t>
      </w:r>
      <w:r w:rsidRPr="00A258B5">
        <w:t xml:space="preserve">response to </w:t>
      </w:r>
      <w:r>
        <w:t xml:space="preserve">all </w:t>
      </w:r>
      <w:r w:rsidRPr="00A258B5">
        <w:t>questions</w:t>
      </w:r>
      <w:r>
        <w:t xml:space="preserve"> received in accordance with Section 2.1 above. The Agency may issue additional Addenda as needed to modify specifications/requirements, </w:t>
      </w:r>
      <w:proofErr w:type="gramStart"/>
      <w:r>
        <w:t>terms</w:t>
      </w:r>
      <w:proofErr w:type="gramEnd"/>
      <w:r>
        <w:t xml:space="preserve"> and conditions, etc. </w:t>
      </w:r>
    </w:p>
    <w:p w14:paraId="34D3E6A3" w14:textId="77777777" w:rsidR="00FB30F3" w:rsidRDefault="00FB30F3" w:rsidP="00FB30F3">
      <w:pPr>
        <w:pStyle w:val="RFPBodyText"/>
        <w:spacing w:before="0" w:after="0"/>
        <w:ind w:left="1260"/>
        <w:jc w:val="both"/>
      </w:pPr>
    </w:p>
    <w:p w14:paraId="4043B7FB" w14:textId="33382C79" w:rsidR="00FB30F3" w:rsidRDefault="00FB30F3" w:rsidP="00FB30F3">
      <w:pPr>
        <w:pStyle w:val="RFPBodyText"/>
        <w:spacing w:before="0" w:after="0"/>
        <w:ind w:left="1260"/>
        <w:jc w:val="both"/>
      </w:pPr>
      <w:r>
        <w:t>All Addenda</w:t>
      </w:r>
      <w:r w:rsidRPr="00A258B5">
        <w:t xml:space="preserve"> will be posted</w:t>
      </w:r>
      <w:r>
        <w:t xml:space="preserve"> in the Ariba Sourcing Tool (see Section </w:t>
      </w:r>
      <w:r w:rsidR="00136446">
        <w:t>2</w:t>
      </w:r>
      <w:r>
        <w:t>.3</w:t>
      </w:r>
      <w:r w:rsidR="00136446">
        <w:t xml:space="preserve"> below</w:t>
      </w:r>
      <w:r>
        <w:t xml:space="preserve">) </w:t>
      </w:r>
      <w:r w:rsidRPr="00A258B5">
        <w:t>and shall become Addend</w:t>
      </w:r>
      <w:r>
        <w:t>a</w:t>
      </w:r>
      <w:r w:rsidRPr="00A258B5">
        <w:t xml:space="preserve"> to this </w:t>
      </w:r>
      <w:r>
        <w:t>IFB</w:t>
      </w:r>
      <w:r w:rsidRPr="00A258B5">
        <w:t>.</w:t>
      </w:r>
      <w:r>
        <w:t xml:space="preserve"> </w:t>
      </w:r>
    </w:p>
    <w:p w14:paraId="00F5FDF1" w14:textId="77777777" w:rsidR="00FB30F3" w:rsidRPr="00A258B5" w:rsidRDefault="00FB30F3" w:rsidP="00FB30F3">
      <w:pPr>
        <w:pStyle w:val="RFPBodyText"/>
        <w:spacing w:before="0" w:after="0"/>
        <w:ind w:left="1260"/>
        <w:jc w:val="both"/>
      </w:pPr>
    </w:p>
    <w:p w14:paraId="781BAD49" w14:textId="47AB5C05" w:rsidR="00FB30F3" w:rsidRDefault="00FB30F3" w:rsidP="00FB30F3">
      <w:pPr>
        <w:pStyle w:val="RFPBodyText"/>
        <w:spacing w:before="0" w:after="0"/>
        <w:ind w:left="1260"/>
        <w:jc w:val="both"/>
      </w:pPr>
      <w:r w:rsidRPr="00A258B5">
        <w:t>Critical information may be included in these Addenda.</w:t>
      </w:r>
      <w:r>
        <w:t xml:space="preserve"> </w:t>
      </w:r>
      <w:r w:rsidRPr="00A258B5">
        <w:t xml:space="preserve">It is important that all Vendors periodically check the </w:t>
      </w:r>
      <w:r w:rsidR="00136446">
        <w:t>Ariba Sourcing Tool</w:t>
      </w:r>
      <w:r w:rsidRPr="00A258B5">
        <w:t xml:space="preserve"> for </w:t>
      </w:r>
      <w:proofErr w:type="gramStart"/>
      <w:r w:rsidRPr="00A258B5">
        <w:t>any and all</w:t>
      </w:r>
      <w:proofErr w:type="gramEnd"/>
      <w:r w:rsidRPr="00A258B5">
        <w:t xml:space="preserve"> Addenda that may be issued prior to the </w:t>
      </w:r>
      <w:r w:rsidR="002D1B79">
        <w:t>bid</w:t>
      </w:r>
      <w:r w:rsidRPr="00A258B5">
        <w:t xml:space="preserve"> opening date. </w:t>
      </w:r>
    </w:p>
    <w:p w14:paraId="58D3C633" w14:textId="77777777" w:rsidR="00FB30F3" w:rsidRDefault="00FB30F3" w:rsidP="00FB30F3">
      <w:pPr>
        <w:pStyle w:val="RFPBodyText"/>
        <w:spacing w:before="0" w:after="0"/>
        <w:ind w:left="1260"/>
        <w:jc w:val="both"/>
      </w:pPr>
    </w:p>
    <w:p w14:paraId="4F67817F" w14:textId="3DD4560C" w:rsidR="00FB30F3" w:rsidRPr="00187DB4" w:rsidRDefault="00FB30F3" w:rsidP="00FB30F3">
      <w:pPr>
        <w:pStyle w:val="RFPBodyText"/>
        <w:spacing w:before="0" w:after="0"/>
        <w:ind w:left="1260"/>
        <w:jc w:val="both"/>
        <w:rPr>
          <w:b/>
          <w:bCs/>
        </w:rPr>
      </w:pPr>
      <w:r>
        <w:t xml:space="preserve">The Agency may require Vendors to sign an Addendum and include the signed copy with their Offer. </w:t>
      </w:r>
      <w:r w:rsidRPr="00187DB4">
        <w:rPr>
          <w:b/>
          <w:bCs/>
        </w:rPr>
        <w:t xml:space="preserve">Vendors who fail to include an executed copy of an Addendum with their </w:t>
      </w:r>
      <w:r>
        <w:rPr>
          <w:b/>
          <w:bCs/>
        </w:rPr>
        <w:t>O</w:t>
      </w:r>
      <w:r w:rsidRPr="00187DB4">
        <w:rPr>
          <w:b/>
          <w:bCs/>
        </w:rPr>
        <w:t xml:space="preserve">ffer will be </w:t>
      </w:r>
      <w:r w:rsidR="0003024E">
        <w:rPr>
          <w:b/>
          <w:bCs/>
        </w:rPr>
        <w:t>treated as</w:t>
      </w:r>
      <w:r w:rsidR="00D53B25" w:rsidRPr="00187DB4">
        <w:rPr>
          <w:b/>
          <w:bCs/>
        </w:rPr>
        <w:t xml:space="preserve"> </w:t>
      </w:r>
      <w:r w:rsidRPr="00187DB4">
        <w:rPr>
          <w:b/>
          <w:bCs/>
        </w:rPr>
        <w:t>non-responsive</w:t>
      </w:r>
      <w:r w:rsidR="00D53B25">
        <w:rPr>
          <w:b/>
          <w:bCs/>
        </w:rPr>
        <w:t>,</w:t>
      </w:r>
      <w:r w:rsidRPr="00187DB4">
        <w:rPr>
          <w:b/>
          <w:bCs/>
        </w:rPr>
        <w:t xml:space="preserve"> and their </w:t>
      </w:r>
      <w:r>
        <w:rPr>
          <w:b/>
          <w:bCs/>
        </w:rPr>
        <w:t>O</w:t>
      </w:r>
      <w:r w:rsidRPr="00187DB4">
        <w:rPr>
          <w:b/>
          <w:bCs/>
        </w:rPr>
        <w:t>ffers will be rejected.</w:t>
      </w:r>
    </w:p>
    <w:p w14:paraId="0F515081" w14:textId="77777777" w:rsidR="00FB30F3" w:rsidRPr="00FB30F3" w:rsidRDefault="00FB30F3" w:rsidP="00FB30F3">
      <w:pPr>
        <w:rPr>
          <w:lang w:val="en-GB"/>
        </w:rPr>
      </w:pPr>
    </w:p>
    <w:p w14:paraId="17DAB526" w14:textId="0A8F1944" w:rsidR="00E74F0D" w:rsidRDefault="004D1680" w:rsidP="00954114">
      <w:pPr>
        <w:pStyle w:val="Heading2"/>
        <w:ind w:left="720"/>
        <w:jc w:val="both"/>
      </w:pPr>
      <w:bookmarkStart w:id="5" w:name="_Toc163688907"/>
      <w:r w:rsidRPr="00600187">
        <w:rPr>
          <w:szCs w:val="22"/>
          <w:u w:val="none"/>
          <w:lang w:val="en-GB"/>
        </w:rPr>
        <w:t>2.</w:t>
      </w:r>
      <w:r w:rsidR="00FB30F3">
        <w:rPr>
          <w:szCs w:val="22"/>
          <w:u w:val="none"/>
          <w:lang w:val="en-GB"/>
        </w:rPr>
        <w:t>3</w:t>
      </w:r>
      <w:r w:rsidR="00236D38">
        <w:rPr>
          <w:szCs w:val="22"/>
          <w:u w:val="none"/>
          <w:lang w:val="en-GB"/>
        </w:rPr>
        <w:t xml:space="preserve"> </w:t>
      </w:r>
      <w:r w:rsidRPr="00600187">
        <w:rPr>
          <w:u w:val="none"/>
          <w:lang w:val="en-GB"/>
        </w:rPr>
        <w:t xml:space="preserve"> </w:t>
      </w:r>
      <w:r w:rsidR="00600187" w:rsidRPr="00600187">
        <w:rPr>
          <w:u w:val="none"/>
        </w:rPr>
        <w:t xml:space="preserve"> </w:t>
      </w:r>
      <w:r w:rsidR="005651FC">
        <w:rPr>
          <w:u w:val="none"/>
        </w:rPr>
        <w:t xml:space="preserve"> </w:t>
      </w:r>
      <w:r w:rsidR="008B359C" w:rsidRPr="004D1680">
        <w:t>OFFER SUBMITTAL</w:t>
      </w:r>
      <w:bookmarkEnd w:id="5"/>
    </w:p>
    <w:p w14:paraId="3958739C" w14:textId="77777777" w:rsidR="00585F69" w:rsidRPr="00585F69" w:rsidRDefault="00585F69" w:rsidP="00954114">
      <w:pPr>
        <w:jc w:val="both"/>
      </w:pPr>
    </w:p>
    <w:p w14:paraId="3C642708" w14:textId="3AC023F7" w:rsidR="007E0EB1" w:rsidRPr="00F25D9C" w:rsidRDefault="008C1EDB" w:rsidP="00A5713D">
      <w:pPr>
        <w:pStyle w:val="Header"/>
        <w:tabs>
          <w:tab w:val="clear" w:pos="4320"/>
          <w:tab w:val="clear" w:pos="8640"/>
          <w:tab w:val="left" w:pos="2880"/>
        </w:tabs>
        <w:ind w:left="450"/>
        <w:jc w:val="both"/>
        <w:rPr>
          <w:rFonts w:cs="Arial"/>
          <w:b/>
          <w:bCs/>
          <w:sz w:val="22"/>
        </w:rPr>
      </w:pPr>
      <w:r w:rsidRPr="005C494D">
        <w:rPr>
          <w:rFonts w:cs="Arial"/>
          <w:sz w:val="22"/>
          <w:szCs w:val="22"/>
        </w:rPr>
        <w:tab/>
      </w:r>
      <w:r w:rsidR="007E0EB1" w:rsidRPr="00F25D9C">
        <w:rPr>
          <w:rFonts w:cs="Arial"/>
          <w:sz w:val="22"/>
          <w:szCs w:val="22"/>
        </w:rPr>
        <w:t>Due Date:</w:t>
      </w:r>
      <w:r w:rsidR="007E0EB1" w:rsidRPr="00F25D9C">
        <w:rPr>
          <w:rFonts w:cs="Arial"/>
          <w:sz w:val="22"/>
          <w:szCs w:val="22"/>
        </w:rPr>
        <w:tab/>
      </w:r>
      <w:r w:rsidR="00F25D9C" w:rsidRPr="00F25D9C">
        <w:rPr>
          <w:rFonts w:cs="Arial"/>
          <w:b/>
          <w:bCs/>
          <w:sz w:val="22"/>
        </w:rPr>
        <w:t>August 22,</w:t>
      </w:r>
      <w:r w:rsidR="00A3542E" w:rsidRPr="00F25D9C">
        <w:rPr>
          <w:rFonts w:cs="Arial"/>
          <w:b/>
          <w:bCs/>
          <w:sz w:val="22"/>
        </w:rPr>
        <w:t xml:space="preserve"> 202</w:t>
      </w:r>
      <w:r w:rsidR="008D0684" w:rsidRPr="00F25D9C">
        <w:rPr>
          <w:rFonts w:cs="Arial"/>
          <w:b/>
          <w:bCs/>
          <w:sz w:val="22"/>
        </w:rPr>
        <w:t>4</w:t>
      </w:r>
    </w:p>
    <w:p w14:paraId="7762F1F9" w14:textId="77777777" w:rsidR="00A3542E" w:rsidRPr="00F25D9C" w:rsidRDefault="00A3542E" w:rsidP="00A5713D">
      <w:pPr>
        <w:pStyle w:val="Header"/>
        <w:tabs>
          <w:tab w:val="clear" w:pos="4320"/>
          <w:tab w:val="clear" w:pos="8640"/>
          <w:tab w:val="left" w:pos="2880"/>
        </w:tabs>
        <w:ind w:left="450"/>
        <w:jc w:val="both"/>
        <w:rPr>
          <w:rFonts w:cs="Arial"/>
          <w:b/>
          <w:sz w:val="22"/>
          <w:szCs w:val="22"/>
        </w:rPr>
      </w:pPr>
    </w:p>
    <w:p w14:paraId="693A2888" w14:textId="47045141" w:rsidR="007E0EB1" w:rsidRPr="00F25D9C" w:rsidRDefault="008C1EDB" w:rsidP="00A5713D">
      <w:pPr>
        <w:tabs>
          <w:tab w:val="left" w:pos="2880"/>
        </w:tabs>
        <w:ind w:left="450"/>
        <w:jc w:val="both"/>
        <w:rPr>
          <w:rFonts w:cs="Arial"/>
          <w:szCs w:val="22"/>
        </w:rPr>
      </w:pPr>
      <w:r w:rsidRPr="00F25D9C">
        <w:rPr>
          <w:rFonts w:cs="Arial"/>
          <w:szCs w:val="22"/>
        </w:rPr>
        <w:tab/>
      </w:r>
      <w:r w:rsidR="007E0EB1" w:rsidRPr="00F25D9C">
        <w:rPr>
          <w:rFonts w:cs="Arial"/>
          <w:szCs w:val="22"/>
        </w:rPr>
        <w:t>Time:</w:t>
      </w:r>
      <w:r w:rsidR="007E0EB1" w:rsidRPr="00F25D9C">
        <w:rPr>
          <w:rFonts w:cs="Arial"/>
          <w:szCs w:val="22"/>
        </w:rPr>
        <w:tab/>
      </w:r>
      <w:r w:rsidRPr="00F25D9C">
        <w:rPr>
          <w:rFonts w:cs="Arial"/>
          <w:szCs w:val="22"/>
        </w:rPr>
        <w:tab/>
      </w:r>
      <w:r w:rsidR="00F25D9C" w:rsidRPr="00F25D9C">
        <w:rPr>
          <w:rFonts w:cs="Arial"/>
          <w:b/>
          <w:bCs/>
          <w:szCs w:val="22"/>
        </w:rPr>
        <w:t>2:00</w:t>
      </w:r>
      <w:r w:rsidR="00A3542E" w:rsidRPr="00F25D9C">
        <w:rPr>
          <w:rFonts w:cs="Arial"/>
          <w:b/>
          <w:bCs/>
        </w:rPr>
        <w:t xml:space="preserve"> pm</w:t>
      </w:r>
      <w:r w:rsidR="007E0EB1" w:rsidRPr="00F25D9C">
        <w:rPr>
          <w:rFonts w:cs="Arial"/>
          <w:szCs w:val="22"/>
        </w:rPr>
        <w:t xml:space="preserve"> </w:t>
      </w:r>
      <w:r w:rsidR="007E0EB1" w:rsidRPr="00F25D9C">
        <w:rPr>
          <w:rFonts w:cs="Arial"/>
          <w:b/>
          <w:bCs/>
          <w:szCs w:val="22"/>
        </w:rPr>
        <w:t>Eastern Time</w:t>
      </w:r>
    </w:p>
    <w:p w14:paraId="1870D234" w14:textId="77777777" w:rsidR="00AD5FA3" w:rsidRPr="005C494D" w:rsidRDefault="00AD5FA3" w:rsidP="00836B4C">
      <w:pPr>
        <w:tabs>
          <w:tab w:val="left" w:pos="2880"/>
        </w:tabs>
        <w:ind w:left="1170"/>
        <w:jc w:val="both"/>
        <w:rPr>
          <w:rFonts w:cs="Arial"/>
          <w:szCs w:val="22"/>
        </w:rPr>
      </w:pPr>
    </w:p>
    <w:p w14:paraId="0771218E" w14:textId="77777777" w:rsidR="000F4119" w:rsidRPr="00F44D01" w:rsidRDefault="000F4119" w:rsidP="00E43B76">
      <w:pPr>
        <w:ind w:left="1260" w:right="-29"/>
        <w:jc w:val="both"/>
        <w:textAlignment w:val="baseline"/>
        <w:rPr>
          <w:rStyle w:val="xeop"/>
          <w:color w:val="323130"/>
          <w:szCs w:val="22"/>
          <w:bdr w:val="none" w:sz="0" w:space="0" w:color="auto" w:frame="1"/>
        </w:rPr>
      </w:pPr>
      <w:r w:rsidRPr="00A52F65">
        <w:rPr>
          <w:rFonts w:cs="Arial"/>
          <w:szCs w:val="22"/>
        </w:rPr>
        <w:lastRenderedPageBreak/>
        <w:t xml:space="preserve">Vendors must submit their offers via the Ariba Sourcing Tool. Proposals submitted via </w:t>
      </w:r>
      <w:r>
        <w:rPr>
          <w:rFonts w:cs="Arial"/>
          <w:szCs w:val="22"/>
        </w:rPr>
        <w:t>any other method</w:t>
      </w:r>
      <w:r w:rsidRPr="00F44D01">
        <w:rPr>
          <w:rFonts w:cs="Arial"/>
          <w:szCs w:val="22"/>
        </w:rPr>
        <w:t xml:space="preserve"> will NOT be accepted.</w:t>
      </w:r>
      <w:r w:rsidRPr="00F44D01">
        <w:rPr>
          <w:rStyle w:val="xeop"/>
          <w:color w:val="323130"/>
          <w:szCs w:val="22"/>
          <w:bdr w:val="none" w:sz="0" w:space="0" w:color="auto" w:frame="1"/>
        </w:rPr>
        <w:t>  </w:t>
      </w:r>
    </w:p>
    <w:p w14:paraId="1A20F3A5" w14:textId="77777777" w:rsidR="000F4119" w:rsidRPr="00F44D01" w:rsidRDefault="000F4119" w:rsidP="00E43B76">
      <w:pPr>
        <w:ind w:left="1260" w:right="-29"/>
        <w:jc w:val="both"/>
        <w:textAlignment w:val="baseline"/>
        <w:rPr>
          <w:rFonts w:cs="Arial"/>
          <w:color w:val="323130"/>
          <w:szCs w:val="22"/>
        </w:rPr>
      </w:pPr>
    </w:p>
    <w:p w14:paraId="2A90B9E4" w14:textId="68166C5A" w:rsidR="000F4119" w:rsidRDefault="000F4119" w:rsidP="00E43B76">
      <w:pPr>
        <w:ind w:left="1260"/>
        <w:jc w:val="both"/>
        <w:textAlignment w:val="baseline"/>
        <w:rPr>
          <w:rFonts w:cs="Arial"/>
          <w:szCs w:val="22"/>
        </w:rPr>
      </w:pPr>
      <w:r w:rsidRPr="00F44D01">
        <w:rPr>
          <w:rFonts w:cs="Arial"/>
          <w:szCs w:val="22"/>
        </w:rPr>
        <w:t xml:space="preserve">It is the Vendor’s sole responsibility to upload its offer to the Ariba Sourcing Tool by the specified time and date of opening. The Vendor shall bear the risk for late electronic submission due to unintended or unanticipated </w:t>
      </w:r>
      <w:r w:rsidR="0003024E" w:rsidRPr="00F44D01">
        <w:rPr>
          <w:rFonts w:cs="Arial"/>
          <w:szCs w:val="22"/>
        </w:rPr>
        <w:t>delay</w:t>
      </w:r>
      <w:r w:rsidR="002811C6">
        <w:rPr>
          <w:rFonts w:cs="Arial"/>
          <w:szCs w:val="22"/>
        </w:rPr>
        <w:t>(</w:t>
      </w:r>
      <w:r w:rsidR="0003024E" w:rsidRPr="00F44D01">
        <w:rPr>
          <w:rFonts w:cs="Arial"/>
          <w:szCs w:val="22"/>
        </w:rPr>
        <w:t>s</w:t>
      </w:r>
      <w:r w:rsidR="00FB6CE8">
        <w:rPr>
          <w:rFonts w:cs="Arial"/>
          <w:szCs w:val="22"/>
        </w:rPr>
        <w:t>)</w:t>
      </w:r>
      <w:r w:rsidRPr="00F44D01">
        <w:rPr>
          <w:rFonts w:cs="Arial"/>
          <w:szCs w:val="22"/>
        </w:rPr>
        <w:t xml:space="preserve"> including, but not limited to, internet issues, network issues, or application issues. Failure to submit an offer in strict accordance with instructions provided shall constitute sufficient cause to reject a Vendor’s </w:t>
      </w:r>
      <w:r>
        <w:rPr>
          <w:rFonts w:cs="Arial"/>
          <w:szCs w:val="22"/>
        </w:rPr>
        <w:t>O</w:t>
      </w:r>
      <w:r w:rsidRPr="00F44D01">
        <w:rPr>
          <w:rFonts w:cs="Arial"/>
          <w:szCs w:val="22"/>
        </w:rPr>
        <w:t>ffer(s).</w:t>
      </w:r>
    </w:p>
    <w:p w14:paraId="0CE74F98" w14:textId="77777777" w:rsidR="00EC0CCC" w:rsidRPr="00BB7873" w:rsidRDefault="00EC0CCC" w:rsidP="00E43B76">
      <w:pPr>
        <w:ind w:left="1260"/>
        <w:jc w:val="both"/>
        <w:textAlignment w:val="baseline"/>
        <w:rPr>
          <w:rFonts w:cs="Arial"/>
          <w:szCs w:val="22"/>
        </w:rPr>
      </w:pPr>
    </w:p>
    <w:p w14:paraId="0D38181A" w14:textId="77777777" w:rsidR="000F4119" w:rsidRPr="00F44D01" w:rsidRDefault="000F4119" w:rsidP="00AD3C6B">
      <w:pPr>
        <w:pStyle w:val="ListParagraph"/>
        <w:numPr>
          <w:ilvl w:val="1"/>
          <w:numId w:val="23"/>
        </w:numPr>
        <w:autoSpaceDE w:val="0"/>
        <w:autoSpaceDN w:val="0"/>
        <w:ind w:left="1800"/>
        <w:jc w:val="both"/>
        <w:rPr>
          <w:rStyle w:val="Hyperlink"/>
          <w:rFonts w:cs="Arial"/>
          <w:color w:val="0563C2"/>
          <w:szCs w:val="22"/>
          <w:u w:val="none"/>
        </w:rPr>
      </w:pPr>
      <w:r w:rsidRPr="00F44D01">
        <w:rPr>
          <w:rFonts w:cs="Arial"/>
          <w:color w:val="000000"/>
          <w:szCs w:val="22"/>
        </w:rPr>
        <w:t xml:space="preserve">Submit </w:t>
      </w:r>
      <w:r w:rsidRPr="00F44D01">
        <w:rPr>
          <w:rFonts w:cs="Arial"/>
          <w:b/>
          <w:bCs/>
          <w:color w:val="000000"/>
          <w:szCs w:val="22"/>
        </w:rPr>
        <w:t>one (1) signed</w:t>
      </w:r>
      <w:r>
        <w:rPr>
          <w:rFonts w:cs="Arial"/>
          <w:b/>
          <w:bCs/>
          <w:color w:val="000000"/>
          <w:szCs w:val="22"/>
        </w:rPr>
        <w:t xml:space="preserve"> </w:t>
      </w:r>
      <w:r w:rsidRPr="00F44D01">
        <w:rPr>
          <w:rFonts w:cs="Arial"/>
          <w:b/>
          <w:bCs/>
          <w:color w:val="000000"/>
          <w:szCs w:val="22"/>
        </w:rPr>
        <w:t xml:space="preserve">electronic offer </w:t>
      </w:r>
      <w:r>
        <w:rPr>
          <w:rFonts w:cs="Arial"/>
          <w:color w:val="000000"/>
          <w:szCs w:val="22"/>
        </w:rPr>
        <w:t>via</w:t>
      </w:r>
      <w:r w:rsidRPr="00F44D01">
        <w:rPr>
          <w:rFonts w:cs="Arial"/>
          <w:color w:val="000000"/>
          <w:szCs w:val="22"/>
        </w:rPr>
        <w:t xml:space="preserve"> the Ariba Sourcing Module</w:t>
      </w:r>
      <w:r>
        <w:rPr>
          <w:rFonts w:cs="Arial"/>
          <w:color w:val="000000"/>
          <w:szCs w:val="22"/>
        </w:rPr>
        <w:t>.</w:t>
      </w:r>
    </w:p>
    <w:p w14:paraId="3C0160BB" w14:textId="77777777" w:rsidR="000F4119" w:rsidRPr="00F44D01" w:rsidRDefault="000F4119" w:rsidP="00E43B76">
      <w:pPr>
        <w:autoSpaceDE w:val="0"/>
        <w:autoSpaceDN w:val="0"/>
        <w:ind w:left="1800"/>
        <w:jc w:val="both"/>
        <w:rPr>
          <w:rFonts w:cs="Arial"/>
          <w:color w:val="000000"/>
          <w:szCs w:val="22"/>
        </w:rPr>
      </w:pPr>
    </w:p>
    <w:p w14:paraId="1BE8C41F" w14:textId="1ECC9DB2" w:rsidR="000F4119" w:rsidRDefault="000F4119" w:rsidP="00AD3C6B">
      <w:pPr>
        <w:pStyle w:val="ListParagraph"/>
        <w:numPr>
          <w:ilvl w:val="1"/>
          <w:numId w:val="23"/>
        </w:numPr>
        <w:autoSpaceDE w:val="0"/>
        <w:autoSpaceDN w:val="0"/>
        <w:ind w:left="1800"/>
        <w:jc w:val="both"/>
        <w:rPr>
          <w:rFonts w:cs="Arial"/>
          <w:color w:val="000000"/>
          <w:szCs w:val="22"/>
        </w:rPr>
      </w:pPr>
      <w:bookmarkStart w:id="6" w:name="_Hlk133225526"/>
      <w:r>
        <w:rPr>
          <w:rFonts w:cs="Arial"/>
          <w:color w:val="000000"/>
          <w:szCs w:val="22"/>
        </w:rPr>
        <w:t xml:space="preserve">File names should </w:t>
      </w:r>
      <w:r w:rsidRPr="00646EBD">
        <w:rPr>
          <w:rStyle w:val="xnormaltextrun"/>
          <w:color w:val="323130"/>
          <w:szCs w:val="22"/>
          <w:bdr w:val="none" w:sz="0" w:space="0" w:color="auto" w:frame="1"/>
        </w:rPr>
        <w:t xml:space="preserve">identify the Vendor name, solicitation number, and document in that order </w:t>
      </w:r>
      <w:bookmarkStart w:id="7" w:name="_Hlk133225603"/>
      <w:bookmarkStart w:id="8" w:name="_Hlk133225586"/>
      <w:r w:rsidRPr="00646EBD">
        <w:rPr>
          <w:rStyle w:val="xnormaltextrun"/>
          <w:color w:val="323130"/>
          <w:szCs w:val="22"/>
          <w:bdr w:val="none" w:sz="0" w:space="0" w:color="auto" w:frame="1"/>
        </w:rPr>
        <w:t xml:space="preserve">(Vendor Name - </w:t>
      </w:r>
      <w:r w:rsidR="00E43B76">
        <w:rPr>
          <w:rStyle w:val="xnormaltextrun"/>
          <w:color w:val="323130"/>
          <w:szCs w:val="22"/>
          <w:bdr w:val="none" w:sz="0" w:space="0" w:color="auto" w:frame="1"/>
        </w:rPr>
        <w:t>19-</w:t>
      </w:r>
      <w:r w:rsidR="00E43B76">
        <w:rPr>
          <w:rStyle w:val="xeop"/>
          <w:color w:val="323130"/>
          <w:szCs w:val="22"/>
          <w:bdr w:val="none" w:sz="0" w:space="0" w:color="auto" w:frame="1"/>
        </w:rPr>
        <w:t>IFB-963879190-</w:t>
      </w:r>
      <w:r w:rsidR="00F25D9C">
        <w:rPr>
          <w:rStyle w:val="xeop"/>
          <w:color w:val="323130"/>
          <w:szCs w:val="22"/>
          <w:bdr w:val="none" w:sz="0" w:space="0" w:color="auto" w:frame="1"/>
        </w:rPr>
        <w:t xml:space="preserve">GDX </w:t>
      </w:r>
      <w:r w:rsidR="00F25D9C" w:rsidRPr="00646EBD">
        <w:rPr>
          <w:rFonts w:cs="Arial"/>
          <w:szCs w:val="22"/>
        </w:rPr>
        <w:t>-</w:t>
      </w:r>
      <w:r w:rsidRPr="00646EBD">
        <w:rPr>
          <w:rStyle w:val="xnormaltextrun"/>
          <w:color w:val="323130"/>
          <w:szCs w:val="22"/>
          <w:bdr w:val="none" w:sz="0" w:space="0" w:color="auto" w:frame="1"/>
        </w:rPr>
        <w:t xml:space="preserve"> </w:t>
      </w:r>
      <w:r w:rsidRPr="00646EBD">
        <w:rPr>
          <w:rFonts w:cs="Arial"/>
          <w:szCs w:val="22"/>
        </w:rPr>
        <w:t>Proposal</w:t>
      </w:r>
      <w:bookmarkEnd w:id="7"/>
      <w:r w:rsidRPr="00646EBD">
        <w:rPr>
          <w:rFonts w:cs="Arial"/>
          <w:szCs w:val="22"/>
        </w:rPr>
        <w:t>;</w:t>
      </w:r>
      <w:r w:rsidRPr="00646EBD">
        <w:rPr>
          <w:rFonts w:cs="Arial"/>
          <w:b/>
          <w:bCs/>
          <w:szCs w:val="22"/>
        </w:rPr>
        <w:t xml:space="preserve"> </w:t>
      </w:r>
      <w:r w:rsidRPr="00646EBD">
        <w:rPr>
          <w:rStyle w:val="xnormaltextrun"/>
          <w:color w:val="323130"/>
          <w:szCs w:val="22"/>
          <w:bdr w:val="none" w:sz="0" w:space="0" w:color="auto" w:frame="1"/>
        </w:rPr>
        <w:t xml:space="preserve">Vendor Name - </w:t>
      </w:r>
      <w:r w:rsidR="00E43B76">
        <w:rPr>
          <w:rStyle w:val="xnormaltextrun"/>
          <w:color w:val="323130"/>
          <w:szCs w:val="22"/>
          <w:bdr w:val="none" w:sz="0" w:space="0" w:color="auto" w:frame="1"/>
        </w:rPr>
        <w:t>19-</w:t>
      </w:r>
      <w:r w:rsidR="00E43B76">
        <w:rPr>
          <w:rStyle w:val="xeop"/>
          <w:color w:val="323130"/>
          <w:szCs w:val="22"/>
          <w:bdr w:val="none" w:sz="0" w:space="0" w:color="auto" w:frame="1"/>
        </w:rPr>
        <w:t>IFB-963879190-GDX</w:t>
      </w:r>
      <w:r w:rsidRPr="00646EBD">
        <w:rPr>
          <w:rFonts w:cs="Arial"/>
          <w:szCs w:val="22"/>
        </w:rPr>
        <w:t xml:space="preserve"> </w:t>
      </w:r>
      <w:r w:rsidRPr="00646EBD">
        <w:rPr>
          <w:rStyle w:val="xnormaltextrun"/>
          <w:color w:val="323130"/>
          <w:szCs w:val="22"/>
          <w:bdr w:val="none" w:sz="0" w:space="0" w:color="auto" w:frame="1"/>
        </w:rPr>
        <w:t xml:space="preserve">- </w:t>
      </w:r>
      <w:r w:rsidRPr="00646EBD">
        <w:rPr>
          <w:rFonts w:cs="Arial"/>
          <w:szCs w:val="22"/>
        </w:rPr>
        <w:t>Financial Statements, etc.).</w:t>
      </w:r>
    </w:p>
    <w:bookmarkEnd w:id="6"/>
    <w:bookmarkEnd w:id="8"/>
    <w:p w14:paraId="4BB8991A" w14:textId="77777777" w:rsidR="000F4119" w:rsidRPr="00F44D01" w:rsidRDefault="000F4119" w:rsidP="00E43B76">
      <w:pPr>
        <w:autoSpaceDE w:val="0"/>
        <w:autoSpaceDN w:val="0"/>
        <w:ind w:left="1800"/>
        <w:jc w:val="both"/>
        <w:rPr>
          <w:rFonts w:cs="Arial"/>
          <w:color w:val="000000"/>
          <w:szCs w:val="22"/>
        </w:rPr>
      </w:pPr>
    </w:p>
    <w:p w14:paraId="03D64AFF" w14:textId="637D27A9" w:rsidR="000F4119" w:rsidRDefault="000F4119" w:rsidP="00AD3C6B">
      <w:pPr>
        <w:pStyle w:val="ListParagraph"/>
        <w:numPr>
          <w:ilvl w:val="1"/>
          <w:numId w:val="23"/>
        </w:numPr>
        <w:ind w:left="1800"/>
        <w:jc w:val="both"/>
        <w:rPr>
          <w:rFonts w:cs="Arial"/>
          <w:color w:val="000000"/>
          <w:szCs w:val="22"/>
        </w:rPr>
      </w:pPr>
      <w:r w:rsidRPr="00F44D01">
        <w:rPr>
          <w:rFonts w:cs="Arial"/>
          <w:color w:val="000000"/>
          <w:szCs w:val="22"/>
        </w:rPr>
        <w:t xml:space="preserve">Files </w:t>
      </w:r>
      <w:r w:rsidR="00E4122B">
        <w:rPr>
          <w:rFonts w:cs="Arial"/>
          <w:color w:val="000000"/>
          <w:szCs w:val="22"/>
        </w:rPr>
        <w:t>must</w:t>
      </w:r>
      <w:r w:rsidRPr="00F44D01">
        <w:rPr>
          <w:rFonts w:cs="Arial"/>
          <w:b/>
          <w:bCs/>
          <w:color w:val="000000"/>
          <w:szCs w:val="22"/>
        </w:rPr>
        <w:t xml:space="preserve"> </w:t>
      </w:r>
      <w:r w:rsidR="00E4122B" w:rsidRPr="00E4122B">
        <w:rPr>
          <w:rFonts w:cs="Arial"/>
          <w:b/>
          <w:bCs/>
          <w:color w:val="000000"/>
          <w:szCs w:val="22"/>
          <w:u w:val="single"/>
        </w:rPr>
        <w:t>not</w:t>
      </w:r>
      <w:r w:rsidRPr="00F44D01">
        <w:rPr>
          <w:rFonts w:cs="Arial"/>
          <w:b/>
          <w:bCs/>
          <w:color w:val="000000"/>
          <w:szCs w:val="22"/>
        </w:rPr>
        <w:t xml:space="preserve"> </w:t>
      </w:r>
      <w:r w:rsidRPr="00F44D01">
        <w:rPr>
          <w:rFonts w:cs="Arial"/>
          <w:color w:val="000000"/>
          <w:szCs w:val="22"/>
        </w:rPr>
        <w:t xml:space="preserve">be password protected, must be in .PDF, .JPEG, .DOC or .XLS format, and </w:t>
      </w:r>
      <w:r>
        <w:rPr>
          <w:rFonts w:cs="Arial"/>
          <w:color w:val="000000"/>
          <w:szCs w:val="22"/>
        </w:rPr>
        <w:t>must</w:t>
      </w:r>
      <w:r w:rsidRPr="00F44D01">
        <w:rPr>
          <w:rFonts w:cs="Arial"/>
          <w:color w:val="000000"/>
          <w:szCs w:val="22"/>
        </w:rPr>
        <w:t xml:space="preserve"> be capable of being copied to other sources. Inability by the State to open the Vendor’s files may result in </w:t>
      </w:r>
      <w:r w:rsidR="00D5420B">
        <w:rPr>
          <w:rFonts w:cs="Arial"/>
          <w:color w:val="000000"/>
          <w:szCs w:val="22"/>
        </w:rPr>
        <w:t xml:space="preserve">rejection of the </w:t>
      </w:r>
      <w:r>
        <w:rPr>
          <w:rFonts w:cs="Arial"/>
          <w:color w:val="000000"/>
          <w:szCs w:val="22"/>
        </w:rPr>
        <w:t>O</w:t>
      </w:r>
      <w:r w:rsidRPr="00F44D01">
        <w:rPr>
          <w:rFonts w:cs="Arial"/>
          <w:color w:val="000000"/>
          <w:szCs w:val="22"/>
        </w:rPr>
        <w:t>ffer.</w:t>
      </w:r>
    </w:p>
    <w:p w14:paraId="4F07D63A" w14:textId="77777777" w:rsidR="000F4119" w:rsidRPr="00F44D01" w:rsidRDefault="000F4119" w:rsidP="00E43B76">
      <w:pPr>
        <w:ind w:left="1800"/>
        <w:jc w:val="both"/>
        <w:rPr>
          <w:rFonts w:cs="Arial"/>
          <w:color w:val="000000"/>
          <w:szCs w:val="22"/>
        </w:rPr>
      </w:pPr>
    </w:p>
    <w:p w14:paraId="7AB254BF" w14:textId="22ED9F21" w:rsidR="000F4119" w:rsidRPr="00F44D01" w:rsidRDefault="000F4119" w:rsidP="00AD3C6B">
      <w:pPr>
        <w:pStyle w:val="ListParagraph"/>
        <w:numPr>
          <w:ilvl w:val="1"/>
          <w:numId w:val="23"/>
        </w:numPr>
        <w:autoSpaceDE w:val="0"/>
        <w:autoSpaceDN w:val="0"/>
        <w:ind w:left="1800"/>
        <w:jc w:val="both"/>
        <w:rPr>
          <w:rFonts w:cs="Arial"/>
          <w:color w:val="000000"/>
          <w:szCs w:val="22"/>
        </w:rPr>
      </w:pPr>
      <w:r>
        <w:rPr>
          <w:rFonts w:cs="Arial"/>
          <w:color w:val="000000"/>
          <w:szCs w:val="22"/>
        </w:rPr>
        <w:t xml:space="preserve">The Vendor must indicate in Section 4 of the Sourcing Tool if its response contains any Confidential Information (as defined in, Section </w:t>
      </w:r>
      <w:r w:rsidR="00F85302">
        <w:rPr>
          <w:rFonts w:cs="Arial"/>
          <w:color w:val="000000"/>
          <w:szCs w:val="22"/>
        </w:rPr>
        <w:t>7.0</w:t>
      </w:r>
      <w:r>
        <w:rPr>
          <w:rFonts w:cs="Arial"/>
          <w:color w:val="000000"/>
          <w:szCs w:val="22"/>
        </w:rPr>
        <w:t xml:space="preserve">, </w:t>
      </w:r>
      <w:r w:rsidR="0098021A" w:rsidRPr="00F85302">
        <w:rPr>
          <w:rFonts w:cs="Arial"/>
          <w:color w:val="000000"/>
          <w:szCs w:val="22"/>
        </w:rPr>
        <w:t>N</w:t>
      </w:r>
      <w:r w:rsidR="00FB6CE8">
        <w:rPr>
          <w:rFonts w:cs="Arial"/>
          <w:color w:val="000000"/>
          <w:szCs w:val="22"/>
        </w:rPr>
        <w:t>C</w:t>
      </w:r>
      <w:r w:rsidR="0098021A" w:rsidRPr="00F85302">
        <w:rPr>
          <w:rFonts w:cs="Arial"/>
          <w:color w:val="000000"/>
          <w:szCs w:val="22"/>
        </w:rPr>
        <w:t xml:space="preserve"> Department </w:t>
      </w:r>
      <w:r w:rsidR="00FB6CE8">
        <w:rPr>
          <w:rFonts w:cs="Arial"/>
          <w:color w:val="000000"/>
          <w:szCs w:val="22"/>
        </w:rPr>
        <w:t>o</w:t>
      </w:r>
      <w:r w:rsidR="0098021A" w:rsidRPr="00F85302">
        <w:rPr>
          <w:rFonts w:cs="Arial"/>
          <w:color w:val="000000"/>
          <w:szCs w:val="22"/>
        </w:rPr>
        <w:t xml:space="preserve">f Information Technology Terms </w:t>
      </w:r>
      <w:r w:rsidR="0098021A">
        <w:rPr>
          <w:rFonts w:cs="Arial"/>
          <w:color w:val="000000"/>
          <w:szCs w:val="22"/>
        </w:rPr>
        <w:t>a</w:t>
      </w:r>
      <w:r w:rsidR="0098021A" w:rsidRPr="00F85302">
        <w:rPr>
          <w:rFonts w:cs="Arial"/>
          <w:color w:val="000000"/>
          <w:szCs w:val="22"/>
        </w:rPr>
        <w:t>nd Conditions</w:t>
      </w:r>
      <w:r w:rsidR="00F85302">
        <w:rPr>
          <w:rFonts w:cs="Arial"/>
          <w:color w:val="000000"/>
          <w:szCs w:val="22"/>
        </w:rPr>
        <w:t>,</w:t>
      </w:r>
      <w:r w:rsidR="0098021A">
        <w:rPr>
          <w:rFonts w:cs="Arial"/>
          <w:color w:val="000000"/>
          <w:szCs w:val="22"/>
        </w:rPr>
        <w:t xml:space="preserve"> </w:t>
      </w:r>
      <w:r>
        <w:rPr>
          <w:rFonts w:cs="Arial"/>
          <w:color w:val="000000"/>
          <w:szCs w:val="22"/>
        </w:rPr>
        <w:t>Paragraph 17)</w:t>
      </w:r>
      <w:r w:rsidR="00F85302">
        <w:rPr>
          <w:rFonts w:cs="Arial"/>
          <w:color w:val="000000"/>
          <w:szCs w:val="22"/>
        </w:rPr>
        <w:t>, Confidentiality</w:t>
      </w:r>
      <w:r>
        <w:rPr>
          <w:rFonts w:cs="Arial"/>
          <w:color w:val="000000"/>
          <w:szCs w:val="22"/>
        </w:rPr>
        <w:t xml:space="preserve">. </w:t>
      </w:r>
      <w:r w:rsidRPr="00BD320E">
        <w:rPr>
          <w:rFonts w:cs="Arial"/>
          <w:szCs w:val="22"/>
        </w:rPr>
        <w:t xml:space="preserve">If </w:t>
      </w:r>
      <w:r>
        <w:rPr>
          <w:rFonts w:cs="Arial"/>
          <w:szCs w:val="22"/>
        </w:rPr>
        <w:t>so</w:t>
      </w:r>
      <w:r w:rsidRPr="00BD320E">
        <w:rPr>
          <w:rFonts w:cs="Arial"/>
          <w:szCs w:val="22"/>
        </w:rPr>
        <w:t xml:space="preserve">, the Vendor </w:t>
      </w:r>
      <w:r>
        <w:rPr>
          <w:rFonts w:cs="Arial"/>
          <w:szCs w:val="22"/>
        </w:rPr>
        <w:t>must</w:t>
      </w:r>
      <w:r w:rsidRPr="00BD320E">
        <w:rPr>
          <w:rFonts w:cs="Arial"/>
          <w:szCs w:val="22"/>
        </w:rPr>
        <w:t xml:space="preserve"> </w:t>
      </w:r>
      <w:r>
        <w:rPr>
          <w:rFonts w:cs="Arial"/>
          <w:szCs w:val="22"/>
        </w:rPr>
        <w:t>attach</w:t>
      </w:r>
      <w:r w:rsidRPr="00BD320E">
        <w:rPr>
          <w:rFonts w:cs="Arial"/>
          <w:szCs w:val="22"/>
        </w:rPr>
        <w:t xml:space="preserve"> a redacted copy of its response in Section 6 of the Sourcing Tool.</w:t>
      </w:r>
    </w:p>
    <w:p w14:paraId="266A0FE3" w14:textId="77777777" w:rsidR="000F4119" w:rsidRPr="00F44D01" w:rsidRDefault="000F4119" w:rsidP="000F4119">
      <w:pPr>
        <w:ind w:right="-14"/>
        <w:jc w:val="both"/>
        <w:rPr>
          <w:rFonts w:cs="Arial"/>
          <w:szCs w:val="22"/>
        </w:rPr>
      </w:pPr>
    </w:p>
    <w:p w14:paraId="4DF02B8A" w14:textId="724FE1E6" w:rsidR="000F4119" w:rsidRPr="00091DC8" w:rsidRDefault="000F4119" w:rsidP="00E43B76">
      <w:pPr>
        <w:ind w:left="1260" w:right="-14"/>
        <w:jc w:val="both"/>
        <w:rPr>
          <w:rStyle w:val="Hyperlink"/>
          <w:rFonts w:cs="Arial"/>
          <w:b/>
          <w:bCs/>
          <w:color w:val="auto"/>
          <w:szCs w:val="22"/>
        </w:rPr>
      </w:pPr>
      <w:r w:rsidRPr="00074D9F">
        <w:rPr>
          <w:rFonts w:cs="Arial"/>
          <w:szCs w:val="22"/>
        </w:rPr>
        <w:t xml:space="preserve">For </w:t>
      </w:r>
      <w:r w:rsidR="00D5420B">
        <w:rPr>
          <w:rFonts w:cs="Arial"/>
          <w:szCs w:val="22"/>
        </w:rPr>
        <w:t xml:space="preserve">information </w:t>
      </w:r>
      <w:r w:rsidRPr="00074D9F">
        <w:rPr>
          <w:rFonts w:cs="Arial"/>
          <w:szCs w:val="22"/>
        </w:rPr>
        <w:t xml:space="preserve">on how to use the Ariba Sourcing Tool to view solicitations, submit questions, develop responses, upload documents, and submit offers to the State, </w:t>
      </w:r>
      <w:r>
        <w:rPr>
          <w:rFonts w:cs="Arial"/>
          <w:szCs w:val="22"/>
        </w:rPr>
        <w:t>please</w:t>
      </w:r>
      <w:r w:rsidRPr="00074D9F">
        <w:rPr>
          <w:rFonts w:cs="Arial"/>
          <w:szCs w:val="22"/>
        </w:rPr>
        <w:t xml:space="preserve"> go to </w:t>
      </w:r>
      <w:hyperlink r:id="rId12" w:history="1">
        <w:r w:rsidRPr="009C68C4">
          <w:rPr>
            <w:rStyle w:val="Hyperlink"/>
            <w:rFonts w:cs="Arial"/>
            <w:szCs w:val="22"/>
          </w:rPr>
          <w:t>https://eprocurement.nc.gov/training/vendor-training</w:t>
        </w:r>
      </w:hyperlink>
    </w:p>
    <w:p w14:paraId="11C33031" w14:textId="77777777" w:rsidR="000F4119" w:rsidRPr="00074D9F" w:rsidRDefault="000F4119" w:rsidP="00E43B76">
      <w:pPr>
        <w:ind w:left="1260" w:right="-14"/>
        <w:jc w:val="both"/>
        <w:rPr>
          <w:rFonts w:cs="Arial"/>
          <w:iCs/>
          <w:szCs w:val="22"/>
        </w:rPr>
      </w:pPr>
    </w:p>
    <w:p w14:paraId="081C803A" w14:textId="77777777" w:rsidR="000F4119" w:rsidRDefault="000F4119" w:rsidP="00E43B76">
      <w:pPr>
        <w:ind w:left="1260" w:right="-14"/>
        <w:jc w:val="both"/>
        <w:rPr>
          <w:rFonts w:cs="Arial"/>
          <w:iCs/>
          <w:szCs w:val="22"/>
        </w:rPr>
      </w:pPr>
      <w:r w:rsidRPr="00074D9F">
        <w:rPr>
          <w:rFonts w:cs="Arial"/>
          <w:iCs/>
          <w:szCs w:val="22"/>
        </w:rPr>
        <w:t>Questions or issues related to</w:t>
      </w:r>
      <w:r>
        <w:rPr>
          <w:rFonts w:cs="Arial"/>
          <w:iCs/>
          <w:szCs w:val="22"/>
        </w:rPr>
        <w:t xml:space="preserve"> </w:t>
      </w:r>
      <w:r w:rsidRPr="00074D9F">
        <w:rPr>
          <w:rFonts w:cs="Arial"/>
          <w:iCs/>
          <w:szCs w:val="22"/>
        </w:rPr>
        <w:t>the Ariba Sourcing Tool can be directed to the North Carolina eProcurement Help Desk at 888-211-7440, Option 2. Help Desk representatives are available Monday through Friday from 7:30 AM EST to 5:00 PM EST.</w:t>
      </w:r>
    </w:p>
    <w:p w14:paraId="217BD2F0" w14:textId="77777777" w:rsidR="00246D64" w:rsidRPr="00585F69" w:rsidRDefault="00246D64" w:rsidP="00585F69">
      <w:pPr>
        <w:widowControl w:val="0"/>
        <w:ind w:left="1267"/>
        <w:jc w:val="both"/>
        <w:rPr>
          <w:rFonts w:cs="Arial"/>
          <w:bCs/>
          <w:szCs w:val="22"/>
        </w:rPr>
      </w:pPr>
    </w:p>
    <w:p w14:paraId="58A9BC4F" w14:textId="6EB676F8" w:rsidR="00600187" w:rsidRDefault="004D1680" w:rsidP="00585F69">
      <w:pPr>
        <w:pStyle w:val="Heading2"/>
        <w:ind w:left="720"/>
        <w:jc w:val="both"/>
      </w:pPr>
      <w:bookmarkStart w:id="9" w:name="_Toc163688908"/>
      <w:proofErr w:type="gramStart"/>
      <w:r w:rsidRPr="00600187">
        <w:rPr>
          <w:u w:val="none"/>
        </w:rPr>
        <w:t>2.</w:t>
      </w:r>
      <w:r w:rsidR="000E6262">
        <w:rPr>
          <w:u w:val="none"/>
        </w:rPr>
        <w:t>4</w:t>
      </w:r>
      <w:r w:rsidR="005651FC">
        <w:rPr>
          <w:u w:val="none"/>
        </w:rPr>
        <w:t xml:space="preserve"> </w:t>
      </w:r>
      <w:r w:rsidRPr="00600187">
        <w:rPr>
          <w:u w:val="none"/>
        </w:rPr>
        <w:t xml:space="preserve"> </w:t>
      </w:r>
      <w:r w:rsidR="0089625A" w:rsidRPr="00EC678C">
        <w:t>BASIS</w:t>
      </w:r>
      <w:proofErr w:type="gramEnd"/>
      <w:r w:rsidR="0089625A" w:rsidRPr="00EC678C">
        <w:t xml:space="preserve"> FOR REJECTION</w:t>
      </w:r>
      <w:bookmarkEnd w:id="9"/>
      <w:r w:rsidR="0089625A" w:rsidRPr="009C0897">
        <w:t xml:space="preserve">  </w:t>
      </w:r>
    </w:p>
    <w:p w14:paraId="6B2F02FA" w14:textId="77777777" w:rsidR="00585F69" w:rsidRPr="00585F69" w:rsidRDefault="00585F69" w:rsidP="00585F69"/>
    <w:p w14:paraId="7F4C111A" w14:textId="77777777" w:rsidR="00954114" w:rsidRDefault="005651FC" w:rsidP="001266E2">
      <w:pPr>
        <w:ind w:left="1166"/>
        <w:jc w:val="both"/>
        <w:rPr>
          <w:rFonts w:cs="Arial"/>
          <w:szCs w:val="22"/>
        </w:rPr>
      </w:pPr>
      <w:r w:rsidRPr="005651FC">
        <w:rPr>
          <w:rFonts w:cs="Arial"/>
          <w:szCs w:val="22"/>
        </w:rPr>
        <w:t xml:space="preserve">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 </w:t>
      </w:r>
      <w:proofErr w:type="gramStart"/>
      <w:r w:rsidRPr="005651FC">
        <w:rPr>
          <w:rFonts w:cs="Arial"/>
          <w:szCs w:val="22"/>
        </w:rPr>
        <w:t>Vendor</w:t>
      </w:r>
      <w:proofErr w:type="gramEnd"/>
      <w:r w:rsidRPr="005651FC">
        <w:rPr>
          <w:rFonts w:cs="Arial"/>
          <w:szCs w:val="22"/>
        </w:rPr>
        <w:t xml:space="preserve"> contact regarding this RFQ with anyone other than the person listed on Page 1 may be grounds for rejection of said Vendor’s offer. </w:t>
      </w:r>
    </w:p>
    <w:p w14:paraId="5208609A" w14:textId="2BEB5C99" w:rsidR="00585F69" w:rsidRPr="001266E2" w:rsidRDefault="005651FC" w:rsidP="001266E2">
      <w:pPr>
        <w:ind w:left="1166"/>
        <w:jc w:val="both"/>
        <w:rPr>
          <w:rFonts w:cs="Arial"/>
          <w:szCs w:val="22"/>
        </w:rPr>
      </w:pPr>
      <w:r w:rsidRPr="005651FC">
        <w:rPr>
          <w:rFonts w:cs="Arial"/>
          <w:szCs w:val="22"/>
        </w:rPr>
        <w:t xml:space="preserve"> </w:t>
      </w:r>
      <w:r w:rsidR="0089625A" w:rsidRPr="005C494D">
        <w:rPr>
          <w:rFonts w:cs="Arial"/>
          <w:szCs w:val="22"/>
        </w:rPr>
        <w:t xml:space="preserve">  </w:t>
      </w:r>
    </w:p>
    <w:p w14:paraId="47BC6CD1" w14:textId="194A703E" w:rsidR="00600187" w:rsidRDefault="00A66651" w:rsidP="000E6262">
      <w:pPr>
        <w:pStyle w:val="Heading2"/>
        <w:ind w:left="720"/>
        <w:jc w:val="both"/>
        <w:rPr>
          <w:b w:val="0"/>
          <w:bCs/>
          <w:u w:val="none"/>
        </w:rPr>
      </w:pPr>
      <w:bookmarkStart w:id="10" w:name="_Toc163688909"/>
      <w:proofErr w:type="gramStart"/>
      <w:r w:rsidRPr="00600187">
        <w:rPr>
          <w:u w:val="none"/>
        </w:rPr>
        <w:t>2.</w:t>
      </w:r>
      <w:r w:rsidR="000E6262">
        <w:rPr>
          <w:u w:val="none"/>
        </w:rPr>
        <w:t>5</w:t>
      </w:r>
      <w:r w:rsidR="00703C00">
        <w:rPr>
          <w:u w:val="none"/>
        </w:rPr>
        <w:t xml:space="preserve"> </w:t>
      </w:r>
      <w:r w:rsidRPr="00600187">
        <w:rPr>
          <w:u w:val="none"/>
        </w:rPr>
        <w:t xml:space="preserve"> </w:t>
      </w:r>
      <w:r w:rsidR="00AD6F10" w:rsidRPr="00A66651">
        <w:t>LATE</w:t>
      </w:r>
      <w:proofErr w:type="gramEnd"/>
      <w:r w:rsidR="00AD6F10" w:rsidRPr="00A66651">
        <w:t xml:space="preserve"> </w:t>
      </w:r>
      <w:r w:rsidR="00AD6F10" w:rsidRPr="00232FEE">
        <w:t>OFFERS</w:t>
      </w:r>
      <w:bookmarkEnd w:id="10"/>
    </w:p>
    <w:p w14:paraId="47FDCC77" w14:textId="77777777" w:rsidR="000E6262" w:rsidRDefault="000E6262" w:rsidP="000E6262">
      <w:pPr>
        <w:jc w:val="both"/>
      </w:pPr>
    </w:p>
    <w:p w14:paraId="41807A28" w14:textId="3080F88B" w:rsidR="003B4D0F" w:rsidRDefault="000E6262" w:rsidP="000E6262">
      <w:pPr>
        <w:pStyle w:val="BodyText"/>
        <w:spacing w:before="0" w:after="0"/>
        <w:ind w:left="1170"/>
        <w:jc w:val="both"/>
        <w:rPr>
          <w:rFonts w:cs="Arial"/>
          <w:szCs w:val="22"/>
        </w:rPr>
      </w:pPr>
      <w:r w:rsidRPr="00FA00DA">
        <w:rPr>
          <w:rFonts w:cs="Arial"/>
          <w:szCs w:val="22"/>
        </w:rPr>
        <w:t>Regardless of cause, late offers will not be accepted and will automatically be disqualified from further consideration.</w:t>
      </w:r>
      <w:r>
        <w:rPr>
          <w:rFonts w:cs="Arial"/>
          <w:szCs w:val="22"/>
        </w:rPr>
        <w:t xml:space="preserve"> </w:t>
      </w:r>
      <w:r w:rsidRPr="00FA00DA">
        <w:rPr>
          <w:rFonts w:cs="Arial"/>
          <w:szCs w:val="22"/>
        </w:rPr>
        <w:t>It shall be the Vendor’s sole risk to ensure delivery at the designated office by the designated time. Late offers will not be opened and may be returned to the Vendor at the expense of the Vendor or destroyed if requested.</w:t>
      </w:r>
    </w:p>
    <w:p w14:paraId="75E43B77" w14:textId="463198BB" w:rsidR="0003433E" w:rsidRPr="003B4D0F" w:rsidRDefault="003B4D0F" w:rsidP="003B4D0F">
      <w:pPr>
        <w:rPr>
          <w:rFonts w:cs="Arial"/>
          <w:szCs w:val="22"/>
        </w:rPr>
      </w:pPr>
      <w:r>
        <w:rPr>
          <w:rFonts w:cs="Arial"/>
          <w:szCs w:val="22"/>
        </w:rPr>
        <w:br w:type="page"/>
      </w:r>
    </w:p>
    <w:p w14:paraId="59E8A1F1" w14:textId="15087160" w:rsidR="00600187" w:rsidRDefault="00A66651" w:rsidP="000E6262">
      <w:pPr>
        <w:pStyle w:val="Heading2"/>
        <w:ind w:left="720"/>
        <w:jc w:val="both"/>
      </w:pPr>
      <w:bookmarkStart w:id="11" w:name="_Toc163688910"/>
      <w:proofErr w:type="gramStart"/>
      <w:r w:rsidRPr="00600187">
        <w:rPr>
          <w:u w:val="none"/>
        </w:rPr>
        <w:lastRenderedPageBreak/>
        <w:t>2.</w:t>
      </w:r>
      <w:r w:rsidR="000E6262">
        <w:rPr>
          <w:u w:val="none"/>
        </w:rPr>
        <w:t>6</w:t>
      </w:r>
      <w:r w:rsidR="00703C00">
        <w:rPr>
          <w:u w:val="none"/>
        </w:rPr>
        <w:t xml:space="preserve"> </w:t>
      </w:r>
      <w:r w:rsidRPr="00600187">
        <w:rPr>
          <w:u w:val="none"/>
        </w:rPr>
        <w:t xml:space="preserve"> </w:t>
      </w:r>
      <w:r w:rsidR="009C0897" w:rsidRPr="00A66651">
        <w:t>NON</w:t>
      </w:r>
      <w:proofErr w:type="gramEnd"/>
      <w:r w:rsidR="009C0897" w:rsidRPr="00A66651">
        <w:t>-RESPONSIVE OFFERS</w:t>
      </w:r>
      <w:bookmarkEnd w:id="11"/>
      <w:r w:rsidR="009C0897" w:rsidRPr="00FA00DA">
        <w:t xml:space="preserve">  </w:t>
      </w:r>
    </w:p>
    <w:p w14:paraId="33F1687D" w14:textId="77777777" w:rsidR="00585F69" w:rsidRPr="00585F69" w:rsidRDefault="00585F69" w:rsidP="000E6262">
      <w:pPr>
        <w:jc w:val="both"/>
      </w:pPr>
    </w:p>
    <w:p w14:paraId="39061486" w14:textId="75AE52CB" w:rsidR="009C0897" w:rsidRPr="00FA00DA" w:rsidRDefault="000D4981" w:rsidP="000E6262">
      <w:pPr>
        <w:ind w:left="1166" w:firstLine="4"/>
        <w:jc w:val="both"/>
        <w:rPr>
          <w:rFonts w:cs="Arial"/>
          <w:szCs w:val="22"/>
        </w:rPr>
      </w:pPr>
      <w:r>
        <w:rPr>
          <w:rFonts w:cs="Arial"/>
          <w:szCs w:val="22"/>
        </w:rPr>
        <w:t xml:space="preserve">The </w:t>
      </w:r>
      <w:r w:rsidR="009C0897" w:rsidRPr="00FA00DA">
        <w:rPr>
          <w:rFonts w:cs="Arial"/>
          <w:szCs w:val="22"/>
        </w:rPr>
        <w:t>Vendor</w:t>
      </w:r>
      <w:r>
        <w:rPr>
          <w:rFonts w:cs="Arial"/>
          <w:szCs w:val="22"/>
        </w:rPr>
        <w:t>’s</w:t>
      </w:r>
      <w:r w:rsidR="009C0897" w:rsidRPr="00FA00DA">
        <w:rPr>
          <w:rFonts w:cs="Arial"/>
          <w:szCs w:val="22"/>
        </w:rPr>
        <w:t xml:space="preserve"> offer will be deemed non-responsive by the State and will be rejected without further consideration or evaluation if statements such as the following are included:</w:t>
      </w:r>
    </w:p>
    <w:p w14:paraId="394E3285" w14:textId="5A9C4CF7" w:rsidR="009C0897" w:rsidRPr="00FA00DA" w:rsidRDefault="009C0897" w:rsidP="00AD3C6B">
      <w:pPr>
        <w:pStyle w:val="ListParagraph"/>
        <w:numPr>
          <w:ilvl w:val="0"/>
          <w:numId w:val="5"/>
        </w:numPr>
        <w:spacing w:after="240"/>
        <w:ind w:left="1530"/>
        <w:contextualSpacing/>
        <w:jc w:val="both"/>
        <w:rPr>
          <w:rFonts w:cs="Arial"/>
          <w:szCs w:val="22"/>
        </w:rPr>
      </w:pPr>
      <w:r w:rsidRPr="00FA00DA">
        <w:rPr>
          <w:rFonts w:cs="Arial"/>
          <w:szCs w:val="22"/>
        </w:rPr>
        <w:t xml:space="preserve">“This offer does not constitute a binding </w:t>
      </w:r>
      <w:proofErr w:type="gramStart"/>
      <w:r w:rsidRPr="00FA00DA">
        <w:rPr>
          <w:rFonts w:cs="Arial"/>
          <w:szCs w:val="22"/>
        </w:rPr>
        <w:t>offer</w:t>
      </w:r>
      <w:proofErr w:type="gramEnd"/>
      <w:r w:rsidRPr="00FA00DA">
        <w:rPr>
          <w:rFonts w:cs="Arial"/>
          <w:szCs w:val="22"/>
        </w:rPr>
        <w:t>”</w:t>
      </w:r>
    </w:p>
    <w:p w14:paraId="07F4E9FE" w14:textId="23AD3C00" w:rsidR="009C0897" w:rsidRPr="00FA00DA" w:rsidRDefault="009C0897" w:rsidP="00AD3C6B">
      <w:pPr>
        <w:pStyle w:val="ListParagraph"/>
        <w:numPr>
          <w:ilvl w:val="0"/>
          <w:numId w:val="5"/>
        </w:numPr>
        <w:spacing w:before="100" w:beforeAutospacing="1" w:after="240"/>
        <w:ind w:left="1530"/>
        <w:contextualSpacing/>
        <w:jc w:val="both"/>
        <w:rPr>
          <w:rFonts w:cs="Arial"/>
          <w:szCs w:val="22"/>
        </w:rPr>
      </w:pPr>
      <w:r w:rsidRPr="00FA00DA">
        <w:rPr>
          <w:rFonts w:cs="Arial"/>
          <w:szCs w:val="22"/>
        </w:rPr>
        <w:t xml:space="preserve">“This offer will be valid only if this offer is selected as a finalist or in the competitive </w:t>
      </w:r>
      <w:proofErr w:type="gramStart"/>
      <w:r w:rsidRPr="00FA00DA">
        <w:rPr>
          <w:rFonts w:cs="Arial"/>
          <w:szCs w:val="22"/>
        </w:rPr>
        <w:t>range</w:t>
      </w:r>
      <w:proofErr w:type="gramEnd"/>
      <w:r w:rsidRPr="00FA00DA">
        <w:rPr>
          <w:rFonts w:cs="Arial"/>
          <w:szCs w:val="22"/>
        </w:rPr>
        <w:t>”</w:t>
      </w:r>
    </w:p>
    <w:p w14:paraId="59C1684C" w14:textId="224EA79E" w:rsidR="009C0897" w:rsidRPr="00FA00DA" w:rsidRDefault="009C0897" w:rsidP="00AD3C6B">
      <w:pPr>
        <w:pStyle w:val="ListParagraph"/>
        <w:numPr>
          <w:ilvl w:val="0"/>
          <w:numId w:val="5"/>
        </w:numPr>
        <w:spacing w:before="100" w:beforeAutospacing="1" w:after="240"/>
        <w:ind w:left="1530"/>
        <w:contextualSpacing/>
        <w:jc w:val="both"/>
        <w:rPr>
          <w:rFonts w:cs="Arial"/>
          <w:szCs w:val="22"/>
        </w:rPr>
      </w:pPr>
      <w:r w:rsidRPr="00FA00DA">
        <w:rPr>
          <w:rFonts w:cs="Arial"/>
          <w:szCs w:val="22"/>
        </w:rPr>
        <w:t xml:space="preserve">“Vendor does not commit or bind itself to any terms and conditions by this </w:t>
      </w:r>
      <w:proofErr w:type="gramStart"/>
      <w:r w:rsidRPr="00FA00DA">
        <w:rPr>
          <w:rFonts w:cs="Arial"/>
          <w:szCs w:val="22"/>
        </w:rPr>
        <w:t>submission</w:t>
      </w:r>
      <w:proofErr w:type="gramEnd"/>
      <w:r w:rsidRPr="00FA00DA">
        <w:rPr>
          <w:rFonts w:cs="Arial"/>
          <w:szCs w:val="22"/>
        </w:rPr>
        <w:t>”</w:t>
      </w:r>
    </w:p>
    <w:p w14:paraId="6BCB2032" w14:textId="428C6B91" w:rsidR="009C0897" w:rsidRPr="00FA00DA" w:rsidRDefault="009C0897" w:rsidP="00AD3C6B">
      <w:pPr>
        <w:pStyle w:val="ListParagraph"/>
        <w:numPr>
          <w:ilvl w:val="0"/>
          <w:numId w:val="5"/>
        </w:numPr>
        <w:spacing w:before="100" w:beforeAutospacing="1"/>
        <w:ind w:left="1530"/>
        <w:contextualSpacing/>
        <w:jc w:val="both"/>
        <w:rPr>
          <w:rFonts w:cs="Arial"/>
          <w:szCs w:val="22"/>
        </w:rPr>
      </w:pPr>
      <w:r w:rsidRPr="00FA00DA">
        <w:rPr>
          <w:rFonts w:cs="Arial"/>
          <w:szCs w:val="22"/>
        </w:rPr>
        <w:t xml:space="preserve">“This document and all associated documents are non-binding and shall be used for discussion purposes </w:t>
      </w:r>
      <w:proofErr w:type="gramStart"/>
      <w:r w:rsidRPr="00FA00DA">
        <w:rPr>
          <w:rFonts w:cs="Arial"/>
          <w:szCs w:val="22"/>
        </w:rPr>
        <w:t>only</w:t>
      </w:r>
      <w:proofErr w:type="gramEnd"/>
      <w:r w:rsidRPr="00FA00DA">
        <w:rPr>
          <w:rFonts w:cs="Arial"/>
          <w:szCs w:val="22"/>
        </w:rPr>
        <w:t>”</w:t>
      </w:r>
    </w:p>
    <w:p w14:paraId="6A9F1047" w14:textId="62051C83" w:rsidR="009C0897" w:rsidRPr="00FA00DA" w:rsidRDefault="009C0897" w:rsidP="00AD3C6B">
      <w:pPr>
        <w:numPr>
          <w:ilvl w:val="0"/>
          <w:numId w:val="6"/>
        </w:numPr>
        <w:ind w:left="1530"/>
        <w:contextualSpacing/>
        <w:jc w:val="both"/>
        <w:rPr>
          <w:rFonts w:cs="Arial"/>
          <w:szCs w:val="22"/>
        </w:rPr>
      </w:pPr>
      <w:r w:rsidRPr="00FA00DA">
        <w:rPr>
          <w:rFonts w:cs="Arial"/>
          <w:szCs w:val="22"/>
        </w:rPr>
        <w:t>“This offer will not be binding on either party until incorporated in a definitive agreement signed by authorized representatives of both parties</w:t>
      </w:r>
      <w:r w:rsidR="00232FEE">
        <w:rPr>
          <w:rFonts w:cs="Arial"/>
          <w:szCs w:val="22"/>
        </w:rPr>
        <w:t>” o</w:t>
      </w:r>
      <w:r w:rsidRPr="00FA00DA">
        <w:rPr>
          <w:rFonts w:cs="Arial"/>
          <w:szCs w:val="22"/>
        </w:rPr>
        <w:t>r</w:t>
      </w:r>
    </w:p>
    <w:p w14:paraId="73406635" w14:textId="77777777" w:rsidR="009C0897" w:rsidRDefault="009C0897" w:rsidP="00AD3C6B">
      <w:pPr>
        <w:numPr>
          <w:ilvl w:val="0"/>
          <w:numId w:val="6"/>
        </w:numPr>
        <w:spacing w:before="100" w:beforeAutospacing="1" w:after="240"/>
        <w:ind w:left="1530"/>
        <w:contextualSpacing/>
        <w:jc w:val="both"/>
        <w:rPr>
          <w:rFonts w:cs="Arial"/>
          <w:szCs w:val="22"/>
        </w:rPr>
      </w:pPr>
      <w:r w:rsidRPr="00FA00DA">
        <w:rPr>
          <w:rFonts w:cs="Arial"/>
          <w:szCs w:val="22"/>
        </w:rPr>
        <w:t>A statement of similar intent.</w:t>
      </w:r>
    </w:p>
    <w:p w14:paraId="0B32550A" w14:textId="21101EC7" w:rsidR="00600187" w:rsidRDefault="00A66651" w:rsidP="00585F69">
      <w:pPr>
        <w:pStyle w:val="Heading2"/>
        <w:ind w:left="720"/>
        <w:jc w:val="both"/>
      </w:pPr>
      <w:bookmarkStart w:id="12" w:name="_Toc163688911"/>
      <w:proofErr w:type="gramStart"/>
      <w:r w:rsidRPr="00A9434E">
        <w:rPr>
          <w:u w:val="none"/>
        </w:rPr>
        <w:t>2.</w:t>
      </w:r>
      <w:r w:rsidR="00025F58">
        <w:rPr>
          <w:u w:val="none"/>
        </w:rPr>
        <w:t>7</w:t>
      </w:r>
      <w:r w:rsidR="00703C00">
        <w:rPr>
          <w:u w:val="none"/>
        </w:rPr>
        <w:t xml:space="preserve">  </w:t>
      </w:r>
      <w:r w:rsidR="00987A88" w:rsidRPr="00A66651">
        <w:t>NOTICE</w:t>
      </w:r>
      <w:proofErr w:type="gramEnd"/>
      <w:r w:rsidR="00987A88" w:rsidRPr="00A66651">
        <w:t xml:space="preserve"> TO VENDORS</w:t>
      </w:r>
      <w:bookmarkEnd w:id="12"/>
      <w:r w:rsidR="00987A88" w:rsidRPr="00FA00DA">
        <w:t xml:space="preserve">  </w:t>
      </w:r>
    </w:p>
    <w:p w14:paraId="7627C4BF" w14:textId="77777777" w:rsidR="00585F69" w:rsidRPr="00585F69" w:rsidRDefault="00585F69" w:rsidP="00585F69"/>
    <w:p w14:paraId="089DE71C" w14:textId="1AA4D811" w:rsidR="00987A88" w:rsidRPr="000D4981" w:rsidRDefault="00987A88" w:rsidP="00585F69">
      <w:pPr>
        <w:pStyle w:val="BodyText"/>
        <w:spacing w:before="0" w:after="0"/>
        <w:ind w:left="1166"/>
        <w:jc w:val="both"/>
        <w:rPr>
          <w:rFonts w:cs="Arial"/>
          <w:bCs/>
          <w:szCs w:val="22"/>
        </w:rPr>
      </w:pPr>
      <w:r w:rsidRPr="000D4981">
        <w:rPr>
          <w:rFonts w:cs="Arial"/>
          <w:bCs/>
          <w:szCs w:val="22"/>
        </w:rPr>
        <w:t xml:space="preserve">The State objects to and will not be required to evaluate or consider any additional terms and conditions </w:t>
      </w:r>
      <w:r w:rsidR="00C22547" w:rsidRPr="000D4981">
        <w:rPr>
          <w:rFonts w:cs="Arial"/>
          <w:bCs/>
          <w:szCs w:val="22"/>
        </w:rPr>
        <w:t xml:space="preserve">not previously agreed to by the State and </w:t>
      </w:r>
      <w:r w:rsidRPr="000D4981">
        <w:rPr>
          <w:rFonts w:cs="Arial"/>
          <w:bCs/>
          <w:szCs w:val="22"/>
        </w:rPr>
        <w:t xml:space="preserve">submitted with </w:t>
      </w:r>
      <w:r w:rsidR="00E224F0" w:rsidRPr="000D4981">
        <w:rPr>
          <w:rFonts w:cs="Arial"/>
          <w:bCs/>
          <w:szCs w:val="22"/>
        </w:rPr>
        <w:t>the</w:t>
      </w:r>
      <w:r w:rsidR="00232FEE" w:rsidRPr="000D4981">
        <w:rPr>
          <w:rFonts w:cs="Arial"/>
          <w:bCs/>
          <w:szCs w:val="22"/>
        </w:rPr>
        <w:t xml:space="preserve"> Vend</w:t>
      </w:r>
      <w:r w:rsidRPr="000D4981">
        <w:rPr>
          <w:rFonts w:cs="Arial"/>
          <w:bCs/>
          <w:szCs w:val="22"/>
        </w:rPr>
        <w:t xml:space="preserve">or’s response.  This applies to any language appearing in or attached to the document as part of the </w:t>
      </w:r>
      <w:r w:rsidR="00232FEE" w:rsidRPr="000D4981">
        <w:rPr>
          <w:rFonts w:cs="Arial"/>
          <w:bCs/>
          <w:szCs w:val="22"/>
        </w:rPr>
        <w:t>Vendor’s</w:t>
      </w:r>
      <w:r w:rsidRPr="000D4981">
        <w:rPr>
          <w:rFonts w:cs="Arial"/>
          <w:bCs/>
          <w:szCs w:val="22"/>
        </w:rPr>
        <w:t xml:space="preserve"> response. By execution and delivery of th</w:t>
      </w:r>
      <w:r w:rsidR="00232FEE" w:rsidRPr="000D4981">
        <w:rPr>
          <w:rFonts w:cs="Arial"/>
          <w:bCs/>
          <w:szCs w:val="22"/>
        </w:rPr>
        <w:t>is solicitation</w:t>
      </w:r>
      <w:r w:rsidRPr="000D4981">
        <w:rPr>
          <w:rFonts w:cs="Arial"/>
          <w:bCs/>
          <w:szCs w:val="22"/>
        </w:rPr>
        <w:t xml:space="preserve"> and response, the </w:t>
      </w:r>
      <w:r w:rsidR="00232FEE" w:rsidRPr="000D4981">
        <w:rPr>
          <w:rFonts w:cs="Arial"/>
          <w:bCs/>
          <w:szCs w:val="22"/>
        </w:rPr>
        <w:t>Vend</w:t>
      </w:r>
      <w:r w:rsidRPr="000D4981">
        <w:rPr>
          <w:rFonts w:cs="Arial"/>
          <w:bCs/>
          <w:szCs w:val="22"/>
        </w:rPr>
        <w:t>or agrees that any additional terms and conditions, whether submitted purposely or inadvertently, shall have no force or effect.</w:t>
      </w:r>
    </w:p>
    <w:p w14:paraId="7FB8886A" w14:textId="77777777" w:rsidR="00585F69" w:rsidRDefault="00585F69" w:rsidP="00585F69">
      <w:pPr>
        <w:pStyle w:val="BodyText"/>
        <w:spacing w:before="0" w:after="0"/>
        <w:ind w:left="1166"/>
        <w:jc w:val="both"/>
      </w:pPr>
    </w:p>
    <w:p w14:paraId="16B1B33A" w14:textId="071CB6C2" w:rsidR="00600187" w:rsidRDefault="00A66651" w:rsidP="00585F69">
      <w:pPr>
        <w:pStyle w:val="Heading2"/>
        <w:ind w:left="720"/>
        <w:jc w:val="both"/>
        <w:rPr>
          <w:rFonts w:cs="Arial"/>
          <w:b w:val="0"/>
          <w:szCs w:val="22"/>
        </w:rPr>
      </w:pPr>
      <w:bookmarkStart w:id="13" w:name="_Toc163688912"/>
      <w:proofErr w:type="gramStart"/>
      <w:r w:rsidRPr="00600187">
        <w:rPr>
          <w:rStyle w:val="HeadingStyle2IFBChar"/>
          <w:b/>
          <w:u w:val="none"/>
        </w:rPr>
        <w:t>2</w:t>
      </w:r>
      <w:r w:rsidR="00703C00">
        <w:rPr>
          <w:rStyle w:val="HeadingStyle2IFBChar"/>
          <w:b/>
          <w:u w:val="none"/>
        </w:rPr>
        <w:t>.</w:t>
      </w:r>
      <w:r w:rsidR="00025F58">
        <w:rPr>
          <w:rStyle w:val="HeadingStyle2IFBChar"/>
          <w:b/>
          <w:u w:val="none"/>
        </w:rPr>
        <w:t>8</w:t>
      </w:r>
      <w:r w:rsidR="00703C00">
        <w:rPr>
          <w:rStyle w:val="HeadingStyle2IFBChar"/>
          <w:b/>
          <w:u w:val="none"/>
        </w:rPr>
        <w:t xml:space="preserve"> </w:t>
      </w:r>
      <w:r w:rsidRPr="00600187">
        <w:rPr>
          <w:rStyle w:val="HeadingStyle2IFBChar"/>
          <w:b/>
          <w:u w:val="none"/>
        </w:rPr>
        <w:t xml:space="preserve"> </w:t>
      </w:r>
      <w:r w:rsidR="00A4093E" w:rsidRPr="00600187">
        <w:rPr>
          <w:rStyle w:val="HeadingStyle2IFBChar"/>
          <w:b/>
        </w:rPr>
        <w:t>E</w:t>
      </w:r>
      <w:proofErr w:type="gramEnd"/>
      <w:r w:rsidR="00A4093E" w:rsidRPr="00600187">
        <w:rPr>
          <w:rStyle w:val="HeadingStyle2IFBChar"/>
          <w:b/>
        </w:rPr>
        <w:t>-PROCUREMENT SOLICITATION</w:t>
      </w:r>
      <w:bookmarkEnd w:id="13"/>
      <w:r w:rsidR="00A4093E" w:rsidRPr="00600187">
        <w:rPr>
          <w:rFonts w:cs="Arial"/>
          <w:b w:val="0"/>
          <w:szCs w:val="22"/>
        </w:rPr>
        <w:t xml:space="preserve"> </w:t>
      </w:r>
    </w:p>
    <w:p w14:paraId="6FAB2C34" w14:textId="77777777" w:rsidR="00585F69" w:rsidRPr="00585F69" w:rsidRDefault="00585F69" w:rsidP="00585F69"/>
    <w:p w14:paraId="62002BF2" w14:textId="5C96B689" w:rsidR="00E224F0" w:rsidRDefault="005D5EB6" w:rsidP="00E224F0">
      <w:pPr>
        <w:pStyle w:val="RFPBodyText"/>
        <w:spacing w:before="0" w:after="0"/>
        <w:ind w:left="1170"/>
        <w:jc w:val="both"/>
      </w:pPr>
      <w:r>
        <w:rPr>
          <w:b/>
        </w:rPr>
        <w:t xml:space="preserve">This is not an E-Procurement solicitation </w:t>
      </w:r>
      <w:r>
        <w:t xml:space="preserve">(only Services will be procured). </w:t>
      </w:r>
      <w:r w:rsidR="00E224F0" w:rsidRPr="000D4981">
        <w:t>Paragraph</w:t>
      </w:r>
      <w:r w:rsidR="00EC0CCC">
        <w:t xml:space="preserve">s </w:t>
      </w:r>
      <w:r w:rsidR="00EC0CCC" w:rsidRPr="00026BCD">
        <w:t>3</w:t>
      </w:r>
      <w:r w:rsidR="00EB7474" w:rsidRPr="00026BCD">
        <w:t>3</w:t>
      </w:r>
      <w:r w:rsidR="00EC0CCC" w:rsidRPr="00026BCD">
        <w:t xml:space="preserve"> a) and b)</w:t>
      </w:r>
      <w:r w:rsidR="00E224F0">
        <w:t xml:space="preserve"> </w:t>
      </w:r>
      <w:r w:rsidR="00E224F0" w:rsidRPr="00A258B5">
        <w:t>of the North Carolina Department of Information Technology Terms and Conditions</w:t>
      </w:r>
      <w:r w:rsidR="000D4981">
        <w:t xml:space="preserve"> </w:t>
      </w:r>
      <w:r w:rsidR="00025F58">
        <w:t>has been reserved</w:t>
      </w:r>
      <w:r w:rsidR="00E224F0">
        <w:t>.</w:t>
      </w:r>
    </w:p>
    <w:p w14:paraId="01FF77F4" w14:textId="77777777" w:rsidR="00635803" w:rsidRPr="006A3516" w:rsidRDefault="00635803" w:rsidP="001266E2">
      <w:pPr>
        <w:pStyle w:val="BodyTextIndent2"/>
        <w:spacing w:before="0" w:after="0"/>
        <w:ind w:left="1170"/>
        <w:jc w:val="both"/>
        <w:rPr>
          <w:rFonts w:cs="Arial"/>
          <w:iCs/>
          <w:sz w:val="22"/>
          <w:szCs w:val="22"/>
        </w:rPr>
      </w:pPr>
    </w:p>
    <w:p w14:paraId="260D9E5D" w14:textId="0A15CC21" w:rsidR="00A4093E" w:rsidRDefault="00A4093E" w:rsidP="001266E2">
      <w:pPr>
        <w:ind w:left="1170"/>
        <w:jc w:val="both"/>
        <w:rPr>
          <w:rFonts w:cs="Arial"/>
          <w:szCs w:val="22"/>
        </w:rPr>
      </w:pPr>
      <w:r w:rsidRPr="001B3CEF">
        <w:rPr>
          <w:rFonts w:cs="Arial"/>
          <w:szCs w:val="22"/>
        </w:rPr>
        <w:t xml:space="preserve">The Terms and Conditions made part of this solicitation contain language necessary for the implementation of North Carolina’s statewide </w:t>
      </w:r>
      <w:r w:rsidR="00E20708" w:rsidRPr="001B3CEF">
        <w:rPr>
          <w:rFonts w:cs="Arial"/>
          <w:szCs w:val="22"/>
        </w:rPr>
        <w:t>E</w:t>
      </w:r>
      <w:r w:rsidRPr="001B3CEF">
        <w:rPr>
          <w:rFonts w:cs="Arial"/>
          <w:szCs w:val="22"/>
        </w:rPr>
        <w:t>-</w:t>
      </w:r>
      <w:r w:rsidR="00E20708" w:rsidRPr="001B3CEF">
        <w:rPr>
          <w:rFonts w:cs="Arial"/>
          <w:szCs w:val="22"/>
        </w:rPr>
        <w:t>P</w:t>
      </w:r>
      <w:r w:rsidRPr="001B3CEF">
        <w:rPr>
          <w:rFonts w:cs="Arial"/>
          <w:szCs w:val="22"/>
        </w:rPr>
        <w:t>rocurement initiative.</w:t>
      </w:r>
      <w:r w:rsidR="00025F58">
        <w:rPr>
          <w:rFonts w:cs="Arial"/>
          <w:szCs w:val="22"/>
        </w:rPr>
        <w:t xml:space="preserve"> </w:t>
      </w:r>
      <w:r w:rsidRPr="001B3CEF">
        <w:rPr>
          <w:rFonts w:cs="Arial"/>
          <w:szCs w:val="22"/>
        </w:rPr>
        <w:t>It is the Vendor’s responsibility to read these terms and conditions carefully and to consider them in preparing the offer.  By signature</w:t>
      </w:r>
      <w:r w:rsidR="00BF486E">
        <w:rPr>
          <w:rFonts w:cs="Arial"/>
          <w:szCs w:val="22"/>
        </w:rPr>
        <w:t>,</w:t>
      </w:r>
      <w:r w:rsidRPr="001B3CEF">
        <w:rPr>
          <w:rFonts w:cs="Arial"/>
          <w:szCs w:val="22"/>
        </w:rPr>
        <w:t xml:space="preserve"> </w:t>
      </w:r>
      <w:r w:rsidR="00BF486E">
        <w:rPr>
          <w:rFonts w:cs="Arial"/>
          <w:szCs w:val="22"/>
        </w:rPr>
        <w:t>the V</w:t>
      </w:r>
      <w:r w:rsidRPr="001B3CEF">
        <w:rPr>
          <w:rFonts w:cs="Arial"/>
          <w:szCs w:val="22"/>
        </w:rPr>
        <w:t xml:space="preserve">endor acknowledges acceptance of all terms and conditions including those related to </w:t>
      </w:r>
      <w:r w:rsidR="00E20708" w:rsidRPr="001B3CEF">
        <w:rPr>
          <w:rFonts w:cs="Arial"/>
          <w:szCs w:val="22"/>
        </w:rPr>
        <w:t>E</w:t>
      </w:r>
      <w:r w:rsidRPr="001B3CEF">
        <w:rPr>
          <w:rFonts w:cs="Arial"/>
          <w:szCs w:val="22"/>
        </w:rPr>
        <w:t>-</w:t>
      </w:r>
      <w:r w:rsidR="00E20708" w:rsidRPr="001B3CEF">
        <w:rPr>
          <w:rFonts w:cs="Arial"/>
          <w:szCs w:val="22"/>
        </w:rPr>
        <w:t>P</w:t>
      </w:r>
      <w:r w:rsidRPr="001B3CEF">
        <w:rPr>
          <w:rFonts w:cs="Arial"/>
          <w:szCs w:val="22"/>
        </w:rPr>
        <w:t>rocurement.</w:t>
      </w:r>
    </w:p>
    <w:p w14:paraId="6665AF20" w14:textId="77777777" w:rsidR="00585F69" w:rsidRPr="001B3CEF" w:rsidRDefault="00585F69" w:rsidP="001266E2">
      <w:pPr>
        <w:ind w:left="1170"/>
        <w:jc w:val="both"/>
        <w:rPr>
          <w:rFonts w:cs="Arial"/>
          <w:szCs w:val="22"/>
        </w:rPr>
      </w:pPr>
    </w:p>
    <w:p w14:paraId="5FDC38E0" w14:textId="49C22CB8" w:rsidR="00A77CF7" w:rsidRPr="001B3CEF" w:rsidRDefault="00A77CF7" w:rsidP="00AD3C6B">
      <w:pPr>
        <w:numPr>
          <w:ilvl w:val="1"/>
          <w:numId w:val="8"/>
        </w:numPr>
        <w:ind w:left="1620"/>
        <w:jc w:val="both"/>
        <w:rPr>
          <w:rFonts w:cs="Arial"/>
          <w:szCs w:val="22"/>
        </w:rPr>
      </w:pPr>
      <w:r w:rsidRPr="001B3CEF">
        <w:rPr>
          <w:rFonts w:cs="Arial"/>
          <w:szCs w:val="22"/>
        </w:rPr>
        <w:t xml:space="preserve">General information on the E-Procurement service can be found at </w:t>
      </w:r>
      <w:hyperlink r:id="rId13" w:history="1">
        <w:r w:rsidRPr="001B3CEF">
          <w:rPr>
            <w:rStyle w:val="Hyperlink"/>
            <w:rFonts w:cs="Arial"/>
            <w:szCs w:val="22"/>
          </w:rPr>
          <w:t>http://eprocurement.nc.gov/</w:t>
        </w:r>
      </w:hyperlink>
    </w:p>
    <w:p w14:paraId="6E5A9A63" w14:textId="77777777" w:rsidR="00A77CF7" w:rsidRPr="001B3CEF" w:rsidRDefault="00A77CF7" w:rsidP="001266E2">
      <w:pPr>
        <w:pStyle w:val="BodyTextIndent2"/>
        <w:spacing w:before="0" w:after="0"/>
        <w:ind w:left="1620"/>
        <w:jc w:val="both"/>
        <w:rPr>
          <w:rFonts w:cs="Arial"/>
          <w:sz w:val="22"/>
          <w:szCs w:val="22"/>
        </w:rPr>
      </w:pPr>
    </w:p>
    <w:p w14:paraId="3A162C73" w14:textId="18605CC1" w:rsidR="00A4093E" w:rsidRPr="001266E2" w:rsidRDefault="00A4093E" w:rsidP="00AD3C6B">
      <w:pPr>
        <w:pStyle w:val="BodyTextIndent2"/>
        <w:numPr>
          <w:ilvl w:val="1"/>
          <w:numId w:val="8"/>
        </w:numPr>
        <w:spacing w:before="0" w:after="0"/>
        <w:ind w:left="1620"/>
        <w:jc w:val="both"/>
        <w:rPr>
          <w:rStyle w:val="Hyperlink"/>
          <w:rFonts w:cs="Arial"/>
          <w:color w:val="auto"/>
          <w:sz w:val="22"/>
          <w:szCs w:val="22"/>
          <w:u w:val="none"/>
        </w:rPr>
      </w:pPr>
      <w:r w:rsidRPr="001B3CEF">
        <w:rPr>
          <w:rFonts w:cs="Arial"/>
          <w:sz w:val="22"/>
          <w:szCs w:val="22"/>
        </w:rPr>
        <w:t xml:space="preserve">Within two </w:t>
      </w:r>
      <w:r w:rsidR="001B3CEF">
        <w:rPr>
          <w:rFonts w:cs="Arial"/>
          <w:sz w:val="22"/>
          <w:szCs w:val="22"/>
        </w:rPr>
        <w:t xml:space="preserve">(2) </w:t>
      </w:r>
      <w:r w:rsidRPr="001B3CEF">
        <w:rPr>
          <w:rFonts w:cs="Arial"/>
          <w:sz w:val="22"/>
          <w:szCs w:val="22"/>
        </w:rPr>
        <w:t xml:space="preserve">days after notification of award of a contract, </w:t>
      </w:r>
      <w:r w:rsidR="001B3CEF">
        <w:rPr>
          <w:rFonts w:cs="Arial"/>
          <w:sz w:val="22"/>
          <w:szCs w:val="22"/>
        </w:rPr>
        <w:t>the V</w:t>
      </w:r>
      <w:r w:rsidRPr="001B3CEF">
        <w:rPr>
          <w:rFonts w:cs="Arial"/>
          <w:sz w:val="22"/>
          <w:szCs w:val="22"/>
        </w:rPr>
        <w:t>endor must register in NC E-Procurement @ Your Service at</w:t>
      </w:r>
      <w:r w:rsidR="001B3CEF" w:rsidRPr="001B3CEF">
        <w:rPr>
          <w:rFonts w:cs="Arial"/>
          <w:sz w:val="22"/>
          <w:szCs w:val="22"/>
        </w:rPr>
        <w:t xml:space="preserve"> </w:t>
      </w:r>
      <w:hyperlink r:id="rId14" w:history="1">
        <w:r w:rsidR="001D0235" w:rsidRPr="008C6F8C">
          <w:rPr>
            <w:rStyle w:val="Hyperlink"/>
            <w:sz w:val="22"/>
            <w:szCs w:val="22"/>
          </w:rPr>
          <w:t>https://evp.nc.gov</w:t>
        </w:r>
      </w:hyperlink>
    </w:p>
    <w:p w14:paraId="6CA78EE9" w14:textId="77777777" w:rsidR="001266E2" w:rsidRPr="001B3CEF" w:rsidRDefault="001266E2" w:rsidP="001266E2">
      <w:pPr>
        <w:pStyle w:val="BodyTextIndent2"/>
        <w:spacing w:before="0" w:after="0"/>
        <w:ind w:left="0"/>
        <w:jc w:val="both"/>
        <w:rPr>
          <w:rFonts w:cs="Arial"/>
          <w:sz w:val="22"/>
          <w:szCs w:val="22"/>
        </w:rPr>
      </w:pPr>
    </w:p>
    <w:p w14:paraId="39907205" w14:textId="08C1322D" w:rsidR="00A4093E" w:rsidRDefault="00A4093E" w:rsidP="00AD3C6B">
      <w:pPr>
        <w:pStyle w:val="BodyTextIndent2"/>
        <w:numPr>
          <w:ilvl w:val="1"/>
          <w:numId w:val="8"/>
        </w:numPr>
        <w:spacing w:before="0" w:after="0"/>
        <w:ind w:left="1620"/>
        <w:jc w:val="both"/>
        <w:rPr>
          <w:rFonts w:cs="Arial"/>
          <w:sz w:val="22"/>
          <w:szCs w:val="22"/>
        </w:rPr>
      </w:pPr>
      <w:r w:rsidRPr="001B3CEF">
        <w:rPr>
          <w:rFonts w:cs="Arial"/>
          <w:bCs/>
          <w:sz w:val="22"/>
          <w:szCs w:val="22"/>
        </w:rPr>
        <w:t xml:space="preserve">As of the </w:t>
      </w:r>
      <w:r w:rsidR="00025F58">
        <w:rPr>
          <w:rFonts w:cs="Arial"/>
          <w:bCs/>
          <w:sz w:val="22"/>
          <w:szCs w:val="22"/>
        </w:rPr>
        <w:t>IFB</w:t>
      </w:r>
      <w:r w:rsidRPr="001B3CEF">
        <w:rPr>
          <w:rFonts w:cs="Arial"/>
          <w:bCs/>
          <w:sz w:val="22"/>
          <w:szCs w:val="22"/>
        </w:rPr>
        <w:t xml:space="preserve"> submi</w:t>
      </w:r>
      <w:r w:rsidR="00025F58">
        <w:rPr>
          <w:rFonts w:cs="Arial"/>
          <w:bCs/>
          <w:sz w:val="22"/>
          <w:szCs w:val="22"/>
        </w:rPr>
        <w:t>ssion</w:t>
      </w:r>
      <w:r w:rsidRPr="001B3CEF">
        <w:rPr>
          <w:rFonts w:cs="Arial"/>
          <w:bCs/>
          <w:sz w:val="22"/>
          <w:szCs w:val="22"/>
        </w:rPr>
        <w:t xml:space="preserve"> date, the Vendor must be current on all e-Procurement fees. If the Vendor is not current on all </w:t>
      </w:r>
      <w:r w:rsidR="00E20708" w:rsidRPr="001B3CEF">
        <w:rPr>
          <w:rFonts w:cs="Arial"/>
          <w:bCs/>
          <w:sz w:val="22"/>
          <w:szCs w:val="22"/>
        </w:rPr>
        <w:t>E</w:t>
      </w:r>
      <w:r w:rsidRPr="001B3CEF">
        <w:rPr>
          <w:rFonts w:cs="Arial"/>
          <w:bCs/>
          <w:sz w:val="22"/>
          <w:szCs w:val="22"/>
        </w:rPr>
        <w:t xml:space="preserve">-Procurement fees, the State may disqualify the Vendor from participation in this </w:t>
      </w:r>
      <w:r w:rsidR="00025F58">
        <w:rPr>
          <w:rFonts w:cs="Arial"/>
          <w:bCs/>
          <w:sz w:val="22"/>
          <w:szCs w:val="22"/>
        </w:rPr>
        <w:t>IFB</w:t>
      </w:r>
      <w:r w:rsidRPr="001B3CEF">
        <w:rPr>
          <w:rFonts w:cs="Arial"/>
          <w:bCs/>
          <w:sz w:val="22"/>
          <w:szCs w:val="22"/>
        </w:rPr>
        <w:t>.</w:t>
      </w:r>
      <w:r w:rsidRPr="001B3CEF">
        <w:rPr>
          <w:rFonts w:cs="Arial"/>
          <w:sz w:val="22"/>
          <w:szCs w:val="22"/>
        </w:rPr>
        <w:t xml:space="preserve"> </w:t>
      </w:r>
    </w:p>
    <w:p w14:paraId="6629D674" w14:textId="77777777" w:rsidR="00324B74" w:rsidRDefault="00324B74" w:rsidP="00324B74">
      <w:pPr>
        <w:pStyle w:val="ListParagraph"/>
        <w:rPr>
          <w:rFonts w:cs="Arial"/>
          <w:szCs w:val="22"/>
        </w:rPr>
      </w:pPr>
    </w:p>
    <w:p w14:paraId="6E150571" w14:textId="6B1CBA34" w:rsidR="00324B74" w:rsidRDefault="00324B74" w:rsidP="00025F58">
      <w:pPr>
        <w:pStyle w:val="Heading2"/>
        <w:ind w:left="720"/>
        <w:jc w:val="both"/>
        <w:rPr>
          <w:b w:val="0"/>
          <w:bCs/>
          <w:u w:val="none"/>
        </w:rPr>
      </w:pPr>
      <w:bookmarkStart w:id="14" w:name="_Toc163688913"/>
      <w:r w:rsidRPr="009C6315">
        <w:rPr>
          <w:u w:val="none"/>
        </w:rPr>
        <w:t>2.</w:t>
      </w:r>
      <w:r w:rsidR="00025F58">
        <w:rPr>
          <w:u w:val="none"/>
        </w:rPr>
        <w:t>9</w:t>
      </w:r>
      <w:r>
        <w:rPr>
          <w:u w:val="none"/>
        </w:rPr>
        <w:t xml:space="preserve">    </w:t>
      </w:r>
      <w:r>
        <w:t>DISTRIBUTORS AND RESELLERS</w:t>
      </w:r>
      <w:bookmarkEnd w:id="14"/>
      <w:r w:rsidR="007D1E18">
        <w:rPr>
          <w:b w:val="0"/>
          <w:bCs/>
          <w:u w:val="none"/>
        </w:rPr>
        <w:t xml:space="preserve"> </w:t>
      </w:r>
    </w:p>
    <w:p w14:paraId="1F575C84" w14:textId="77777777" w:rsidR="0099691A" w:rsidRDefault="0099691A" w:rsidP="00025F58">
      <w:pPr>
        <w:jc w:val="both"/>
      </w:pPr>
    </w:p>
    <w:p w14:paraId="3D433DCD" w14:textId="77777777" w:rsidR="00025F58" w:rsidRDefault="00025F58" w:rsidP="00025F58">
      <w:pPr>
        <w:ind w:left="1260"/>
        <w:jc w:val="both"/>
        <w:rPr>
          <w:rFonts w:cs="Arial"/>
          <w:szCs w:val="22"/>
        </w:rPr>
      </w:pPr>
      <w:r w:rsidRPr="008C1EDB">
        <w:rPr>
          <w:rFonts w:cs="Arial"/>
          <w:szCs w:val="22"/>
        </w:rPr>
        <w:t xml:space="preserve">“Resellers” as used herein, refers to businesses that routinely sell or distribute Vendor’s Products, and may include “Distributors”, “Value Added Resellers” (VARs), “Original Equipment Manufacturers” (OEMs), Channel Partners, or such other designations.  These businesses must be approved by the State prior to placement of any orders.  Any contract established will be subject to this solicitation and any resulting Agreement(s), and to the terms and conditions of the State’s competitive bidding process.  </w:t>
      </w:r>
    </w:p>
    <w:p w14:paraId="4FDDA2C5" w14:textId="77777777" w:rsidR="00025F58" w:rsidRPr="008C1EDB" w:rsidRDefault="00025F58" w:rsidP="00025F58">
      <w:pPr>
        <w:ind w:left="1260"/>
        <w:jc w:val="both"/>
        <w:rPr>
          <w:rFonts w:cs="Arial"/>
          <w:szCs w:val="22"/>
        </w:rPr>
      </w:pPr>
    </w:p>
    <w:p w14:paraId="52535018" w14:textId="70BAAE14" w:rsidR="0099691A" w:rsidRPr="00025F58" w:rsidRDefault="00025F58" w:rsidP="00025F58">
      <w:pPr>
        <w:ind w:left="1260"/>
        <w:jc w:val="both"/>
        <w:rPr>
          <w:rFonts w:cs="Arial"/>
          <w:szCs w:val="22"/>
        </w:rPr>
      </w:pPr>
      <w:r w:rsidRPr="00FA00DA">
        <w:rPr>
          <w:rFonts w:cs="Arial"/>
          <w:szCs w:val="22"/>
        </w:rPr>
        <w:t xml:space="preserve">The Agency acknowledges that the Reseller has merely purchased the </w:t>
      </w:r>
      <w:proofErr w:type="gramStart"/>
      <w:r w:rsidRPr="00FA00DA">
        <w:rPr>
          <w:rFonts w:cs="Arial"/>
          <w:szCs w:val="22"/>
        </w:rPr>
        <w:t>Third Party</w:t>
      </w:r>
      <w:proofErr w:type="gramEnd"/>
      <w:r w:rsidRPr="00FA00DA">
        <w:rPr>
          <w:rFonts w:cs="Arial"/>
          <w:szCs w:val="22"/>
        </w:rPr>
        <w:t xml:space="preserve"> Items for resale or license to the Agency, and that the proprietary and intellectual property rights to the Third Party </w:t>
      </w:r>
      <w:r w:rsidRPr="00FA00DA">
        <w:rPr>
          <w:rFonts w:cs="Arial"/>
          <w:szCs w:val="22"/>
        </w:rPr>
        <w:lastRenderedPageBreak/>
        <w:t>Items are owned by parties other than the Reseller (“Third Parties”).</w:t>
      </w:r>
      <w:r>
        <w:rPr>
          <w:rFonts w:cs="Arial"/>
          <w:szCs w:val="22"/>
        </w:rPr>
        <w:t xml:space="preserve"> </w:t>
      </w:r>
      <w:r w:rsidRPr="00FA00DA">
        <w:rPr>
          <w:rFonts w:cs="Arial"/>
          <w:szCs w:val="22"/>
        </w:rPr>
        <w:t xml:space="preserve">The Agency further acknowledges that except for the payment to the Reseller for the </w:t>
      </w:r>
      <w:proofErr w:type="gramStart"/>
      <w:r w:rsidRPr="00FA00DA">
        <w:rPr>
          <w:rFonts w:cs="Arial"/>
          <w:szCs w:val="22"/>
        </w:rPr>
        <w:t>Third Party</w:t>
      </w:r>
      <w:proofErr w:type="gramEnd"/>
      <w:r w:rsidRPr="00FA00DA">
        <w:rPr>
          <w:rFonts w:cs="Arial"/>
          <w:szCs w:val="22"/>
        </w:rPr>
        <w:t xml:space="preserve"> Items, all of its rights and obligations with respect thereto flow from and to the Third Parties. The Reseller shall provide the Agency with copies of all documentation and warranties for the </w:t>
      </w:r>
      <w:proofErr w:type="gramStart"/>
      <w:r w:rsidRPr="00FA00DA">
        <w:rPr>
          <w:rFonts w:cs="Arial"/>
          <w:szCs w:val="22"/>
        </w:rPr>
        <w:t>Third Party</w:t>
      </w:r>
      <w:proofErr w:type="gramEnd"/>
      <w:r w:rsidRPr="00FA00DA">
        <w:rPr>
          <w:rFonts w:cs="Arial"/>
          <w:szCs w:val="22"/>
        </w:rPr>
        <w:t xml:space="preserve"> Items which are provided to the Reseller.</w:t>
      </w:r>
      <w:r>
        <w:rPr>
          <w:rFonts w:cs="Arial"/>
          <w:szCs w:val="22"/>
        </w:rPr>
        <w:t xml:space="preserve"> </w:t>
      </w:r>
      <w:r w:rsidRPr="00FA00DA">
        <w:rPr>
          <w:rFonts w:cs="Arial"/>
          <w:szCs w:val="22"/>
        </w:rPr>
        <w:t xml:space="preserve">The Reseller shall assign all applicable </w:t>
      </w:r>
      <w:proofErr w:type="gramStart"/>
      <w:r w:rsidRPr="00FA00DA">
        <w:rPr>
          <w:rFonts w:cs="Arial"/>
          <w:szCs w:val="22"/>
        </w:rPr>
        <w:t>third party</w:t>
      </w:r>
      <w:proofErr w:type="gramEnd"/>
      <w:r w:rsidRPr="00FA00DA">
        <w:rPr>
          <w:rFonts w:cs="Arial"/>
          <w:szCs w:val="22"/>
        </w:rPr>
        <w:t xml:space="preserve"> warranties for Deliverables to the Agency</w:t>
      </w:r>
      <w:r>
        <w:rPr>
          <w:rFonts w:cs="Arial"/>
          <w:szCs w:val="22"/>
        </w:rPr>
        <w:t>.</w:t>
      </w:r>
    </w:p>
    <w:p w14:paraId="2DB8E32C" w14:textId="77777777" w:rsidR="00585F69" w:rsidRPr="001B3CEF" w:rsidRDefault="00585F69" w:rsidP="00025F58">
      <w:pPr>
        <w:pStyle w:val="BodyTextIndent2"/>
        <w:spacing w:before="0" w:after="0"/>
        <w:ind w:left="0"/>
        <w:jc w:val="both"/>
        <w:rPr>
          <w:rFonts w:cs="Arial"/>
          <w:sz w:val="22"/>
          <w:szCs w:val="22"/>
        </w:rPr>
      </w:pPr>
    </w:p>
    <w:p w14:paraId="3FA43793" w14:textId="5E87E292" w:rsidR="00585F69" w:rsidRDefault="007F7A89" w:rsidP="00025F58">
      <w:pPr>
        <w:pStyle w:val="Heading2"/>
        <w:ind w:left="720"/>
        <w:jc w:val="both"/>
      </w:pPr>
      <w:bookmarkStart w:id="15" w:name="_Toc163688914"/>
      <w:proofErr w:type="gramStart"/>
      <w:r w:rsidRPr="009C6315">
        <w:rPr>
          <w:u w:val="none"/>
        </w:rPr>
        <w:t>2.</w:t>
      </w:r>
      <w:r w:rsidR="00025F58">
        <w:rPr>
          <w:u w:val="none"/>
        </w:rPr>
        <w:t>10</w:t>
      </w:r>
      <w:r w:rsidR="00703C00">
        <w:rPr>
          <w:u w:val="none"/>
        </w:rPr>
        <w:t xml:space="preserve">  </w:t>
      </w:r>
      <w:r w:rsidR="00A218E7" w:rsidRPr="007F7A89">
        <w:t>POSSESSION</w:t>
      </w:r>
      <w:proofErr w:type="gramEnd"/>
      <w:r w:rsidR="00A218E7" w:rsidRPr="007F7A89">
        <w:t xml:space="preserve"> AND REVIEW</w:t>
      </w:r>
      <w:bookmarkEnd w:id="15"/>
      <w:r w:rsidR="008814BE">
        <w:t xml:space="preserve"> </w:t>
      </w:r>
    </w:p>
    <w:p w14:paraId="4110E84A" w14:textId="77777777" w:rsidR="00585F69" w:rsidRPr="00585F69" w:rsidRDefault="00585F69" w:rsidP="00585F69"/>
    <w:p w14:paraId="7D1B8813" w14:textId="44B5237C" w:rsidR="001B2E03" w:rsidRDefault="00A218E7" w:rsidP="00025F58">
      <w:pPr>
        <w:ind w:left="1267"/>
        <w:jc w:val="both"/>
        <w:rPr>
          <w:rFonts w:cs="Arial"/>
          <w:szCs w:val="22"/>
        </w:rPr>
      </w:pPr>
      <w:r w:rsidRPr="00FA00DA">
        <w:rPr>
          <w:rFonts w:cs="Arial"/>
          <w:szCs w:val="22"/>
        </w:rPr>
        <w:t>During the evaluation period and prior to award, possession of the bids and accompanying information is limited to personnel of the issuing agency, and to the committee responsible for participating in the evaluation.</w:t>
      </w:r>
      <w:r w:rsidR="00BF486E">
        <w:rPr>
          <w:rFonts w:cs="Arial"/>
          <w:szCs w:val="22"/>
        </w:rPr>
        <w:t xml:space="preserve"> </w:t>
      </w:r>
      <w:r w:rsidRPr="00FA00DA">
        <w:rPr>
          <w:rFonts w:cs="Arial"/>
          <w:szCs w:val="22"/>
        </w:rPr>
        <w:t>Vendors who attempt to gain this privileged information, or to influence the evaluation process (i.e.</w:t>
      </w:r>
      <w:r w:rsidR="001B3CEF">
        <w:rPr>
          <w:rFonts w:cs="Arial"/>
          <w:szCs w:val="22"/>
        </w:rPr>
        <w:t>,</w:t>
      </w:r>
      <w:r w:rsidRPr="00FA00DA">
        <w:rPr>
          <w:rFonts w:cs="Arial"/>
          <w:szCs w:val="22"/>
        </w:rPr>
        <w:t xml:space="preserve"> assist in evaluation) will be in violation of purchasing rules and their offer will not be further evaluated or considered.</w:t>
      </w:r>
    </w:p>
    <w:p w14:paraId="34FE8864" w14:textId="77777777" w:rsidR="00324347" w:rsidRPr="00FA00DA" w:rsidRDefault="00324347" w:rsidP="00025F58">
      <w:pPr>
        <w:ind w:left="1267"/>
        <w:jc w:val="both"/>
        <w:rPr>
          <w:rFonts w:cs="Arial"/>
          <w:szCs w:val="22"/>
        </w:rPr>
      </w:pPr>
    </w:p>
    <w:p w14:paraId="407E01B0" w14:textId="51C47A63" w:rsidR="001B3EA2" w:rsidRDefault="00A218E7" w:rsidP="000D4981">
      <w:pPr>
        <w:ind w:left="1260"/>
        <w:jc w:val="both"/>
        <w:rPr>
          <w:rFonts w:cs="Arial"/>
          <w:bCs/>
          <w:szCs w:val="22"/>
        </w:rPr>
      </w:pPr>
      <w:r w:rsidRPr="00FA00DA">
        <w:rPr>
          <w:rFonts w:cs="Arial"/>
          <w:szCs w:val="22"/>
        </w:rPr>
        <w:t>After award of contract</w:t>
      </w:r>
      <w:r w:rsidR="00827FD5">
        <w:rPr>
          <w:rFonts w:cs="Arial"/>
          <w:szCs w:val="22"/>
        </w:rPr>
        <w:t>,</w:t>
      </w:r>
      <w:r w:rsidRPr="00FA00DA">
        <w:rPr>
          <w:rFonts w:cs="Arial"/>
          <w:szCs w:val="22"/>
        </w:rPr>
        <w:t xml:space="preserve"> the complete bid file will be available to any interested persons </w:t>
      </w:r>
      <w:proofErr w:type="gramStart"/>
      <w:r w:rsidRPr="00FA00DA">
        <w:rPr>
          <w:rFonts w:cs="Arial"/>
          <w:szCs w:val="22"/>
        </w:rPr>
        <w:t>with the exception of</w:t>
      </w:r>
      <w:proofErr w:type="gramEnd"/>
      <w:r w:rsidRPr="00FA00DA">
        <w:rPr>
          <w:rFonts w:cs="Arial"/>
          <w:szCs w:val="22"/>
        </w:rPr>
        <w:t xml:space="preserve"> trade secrets, test information or similar proprietary information as provided by statute and rule. Any proprietary or confidential information which conforms to exclusions from public records as provided by N.C.G.S. §</w:t>
      </w:r>
      <w:r w:rsidR="001B3CEF">
        <w:rPr>
          <w:rFonts w:cs="Arial"/>
          <w:szCs w:val="22"/>
        </w:rPr>
        <w:t xml:space="preserve"> </w:t>
      </w:r>
      <w:r w:rsidRPr="00FA00DA">
        <w:rPr>
          <w:rFonts w:cs="Arial"/>
          <w:szCs w:val="22"/>
        </w:rPr>
        <w:t xml:space="preserve">132-1.2 </w:t>
      </w:r>
      <w:r w:rsidRPr="000D4981">
        <w:rPr>
          <w:rFonts w:cs="Arial"/>
          <w:bCs/>
          <w:szCs w:val="22"/>
        </w:rPr>
        <w:t>must be clearly marked as such in the offer</w:t>
      </w:r>
      <w:r w:rsidRPr="00FA00DA">
        <w:rPr>
          <w:rFonts w:cs="Arial"/>
          <w:b/>
          <w:szCs w:val="22"/>
        </w:rPr>
        <w:t xml:space="preserve"> </w:t>
      </w:r>
      <w:r w:rsidRPr="001B3CEF">
        <w:rPr>
          <w:rFonts w:cs="Arial"/>
          <w:bCs/>
          <w:szCs w:val="22"/>
        </w:rPr>
        <w:t xml:space="preserve">when submitted. </w:t>
      </w:r>
    </w:p>
    <w:p w14:paraId="333C3F85" w14:textId="77777777" w:rsidR="00025F58" w:rsidRDefault="00025F58" w:rsidP="00062FDE">
      <w:pPr>
        <w:jc w:val="both"/>
        <w:rPr>
          <w:rFonts w:cs="Arial"/>
          <w:szCs w:val="22"/>
        </w:rPr>
      </w:pPr>
    </w:p>
    <w:p w14:paraId="72C8EEFE" w14:textId="48BE78B8" w:rsidR="00025F58" w:rsidRPr="00062FDE" w:rsidRDefault="00025F58" w:rsidP="00025F58">
      <w:pPr>
        <w:pStyle w:val="Heading2"/>
        <w:ind w:left="1260" w:hanging="540"/>
        <w:jc w:val="both"/>
      </w:pPr>
      <w:bookmarkStart w:id="16" w:name="_Toc163688915"/>
      <w:proofErr w:type="gramStart"/>
      <w:r w:rsidRPr="000653A5">
        <w:rPr>
          <w:rStyle w:val="HeadingStyle2IFBChar"/>
          <w:b/>
          <w:u w:val="none"/>
        </w:rPr>
        <w:t>2.</w:t>
      </w:r>
      <w:r>
        <w:rPr>
          <w:rStyle w:val="HeadingStyle2IFBChar"/>
          <w:b/>
          <w:u w:val="none"/>
        </w:rPr>
        <w:t>1</w:t>
      </w:r>
      <w:r w:rsidR="00190456">
        <w:rPr>
          <w:rStyle w:val="HeadingStyle2IFBChar"/>
          <w:b/>
          <w:u w:val="none"/>
        </w:rPr>
        <w:t>1</w:t>
      </w:r>
      <w:r>
        <w:rPr>
          <w:rStyle w:val="HeadingStyle2IFBChar"/>
          <w:b/>
          <w:u w:val="none"/>
        </w:rPr>
        <w:t xml:space="preserve"> </w:t>
      </w:r>
      <w:r w:rsidRPr="000653A5">
        <w:rPr>
          <w:rStyle w:val="HeadingStyle2IFBChar"/>
          <w:b/>
          <w:u w:val="none"/>
        </w:rPr>
        <w:t xml:space="preserve"> </w:t>
      </w:r>
      <w:r w:rsidR="00062FDE">
        <w:rPr>
          <w:rStyle w:val="HeadingStyle2IFBChar"/>
          <w:b/>
        </w:rPr>
        <w:t>BEST</w:t>
      </w:r>
      <w:proofErr w:type="gramEnd"/>
      <w:r w:rsidR="00062FDE">
        <w:rPr>
          <w:rStyle w:val="HeadingStyle2IFBChar"/>
          <w:b/>
        </w:rPr>
        <w:t xml:space="preserve"> AND FINAL OFFER</w:t>
      </w:r>
      <w:bookmarkEnd w:id="16"/>
    </w:p>
    <w:p w14:paraId="09F83E7F" w14:textId="77777777" w:rsidR="00810250" w:rsidRDefault="00810250" w:rsidP="00827FD5">
      <w:pPr>
        <w:ind w:left="1267"/>
        <w:jc w:val="both"/>
        <w:rPr>
          <w:rFonts w:cs="Arial"/>
          <w:szCs w:val="22"/>
        </w:rPr>
      </w:pPr>
    </w:p>
    <w:p w14:paraId="23613F0E" w14:textId="77777777" w:rsidR="00062FDE" w:rsidRDefault="00062FDE" w:rsidP="00062FDE">
      <w:pPr>
        <w:pStyle w:val="RFPBulletList"/>
        <w:numPr>
          <w:ilvl w:val="0"/>
          <w:numId w:val="0"/>
        </w:numPr>
        <w:spacing w:before="0" w:after="0"/>
        <w:ind w:left="1260"/>
        <w:contextualSpacing w:val="0"/>
        <w:jc w:val="both"/>
        <w:rPr>
          <w:rFonts w:cs="Arial"/>
        </w:rPr>
      </w:pPr>
      <w:r w:rsidRPr="00A258B5">
        <w:rPr>
          <w:rFonts w:cs="Arial"/>
        </w:rPr>
        <w:t>The State may establish a competitive range based upon evaluations of offers and request BAFOs from the Vendor(s) within this range</w:t>
      </w:r>
      <w:r>
        <w:rPr>
          <w:rFonts w:cs="Arial"/>
        </w:rPr>
        <w:t xml:space="preserve"> (i.e., </w:t>
      </w:r>
      <w:r w:rsidRPr="00A258B5">
        <w:rPr>
          <w:rFonts w:cs="Arial"/>
        </w:rPr>
        <w:t>Finalist Vendor(s)</w:t>
      </w:r>
      <w:r>
        <w:rPr>
          <w:rFonts w:cs="Arial"/>
        </w:rPr>
        <w:t>)</w:t>
      </w:r>
      <w:r w:rsidRPr="00A258B5">
        <w:rPr>
          <w:rFonts w:cs="Arial"/>
        </w:rPr>
        <w:t>. If negotiations or subsequent offers are solicited, the Vendor(s) shall provide BAFO(s) in response.  Failure to deliver a BAFO when requested shall disqualify the non-responsive Vendor from further consideration.</w:t>
      </w:r>
      <w:r>
        <w:rPr>
          <w:rFonts w:cs="Arial"/>
        </w:rPr>
        <w:t xml:space="preserve"> </w:t>
      </w:r>
      <w:r w:rsidRPr="00A258B5">
        <w:rPr>
          <w:rFonts w:cs="Arial"/>
        </w:rPr>
        <w:t>The</w:t>
      </w:r>
      <w:r>
        <w:rPr>
          <w:rFonts w:cs="Arial"/>
        </w:rPr>
        <w:t xml:space="preserve"> </w:t>
      </w:r>
      <w:r w:rsidRPr="00A258B5">
        <w:rPr>
          <w:rFonts w:cs="Arial"/>
        </w:rPr>
        <w:t>State will evaluate BAFO(s), oral presentations, and product demonstrations as part of the Vendors’ respective offers to determine the final rankings.</w:t>
      </w:r>
    </w:p>
    <w:p w14:paraId="2D854910" w14:textId="77777777" w:rsidR="00062FDE" w:rsidRDefault="00062FDE" w:rsidP="00062FDE">
      <w:pPr>
        <w:pStyle w:val="RFPBulletList"/>
        <w:numPr>
          <w:ilvl w:val="0"/>
          <w:numId w:val="0"/>
        </w:numPr>
        <w:spacing w:before="0" w:after="0"/>
        <w:ind w:left="1260"/>
        <w:contextualSpacing w:val="0"/>
        <w:jc w:val="both"/>
        <w:rPr>
          <w:rFonts w:cs="Arial"/>
        </w:rPr>
      </w:pPr>
    </w:p>
    <w:p w14:paraId="283BA6BB" w14:textId="707D1655" w:rsidR="00062FDE" w:rsidRDefault="00062FDE" w:rsidP="00062FDE">
      <w:pPr>
        <w:pStyle w:val="Heading2"/>
        <w:ind w:left="1260" w:hanging="540"/>
        <w:jc w:val="both"/>
      </w:pPr>
      <w:bookmarkStart w:id="17" w:name="_Toc163688916"/>
      <w:proofErr w:type="gramStart"/>
      <w:r w:rsidRPr="000653A5">
        <w:rPr>
          <w:rStyle w:val="HeadingStyle2IFBChar"/>
          <w:b/>
          <w:u w:val="none"/>
        </w:rPr>
        <w:t>2.</w:t>
      </w:r>
      <w:r w:rsidR="00190456">
        <w:rPr>
          <w:rStyle w:val="HeadingStyle2IFBChar"/>
          <w:b/>
          <w:u w:val="none"/>
        </w:rPr>
        <w:t>12</w:t>
      </w:r>
      <w:r>
        <w:rPr>
          <w:rStyle w:val="HeadingStyle2IFBChar"/>
          <w:b/>
          <w:u w:val="none"/>
        </w:rPr>
        <w:t xml:space="preserve"> </w:t>
      </w:r>
      <w:r w:rsidRPr="000653A5">
        <w:rPr>
          <w:rStyle w:val="HeadingStyle2IFBChar"/>
          <w:b/>
          <w:u w:val="none"/>
        </w:rPr>
        <w:t xml:space="preserve"> </w:t>
      </w:r>
      <w:r>
        <w:t>CONTRACT</w:t>
      </w:r>
      <w:proofErr w:type="gramEnd"/>
      <w:r>
        <w:t xml:space="preserve"> AWARD</w:t>
      </w:r>
      <w:bookmarkEnd w:id="17"/>
    </w:p>
    <w:p w14:paraId="13780D7B" w14:textId="77777777" w:rsidR="00062FDE" w:rsidRDefault="00062FDE" w:rsidP="00062FDE">
      <w:pPr>
        <w:ind w:left="1260" w:hanging="1260"/>
        <w:jc w:val="both"/>
        <w:rPr>
          <w:rFonts w:cs="Arial"/>
          <w:szCs w:val="22"/>
        </w:rPr>
      </w:pPr>
    </w:p>
    <w:p w14:paraId="7FA9EE56" w14:textId="7D807F66" w:rsidR="00062FDE" w:rsidRDefault="00062FDE" w:rsidP="00062FDE">
      <w:pPr>
        <w:ind w:left="1260"/>
        <w:jc w:val="both"/>
        <w:rPr>
          <w:rFonts w:cs="Arial"/>
          <w:szCs w:val="22"/>
        </w:rPr>
      </w:pPr>
      <w:r w:rsidRPr="00B31A5A">
        <w:rPr>
          <w:rFonts w:cs="Arial"/>
          <w:szCs w:val="22"/>
        </w:rPr>
        <w:t xml:space="preserve">It is the general intent to award this contract to one </w:t>
      </w:r>
      <w:r>
        <w:rPr>
          <w:rFonts w:cs="Arial"/>
          <w:szCs w:val="22"/>
        </w:rPr>
        <w:t xml:space="preserve">(1) </w:t>
      </w:r>
      <w:r w:rsidRPr="00B31A5A">
        <w:rPr>
          <w:rFonts w:cs="Arial"/>
          <w:szCs w:val="22"/>
        </w:rPr>
        <w:t>Vendor.</w:t>
      </w:r>
      <w:r>
        <w:rPr>
          <w:rFonts w:cs="Arial"/>
          <w:szCs w:val="22"/>
        </w:rPr>
        <w:t xml:space="preserve"> </w:t>
      </w:r>
      <w:r w:rsidRPr="00FA00DA">
        <w:rPr>
          <w:rFonts w:cs="Arial"/>
          <w:szCs w:val="22"/>
        </w:rPr>
        <w:t>As provided by statute, award will be based on Best Value Analysis</w:t>
      </w:r>
      <w:r w:rsidR="00190456">
        <w:rPr>
          <w:rFonts w:cs="Arial"/>
          <w:szCs w:val="22"/>
        </w:rPr>
        <w:t xml:space="preserve">, </w:t>
      </w:r>
      <w:r w:rsidR="00190456" w:rsidRPr="00FA00DA">
        <w:rPr>
          <w:rFonts w:cs="Arial"/>
          <w:szCs w:val="22"/>
        </w:rPr>
        <w:t xml:space="preserve">Lowest Price Technically Acceptable Source Selection Method in accordance with 09 NCAC 06B. 0302 Information Technology Procurement.  </w:t>
      </w:r>
    </w:p>
    <w:p w14:paraId="68F89461" w14:textId="77777777" w:rsidR="00062FDE" w:rsidRDefault="00062FDE" w:rsidP="00190456">
      <w:pPr>
        <w:jc w:val="both"/>
        <w:rPr>
          <w:rFonts w:cs="Arial"/>
          <w:szCs w:val="22"/>
        </w:rPr>
      </w:pPr>
    </w:p>
    <w:p w14:paraId="138232DB" w14:textId="2CF0FE12" w:rsidR="00810250" w:rsidRDefault="00810250" w:rsidP="00827FD5">
      <w:pPr>
        <w:pStyle w:val="Heading2"/>
        <w:ind w:left="1260" w:hanging="540"/>
        <w:jc w:val="both"/>
      </w:pPr>
      <w:bookmarkStart w:id="18" w:name="_Toc163688917"/>
      <w:proofErr w:type="gramStart"/>
      <w:r w:rsidRPr="000653A5">
        <w:rPr>
          <w:rStyle w:val="HeadingStyle2IFBChar"/>
          <w:b/>
          <w:u w:val="none"/>
        </w:rPr>
        <w:t>2.</w:t>
      </w:r>
      <w:r w:rsidR="00324B74">
        <w:rPr>
          <w:rStyle w:val="HeadingStyle2IFBChar"/>
          <w:b/>
          <w:u w:val="none"/>
        </w:rPr>
        <w:t>1</w:t>
      </w:r>
      <w:r w:rsidR="007D76FB">
        <w:rPr>
          <w:rStyle w:val="HeadingStyle2IFBChar"/>
          <w:b/>
          <w:u w:val="none"/>
        </w:rPr>
        <w:t>3</w:t>
      </w:r>
      <w:r>
        <w:rPr>
          <w:rStyle w:val="HeadingStyle2IFBChar"/>
          <w:b/>
          <w:u w:val="none"/>
        </w:rPr>
        <w:t xml:space="preserve"> </w:t>
      </w:r>
      <w:r w:rsidRPr="000653A5">
        <w:rPr>
          <w:rStyle w:val="HeadingStyle2IFBChar"/>
          <w:b/>
          <w:u w:val="none"/>
        </w:rPr>
        <w:t xml:space="preserve"> </w:t>
      </w:r>
      <w:r>
        <w:t>POINTS</w:t>
      </w:r>
      <w:proofErr w:type="gramEnd"/>
      <w:r>
        <w:t xml:space="preserve"> OF CONTACT</w:t>
      </w:r>
      <w:bookmarkEnd w:id="18"/>
    </w:p>
    <w:p w14:paraId="04E5AF30" w14:textId="77777777" w:rsidR="00810250" w:rsidRDefault="00810250" w:rsidP="00827FD5">
      <w:pPr>
        <w:ind w:left="1267"/>
        <w:jc w:val="both"/>
        <w:rPr>
          <w:rFonts w:cs="Arial"/>
          <w:szCs w:val="22"/>
        </w:rPr>
      </w:pPr>
    </w:p>
    <w:p w14:paraId="7A7E7DAE" w14:textId="64CFEFF5" w:rsidR="00810250" w:rsidRDefault="00810250" w:rsidP="00827FD5">
      <w:pPr>
        <w:ind w:left="1267"/>
        <w:jc w:val="both"/>
        <w:rPr>
          <w:rFonts w:cs="Arial"/>
          <w:szCs w:val="22"/>
        </w:rPr>
      </w:pPr>
      <w:r>
        <w:rPr>
          <w:rFonts w:cs="Arial"/>
          <w:szCs w:val="22"/>
        </w:rPr>
        <w:t>Contact</w:t>
      </w:r>
      <w:r w:rsidR="00884306">
        <w:rPr>
          <w:rFonts w:cs="Arial"/>
          <w:szCs w:val="22"/>
        </w:rPr>
        <w:t xml:space="preserve"> </w:t>
      </w:r>
      <w:r>
        <w:rPr>
          <w:rFonts w:cs="Arial"/>
          <w:szCs w:val="22"/>
        </w:rPr>
        <w:t>with t</w:t>
      </w:r>
      <w:r w:rsidRPr="00F90A08">
        <w:rPr>
          <w:rFonts w:cs="Arial"/>
          <w:szCs w:val="22"/>
        </w:rPr>
        <w:t xml:space="preserve">he </w:t>
      </w:r>
      <w:r>
        <w:rPr>
          <w:rFonts w:cs="Arial"/>
          <w:szCs w:val="22"/>
        </w:rPr>
        <w:t>persons</w:t>
      </w:r>
      <w:r w:rsidRPr="00F90A08">
        <w:rPr>
          <w:rFonts w:cs="Arial"/>
          <w:szCs w:val="22"/>
        </w:rPr>
        <w:t xml:space="preserve"> </w:t>
      </w:r>
      <w:r>
        <w:rPr>
          <w:rFonts w:cs="Arial"/>
          <w:szCs w:val="22"/>
        </w:rPr>
        <w:t xml:space="preserve">shown below </w:t>
      </w:r>
      <w:r w:rsidRPr="00F90A08">
        <w:rPr>
          <w:rFonts w:cs="Arial"/>
          <w:szCs w:val="22"/>
        </w:rPr>
        <w:t xml:space="preserve">for contractual and technical matters related to this </w:t>
      </w:r>
      <w:r w:rsidR="009A34F6">
        <w:rPr>
          <w:rFonts w:cs="Arial"/>
          <w:szCs w:val="22"/>
        </w:rPr>
        <w:t>IFB</w:t>
      </w:r>
      <w:r>
        <w:rPr>
          <w:rFonts w:cs="Arial"/>
          <w:szCs w:val="22"/>
        </w:rPr>
        <w:t xml:space="preserve"> is only permitted if</w:t>
      </w:r>
      <w:r w:rsidRPr="003C0FD2">
        <w:rPr>
          <w:rFonts w:cs="Arial"/>
          <w:szCs w:val="22"/>
        </w:rPr>
        <w:t xml:space="preserve"> expressly </w:t>
      </w:r>
      <w:r>
        <w:rPr>
          <w:rFonts w:cs="Arial"/>
          <w:szCs w:val="22"/>
        </w:rPr>
        <w:t>agreed to</w:t>
      </w:r>
      <w:r w:rsidRPr="003C0FD2">
        <w:rPr>
          <w:rFonts w:cs="Arial"/>
          <w:szCs w:val="22"/>
        </w:rPr>
        <w:t xml:space="preserve"> by the </w:t>
      </w:r>
      <w:r>
        <w:rPr>
          <w:rFonts w:cs="Arial"/>
          <w:szCs w:val="22"/>
        </w:rPr>
        <w:t>p</w:t>
      </w:r>
      <w:r w:rsidR="009A34F6">
        <w:rPr>
          <w:rFonts w:cs="Arial"/>
          <w:szCs w:val="22"/>
        </w:rPr>
        <w:t>erson</w:t>
      </w:r>
      <w:r w:rsidRPr="00F90A08">
        <w:rPr>
          <w:rFonts w:cs="Arial"/>
          <w:szCs w:val="22"/>
        </w:rPr>
        <w:t xml:space="preserve"> named on page </w:t>
      </w:r>
      <w:r>
        <w:rPr>
          <w:rFonts w:cs="Arial"/>
          <w:szCs w:val="22"/>
        </w:rPr>
        <w:t>1 or upon award of contract</w:t>
      </w:r>
      <w:r w:rsidRPr="00F90A08">
        <w:rPr>
          <w:rFonts w:cs="Arial"/>
          <w:szCs w:val="22"/>
        </w:rPr>
        <w:t>:</w:t>
      </w:r>
    </w:p>
    <w:p w14:paraId="6BD2A251" w14:textId="311D6D3E" w:rsidR="00810250" w:rsidRPr="00352149" w:rsidRDefault="00810250" w:rsidP="00827FD5">
      <w:pPr>
        <w:ind w:left="1260"/>
        <w:jc w:val="both"/>
        <w:rPr>
          <w:rFonts w:cs="Arial"/>
          <w:bCs/>
          <w:sz w:val="16"/>
          <w:szCs w:val="16"/>
        </w:rPr>
      </w:pPr>
    </w:p>
    <w:tbl>
      <w:tblPr>
        <w:tblW w:w="109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5"/>
        <w:gridCol w:w="5610"/>
      </w:tblGrid>
      <w:tr w:rsidR="00810250" w:rsidRPr="004434E7" w14:paraId="0FCD063C" w14:textId="77777777" w:rsidTr="00E82335">
        <w:trPr>
          <w:jc w:val="center"/>
        </w:trPr>
        <w:tc>
          <w:tcPr>
            <w:tcW w:w="5345" w:type="dxa"/>
            <w:tcBorders>
              <w:top w:val="single" w:sz="4" w:space="0" w:color="auto"/>
              <w:left w:val="single" w:sz="4" w:space="0" w:color="auto"/>
              <w:bottom w:val="single" w:sz="4" w:space="0" w:color="auto"/>
              <w:right w:val="single" w:sz="4" w:space="0" w:color="auto"/>
            </w:tcBorders>
          </w:tcPr>
          <w:p w14:paraId="58F1A05E" w14:textId="06EB0018" w:rsidR="00810250" w:rsidRPr="004434E7" w:rsidRDefault="00810250" w:rsidP="00810250">
            <w:pPr>
              <w:tabs>
                <w:tab w:val="left" w:pos="720"/>
              </w:tabs>
              <w:spacing w:before="120" w:after="120"/>
              <w:ind w:left="44"/>
              <w:jc w:val="center"/>
              <w:rPr>
                <w:rFonts w:cs="Arial"/>
                <w:b/>
                <w:szCs w:val="22"/>
              </w:rPr>
            </w:pPr>
            <w:r w:rsidRPr="004434E7">
              <w:rPr>
                <w:rFonts w:eastAsia="Arial" w:cs="Arial"/>
                <w:b/>
                <w:szCs w:val="20"/>
              </w:rPr>
              <w:t>Vendor Contractual Point of Contact</w:t>
            </w:r>
          </w:p>
        </w:tc>
        <w:tc>
          <w:tcPr>
            <w:tcW w:w="5610" w:type="dxa"/>
            <w:tcBorders>
              <w:top w:val="single" w:sz="4" w:space="0" w:color="auto"/>
              <w:left w:val="single" w:sz="4" w:space="0" w:color="auto"/>
              <w:bottom w:val="single" w:sz="4" w:space="0" w:color="auto"/>
              <w:right w:val="single" w:sz="4" w:space="0" w:color="auto"/>
            </w:tcBorders>
          </w:tcPr>
          <w:p w14:paraId="48A2275D" w14:textId="77777777" w:rsidR="00810250" w:rsidRPr="004434E7" w:rsidRDefault="00810250" w:rsidP="00810250">
            <w:pPr>
              <w:tabs>
                <w:tab w:val="left" w:pos="720"/>
              </w:tabs>
              <w:spacing w:before="120" w:after="120"/>
              <w:ind w:left="44"/>
              <w:jc w:val="center"/>
              <w:rPr>
                <w:rFonts w:cs="Arial"/>
                <w:b/>
                <w:szCs w:val="22"/>
              </w:rPr>
            </w:pPr>
            <w:r w:rsidRPr="004434E7">
              <w:rPr>
                <w:rFonts w:eastAsia="Arial" w:cs="Arial"/>
                <w:b/>
                <w:szCs w:val="20"/>
              </w:rPr>
              <w:t>Vendor Technical Point of Contact</w:t>
            </w:r>
          </w:p>
        </w:tc>
      </w:tr>
      <w:tr w:rsidR="00810250" w:rsidRPr="004434E7" w14:paraId="54272417" w14:textId="77777777" w:rsidTr="00E82335">
        <w:trPr>
          <w:jc w:val="center"/>
        </w:trPr>
        <w:tc>
          <w:tcPr>
            <w:tcW w:w="5345" w:type="dxa"/>
            <w:tcBorders>
              <w:top w:val="single" w:sz="4" w:space="0" w:color="auto"/>
              <w:left w:val="single" w:sz="4" w:space="0" w:color="auto"/>
              <w:bottom w:val="single" w:sz="4" w:space="0" w:color="auto"/>
              <w:right w:val="single" w:sz="4" w:space="0" w:color="auto"/>
            </w:tcBorders>
          </w:tcPr>
          <w:p w14:paraId="4774F168" w14:textId="77777777" w:rsidR="00810250" w:rsidRPr="004434E7" w:rsidRDefault="00810250" w:rsidP="00E82335">
            <w:pPr>
              <w:tabs>
                <w:tab w:val="left" w:pos="720"/>
              </w:tabs>
              <w:spacing w:before="120" w:after="120"/>
              <w:ind w:left="44"/>
              <w:jc w:val="both"/>
              <w:rPr>
                <w:rFonts w:cs="Arial"/>
                <w:szCs w:val="22"/>
              </w:rPr>
            </w:pPr>
            <w:r>
              <w:rPr>
                <w:rFonts w:cs="Arial"/>
                <w:szCs w:val="22"/>
              </w:rPr>
              <w:t>Contract Manager name:</w:t>
            </w:r>
          </w:p>
          <w:p w14:paraId="6C5DF2CD" w14:textId="77777777" w:rsidR="00810250" w:rsidRDefault="00810250" w:rsidP="00E82335">
            <w:pPr>
              <w:tabs>
                <w:tab w:val="left" w:pos="720"/>
              </w:tabs>
              <w:spacing w:before="120" w:after="120"/>
              <w:ind w:left="44"/>
              <w:jc w:val="both"/>
              <w:rPr>
                <w:rFonts w:eastAsia="Arial" w:cs="Arial"/>
                <w:szCs w:val="20"/>
              </w:rPr>
            </w:pPr>
            <w:r>
              <w:rPr>
                <w:rFonts w:eastAsia="Arial" w:cs="Arial"/>
                <w:szCs w:val="20"/>
              </w:rPr>
              <w:t>Address</w:t>
            </w:r>
            <w:r w:rsidRPr="004434E7">
              <w:rPr>
                <w:rFonts w:eastAsia="Arial" w:cs="Arial"/>
                <w:szCs w:val="20"/>
              </w:rPr>
              <w:t>:</w:t>
            </w:r>
          </w:p>
          <w:p w14:paraId="6B38A25F" w14:textId="77777777" w:rsidR="00810250" w:rsidRDefault="00810250" w:rsidP="00E82335">
            <w:pPr>
              <w:tabs>
                <w:tab w:val="left" w:pos="720"/>
              </w:tabs>
              <w:spacing w:before="120" w:after="120"/>
              <w:ind w:left="44"/>
              <w:jc w:val="both"/>
              <w:rPr>
                <w:rFonts w:cs="Arial"/>
                <w:szCs w:val="22"/>
              </w:rPr>
            </w:pPr>
          </w:p>
          <w:p w14:paraId="59B4D48C" w14:textId="77777777" w:rsidR="000D4981" w:rsidRPr="004434E7" w:rsidRDefault="000D4981" w:rsidP="00E82335">
            <w:pPr>
              <w:tabs>
                <w:tab w:val="left" w:pos="720"/>
              </w:tabs>
              <w:spacing w:before="120" w:after="120"/>
              <w:ind w:left="44"/>
              <w:jc w:val="both"/>
              <w:rPr>
                <w:rFonts w:cs="Arial"/>
                <w:szCs w:val="22"/>
              </w:rPr>
            </w:pPr>
          </w:p>
          <w:p w14:paraId="76BA191C" w14:textId="77777777" w:rsidR="00810250" w:rsidRPr="004434E7" w:rsidRDefault="00810250" w:rsidP="00E82335">
            <w:pPr>
              <w:tabs>
                <w:tab w:val="left" w:pos="720"/>
              </w:tabs>
              <w:spacing w:before="120" w:after="120"/>
              <w:ind w:left="44"/>
              <w:jc w:val="both"/>
              <w:rPr>
                <w:rFonts w:cs="Arial"/>
                <w:szCs w:val="22"/>
              </w:rPr>
            </w:pPr>
            <w:r>
              <w:rPr>
                <w:rFonts w:eastAsia="Arial" w:cs="Arial"/>
                <w:szCs w:val="20"/>
              </w:rPr>
              <w:t>Email Address:</w:t>
            </w:r>
          </w:p>
          <w:p w14:paraId="5C623816" w14:textId="77777777" w:rsidR="00810250" w:rsidRPr="004434E7" w:rsidRDefault="00810250" w:rsidP="00E82335">
            <w:pPr>
              <w:tabs>
                <w:tab w:val="left" w:pos="720"/>
              </w:tabs>
              <w:spacing w:before="120" w:after="120"/>
              <w:ind w:left="44"/>
              <w:jc w:val="both"/>
              <w:rPr>
                <w:rFonts w:cs="Arial"/>
                <w:szCs w:val="22"/>
              </w:rPr>
            </w:pPr>
            <w:r>
              <w:rPr>
                <w:rFonts w:eastAsia="Arial" w:cs="Arial"/>
                <w:szCs w:val="20"/>
              </w:rPr>
              <w:t>Phone Number:</w:t>
            </w:r>
          </w:p>
        </w:tc>
        <w:tc>
          <w:tcPr>
            <w:tcW w:w="5610" w:type="dxa"/>
            <w:tcBorders>
              <w:top w:val="single" w:sz="4" w:space="0" w:color="auto"/>
              <w:left w:val="single" w:sz="4" w:space="0" w:color="auto"/>
              <w:bottom w:val="single" w:sz="4" w:space="0" w:color="auto"/>
              <w:right w:val="single" w:sz="4" w:space="0" w:color="auto"/>
            </w:tcBorders>
          </w:tcPr>
          <w:p w14:paraId="3F0E9A01" w14:textId="77777777" w:rsidR="00810250" w:rsidRPr="004434E7" w:rsidRDefault="00810250" w:rsidP="00E82335">
            <w:pPr>
              <w:tabs>
                <w:tab w:val="left" w:pos="720"/>
              </w:tabs>
              <w:spacing w:before="120" w:after="120"/>
              <w:ind w:left="44"/>
              <w:jc w:val="both"/>
              <w:rPr>
                <w:rFonts w:cs="Arial"/>
                <w:szCs w:val="22"/>
              </w:rPr>
            </w:pPr>
            <w:r>
              <w:rPr>
                <w:rFonts w:eastAsia="Arial" w:cs="Arial"/>
                <w:szCs w:val="20"/>
              </w:rPr>
              <w:t>Technical Lead name:</w:t>
            </w:r>
          </w:p>
          <w:p w14:paraId="2E36F56D" w14:textId="77777777" w:rsidR="00810250" w:rsidRDefault="00810250" w:rsidP="00E82335">
            <w:pPr>
              <w:tabs>
                <w:tab w:val="left" w:pos="720"/>
              </w:tabs>
              <w:spacing w:before="120" w:after="120"/>
              <w:ind w:left="44"/>
              <w:jc w:val="both"/>
              <w:rPr>
                <w:rFonts w:eastAsia="Arial" w:cs="Arial"/>
                <w:szCs w:val="20"/>
              </w:rPr>
            </w:pPr>
            <w:r>
              <w:rPr>
                <w:rFonts w:eastAsia="Arial" w:cs="Arial"/>
                <w:szCs w:val="20"/>
              </w:rPr>
              <w:t>Address:</w:t>
            </w:r>
          </w:p>
          <w:p w14:paraId="0D722101" w14:textId="77777777" w:rsidR="00810250" w:rsidRDefault="00810250" w:rsidP="00E82335">
            <w:pPr>
              <w:tabs>
                <w:tab w:val="left" w:pos="720"/>
              </w:tabs>
              <w:spacing w:before="120" w:after="120"/>
              <w:ind w:left="44"/>
              <w:jc w:val="both"/>
              <w:rPr>
                <w:rFonts w:cs="Arial"/>
                <w:szCs w:val="22"/>
              </w:rPr>
            </w:pPr>
          </w:p>
          <w:p w14:paraId="766E4A8A" w14:textId="77777777" w:rsidR="000D4981" w:rsidRPr="004434E7" w:rsidRDefault="000D4981" w:rsidP="00E82335">
            <w:pPr>
              <w:tabs>
                <w:tab w:val="left" w:pos="720"/>
              </w:tabs>
              <w:spacing w:before="120" w:after="120"/>
              <w:ind w:left="44"/>
              <w:jc w:val="both"/>
              <w:rPr>
                <w:rFonts w:cs="Arial"/>
                <w:szCs w:val="22"/>
              </w:rPr>
            </w:pPr>
          </w:p>
          <w:p w14:paraId="6E68E4FF" w14:textId="77777777" w:rsidR="00810250" w:rsidRPr="004434E7" w:rsidRDefault="00810250" w:rsidP="00E82335">
            <w:pPr>
              <w:tabs>
                <w:tab w:val="left" w:pos="720"/>
              </w:tabs>
              <w:spacing w:before="120" w:after="120"/>
              <w:ind w:left="44"/>
              <w:jc w:val="both"/>
              <w:rPr>
                <w:rFonts w:cs="Arial"/>
                <w:szCs w:val="22"/>
              </w:rPr>
            </w:pPr>
            <w:r>
              <w:rPr>
                <w:rFonts w:eastAsia="Arial" w:cs="Arial"/>
                <w:szCs w:val="20"/>
              </w:rPr>
              <w:t>Email Address:</w:t>
            </w:r>
          </w:p>
          <w:p w14:paraId="49260F56" w14:textId="77777777" w:rsidR="00810250" w:rsidRPr="004434E7" w:rsidRDefault="00810250" w:rsidP="00E82335">
            <w:pPr>
              <w:tabs>
                <w:tab w:val="left" w:pos="720"/>
              </w:tabs>
              <w:spacing w:before="120" w:after="120"/>
              <w:ind w:left="44"/>
              <w:jc w:val="both"/>
              <w:rPr>
                <w:rFonts w:cs="Arial"/>
                <w:szCs w:val="22"/>
              </w:rPr>
            </w:pPr>
            <w:r>
              <w:rPr>
                <w:rFonts w:eastAsia="Arial" w:cs="Arial"/>
                <w:szCs w:val="20"/>
              </w:rPr>
              <w:t>Phone Number:</w:t>
            </w:r>
          </w:p>
        </w:tc>
      </w:tr>
    </w:tbl>
    <w:p w14:paraId="2DF90CF6" w14:textId="07D0EE17" w:rsidR="0025076E" w:rsidRPr="00810250" w:rsidRDefault="0025076E" w:rsidP="00204D3E">
      <w:pPr>
        <w:rPr>
          <w:rFonts w:cs="Arial"/>
          <w:bCs/>
          <w:szCs w:val="22"/>
        </w:rPr>
      </w:pPr>
    </w:p>
    <w:p w14:paraId="7832609C" w14:textId="40AC23BE" w:rsidR="00F92FAC" w:rsidRDefault="00A65A07" w:rsidP="00EE61EE">
      <w:pPr>
        <w:pStyle w:val="Heading1"/>
        <w:spacing w:after="0"/>
        <w:jc w:val="both"/>
        <w:rPr>
          <w:u w:val="single"/>
        </w:rPr>
      </w:pPr>
      <w:bookmarkStart w:id="19" w:name="_Toc163688918"/>
      <w:r w:rsidRPr="00910BF6">
        <w:rPr>
          <w:u w:val="single"/>
        </w:rPr>
        <w:lastRenderedPageBreak/>
        <w:t>SPECIFICATIONS</w:t>
      </w:r>
      <w:bookmarkEnd w:id="19"/>
    </w:p>
    <w:p w14:paraId="26E40718" w14:textId="77777777" w:rsidR="00585F69" w:rsidRPr="00585F69" w:rsidRDefault="00585F69" w:rsidP="00585F69"/>
    <w:p w14:paraId="0C3628E6" w14:textId="30187B23" w:rsidR="008F35A1" w:rsidRDefault="00910BF6" w:rsidP="00585F69">
      <w:pPr>
        <w:pStyle w:val="Heading2"/>
        <w:ind w:left="1260" w:hanging="540"/>
        <w:jc w:val="both"/>
      </w:pPr>
      <w:bookmarkStart w:id="20" w:name="_Toc163688919"/>
      <w:proofErr w:type="gramStart"/>
      <w:r w:rsidRPr="008F35A1">
        <w:rPr>
          <w:u w:val="none"/>
        </w:rPr>
        <w:t>3.1</w:t>
      </w:r>
      <w:r w:rsidR="00351C4B">
        <w:rPr>
          <w:u w:val="none"/>
        </w:rPr>
        <w:t xml:space="preserve">  </w:t>
      </w:r>
      <w:r w:rsidR="004467D7">
        <w:rPr>
          <w:u w:val="none"/>
        </w:rPr>
        <w:tab/>
      </w:r>
      <w:proofErr w:type="gramEnd"/>
      <w:r w:rsidR="00D72614" w:rsidRPr="00910BF6">
        <w:t>VENDOR STANDARD AGREEMENTS</w:t>
      </w:r>
      <w:bookmarkEnd w:id="20"/>
    </w:p>
    <w:p w14:paraId="20333301" w14:textId="77777777" w:rsidR="00585F69" w:rsidRPr="00585F69" w:rsidRDefault="00585F69" w:rsidP="00585F69"/>
    <w:p w14:paraId="0A38AF69" w14:textId="3B29E5CF" w:rsidR="0079401A" w:rsidRDefault="00D72614" w:rsidP="00810250">
      <w:pPr>
        <w:ind w:left="1267"/>
        <w:jc w:val="both"/>
        <w:rPr>
          <w:rFonts w:cs="Arial"/>
          <w:szCs w:val="22"/>
        </w:rPr>
      </w:pPr>
      <w:r w:rsidRPr="007E2862">
        <w:rPr>
          <w:rFonts w:cs="Arial"/>
          <w:szCs w:val="22"/>
        </w:rPr>
        <w:t xml:space="preserve">The terms and conditions of </w:t>
      </w:r>
      <w:r w:rsidR="005F2641">
        <w:rPr>
          <w:rFonts w:cs="Arial"/>
          <w:szCs w:val="22"/>
        </w:rPr>
        <w:t xml:space="preserve">the </w:t>
      </w:r>
      <w:r w:rsidRPr="007E2862">
        <w:rPr>
          <w:rFonts w:cs="Arial"/>
          <w:szCs w:val="22"/>
        </w:rPr>
        <w:t xml:space="preserve">Vendor’s standard </w:t>
      </w:r>
      <w:r w:rsidR="00EA4EC8">
        <w:rPr>
          <w:rFonts w:cs="Arial"/>
          <w:szCs w:val="22"/>
        </w:rPr>
        <w:t xml:space="preserve">services, </w:t>
      </w:r>
      <w:r w:rsidRPr="007E2862">
        <w:rPr>
          <w:rFonts w:cs="Arial"/>
          <w:szCs w:val="22"/>
        </w:rPr>
        <w:t xml:space="preserve">license, </w:t>
      </w:r>
      <w:proofErr w:type="gramStart"/>
      <w:r w:rsidRPr="007E2862">
        <w:rPr>
          <w:rFonts w:cs="Arial"/>
          <w:szCs w:val="22"/>
        </w:rPr>
        <w:t>maintenance</w:t>
      </w:r>
      <w:proofErr w:type="gramEnd"/>
      <w:r w:rsidRPr="007E2862">
        <w:rPr>
          <w:rFonts w:cs="Arial"/>
          <w:szCs w:val="22"/>
        </w:rPr>
        <w:t xml:space="preserve"> or other agreement(s) applicable to </w:t>
      </w:r>
      <w:r w:rsidR="00EA4EC8">
        <w:rPr>
          <w:rFonts w:cs="Arial"/>
          <w:szCs w:val="22"/>
        </w:rPr>
        <w:t xml:space="preserve">Services, Goods, </w:t>
      </w:r>
      <w:r w:rsidRPr="007E2862">
        <w:rPr>
          <w:rFonts w:cs="Arial"/>
          <w:szCs w:val="22"/>
        </w:rPr>
        <w:t xml:space="preserve">Software and other Products acquired under this Agreement may apply to the extent such terms and conditions do not materially change the terms and conditions of this Agreement.  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w:t>
      </w:r>
      <w:r w:rsidR="002C196C">
        <w:rPr>
          <w:rFonts w:cs="Arial"/>
          <w:szCs w:val="22"/>
        </w:rPr>
        <w:t>NC</w:t>
      </w:r>
      <w:r w:rsidR="00EA4EC8">
        <w:rPr>
          <w:rFonts w:cs="Arial"/>
          <w:szCs w:val="22"/>
        </w:rPr>
        <w:t xml:space="preserve">DIT </w:t>
      </w:r>
      <w:r w:rsidRPr="007E2862">
        <w:rPr>
          <w:rFonts w:cs="Arial"/>
          <w:szCs w:val="22"/>
        </w:rPr>
        <w:t xml:space="preserve">Terms and Conditions herein shall apply in all cases and supersede any provisions contained in </w:t>
      </w:r>
      <w:r w:rsidR="005F2641">
        <w:rPr>
          <w:rFonts w:cs="Arial"/>
          <w:szCs w:val="22"/>
        </w:rPr>
        <w:t xml:space="preserve">the </w:t>
      </w:r>
      <w:r w:rsidRPr="007E2862">
        <w:rPr>
          <w:rFonts w:cs="Arial"/>
          <w:szCs w:val="22"/>
        </w:rPr>
        <w:t>Vendor’s relevant standard agreement or any other agreement.</w:t>
      </w:r>
      <w:r w:rsidR="005F2641">
        <w:rPr>
          <w:rFonts w:cs="Arial"/>
          <w:szCs w:val="22"/>
        </w:rPr>
        <w:t xml:space="preserve"> </w:t>
      </w:r>
      <w:r w:rsidRPr="007E2862">
        <w:rPr>
          <w:rFonts w:cs="Arial"/>
          <w:szCs w:val="22"/>
        </w:rPr>
        <w:t xml:space="preserve">The State shall not be obligated under any standard license and/or maintenance or other Vendor agreement(s) to indemnify or hold harmless the Vendor, its licensors, </w:t>
      </w:r>
      <w:proofErr w:type="gramStart"/>
      <w:r w:rsidRPr="007E2862">
        <w:rPr>
          <w:rFonts w:cs="Arial"/>
          <w:szCs w:val="22"/>
        </w:rPr>
        <w:t>successors</w:t>
      </w:r>
      <w:proofErr w:type="gramEnd"/>
      <w:r w:rsidRPr="007E2862">
        <w:rPr>
          <w:rFonts w:cs="Arial"/>
          <w:szCs w:val="22"/>
        </w:rPr>
        <w:t xml:space="preserve"> or assigns; nor arbitrate any dispute, nor pay late fees, legal fees or other similar costs.</w:t>
      </w:r>
    </w:p>
    <w:p w14:paraId="7B4BA15A" w14:textId="77777777" w:rsidR="0019619A" w:rsidRDefault="0019619A" w:rsidP="00337C22">
      <w:pPr>
        <w:jc w:val="both"/>
      </w:pPr>
    </w:p>
    <w:p w14:paraId="59823AED" w14:textId="0C853D03" w:rsidR="008F35A1" w:rsidRDefault="00910BF6" w:rsidP="00810250">
      <w:pPr>
        <w:pStyle w:val="Heading2"/>
        <w:ind w:left="1267" w:hanging="540"/>
        <w:jc w:val="both"/>
      </w:pPr>
      <w:bookmarkStart w:id="21" w:name="_Toc163688920"/>
      <w:proofErr w:type="gramStart"/>
      <w:r w:rsidRPr="008F35A1">
        <w:rPr>
          <w:u w:val="none"/>
        </w:rPr>
        <w:t>3.2</w:t>
      </w:r>
      <w:r w:rsidR="00351C4B">
        <w:rPr>
          <w:u w:val="none"/>
        </w:rPr>
        <w:t xml:space="preserve"> </w:t>
      </w:r>
      <w:r w:rsidRPr="008F35A1">
        <w:rPr>
          <w:u w:val="none"/>
        </w:rPr>
        <w:t xml:space="preserve"> </w:t>
      </w:r>
      <w:r w:rsidR="00706740">
        <w:rPr>
          <w:u w:val="none"/>
        </w:rPr>
        <w:tab/>
      </w:r>
      <w:proofErr w:type="gramEnd"/>
      <w:r w:rsidR="00D72614" w:rsidRPr="00910BF6">
        <w:t>VENDOR UTILIZATION OF WORKERS OUTSIDE U.S.</w:t>
      </w:r>
      <w:bookmarkEnd w:id="21"/>
      <w:r w:rsidR="00D72614" w:rsidRPr="007E2862">
        <w:t xml:space="preserve"> </w:t>
      </w:r>
    </w:p>
    <w:p w14:paraId="6E82454C" w14:textId="77777777" w:rsidR="00585F69" w:rsidRPr="00585F69" w:rsidRDefault="00585F69" w:rsidP="00810250">
      <w:pPr>
        <w:jc w:val="both"/>
      </w:pPr>
    </w:p>
    <w:p w14:paraId="3BADFC41" w14:textId="4B5952C4" w:rsidR="00D72614" w:rsidRPr="007E2862" w:rsidRDefault="00D72614" w:rsidP="00810250">
      <w:pPr>
        <w:pStyle w:val="ListParagraph"/>
        <w:ind w:left="1267"/>
        <w:jc w:val="both"/>
        <w:rPr>
          <w:rFonts w:cs="Arial"/>
          <w:szCs w:val="22"/>
        </w:rPr>
      </w:pPr>
      <w:r w:rsidRPr="007E2862">
        <w:rPr>
          <w:rFonts w:cs="Arial"/>
          <w:szCs w:val="22"/>
        </w:rPr>
        <w:t>In accordance with</w:t>
      </w:r>
      <w:r w:rsidRPr="007E2862">
        <w:rPr>
          <w:rFonts w:cs="Arial"/>
          <w:iCs/>
          <w:szCs w:val="22"/>
        </w:rPr>
        <w:t xml:space="preserve"> </w:t>
      </w:r>
      <w:r w:rsidR="00AB4B18" w:rsidRPr="007E2862">
        <w:rPr>
          <w:rFonts w:cs="Arial"/>
          <w:iCs/>
          <w:szCs w:val="22"/>
        </w:rPr>
        <w:t>N.C.G.S. §</w:t>
      </w:r>
      <w:r w:rsidR="001B3CEF">
        <w:rPr>
          <w:rFonts w:cs="Arial"/>
          <w:iCs/>
          <w:szCs w:val="22"/>
        </w:rPr>
        <w:t xml:space="preserve"> </w:t>
      </w:r>
      <w:r w:rsidRPr="007E2862">
        <w:rPr>
          <w:rFonts w:cs="Arial"/>
          <w:iCs/>
          <w:szCs w:val="22"/>
        </w:rPr>
        <w:t>143B-13</w:t>
      </w:r>
      <w:r w:rsidR="00A63D80">
        <w:rPr>
          <w:rFonts w:cs="Arial"/>
          <w:iCs/>
          <w:szCs w:val="22"/>
        </w:rPr>
        <w:t>61</w:t>
      </w:r>
      <w:r w:rsidRPr="007E2862">
        <w:rPr>
          <w:rFonts w:cs="Arial"/>
          <w:iCs/>
          <w:szCs w:val="22"/>
        </w:rPr>
        <w:t>(b)</w:t>
      </w:r>
      <w:r w:rsidRPr="007E2862">
        <w:rPr>
          <w:rFonts w:cs="Arial"/>
          <w:szCs w:val="22"/>
        </w:rPr>
        <w:t>,</w:t>
      </w:r>
      <w:r w:rsidR="00706740">
        <w:rPr>
          <w:rFonts w:cs="Arial"/>
          <w:szCs w:val="22"/>
        </w:rPr>
        <w:t xml:space="preserve"> </w:t>
      </w:r>
      <w:r w:rsidR="001B3CEF">
        <w:rPr>
          <w:rFonts w:cs="Arial"/>
          <w:szCs w:val="22"/>
        </w:rPr>
        <w:t xml:space="preserve">the </w:t>
      </w:r>
      <w:r w:rsidRPr="007E2862">
        <w:rPr>
          <w:rFonts w:cs="Arial"/>
          <w:szCs w:val="22"/>
        </w:rPr>
        <w:t xml:space="preserve">Vendor must detail in </w:t>
      </w:r>
      <w:r w:rsidR="001B3CEF">
        <w:rPr>
          <w:rFonts w:cs="Arial"/>
          <w:szCs w:val="22"/>
        </w:rPr>
        <w:t>its</w:t>
      </w:r>
      <w:r w:rsidR="00332540" w:rsidRPr="007E2862">
        <w:rPr>
          <w:rFonts w:cs="Arial"/>
          <w:szCs w:val="22"/>
        </w:rPr>
        <w:t xml:space="preserve"> </w:t>
      </w:r>
      <w:r w:rsidRPr="007E2862">
        <w:rPr>
          <w:rFonts w:cs="Arial"/>
          <w:szCs w:val="22"/>
        </w:rPr>
        <w:t xml:space="preserve">response the </w:t>
      </w:r>
      <w:proofErr w:type="gramStart"/>
      <w:r w:rsidRPr="007E2862">
        <w:rPr>
          <w:rFonts w:cs="Arial"/>
          <w:szCs w:val="22"/>
        </w:rPr>
        <w:t>manner in which</w:t>
      </w:r>
      <w:proofErr w:type="gramEnd"/>
      <w:r w:rsidRPr="007E2862">
        <w:rPr>
          <w:rFonts w:cs="Arial"/>
          <w:szCs w:val="22"/>
        </w:rPr>
        <w:t xml:space="preserve"> it intends to utilize resources or </w:t>
      </w:r>
      <w:r w:rsidRPr="00832464">
        <w:rPr>
          <w:rFonts w:cs="Arial"/>
          <w:szCs w:val="22"/>
        </w:rPr>
        <w:t>workers located</w:t>
      </w:r>
      <w:r w:rsidR="00281659" w:rsidRPr="00832464">
        <w:rPr>
          <w:rFonts w:cs="Arial"/>
          <w:szCs w:val="22"/>
        </w:rPr>
        <w:t xml:space="preserve"> outside the U.S</w:t>
      </w:r>
      <w:r w:rsidRPr="007E2862">
        <w:rPr>
          <w:rFonts w:cs="Arial"/>
          <w:szCs w:val="22"/>
        </w:rPr>
        <w:t>.</w:t>
      </w:r>
      <w:r w:rsidR="00BF486E">
        <w:rPr>
          <w:rFonts w:cs="Arial"/>
          <w:szCs w:val="22"/>
        </w:rPr>
        <w:t xml:space="preserve"> </w:t>
      </w:r>
      <w:r w:rsidRPr="007E2862">
        <w:rPr>
          <w:rFonts w:cs="Arial"/>
          <w:szCs w:val="22"/>
        </w:rPr>
        <w:t xml:space="preserve">The State of North Carolina will evaluate the additional risks, costs, and other factors associated with such utilization prior to making an award for any such Vendor’s </w:t>
      </w:r>
      <w:r w:rsidR="00332540" w:rsidRPr="007E2862">
        <w:rPr>
          <w:rFonts w:cs="Arial"/>
          <w:szCs w:val="22"/>
        </w:rPr>
        <w:t>offer</w:t>
      </w:r>
      <w:r w:rsidRPr="007E2862">
        <w:rPr>
          <w:rFonts w:cs="Arial"/>
          <w:szCs w:val="22"/>
        </w:rPr>
        <w:t xml:space="preserve">. The Vendor shall provide the following for any </w:t>
      </w:r>
      <w:r w:rsidR="00332540" w:rsidRPr="007E2862">
        <w:rPr>
          <w:rFonts w:cs="Arial"/>
          <w:szCs w:val="22"/>
        </w:rPr>
        <w:t>offer</w:t>
      </w:r>
      <w:r w:rsidRPr="007E2862">
        <w:rPr>
          <w:rFonts w:cs="Arial"/>
          <w:szCs w:val="22"/>
        </w:rPr>
        <w:t xml:space="preserve"> or actual utilization or contract performance:</w:t>
      </w:r>
    </w:p>
    <w:p w14:paraId="1CB30A6E" w14:textId="77777777" w:rsidR="00D72614" w:rsidRPr="00FA00DA" w:rsidRDefault="00D72614" w:rsidP="00AD3C6B">
      <w:pPr>
        <w:numPr>
          <w:ilvl w:val="1"/>
          <w:numId w:val="7"/>
        </w:numPr>
        <w:tabs>
          <w:tab w:val="clear" w:pos="1440"/>
        </w:tabs>
        <w:spacing w:before="120" w:after="120"/>
        <w:ind w:left="1620"/>
        <w:jc w:val="both"/>
        <w:rPr>
          <w:rFonts w:cs="Arial"/>
          <w:szCs w:val="22"/>
        </w:rPr>
      </w:pPr>
      <w:r w:rsidRPr="00FA00DA">
        <w:rPr>
          <w:rFonts w:cs="Arial"/>
          <w:szCs w:val="22"/>
        </w:rPr>
        <w:t>The location of work performed under a state contract by the Vendor, any subcontractors, employees, or other persons performing the contract and whether any of this work will be performed outside the United States.</w:t>
      </w:r>
    </w:p>
    <w:p w14:paraId="1BA3D603" w14:textId="05D726F6" w:rsidR="00D72614" w:rsidRPr="00FA00DA" w:rsidRDefault="00D72614" w:rsidP="00AD3C6B">
      <w:pPr>
        <w:numPr>
          <w:ilvl w:val="1"/>
          <w:numId w:val="7"/>
        </w:numPr>
        <w:tabs>
          <w:tab w:val="clear" w:pos="1440"/>
        </w:tabs>
        <w:spacing w:before="120" w:after="120"/>
        <w:ind w:left="1620"/>
        <w:jc w:val="both"/>
        <w:rPr>
          <w:rFonts w:cs="Arial"/>
          <w:szCs w:val="22"/>
        </w:rPr>
      </w:pPr>
      <w:r w:rsidRPr="00FA00DA">
        <w:rPr>
          <w:rFonts w:cs="Arial"/>
          <w:szCs w:val="22"/>
        </w:rPr>
        <w:t xml:space="preserve">The corporate structure and location of corporate employees and activities of the Vendor, its </w:t>
      </w:r>
      <w:proofErr w:type="gramStart"/>
      <w:r w:rsidRPr="00FA00DA">
        <w:rPr>
          <w:rFonts w:cs="Arial"/>
          <w:szCs w:val="22"/>
        </w:rPr>
        <w:t>affiliates</w:t>
      </w:r>
      <w:proofErr w:type="gramEnd"/>
      <w:r w:rsidRPr="00FA00DA">
        <w:rPr>
          <w:rFonts w:cs="Arial"/>
          <w:szCs w:val="22"/>
        </w:rPr>
        <w:t xml:space="preserve"> or any other subcontractors.</w:t>
      </w:r>
    </w:p>
    <w:p w14:paraId="7755DF78" w14:textId="77777777" w:rsidR="00D72614" w:rsidRPr="00FA00DA" w:rsidRDefault="00D72614" w:rsidP="00AD3C6B">
      <w:pPr>
        <w:numPr>
          <w:ilvl w:val="1"/>
          <w:numId w:val="7"/>
        </w:numPr>
        <w:tabs>
          <w:tab w:val="clear" w:pos="1440"/>
        </w:tabs>
        <w:spacing w:before="120" w:after="120"/>
        <w:ind w:left="1620"/>
        <w:jc w:val="both"/>
        <w:rPr>
          <w:rFonts w:cs="Arial"/>
          <w:szCs w:val="22"/>
        </w:rPr>
      </w:pPr>
      <w:r w:rsidRPr="00FA00DA">
        <w:rPr>
          <w:rFonts w:cs="Arial"/>
          <w:szCs w:val="22"/>
        </w:rPr>
        <w:t>Notice of the relocation of the Vendor, employees of the Vendor, subcontractors of the Vendor, or other persons performing Services under a state contract outside of the United States.</w:t>
      </w:r>
    </w:p>
    <w:p w14:paraId="346AE925" w14:textId="77777777" w:rsidR="00D72614" w:rsidRPr="00FA00DA" w:rsidRDefault="00D72614" w:rsidP="00AD3C6B">
      <w:pPr>
        <w:numPr>
          <w:ilvl w:val="1"/>
          <w:numId w:val="7"/>
        </w:numPr>
        <w:tabs>
          <w:tab w:val="clear" w:pos="1440"/>
        </w:tabs>
        <w:spacing w:before="120" w:after="120"/>
        <w:ind w:left="1620"/>
        <w:jc w:val="both"/>
        <w:rPr>
          <w:rFonts w:cs="Arial"/>
          <w:szCs w:val="22"/>
        </w:rPr>
      </w:pPr>
      <w:r w:rsidRPr="00FA00DA">
        <w:rPr>
          <w:rFonts w:cs="Arial"/>
          <w:szCs w:val="22"/>
        </w:rPr>
        <w:t>Any Vendor or subcontractor providing call or contact center Services to the State of North Carolina shall disclose to inbound callers the location from which the call or contact center Services are being provided.</w:t>
      </w:r>
    </w:p>
    <w:p w14:paraId="047EEF4F" w14:textId="1A4A5D02" w:rsidR="002007BA" w:rsidRPr="00FA00DA" w:rsidRDefault="002007BA" w:rsidP="00706740">
      <w:pPr>
        <w:pStyle w:val="Text"/>
        <w:spacing w:before="120" w:after="120"/>
        <w:ind w:left="1260"/>
        <w:jc w:val="both"/>
        <w:rPr>
          <w:rFonts w:ascii="Arial" w:hAnsi="Arial" w:cs="Arial"/>
          <w:sz w:val="22"/>
          <w:szCs w:val="22"/>
        </w:rPr>
      </w:pPr>
      <w:r w:rsidRPr="00FA00DA">
        <w:rPr>
          <w:rFonts w:ascii="Arial" w:hAnsi="Arial" w:cs="Arial"/>
          <w:color w:val="auto"/>
          <w:sz w:val="22"/>
          <w:szCs w:val="22"/>
        </w:rPr>
        <w:t xml:space="preserve">Will any work under this contract be performed outside the United States?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F25D9C">
        <w:rPr>
          <w:rFonts w:ascii="Arial" w:hAnsi="Arial" w:cs="Arial"/>
          <w:b/>
          <w:sz w:val="22"/>
          <w:szCs w:val="22"/>
        </w:rPr>
      </w:r>
      <w:r w:rsidR="00F25D9C">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001B3CEF">
        <w:rPr>
          <w:rFonts w:ascii="Arial" w:hAnsi="Arial" w:cs="Arial"/>
          <w:sz w:val="22"/>
          <w:szCs w:val="22"/>
        </w:rPr>
        <w:t xml:space="preserve">   </w:t>
      </w:r>
      <w:r w:rsidRPr="00FA00DA">
        <w:rPr>
          <w:rFonts w:ascii="Arial" w:hAnsi="Arial" w:cs="Arial"/>
          <w:sz w:val="22"/>
          <w:szCs w:val="22"/>
        </w:rPr>
        <w:t xml:space="preserve">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F25D9C">
        <w:rPr>
          <w:rFonts w:ascii="Arial" w:hAnsi="Arial" w:cs="Arial"/>
          <w:b/>
          <w:sz w:val="22"/>
          <w:szCs w:val="22"/>
        </w:rPr>
      </w:r>
      <w:r w:rsidR="00F25D9C">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28DDDEC5" w14:textId="5E58183F" w:rsidR="002007BA" w:rsidRDefault="002007BA" w:rsidP="00585F69">
      <w:pPr>
        <w:pStyle w:val="Text"/>
        <w:spacing w:after="0" w:line="240" w:lineRule="auto"/>
        <w:ind w:left="1260"/>
        <w:jc w:val="both"/>
        <w:rPr>
          <w:rFonts w:ascii="Arial" w:hAnsi="Arial" w:cs="Arial"/>
        </w:rPr>
      </w:pPr>
      <w:r w:rsidRPr="00FA00DA">
        <w:rPr>
          <w:rFonts w:ascii="Arial" w:hAnsi="Arial" w:cs="Arial"/>
          <w:sz w:val="22"/>
          <w:szCs w:val="22"/>
        </w:rPr>
        <w:t>If YES, list the location(s) outside the United States where work under this contract will be performed by Vendor, any sub-contractors, employees, or other persons</w:t>
      </w:r>
      <w:r w:rsidR="001B3CEF">
        <w:rPr>
          <w:rFonts w:ascii="Arial" w:hAnsi="Arial" w:cs="Arial"/>
          <w:sz w:val="22"/>
          <w:szCs w:val="22"/>
        </w:rPr>
        <w:t xml:space="preserve">: </w:t>
      </w:r>
      <w:r w:rsidR="001B3CEF" w:rsidRPr="00585F69">
        <w:rPr>
          <w:rFonts w:ascii="Arial" w:hAnsi="Arial" w:cs="Arial"/>
        </w:rPr>
        <w:t>_____________________________</w:t>
      </w:r>
    </w:p>
    <w:p w14:paraId="74A7148E" w14:textId="77777777" w:rsidR="00585F69" w:rsidRPr="00585F69" w:rsidRDefault="00585F69" w:rsidP="00810250">
      <w:pPr>
        <w:pStyle w:val="Text"/>
        <w:spacing w:after="0" w:line="240" w:lineRule="auto"/>
        <w:ind w:left="1260"/>
        <w:jc w:val="both"/>
        <w:rPr>
          <w:rFonts w:ascii="Arial" w:hAnsi="Arial" w:cs="Arial"/>
          <w:color w:val="auto"/>
          <w:sz w:val="22"/>
          <w:szCs w:val="22"/>
        </w:rPr>
      </w:pPr>
    </w:p>
    <w:p w14:paraId="0950DC6E" w14:textId="52168406" w:rsidR="008F35A1" w:rsidRDefault="00910BF6" w:rsidP="00810250">
      <w:pPr>
        <w:pStyle w:val="Heading2"/>
        <w:ind w:left="1260" w:hanging="540"/>
        <w:jc w:val="both"/>
      </w:pPr>
      <w:bookmarkStart w:id="22" w:name="_Toc163688921"/>
      <w:r w:rsidRPr="008F35A1">
        <w:rPr>
          <w:u w:val="none"/>
        </w:rPr>
        <w:t>3.3</w:t>
      </w:r>
      <w:r w:rsidR="001B3CEF">
        <w:rPr>
          <w:u w:val="none"/>
        </w:rPr>
        <w:tab/>
      </w:r>
      <w:r w:rsidR="00AD6F10" w:rsidRPr="00910BF6">
        <w:t>E-VERIFY</w:t>
      </w:r>
      <w:bookmarkEnd w:id="22"/>
      <w:r w:rsidR="00AD6F10" w:rsidRPr="00FA00DA">
        <w:t xml:space="preserve">  </w:t>
      </w:r>
    </w:p>
    <w:p w14:paraId="44D3CB2C" w14:textId="77777777" w:rsidR="00585F69" w:rsidRPr="00585F69" w:rsidRDefault="00585F69" w:rsidP="00810250">
      <w:pPr>
        <w:jc w:val="both"/>
      </w:pPr>
    </w:p>
    <w:p w14:paraId="62E29477" w14:textId="77777777" w:rsidR="005D5EB6" w:rsidRDefault="00AD6F10" w:rsidP="00335B84">
      <w:pPr>
        <w:ind w:left="1260"/>
        <w:jc w:val="both"/>
        <w:rPr>
          <w:rFonts w:cs="Arial"/>
          <w:szCs w:val="22"/>
        </w:rPr>
      </w:pPr>
      <w:r w:rsidRPr="00FA00DA">
        <w:rPr>
          <w:rFonts w:cs="Arial"/>
          <w:szCs w:val="22"/>
        </w:rPr>
        <w:t>Pursuant to N.C.G.S. § 143B-13</w:t>
      </w:r>
      <w:r w:rsidR="00A63D80">
        <w:rPr>
          <w:rFonts w:cs="Arial"/>
          <w:szCs w:val="22"/>
        </w:rPr>
        <w:t>50</w:t>
      </w:r>
      <w:r w:rsidRPr="00FA00DA">
        <w:rPr>
          <w:rFonts w:cs="Arial"/>
          <w:szCs w:val="22"/>
        </w:rPr>
        <w:t xml:space="preserve">(k), the State shall not </w:t>
      </w:r>
      <w:proofErr w:type="gramStart"/>
      <w:r w:rsidRPr="00FA00DA">
        <w:rPr>
          <w:rFonts w:cs="Arial"/>
          <w:szCs w:val="22"/>
        </w:rPr>
        <w:t>enter into</w:t>
      </w:r>
      <w:proofErr w:type="gramEnd"/>
      <w:r w:rsidRPr="00FA00DA">
        <w:rPr>
          <w:rFonts w:cs="Arial"/>
          <w:szCs w:val="22"/>
        </w:rPr>
        <w:t xml:space="preserve"> a contract unless the awarded Vendor and each of its subcontractors comply with the E-Verify requirements of N.C.G.S. Chapter 64, Article 2.  Vendors are directed to review the foregoing laws. Any awarded Vendor must submit a certification of compliance with E-Verify to the awarding agency, and on a periodic basis thereafter as may be required by the State. </w:t>
      </w:r>
    </w:p>
    <w:p w14:paraId="4FBF7EFF" w14:textId="684FD3CD" w:rsidR="00EB7474" w:rsidRDefault="00AD6F10" w:rsidP="005D5EB6">
      <w:pPr>
        <w:ind w:left="1260"/>
        <w:jc w:val="both"/>
        <w:rPr>
          <w:rFonts w:cs="Arial"/>
          <w:szCs w:val="22"/>
        </w:rPr>
      </w:pPr>
      <w:r w:rsidRPr="00FA00DA">
        <w:rPr>
          <w:rFonts w:cs="Arial"/>
          <w:szCs w:val="22"/>
        </w:rPr>
        <w:t xml:space="preserve"> </w:t>
      </w:r>
    </w:p>
    <w:p w14:paraId="57B8D1A7" w14:textId="344EA0C3" w:rsidR="008F35A1" w:rsidRPr="00335B84" w:rsidRDefault="00EB7474" w:rsidP="00EB7474">
      <w:pPr>
        <w:rPr>
          <w:rStyle w:val="normaltextrun"/>
          <w:rFonts w:cs="Arial"/>
          <w:szCs w:val="22"/>
        </w:rPr>
      </w:pPr>
      <w:r>
        <w:rPr>
          <w:rFonts w:cs="Arial"/>
          <w:szCs w:val="22"/>
        </w:rPr>
        <w:br w:type="page"/>
      </w:r>
    </w:p>
    <w:p w14:paraId="0226FD65" w14:textId="77777777" w:rsidR="005D5EB6" w:rsidRDefault="005D5EB6" w:rsidP="005D5EB6">
      <w:pPr>
        <w:pStyle w:val="Heading2"/>
        <w:ind w:left="1260" w:hanging="540"/>
        <w:jc w:val="both"/>
      </w:pPr>
      <w:bookmarkStart w:id="23" w:name="_Toc163688922"/>
      <w:r w:rsidRPr="008F35A1">
        <w:rPr>
          <w:u w:val="none"/>
        </w:rPr>
        <w:lastRenderedPageBreak/>
        <w:t>3.</w:t>
      </w:r>
      <w:r>
        <w:rPr>
          <w:u w:val="none"/>
        </w:rPr>
        <w:t>4</w:t>
      </w:r>
      <w:r>
        <w:rPr>
          <w:u w:val="none"/>
        </w:rPr>
        <w:tab/>
      </w:r>
      <w:r>
        <w:t>BRAND SPECIFIC PRODUCT</w:t>
      </w:r>
      <w:bookmarkEnd w:id="23"/>
    </w:p>
    <w:p w14:paraId="14C43200" w14:textId="77777777" w:rsidR="005D5EB6" w:rsidRPr="005D5EB6" w:rsidRDefault="005D5EB6" w:rsidP="005D5EB6"/>
    <w:p w14:paraId="4598FDE1" w14:textId="7059A0F2" w:rsidR="005D5EB6" w:rsidRDefault="005D5EB6" w:rsidP="005D5EB6">
      <w:pPr>
        <w:ind w:left="1260"/>
        <w:jc w:val="both"/>
      </w:pPr>
      <w:r>
        <w:rPr>
          <w:rFonts w:cs="Arial"/>
          <w:szCs w:val="22"/>
        </w:rPr>
        <w:t>Manufacturer name and product descriptions used in this solicitation are product specific. The items offered in response to this solicitation must be the manufacturer and type specified. Failure to comply with this requirement will result in rejection of offer.</w:t>
      </w:r>
      <w:r w:rsidRPr="00FA00DA">
        <w:t xml:space="preserve">  </w:t>
      </w:r>
    </w:p>
    <w:p w14:paraId="6DDAFC84" w14:textId="77777777" w:rsidR="00C249B1" w:rsidRPr="005D5EB6" w:rsidRDefault="00C249B1" w:rsidP="005D5EB6">
      <w:pPr>
        <w:ind w:left="1260"/>
        <w:jc w:val="both"/>
        <w:rPr>
          <w:rFonts w:cs="Arial"/>
          <w:szCs w:val="22"/>
        </w:rPr>
      </w:pPr>
    </w:p>
    <w:p w14:paraId="5E322995" w14:textId="77777777" w:rsidR="00C249B1" w:rsidRPr="001C16A6" w:rsidRDefault="00C249B1" w:rsidP="00C249B1">
      <w:pPr>
        <w:pStyle w:val="Heading2"/>
        <w:ind w:left="1260" w:hanging="540"/>
        <w:jc w:val="both"/>
        <w:rPr>
          <w:rFonts w:cs="Arial"/>
          <w:b w:val="0"/>
          <w:bCs/>
          <w:caps/>
          <w:kern w:val="28"/>
          <w:szCs w:val="22"/>
        </w:rPr>
      </w:pPr>
      <w:bookmarkStart w:id="24" w:name="_Toc163688923"/>
      <w:r w:rsidRPr="000A2565">
        <w:rPr>
          <w:u w:val="none"/>
        </w:rPr>
        <w:t>3.</w:t>
      </w:r>
      <w:r>
        <w:rPr>
          <w:u w:val="none"/>
        </w:rPr>
        <w:t>5</w:t>
      </w:r>
      <w:r w:rsidRPr="000A2565">
        <w:rPr>
          <w:u w:val="none"/>
        </w:rPr>
        <w:t xml:space="preserve">   </w:t>
      </w:r>
      <w:r>
        <w:rPr>
          <w:u w:val="none"/>
        </w:rPr>
        <w:tab/>
      </w:r>
      <w:r w:rsidRPr="001C16A6">
        <w:rPr>
          <w:rFonts w:cs="Arial"/>
          <w:bCs/>
          <w:caps/>
          <w:szCs w:val="22"/>
        </w:rPr>
        <w:t>Solutions Not Hosted on State Infrastructure</w:t>
      </w:r>
      <w:bookmarkEnd w:id="24"/>
    </w:p>
    <w:p w14:paraId="457210A5" w14:textId="77777777" w:rsidR="00C249B1" w:rsidRPr="001C16A6" w:rsidRDefault="00C249B1" w:rsidP="00C249B1">
      <w:pPr>
        <w:ind w:left="1260"/>
        <w:jc w:val="both"/>
        <w:rPr>
          <w:rFonts w:cs="Arial"/>
          <w:szCs w:val="22"/>
        </w:rPr>
      </w:pPr>
    </w:p>
    <w:p w14:paraId="43F569C6" w14:textId="780C7C06" w:rsidR="00C249B1" w:rsidRPr="001C16A6" w:rsidRDefault="00C249B1" w:rsidP="00C249B1">
      <w:pPr>
        <w:ind w:left="1260"/>
        <w:jc w:val="both"/>
        <w:rPr>
          <w:rFonts w:cs="Arial"/>
          <w:szCs w:val="22"/>
        </w:rPr>
      </w:pPr>
      <w:r w:rsidRPr="001C16A6">
        <w:rPr>
          <w:rFonts w:cs="Arial"/>
          <w:szCs w:val="22"/>
        </w:rPr>
        <w:t xml:space="preserve">The </w:t>
      </w:r>
      <w:r w:rsidR="00B9670D">
        <w:rPr>
          <w:rFonts w:cs="Arial"/>
          <w:szCs w:val="22"/>
        </w:rPr>
        <w:t>Solution</w:t>
      </w:r>
      <w:r w:rsidRPr="001C16A6">
        <w:rPr>
          <w:rFonts w:cs="Arial"/>
          <w:szCs w:val="22"/>
        </w:rPr>
        <w:t xml:space="preserve"> will be required to receive and securely manage data that is classified as </w:t>
      </w:r>
      <w:r w:rsidR="00B9670D">
        <w:rPr>
          <w:rFonts w:cs="Arial"/>
          <w:b/>
          <w:bCs/>
          <w:szCs w:val="22"/>
        </w:rPr>
        <w:t>Moderate</w:t>
      </w:r>
      <w:r w:rsidRPr="001C16A6">
        <w:rPr>
          <w:rFonts w:cs="Arial"/>
          <w:b/>
          <w:bCs/>
          <w:szCs w:val="22"/>
        </w:rPr>
        <w:t xml:space="preserve"> Risk</w:t>
      </w:r>
      <w:r w:rsidRPr="001473D3">
        <w:rPr>
          <w:rFonts w:cs="Arial"/>
          <w:szCs w:val="22"/>
        </w:rPr>
        <w:t>.</w:t>
      </w:r>
    </w:p>
    <w:p w14:paraId="38E7B6FC" w14:textId="77777777" w:rsidR="00C249B1" w:rsidRPr="001C16A6" w:rsidRDefault="00C249B1" w:rsidP="00C249B1">
      <w:pPr>
        <w:ind w:left="1260"/>
        <w:jc w:val="both"/>
        <w:rPr>
          <w:rFonts w:cs="Arial"/>
          <w:szCs w:val="22"/>
        </w:rPr>
      </w:pPr>
    </w:p>
    <w:p w14:paraId="2C63A429" w14:textId="77777777" w:rsidR="00C249B1" w:rsidRPr="001C16A6" w:rsidRDefault="00C249B1" w:rsidP="00C249B1">
      <w:pPr>
        <w:ind w:left="1260"/>
        <w:jc w:val="both"/>
        <w:textAlignment w:val="baseline"/>
        <w:rPr>
          <w:rFonts w:cs="Arial"/>
          <w:szCs w:val="22"/>
        </w:rPr>
      </w:pPr>
      <w:r w:rsidRPr="001C16A6">
        <w:rPr>
          <w:rFonts w:cs="Arial"/>
          <w:szCs w:val="22"/>
        </w:rPr>
        <w:t xml:space="preserve">Refer to the North Carolina Statewide Data Classification and Handling policy for more information: </w:t>
      </w:r>
      <w:hyperlink r:id="rId15" w:tgtFrame="_blank" w:history="1">
        <w:r w:rsidRPr="001C16A6">
          <w:rPr>
            <w:rFonts w:cs="Arial"/>
            <w:color w:val="0000FF"/>
            <w:szCs w:val="22"/>
            <w:u w:val="single"/>
          </w:rPr>
          <w:t>https://it.nc.gov/document/statewide-data-classification-and-handling-policy</w:t>
        </w:r>
      </w:hyperlink>
      <w:r w:rsidRPr="001C16A6">
        <w:rPr>
          <w:rFonts w:cs="Arial"/>
          <w:szCs w:val="22"/>
        </w:rPr>
        <w:t>. </w:t>
      </w:r>
    </w:p>
    <w:p w14:paraId="059D7EBB" w14:textId="77777777" w:rsidR="00C249B1" w:rsidRPr="001C16A6" w:rsidRDefault="00C249B1" w:rsidP="00C249B1">
      <w:pPr>
        <w:ind w:left="1260"/>
        <w:jc w:val="both"/>
        <w:textAlignment w:val="baseline"/>
        <w:rPr>
          <w:rFonts w:cs="Arial"/>
          <w:szCs w:val="22"/>
        </w:rPr>
      </w:pPr>
    </w:p>
    <w:p w14:paraId="06138A81" w14:textId="77777777" w:rsidR="00C249B1" w:rsidRPr="001C16A6" w:rsidRDefault="00C249B1" w:rsidP="00C249B1">
      <w:pPr>
        <w:ind w:left="1260"/>
        <w:jc w:val="both"/>
        <w:textAlignment w:val="baseline"/>
        <w:rPr>
          <w:rFonts w:cs="Arial"/>
          <w:szCs w:val="22"/>
        </w:rPr>
      </w:pPr>
      <w:r w:rsidRPr="001C16A6">
        <w:rPr>
          <w:rFonts w:cs="Arial"/>
          <w:szCs w:val="22"/>
        </w:rPr>
        <w:t>To comply with the State’s Security Standards and Policies, State agencies are required to perform annual security/risk assessments on their information systems using NIST 800-53 controls. This requirement additionally applies to all Vendor-provided, agency-managed Infrastructure as a Service (IaaS), Platform as a Service (PaaS), and Software as a Service (SaaS) solutions which will handle data classified as Medium Risk (Restricted) or High Risk (Highly Restricted) data. </w:t>
      </w:r>
    </w:p>
    <w:p w14:paraId="36B51DAD" w14:textId="77777777" w:rsidR="00C249B1" w:rsidRPr="001C16A6" w:rsidRDefault="00C249B1" w:rsidP="00C249B1">
      <w:pPr>
        <w:ind w:left="1170"/>
        <w:jc w:val="both"/>
        <w:textAlignment w:val="baseline"/>
        <w:rPr>
          <w:rFonts w:cs="Arial"/>
          <w:szCs w:val="22"/>
        </w:rPr>
      </w:pPr>
    </w:p>
    <w:p w14:paraId="5D405322" w14:textId="3D4F1497" w:rsidR="00C249B1" w:rsidRPr="001C16A6" w:rsidRDefault="00C249B1" w:rsidP="00AD3C6B">
      <w:pPr>
        <w:pStyle w:val="ListParagraph"/>
        <w:numPr>
          <w:ilvl w:val="0"/>
          <w:numId w:val="25"/>
        </w:numPr>
        <w:ind w:left="1620"/>
        <w:jc w:val="both"/>
        <w:textAlignment w:val="baseline"/>
        <w:rPr>
          <w:rFonts w:cs="Arial"/>
          <w:color w:val="0000FF"/>
          <w:szCs w:val="22"/>
        </w:rPr>
      </w:pPr>
      <w:r w:rsidRPr="001C16A6">
        <w:rPr>
          <w:rFonts w:cs="Arial"/>
          <w:szCs w:val="22"/>
        </w:rPr>
        <w:t xml:space="preserve">Vendors </w:t>
      </w:r>
      <w:r w:rsidR="00B9670D">
        <w:rPr>
          <w:rFonts w:cs="Arial"/>
          <w:szCs w:val="22"/>
        </w:rPr>
        <w:t>must</w:t>
      </w:r>
      <w:r w:rsidRPr="001C16A6">
        <w:rPr>
          <w:rFonts w:cs="Arial"/>
          <w:szCs w:val="22"/>
        </w:rPr>
        <w:t xml:space="preserve"> </w:t>
      </w:r>
      <w:r w:rsidR="00B9670D">
        <w:rPr>
          <w:rFonts w:cs="Arial"/>
          <w:szCs w:val="22"/>
        </w:rPr>
        <w:t>include</w:t>
      </w:r>
      <w:r w:rsidRPr="001C16A6">
        <w:rPr>
          <w:rFonts w:cs="Arial"/>
          <w:szCs w:val="22"/>
        </w:rPr>
        <w:t xml:space="preserve"> a Vendor Readiness Assessment Report </w:t>
      </w:r>
      <w:r w:rsidR="00B9670D">
        <w:rPr>
          <w:rFonts w:cs="Arial"/>
          <w:szCs w:val="22"/>
        </w:rPr>
        <w:t xml:space="preserve">- </w:t>
      </w:r>
      <w:r w:rsidRPr="001C16A6">
        <w:rPr>
          <w:rFonts w:cs="Arial"/>
          <w:szCs w:val="22"/>
        </w:rPr>
        <w:t xml:space="preserve">Non-State Hosted Solutions (VRAR) </w:t>
      </w:r>
      <w:r w:rsidR="00B9670D">
        <w:rPr>
          <w:rFonts w:cs="Arial"/>
          <w:szCs w:val="22"/>
        </w:rPr>
        <w:t>with their offers</w:t>
      </w:r>
      <w:r w:rsidRPr="001C16A6">
        <w:rPr>
          <w:rFonts w:cs="Arial"/>
          <w:szCs w:val="22"/>
        </w:rPr>
        <w:t>. See</w:t>
      </w:r>
      <w:r w:rsidR="00B9670D">
        <w:rPr>
          <w:rFonts w:cs="Arial"/>
          <w:szCs w:val="22"/>
        </w:rPr>
        <w:t xml:space="preserve"> </w:t>
      </w:r>
      <w:hyperlink r:id="rId16" w:history="1">
        <w:r w:rsidR="00B9670D" w:rsidRPr="00532509">
          <w:rPr>
            <w:rStyle w:val="Hyperlink"/>
            <w:rFonts w:cs="Arial"/>
            <w:szCs w:val="22"/>
          </w:rPr>
          <w:t>https://it.nc.gov/documents/vendor-readiness-assessment-report</w:t>
        </w:r>
      </w:hyperlink>
      <w:r w:rsidRPr="001C16A6">
        <w:rPr>
          <w:rFonts w:cs="Arial"/>
          <w:color w:val="0000FF"/>
          <w:szCs w:val="22"/>
        </w:rPr>
        <w:t> </w:t>
      </w:r>
    </w:p>
    <w:p w14:paraId="07C21EAA" w14:textId="77777777" w:rsidR="00C249B1" w:rsidRPr="001C16A6" w:rsidRDefault="00C249B1" w:rsidP="00C249B1">
      <w:pPr>
        <w:pStyle w:val="ListParagraph"/>
        <w:ind w:left="1620"/>
        <w:jc w:val="both"/>
        <w:textAlignment w:val="baseline"/>
        <w:rPr>
          <w:rFonts w:cs="Arial"/>
          <w:szCs w:val="22"/>
        </w:rPr>
      </w:pPr>
    </w:p>
    <w:p w14:paraId="3BCA4555" w14:textId="7417C59E" w:rsidR="00C249B1" w:rsidRDefault="00C249B1" w:rsidP="00AD3C6B">
      <w:pPr>
        <w:pStyle w:val="ListParagraph"/>
        <w:numPr>
          <w:ilvl w:val="0"/>
          <w:numId w:val="25"/>
        </w:numPr>
        <w:ind w:left="1620"/>
        <w:jc w:val="both"/>
        <w:textAlignment w:val="baseline"/>
        <w:rPr>
          <w:rFonts w:cs="Arial"/>
          <w:szCs w:val="22"/>
        </w:rPr>
      </w:pPr>
      <w:r w:rsidRPr="001C16A6">
        <w:rPr>
          <w:rFonts w:cs="Arial"/>
          <w:szCs w:val="22"/>
        </w:rPr>
        <w:t xml:space="preserve">Upon request, Vendors </w:t>
      </w:r>
      <w:r w:rsidR="00B9670D">
        <w:rPr>
          <w:rFonts w:cs="Arial"/>
          <w:szCs w:val="22"/>
        </w:rPr>
        <w:t>must</w:t>
      </w:r>
      <w:r w:rsidRPr="001C16A6">
        <w:rPr>
          <w:rFonts w:cs="Arial"/>
          <w:szCs w:val="22"/>
        </w:rPr>
        <w:t xml:space="preserve"> provide a current independent </w:t>
      </w:r>
      <w:proofErr w:type="gramStart"/>
      <w:r w:rsidRPr="001C16A6">
        <w:rPr>
          <w:rFonts w:cs="Arial"/>
          <w:szCs w:val="22"/>
        </w:rPr>
        <w:t>third party</w:t>
      </w:r>
      <w:proofErr w:type="gramEnd"/>
      <w:r w:rsidRPr="001C16A6">
        <w:rPr>
          <w:rFonts w:cs="Arial"/>
          <w:szCs w:val="22"/>
        </w:rPr>
        <w:t xml:space="preserve"> assessment report in accordance with the subparagraphs (i) - (iii) below prior to contract award. However, Vendors are encouraged to provide a current independent </w:t>
      </w:r>
      <w:proofErr w:type="gramStart"/>
      <w:r w:rsidRPr="001C16A6">
        <w:rPr>
          <w:rFonts w:cs="Arial"/>
          <w:szCs w:val="22"/>
        </w:rPr>
        <w:t>third party</w:t>
      </w:r>
      <w:proofErr w:type="gramEnd"/>
      <w:r w:rsidRPr="001C16A6">
        <w:rPr>
          <w:rFonts w:cs="Arial"/>
          <w:szCs w:val="22"/>
        </w:rPr>
        <w:t xml:space="preserve"> assessment report in accordance with subparagraphs (i) - (iii) at the time of offer submission. </w:t>
      </w:r>
    </w:p>
    <w:p w14:paraId="55C92700" w14:textId="77777777" w:rsidR="00C249B1" w:rsidRPr="00C249B1" w:rsidRDefault="00C249B1" w:rsidP="00C249B1">
      <w:pPr>
        <w:pStyle w:val="ListParagraph"/>
        <w:rPr>
          <w:rFonts w:cs="Arial"/>
          <w:szCs w:val="22"/>
        </w:rPr>
      </w:pPr>
    </w:p>
    <w:p w14:paraId="0C312C18" w14:textId="354588B7" w:rsidR="00C249B1" w:rsidRPr="001C16A6" w:rsidRDefault="00C249B1" w:rsidP="00AD3C6B">
      <w:pPr>
        <w:pStyle w:val="ListParagraph"/>
        <w:numPr>
          <w:ilvl w:val="0"/>
          <w:numId w:val="26"/>
        </w:numPr>
        <w:ind w:left="1980" w:hanging="360"/>
        <w:jc w:val="both"/>
        <w:textAlignment w:val="baseline"/>
        <w:rPr>
          <w:rFonts w:cs="Arial"/>
          <w:szCs w:val="22"/>
        </w:rPr>
      </w:pPr>
      <w:r w:rsidRPr="001C16A6">
        <w:rPr>
          <w:rFonts w:cs="Arial"/>
          <w:szCs w:val="22"/>
        </w:rPr>
        <w:t xml:space="preserve">Federal Risk and Authorization Management Program (FedRAMP) certification, SOC 2 Type </w:t>
      </w:r>
      <w:r w:rsidR="00AD4B4F">
        <w:rPr>
          <w:rFonts w:cs="Arial"/>
          <w:szCs w:val="22"/>
        </w:rPr>
        <w:t>II</w:t>
      </w:r>
      <w:r w:rsidRPr="001C16A6">
        <w:rPr>
          <w:rFonts w:cs="Arial"/>
          <w:szCs w:val="22"/>
        </w:rPr>
        <w:t>, ISO 27001, or HITRUST are the preferred assessment reports for any Vendor solutions which will handle data classified as Medium Risk (Restricted) or High Risk (Highly Restricted).    </w:t>
      </w:r>
    </w:p>
    <w:p w14:paraId="557547BE" w14:textId="77777777" w:rsidR="00C249B1" w:rsidRPr="001C16A6" w:rsidRDefault="00C249B1" w:rsidP="00C249B1">
      <w:pPr>
        <w:pStyle w:val="ListParagraph"/>
        <w:ind w:left="1980"/>
        <w:jc w:val="both"/>
        <w:textAlignment w:val="baseline"/>
        <w:rPr>
          <w:rFonts w:cs="Arial"/>
          <w:szCs w:val="22"/>
        </w:rPr>
      </w:pPr>
      <w:r w:rsidRPr="001C16A6">
        <w:rPr>
          <w:rFonts w:cs="Arial"/>
          <w:szCs w:val="22"/>
        </w:rPr>
        <w:t>   </w:t>
      </w:r>
    </w:p>
    <w:p w14:paraId="0F4E389D" w14:textId="77777777" w:rsidR="00C249B1" w:rsidRPr="001C16A6" w:rsidRDefault="00C249B1" w:rsidP="00AD3C6B">
      <w:pPr>
        <w:pStyle w:val="ListParagraph"/>
        <w:numPr>
          <w:ilvl w:val="0"/>
          <w:numId w:val="26"/>
        </w:numPr>
        <w:ind w:left="1980" w:hanging="360"/>
        <w:jc w:val="both"/>
        <w:textAlignment w:val="baseline"/>
        <w:rPr>
          <w:rFonts w:cs="Arial"/>
          <w:szCs w:val="22"/>
        </w:rPr>
      </w:pPr>
      <w:r w:rsidRPr="001C16A6">
        <w:rPr>
          <w:rFonts w:cs="Arial"/>
          <w:szCs w:val="22"/>
        </w:rPr>
        <w:t xml:space="preserve">A Vendor that cannot provide a preferred independent </w:t>
      </w:r>
      <w:proofErr w:type="gramStart"/>
      <w:r w:rsidRPr="001C16A6">
        <w:rPr>
          <w:rFonts w:cs="Arial"/>
          <w:szCs w:val="22"/>
        </w:rPr>
        <w:t>third party</w:t>
      </w:r>
      <w:proofErr w:type="gramEnd"/>
      <w:r w:rsidRPr="001C16A6">
        <w:rPr>
          <w:rFonts w:cs="Arial"/>
          <w:szCs w:val="22"/>
        </w:rPr>
        <w:t xml:space="preserve"> assessment report as described above may submit an alternative assessment, such as a SOC 2 Type 1 assessment report. The Vendor shall provide an explanation for submitting the alternative assessment report. If awarded this contract, a Vendor who submits an alternative assessment report shall submit one of the preferred assessment reports no later than 365 days of the Effective Date of the contract. Timely submission of this preferred assessment report shall be a material requirement of the contract. </w:t>
      </w:r>
    </w:p>
    <w:p w14:paraId="46DEAACA" w14:textId="77777777" w:rsidR="00C249B1" w:rsidRPr="001C16A6" w:rsidRDefault="00C249B1" w:rsidP="00C249B1">
      <w:pPr>
        <w:ind w:left="1980" w:hanging="360"/>
        <w:jc w:val="both"/>
        <w:textAlignment w:val="baseline"/>
        <w:rPr>
          <w:rFonts w:cs="Arial"/>
          <w:szCs w:val="22"/>
        </w:rPr>
      </w:pPr>
    </w:p>
    <w:p w14:paraId="2F2266A9" w14:textId="674AD35C" w:rsidR="00C249B1" w:rsidRDefault="00C249B1" w:rsidP="00C249B1">
      <w:pPr>
        <w:pStyle w:val="ListParagraph"/>
        <w:ind w:left="1620"/>
        <w:jc w:val="both"/>
        <w:textAlignment w:val="baseline"/>
        <w:rPr>
          <w:rFonts w:cs="Arial"/>
          <w:szCs w:val="22"/>
        </w:rPr>
      </w:pPr>
      <w:r w:rsidRPr="001C16A6">
        <w:rPr>
          <w:rFonts w:cs="Arial"/>
          <w:szCs w:val="22"/>
        </w:rPr>
        <w:t>An IaaS vendor cannot provide a certification or assessment report for a SaaS provider UNLESS permitted by the terms of a written agreement between the two vendors and the scope of the IaaS certification or assessment report clearly includes the SaaS solution.</w:t>
      </w:r>
    </w:p>
    <w:p w14:paraId="59D2A77E" w14:textId="77777777" w:rsidR="00C249B1" w:rsidRDefault="00C249B1" w:rsidP="00C249B1">
      <w:pPr>
        <w:pStyle w:val="ListParagraph"/>
      </w:pPr>
    </w:p>
    <w:p w14:paraId="3D3999C1" w14:textId="3E2F688A" w:rsidR="00C249B1" w:rsidRPr="00C249B1" w:rsidRDefault="00C249B1" w:rsidP="00AD3C6B">
      <w:pPr>
        <w:pStyle w:val="ListParagraph"/>
        <w:numPr>
          <w:ilvl w:val="0"/>
          <w:numId w:val="25"/>
        </w:numPr>
        <w:ind w:left="1620"/>
        <w:jc w:val="both"/>
        <w:textAlignment w:val="baseline"/>
        <w:rPr>
          <w:rFonts w:cs="Arial"/>
          <w:szCs w:val="22"/>
        </w:rPr>
      </w:pPr>
      <w:r w:rsidRPr="00C249B1">
        <w:t xml:space="preserve">Additional Security Documentation. Prior to contract award, the State may in its discretion require the Vendor to provide additional security documentation including, but not limited to, vulnerability assessment reports and penetration test reports. The awarded Vendor shall provide such additional security documentation upon request by the State during the term of the contract.    </w:t>
      </w:r>
    </w:p>
    <w:p w14:paraId="33310ED4" w14:textId="0C50FA26" w:rsidR="00F66EAF" w:rsidRPr="00F66EAF" w:rsidRDefault="00EB7474" w:rsidP="000D4981">
      <w:pPr>
        <w:rPr>
          <w:rFonts w:cs="Arial"/>
        </w:rPr>
      </w:pPr>
      <w:r>
        <w:rPr>
          <w:rFonts w:cs="Arial"/>
        </w:rPr>
        <w:br w:type="page"/>
      </w:r>
    </w:p>
    <w:p w14:paraId="45CF48E0" w14:textId="66EC0A37" w:rsidR="000A2565" w:rsidRDefault="00165802" w:rsidP="008D0B2A">
      <w:pPr>
        <w:pStyle w:val="Heading2"/>
        <w:ind w:left="1260" w:hanging="540"/>
        <w:jc w:val="both"/>
      </w:pPr>
      <w:bookmarkStart w:id="25" w:name="_Toc163688924"/>
      <w:r w:rsidRPr="000A2565">
        <w:rPr>
          <w:u w:val="none"/>
        </w:rPr>
        <w:lastRenderedPageBreak/>
        <w:t>3.</w:t>
      </w:r>
      <w:r w:rsidR="00C249B1">
        <w:rPr>
          <w:u w:val="none"/>
        </w:rPr>
        <w:t>6</w:t>
      </w:r>
      <w:r w:rsidRPr="000A2565">
        <w:rPr>
          <w:u w:val="none"/>
        </w:rPr>
        <w:t xml:space="preserve">  </w:t>
      </w:r>
      <w:r w:rsidR="009A6CDA" w:rsidRPr="000A2565">
        <w:rPr>
          <w:u w:val="none"/>
        </w:rPr>
        <w:t xml:space="preserve"> </w:t>
      </w:r>
      <w:r w:rsidR="00706740">
        <w:rPr>
          <w:u w:val="none"/>
        </w:rPr>
        <w:tab/>
      </w:r>
      <w:r w:rsidR="0013547C" w:rsidRPr="009A6CDA">
        <w:t>CONTRACT TERM</w:t>
      </w:r>
      <w:bookmarkEnd w:id="25"/>
      <w:r w:rsidR="0013547C" w:rsidRPr="00CE7A39">
        <w:t xml:space="preserve">  </w:t>
      </w:r>
    </w:p>
    <w:p w14:paraId="3578F9F0" w14:textId="77777777" w:rsidR="00585F69" w:rsidRPr="00585F69" w:rsidRDefault="00585F69" w:rsidP="008D0B2A">
      <w:pPr>
        <w:jc w:val="both"/>
      </w:pPr>
    </w:p>
    <w:p w14:paraId="109BCFD4" w14:textId="607B1613" w:rsidR="00585F69" w:rsidRDefault="0013547C" w:rsidP="005D5EB6">
      <w:pPr>
        <w:pStyle w:val="BodyText"/>
        <w:spacing w:before="0" w:after="0"/>
        <w:ind w:left="1260"/>
        <w:jc w:val="both"/>
        <w:rPr>
          <w:rFonts w:cs="Arial"/>
        </w:rPr>
      </w:pPr>
      <w:r w:rsidRPr="00CE7A39">
        <w:rPr>
          <w:rFonts w:cs="Arial"/>
        </w:rPr>
        <w:t xml:space="preserve">A contract awarded pursuant to this </w:t>
      </w:r>
      <w:r>
        <w:rPr>
          <w:rFonts w:cs="Arial"/>
        </w:rPr>
        <w:t>RFQ</w:t>
      </w:r>
      <w:r w:rsidRPr="00CE7A39">
        <w:rPr>
          <w:rFonts w:cs="Arial"/>
        </w:rPr>
        <w:t xml:space="preserve"> shall have an effective date as provided in the Notice of Award.</w:t>
      </w:r>
      <w:r w:rsidR="000004DC">
        <w:rPr>
          <w:rFonts w:cs="Arial"/>
        </w:rPr>
        <w:t xml:space="preserve"> </w:t>
      </w:r>
      <w:r w:rsidRPr="00CE7A39">
        <w:rPr>
          <w:rFonts w:cs="Arial"/>
        </w:rPr>
        <w:t xml:space="preserve">The </w:t>
      </w:r>
      <w:r w:rsidRPr="00AD6B67">
        <w:rPr>
          <w:rFonts w:cs="Arial"/>
        </w:rPr>
        <w:t xml:space="preserve">term shall </w:t>
      </w:r>
      <w:r w:rsidRPr="005C494D">
        <w:rPr>
          <w:rFonts w:cs="Arial"/>
        </w:rPr>
        <w:t xml:space="preserve">be </w:t>
      </w:r>
      <w:r w:rsidR="00106F66">
        <w:rPr>
          <w:rFonts w:cs="Arial"/>
          <w:b/>
          <w:bCs/>
        </w:rPr>
        <w:t>one</w:t>
      </w:r>
      <w:r w:rsidR="00717BBF" w:rsidRPr="001C5206">
        <w:rPr>
          <w:rFonts w:cs="Arial"/>
          <w:b/>
          <w:bCs/>
        </w:rPr>
        <w:t xml:space="preserve"> (</w:t>
      </w:r>
      <w:r w:rsidR="00106F66">
        <w:rPr>
          <w:rFonts w:cs="Arial"/>
          <w:b/>
          <w:bCs/>
        </w:rPr>
        <w:t>1</w:t>
      </w:r>
      <w:r w:rsidR="00717BBF" w:rsidRPr="001C5206">
        <w:rPr>
          <w:rFonts w:cs="Arial"/>
          <w:b/>
          <w:bCs/>
        </w:rPr>
        <w:t>)</w:t>
      </w:r>
      <w:r w:rsidR="00706740" w:rsidRPr="001C5206">
        <w:rPr>
          <w:rFonts w:cs="Arial"/>
          <w:b/>
          <w:bCs/>
        </w:rPr>
        <w:t xml:space="preserve"> year</w:t>
      </w:r>
      <w:r w:rsidR="000004DC">
        <w:rPr>
          <w:rFonts w:cs="Arial"/>
        </w:rPr>
        <w:t xml:space="preserve"> </w:t>
      </w:r>
      <w:r w:rsidRPr="005C494D">
        <w:rPr>
          <w:rFonts w:cs="Arial"/>
        </w:rPr>
        <w:t xml:space="preserve">and will expire upon the anniversary date of the effective date unless otherwise stated in the Notice of Award or unless terminated earlier.  </w:t>
      </w:r>
    </w:p>
    <w:p w14:paraId="503F02C5" w14:textId="77777777" w:rsidR="00106F66" w:rsidRDefault="00106F66" w:rsidP="005D5EB6">
      <w:pPr>
        <w:pStyle w:val="BodyText"/>
        <w:spacing w:before="0" w:after="0"/>
        <w:ind w:left="1260"/>
        <w:jc w:val="both"/>
        <w:rPr>
          <w:rFonts w:cs="Arial"/>
        </w:rPr>
      </w:pPr>
    </w:p>
    <w:p w14:paraId="4839F4B2" w14:textId="4537CFF4" w:rsidR="00106F66" w:rsidRPr="005D5EB6" w:rsidRDefault="00106F66" w:rsidP="005D5EB6">
      <w:pPr>
        <w:pStyle w:val="BodyText"/>
        <w:spacing w:before="0" w:after="0"/>
        <w:ind w:left="1260"/>
        <w:jc w:val="both"/>
        <w:rPr>
          <w:rFonts w:cs="Arial"/>
        </w:rPr>
      </w:pPr>
      <w:r>
        <w:rPr>
          <w:rFonts w:cs="Arial"/>
        </w:rPr>
        <w:t>The State retains the option to extend the term for two (2) additional one (1) year periods at its sole discretion.</w:t>
      </w:r>
    </w:p>
    <w:p w14:paraId="69B7A812" w14:textId="77777777" w:rsidR="00F656FB" w:rsidRDefault="00F656FB" w:rsidP="00AB0F10">
      <w:pPr>
        <w:jc w:val="both"/>
        <w:rPr>
          <w:rFonts w:cs="Arial"/>
          <w:szCs w:val="22"/>
        </w:rPr>
      </w:pPr>
    </w:p>
    <w:p w14:paraId="2035BA80" w14:textId="77777777" w:rsidR="00B9670D" w:rsidRPr="001C16A6" w:rsidRDefault="00B9670D" w:rsidP="00B9670D">
      <w:pPr>
        <w:pStyle w:val="Heading2"/>
        <w:ind w:left="1260" w:hanging="540"/>
        <w:jc w:val="both"/>
        <w:rPr>
          <w:rFonts w:cs="Arial"/>
          <w:szCs w:val="22"/>
          <w:lang w:val="en-GB"/>
        </w:rPr>
      </w:pPr>
      <w:bookmarkStart w:id="26" w:name="_Toc158212722"/>
      <w:bookmarkStart w:id="27" w:name="_Toc163688925"/>
      <w:r w:rsidRPr="001C16A6">
        <w:rPr>
          <w:rFonts w:cs="Arial"/>
          <w:szCs w:val="22"/>
          <w:u w:val="none"/>
          <w:lang w:val="en-GB"/>
        </w:rPr>
        <w:t>3.</w:t>
      </w:r>
      <w:r>
        <w:rPr>
          <w:rFonts w:cs="Arial"/>
          <w:szCs w:val="22"/>
          <w:u w:val="none"/>
          <w:lang w:val="en-GB"/>
        </w:rPr>
        <w:t>7</w:t>
      </w:r>
      <w:r w:rsidRPr="001C16A6">
        <w:rPr>
          <w:rFonts w:cs="Arial"/>
          <w:szCs w:val="22"/>
          <w:u w:val="none"/>
          <w:lang w:val="en-GB"/>
        </w:rPr>
        <w:tab/>
      </w:r>
      <w:r w:rsidRPr="001C16A6">
        <w:rPr>
          <w:rFonts w:cs="Arial"/>
          <w:szCs w:val="22"/>
          <w:lang w:val="en-GB"/>
        </w:rPr>
        <w:t>DELIVERY</w:t>
      </w:r>
      <w:bookmarkEnd w:id="26"/>
      <w:bookmarkEnd w:id="27"/>
    </w:p>
    <w:p w14:paraId="48408343" w14:textId="77777777" w:rsidR="00B9670D" w:rsidRPr="001C16A6" w:rsidRDefault="00B9670D" w:rsidP="00B9670D">
      <w:pPr>
        <w:rPr>
          <w:rFonts w:cs="Arial"/>
          <w:szCs w:val="22"/>
          <w:lang w:val="en-GB"/>
        </w:rPr>
      </w:pPr>
    </w:p>
    <w:p w14:paraId="6DF8751B" w14:textId="1A9F4499" w:rsidR="00B9670D" w:rsidRPr="001C16A6" w:rsidRDefault="00B9670D" w:rsidP="00B9670D">
      <w:pPr>
        <w:ind w:left="1260"/>
        <w:jc w:val="both"/>
        <w:rPr>
          <w:rFonts w:cs="Arial"/>
          <w:szCs w:val="22"/>
        </w:rPr>
      </w:pPr>
      <w:bookmarkStart w:id="28" w:name="_Hlk109055524"/>
      <w:r w:rsidRPr="001C16A6">
        <w:rPr>
          <w:rFonts w:cs="Arial"/>
          <w:szCs w:val="22"/>
        </w:rPr>
        <w:t xml:space="preserve">The Vendor will provide access to the SaaS solution </w:t>
      </w:r>
      <w:bookmarkEnd w:id="28"/>
      <w:r w:rsidRPr="001C16A6">
        <w:rPr>
          <w:rFonts w:cs="Arial"/>
          <w:szCs w:val="22"/>
        </w:rPr>
        <w:t xml:space="preserve">within </w:t>
      </w:r>
      <w:r w:rsidR="003B4D0F">
        <w:rPr>
          <w:rFonts w:cs="Arial"/>
          <w:szCs w:val="22"/>
        </w:rPr>
        <w:t>five (5)</w:t>
      </w:r>
      <w:r>
        <w:rPr>
          <w:rFonts w:cs="Arial"/>
          <w:szCs w:val="22"/>
        </w:rPr>
        <w:t xml:space="preserve"> </w:t>
      </w:r>
      <w:r w:rsidRPr="001C16A6">
        <w:rPr>
          <w:rFonts w:cs="Arial"/>
          <w:szCs w:val="22"/>
        </w:rPr>
        <w:t xml:space="preserve">business days </w:t>
      </w:r>
      <w:r w:rsidR="002C196C">
        <w:rPr>
          <w:rFonts w:cs="Arial"/>
          <w:szCs w:val="22"/>
        </w:rPr>
        <w:t>after</w:t>
      </w:r>
      <w:r w:rsidRPr="001C16A6">
        <w:rPr>
          <w:rFonts w:cs="Arial"/>
          <w:szCs w:val="22"/>
        </w:rPr>
        <w:t xml:space="preserve"> receipt of the purchase order.</w:t>
      </w:r>
    </w:p>
    <w:p w14:paraId="6FB18FDB" w14:textId="77777777" w:rsidR="00B9670D" w:rsidRPr="001C16A6" w:rsidRDefault="00B9670D" w:rsidP="00B9670D">
      <w:pPr>
        <w:ind w:left="1260"/>
        <w:jc w:val="both"/>
        <w:rPr>
          <w:rFonts w:cs="Arial"/>
          <w:szCs w:val="22"/>
        </w:rPr>
      </w:pPr>
    </w:p>
    <w:p w14:paraId="09E8B8ED" w14:textId="77777777" w:rsidR="00B9670D" w:rsidRDefault="00B9670D" w:rsidP="00B9670D">
      <w:pPr>
        <w:ind w:left="1260"/>
        <w:jc w:val="both"/>
        <w:rPr>
          <w:rFonts w:cs="Arial"/>
          <w:szCs w:val="22"/>
        </w:rPr>
      </w:pPr>
      <w:r w:rsidRPr="001C16A6">
        <w:rPr>
          <w:rFonts w:cs="Arial"/>
          <w:szCs w:val="22"/>
        </w:rPr>
        <w:t>If circumstances beyond the control of the Vendor result in a late delivery, it is the responsibility and obligation of the Vendor to immediately notify the Purchasing Agent listed on the purchase order, in writing, and specify the anticipated delivery date.</w:t>
      </w:r>
    </w:p>
    <w:p w14:paraId="0EF0B683" w14:textId="77777777" w:rsidR="00F656FB" w:rsidRDefault="00F656FB" w:rsidP="00AB0F10">
      <w:pPr>
        <w:jc w:val="both"/>
        <w:rPr>
          <w:rFonts w:cs="Arial"/>
          <w:szCs w:val="22"/>
        </w:rPr>
      </w:pPr>
    </w:p>
    <w:p w14:paraId="0C663D59" w14:textId="77777777" w:rsidR="00771FD8" w:rsidRDefault="00771FD8" w:rsidP="00AB0F10">
      <w:pPr>
        <w:jc w:val="both"/>
        <w:rPr>
          <w:rFonts w:cs="Arial"/>
          <w:szCs w:val="22"/>
        </w:rPr>
      </w:pPr>
    </w:p>
    <w:p w14:paraId="2B8F725C" w14:textId="14C94EDB" w:rsidR="000A2565" w:rsidRDefault="00471540" w:rsidP="00EE61EE">
      <w:pPr>
        <w:pStyle w:val="Heading1"/>
        <w:spacing w:after="0"/>
        <w:jc w:val="both"/>
        <w:rPr>
          <w:u w:val="single"/>
        </w:rPr>
      </w:pPr>
      <w:bookmarkStart w:id="29" w:name="_Toc163688926"/>
      <w:r w:rsidRPr="007779C4">
        <w:rPr>
          <w:u w:val="single"/>
        </w:rPr>
        <w:t>FURNISH AND DELIVER</w:t>
      </w:r>
      <w:bookmarkEnd w:id="29"/>
    </w:p>
    <w:p w14:paraId="57835D1F" w14:textId="77777777" w:rsidR="00170C94" w:rsidRDefault="00170C94" w:rsidP="00AC149F"/>
    <w:tbl>
      <w:tblPr>
        <w:tblW w:w="107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95"/>
        <w:gridCol w:w="7650"/>
        <w:gridCol w:w="2160"/>
      </w:tblGrid>
      <w:tr w:rsidR="009A34F6" w:rsidRPr="009148A0" w14:paraId="62140F5D" w14:textId="77777777" w:rsidTr="00771FD8">
        <w:trPr>
          <w:trHeight w:val="432"/>
        </w:trPr>
        <w:tc>
          <w:tcPr>
            <w:tcW w:w="895" w:type="dxa"/>
            <w:vAlign w:val="center"/>
          </w:tcPr>
          <w:p w14:paraId="65986133" w14:textId="77777777" w:rsidR="009A34F6" w:rsidRPr="00B01037" w:rsidRDefault="009A34F6" w:rsidP="006C47C8">
            <w:pPr>
              <w:jc w:val="center"/>
              <w:rPr>
                <w:rFonts w:cs="Arial"/>
                <w:b/>
                <w:sz w:val="20"/>
                <w:szCs w:val="20"/>
              </w:rPr>
            </w:pPr>
            <w:r w:rsidRPr="00B01037">
              <w:rPr>
                <w:rFonts w:cs="Arial"/>
                <w:b/>
                <w:sz w:val="20"/>
                <w:szCs w:val="20"/>
              </w:rPr>
              <w:t>ITEM</w:t>
            </w:r>
          </w:p>
        </w:tc>
        <w:tc>
          <w:tcPr>
            <w:tcW w:w="7650" w:type="dxa"/>
            <w:vAlign w:val="center"/>
          </w:tcPr>
          <w:p w14:paraId="21D5D3CC" w14:textId="77777777" w:rsidR="009A34F6" w:rsidRPr="00B01037" w:rsidRDefault="009A34F6" w:rsidP="006C47C8">
            <w:pPr>
              <w:jc w:val="center"/>
              <w:rPr>
                <w:rFonts w:cs="Arial"/>
                <w:b/>
                <w:sz w:val="20"/>
                <w:szCs w:val="20"/>
              </w:rPr>
            </w:pPr>
            <w:r w:rsidRPr="00B01037">
              <w:rPr>
                <w:rFonts w:cs="Arial"/>
                <w:b/>
                <w:sz w:val="20"/>
                <w:szCs w:val="20"/>
              </w:rPr>
              <w:t>DESCRIPTION</w:t>
            </w:r>
          </w:p>
        </w:tc>
        <w:tc>
          <w:tcPr>
            <w:tcW w:w="2160" w:type="dxa"/>
            <w:vAlign w:val="center"/>
          </w:tcPr>
          <w:p w14:paraId="19C75ABC" w14:textId="2F9939D4" w:rsidR="009A34F6" w:rsidRPr="00B01037" w:rsidRDefault="009A34F6" w:rsidP="00106F66">
            <w:pPr>
              <w:jc w:val="center"/>
              <w:rPr>
                <w:rFonts w:cs="Arial"/>
                <w:b/>
                <w:sz w:val="20"/>
                <w:szCs w:val="20"/>
              </w:rPr>
            </w:pPr>
            <w:r>
              <w:rPr>
                <w:rFonts w:cs="Arial"/>
                <w:b/>
                <w:sz w:val="20"/>
                <w:szCs w:val="20"/>
              </w:rPr>
              <w:t>COST</w:t>
            </w:r>
          </w:p>
        </w:tc>
      </w:tr>
      <w:tr w:rsidR="009A34F6" w:rsidRPr="009148A0" w14:paraId="3308A54C" w14:textId="77777777" w:rsidTr="00C54D87">
        <w:trPr>
          <w:trHeight w:val="1008"/>
        </w:trPr>
        <w:tc>
          <w:tcPr>
            <w:tcW w:w="895" w:type="dxa"/>
            <w:vAlign w:val="center"/>
          </w:tcPr>
          <w:p w14:paraId="369E5880" w14:textId="77777777" w:rsidR="009A34F6" w:rsidRPr="00B51FC0" w:rsidRDefault="009A34F6" w:rsidP="006C47C8">
            <w:pPr>
              <w:jc w:val="center"/>
              <w:rPr>
                <w:rFonts w:cs="Arial"/>
                <w:iCs/>
                <w:szCs w:val="22"/>
              </w:rPr>
            </w:pPr>
            <w:r>
              <w:rPr>
                <w:rFonts w:cs="Arial"/>
                <w:iCs/>
                <w:szCs w:val="22"/>
              </w:rPr>
              <w:t>1</w:t>
            </w:r>
          </w:p>
        </w:tc>
        <w:tc>
          <w:tcPr>
            <w:tcW w:w="7650" w:type="dxa"/>
            <w:vAlign w:val="center"/>
          </w:tcPr>
          <w:p w14:paraId="354EAB49" w14:textId="3BEBAF65" w:rsidR="00106F66" w:rsidRDefault="00106F66" w:rsidP="00C54D87">
            <w:pPr>
              <w:spacing w:after="120"/>
              <w:rPr>
                <w:rFonts w:cs="Arial"/>
                <w:iCs/>
                <w:szCs w:val="22"/>
              </w:rPr>
            </w:pPr>
            <w:r>
              <w:rPr>
                <w:rFonts w:cs="Arial"/>
                <w:iCs/>
                <w:szCs w:val="22"/>
              </w:rPr>
              <w:t xml:space="preserve">Monday.com Enterprise Plan </w:t>
            </w:r>
            <w:r w:rsidR="00C54D87">
              <w:rPr>
                <w:rFonts w:cs="Arial"/>
                <w:iCs/>
                <w:szCs w:val="22"/>
              </w:rPr>
              <w:t>for</w:t>
            </w:r>
            <w:r>
              <w:rPr>
                <w:rFonts w:cs="Arial"/>
                <w:iCs/>
                <w:szCs w:val="22"/>
              </w:rPr>
              <w:t xml:space="preserve"> sixty (60) </w:t>
            </w:r>
            <w:r w:rsidR="00C54D87">
              <w:rPr>
                <w:rFonts w:cs="Arial"/>
                <w:iCs/>
                <w:szCs w:val="22"/>
              </w:rPr>
              <w:t>S</w:t>
            </w:r>
            <w:r>
              <w:rPr>
                <w:rFonts w:cs="Arial"/>
                <w:iCs/>
                <w:szCs w:val="22"/>
              </w:rPr>
              <w:t>eats</w:t>
            </w:r>
          </w:p>
          <w:p w14:paraId="4965F63B" w14:textId="5CA054C0" w:rsidR="00106F66" w:rsidRPr="00770552" w:rsidRDefault="00C54D87" w:rsidP="00C54D87">
            <w:pPr>
              <w:spacing w:after="120"/>
              <w:rPr>
                <w:rFonts w:cs="Arial"/>
                <w:iCs/>
                <w:szCs w:val="22"/>
              </w:rPr>
            </w:pPr>
            <w:r>
              <w:rPr>
                <w:rFonts w:cs="Arial"/>
                <w:iCs/>
                <w:szCs w:val="22"/>
              </w:rPr>
              <w:t>f</w:t>
            </w:r>
            <w:r w:rsidR="00106F66">
              <w:rPr>
                <w:rFonts w:cs="Arial"/>
                <w:iCs/>
                <w:szCs w:val="22"/>
              </w:rPr>
              <w:t xml:space="preserve">or the period of </w:t>
            </w:r>
            <w:r w:rsidR="00F25D9C">
              <w:rPr>
                <w:rFonts w:cs="Arial"/>
                <w:iCs/>
                <w:szCs w:val="22"/>
              </w:rPr>
              <w:t>12 Months from Date of Award</w:t>
            </w:r>
            <w:r w:rsidR="00771FD8">
              <w:rPr>
                <w:rFonts w:cs="Arial"/>
                <w:iCs/>
                <w:szCs w:val="22"/>
              </w:rPr>
              <w:t xml:space="preserve"> </w:t>
            </w:r>
          </w:p>
        </w:tc>
        <w:tc>
          <w:tcPr>
            <w:tcW w:w="2160" w:type="dxa"/>
            <w:vAlign w:val="center"/>
          </w:tcPr>
          <w:p w14:paraId="67A40275" w14:textId="77777777" w:rsidR="009A34F6" w:rsidRPr="00B51FC0" w:rsidRDefault="009A34F6" w:rsidP="006C47C8">
            <w:pPr>
              <w:jc w:val="center"/>
              <w:rPr>
                <w:rFonts w:cs="Arial"/>
                <w:b/>
                <w:bCs/>
                <w:szCs w:val="22"/>
              </w:rPr>
            </w:pPr>
          </w:p>
        </w:tc>
      </w:tr>
    </w:tbl>
    <w:p w14:paraId="464EA512" w14:textId="77777777" w:rsidR="00D31C65" w:rsidRDefault="00D31C65" w:rsidP="00AC149F"/>
    <w:p w14:paraId="6240ECD9" w14:textId="77777777" w:rsidR="00C54D87" w:rsidRPr="001C16A6" w:rsidRDefault="00C54D87" w:rsidP="00C54D87">
      <w:pPr>
        <w:rPr>
          <w:rFonts w:cs="Arial"/>
          <w:szCs w:val="22"/>
          <w:u w:val="single"/>
        </w:rPr>
      </w:pPr>
    </w:p>
    <w:p w14:paraId="6FCB2FF3" w14:textId="77777777" w:rsidR="00C54D87" w:rsidRDefault="00C54D87" w:rsidP="00C54D87">
      <w:pPr>
        <w:rPr>
          <w:rFonts w:cs="Arial"/>
          <w:b/>
          <w:bCs/>
          <w:szCs w:val="22"/>
        </w:rPr>
      </w:pPr>
      <w:r w:rsidRPr="001C16A6">
        <w:rPr>
          <w:rFonts w:cs="Arial"/>
          <w:b/>
          <w:bCs/>
          <w:szCs w:val="22"/>
          <w:u w:val="single"/>
        </w:rPr>
        <w:t>OPTIONAL COSTS</w:t>
      </w:r>
      <w:r w:rsidRPr="001C16A6">
        <w:rPr>
          <w:rFonts w:cs="Arial"/>
          <w:b/>
          <w:bCs/>
          <w:szCs w:val="22"/>
        </w:rPr>
        <w:t xml:space="preserve"> – may or may not be purchased by the </w:t>
      </w:r>
      <w:proofErr w:type="gramStart"/>
      <w:r w:rsidRPr="001C16A6">
        <w:rPr>
          <w:rFonts w:cs="Arial"/>
          <w:b/>
          <w:bCs/>
          <w:szCs w:val="22"/>
        </w:rPr>
        <w:t>State</w:t>
      </w:r>
      <w:proofErr w:type="gramEnd"/>
    </w:p>
    <w:p w14:paraId="00C478A4" w14:textId="77777777" w:rsidR="00C54D87" w:rsidRDefault="00C54D87" w:rsidP="00C54D87">
      <w:pPr>
        <w:rPr>
          <w:rFonts w:cs="Arial"/>
          <w:b/>
          <w:bCs/>
          <w:szCs w:val="22"/>
        </w:rPr>
      </w:pPr>
    </w:p>
    <w:tbl>
      <w:tblPr>
        <w:tblW w:w="107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95"/>
        <w:gridCol w:w="7650"/>
        <w:gridCol w:w="2160"/>
      </w:tblGrid>
      <w:tr w:rsidR="00C54D87" w:rsidRPr="009148A0" w14:paraId="737659AB" w14:textId="77777777" w:rsidTr="00771FD8">
        <w:trPr>
          <w:trHeight w:val="432"/>
        </w:trPr>
        <w:tc>
          <w:tcPr>
            <w:tcW w:w="895" w:type="dxa"/>
            <w:vAlign w:val="center"/>
          </w:tcPr>
          <w:p w14:paraId="23584A87" w14:textId="77777777" w:rsidR="00C54D87" w:rsidRPr="00B01037" w:rsidRDefault="00C54D87" w:rsidP="008970D6">
            <w:pPr>
              <w:jc w:val="center"/>
              <w:rPr>
                <w:rFonts w:cs="Arial"/>
                <w:b/>
                <w:sz w:val="20"/>
                <w:szCs w:val="20"/>
              </w:rPr>
            </w:pPr>
            <w:r w:rsidRPr="00B01037">
              <w:rPr>
                <w:rFonts w:cs="Arial"/>
                <w:b/>
                <w:sz w:val="20"/>
                <w:szCs w:val="20"/>
              </w:rPr>
              <w:t>ITEM</w:t>
            </w:r>
          </w:p>
        </w:tc>
        <w:tc>
          <w:tcPr>
            <w:tcW w:w="7650" w:type="dxa"/>
            <w:vAlign w:val="center"/>
          </w:tcPr>
          <w:p w14:paraId="0D2FF546" w14:textId="77777777" w:rsidR="00C54D87" w:rsidRPr="00B01037" w:rsidRDefault="00C54D87" w:rsidP="008970D6">
            <w:pPr>
              <w:jc w:val="center"/>
              <w:rPr>
                <w:rFonts w:cs="Arial"/>
                <w:b/>
                <w:sz w:val="20"/>
                <w:szCs w:val="20"/>
              </w:rPr>
            </w:pPr>
            <w:r w:rsidRPr="00B01037">
              <w:rPr>
                <w:rFonts w:cs="Arial"/>
                <w:b/>
                <w:sz w:val="20"/>
                <w:szCs w:val="20"/>
              </w:rPr>
              <w:t>DESCRIPTION</w:t>
            </w:r>
          </w:p>
        </w:tc>
        <w:tc>
          <w:tcPr>
            <w:tcW w:w="2160" w:type="dxa"/>
            <w:vAlign w:val="center"/>
          </w:tcPr>
          <w:p w14:paraId="03E1408F" w14:textId="77777777" w:rsidR="00C54D87" w:rsidRPr="00B01037" w:rsidRDefault="00C54D87" w:rsidP="008970D6">
            <w:pPr>
              <w:jc w:val="center"/>
              <w:rPr>
                <w:rFonts w:cs="Arial"/>
                <w:b/>
                <w:sz w:val="20"/>
                <w:szCs w:val="20"/>
              </w:rPr>
            </w:pPr>
            <w:r>
              <w:rPr>
                <w:rFonts w:cs="Arial"/>
                <w:b/>
                <w:sz w:val="20"/>
                <w:szCs w:val="20"/>
              </w:rPr>
              <w:t>COST</w:t>
            </w:r>
          </w:p>
        </w:tc>
      </w:tr>
      <w:tr w:rsidR="00771FD8" w:rsidRPr="009148A0" w14:paraId="6239AEF5" w14:textId="77777777" w:rsidTr="00C54D87">
        <w:trPr>
          <w:trHeight w:val="1008"/>
        </w:trPr>
        <w:tc>
          <w:tcPr>
            <w:tcW w:w="895" w:type="dxa"/>
            <w:vAlign w:val="center"/>
          </w:tcPr>
          <w:p w14:paraId="1E5AE1A8" w14:textId="2DF64F2E" w:rsidR="00771FD8" w:rsidRPr="00B51FC0" w:rsidRDefault="00771FD8" w:rsidP="00771FD8">
            <w:pPr>
              <w:jc w:val="center"/>
              <w:rPr>
                <w:rFonts w:cs="Arial"/>
                <w:iCs/>
                <w:szCs w:val="22"/>
              </w:rPr>
            </w:pPr>
            <w:r>
              <w:rPr>
                <w:rFonts w:cs="Arial"/>
                <w:iCs/>
                <w:szCs w:val="22"/>
              </w:rPr>
              <w:t>2</w:t>
            </w:r>
          </w:p>
        </w:tc>
        <w:tc>
          <w:tcPr>
            <w:tcW w:w="7650" w:type="dxa"/>
            <w:vAlign w:val="center"/>
          </w:tcPr>
          <w:p w14:paraId="1EE8AADE" w14:textId="77777777" w:rsidR="00771FD8" w:rsidRDefault="00771FD8" w:rsidP="00771FD8">
            <w:pPr>
              <w:spacing w:after="120"/>
              <w:rPr>
                <w:rFonts w:cs="Arial"/>
                <w:iCs/>
                <w:szCs w:val="22"/>
              </w:rPr>
            </w:pPr>
            <w:r>
              <w:rPr>
                <w:rFonts w:cs="Arial"/>
                <w:iCs/>
                <w:szCs w:val="22"/>
              </w:rPr>
              <w:t>Monday.com Enterprise Plan for sixty (60) Seats</w:t>
            </w:r>
          </w:p>
          <w:p w14:paraId="18AF3FD5" w14:textId="137501D9" w:rsidR="00771FD8" w:rsidRPr="00770552" w:rsidRDefault="00771FD8" w:rsidP="00771FD8">
            <w:pPr>
              <w:rPr>
                <w:rFonts w:cs="Arial"/>
                <w:iCs/>
                <w:szCs w:val="22"/>
              </w:rPr>
            </w:pPr>
            <w:r>
              <w:rPr>
                <w:rFonts w:cs="Arial"/>
                <w:iCs/>
                <w:szCs w:val="22"/>
              </w:rPr>
              <w:t xml:space="preserve">for the period of </w:t>
            </w:r>
            <w:r w:rsidR="00F25D9C">
              <w:rPr>
                <w:rFonts w:cs="Arial"/>
                <w:iCs/>
                <w:szCs w:val="22"/>
              </w:rPr>
              <w:t>12 Months from date of Award</w:t>
            </w:r>
          </w:p>
        </w:tc>
        <w:tc>
          <w:tcPr>
            <w:tcW w:w="2160" w:type="dxa"/>
            <w:vAlign w:val="center"/>
          </w:tcPr>
          <w:p w14:paraId="16309E68" w14:textId="77777777" w:rsidR="00771FD8" w:rsidRPr="00B51FC0" w:rsidRDefault="00771FD8" w:rsidP="00771FD8">
            <w:pPr>
              <w:jc w:val="center"/>
              <w:rPr>
                <w:rFonts w:cs="Arial"/>
                <w:b/>
                <w:bCs/>
                <w:szCs w:val="22"/>
              </w:rPr>
            </w:pPr>
          </w:p>
        </w:tc>
      </w:tr>
      <w:tr w:rsidR="00771FD8" w:rsidRPr="009148A0" w14:paraId="3F55069E" w14:textId="77777777" w:rsidTr="00C54D87">
        <w:trPr>
          <w:trHeight w:val="1008"/>
        </w:trPr>
        <w:tc>
          <w:tcPr>
            <w:tcW w:w="895" w:type="dxa"/>
            <w:vAlign w:val="center"/>
          </w:tcPr>
          <w:p w14:paraId="44A2C37C" w14:textId="5D486676" w:rsidR="00771FD8" w:rsidRDefault="00771FD8" w:rsidP="00771FD8">
            <w:pPr>
              <w:jc w:val="center"/>
              <w:rPr>
                <w:rFonts w:cs="Arial"/>
                <w:iCs/>
                <w:szCs w:val="22"/>
              </w:rPr>
            </w:pPr>
            <w:r>
              <w:rPr>
                <w:rFonts w:cs="Arial"/>
                <w:iCs/>
                <w:szCs w:val="22"/>
              </w:rPr>
              <w:t>3</w:t>
            </w:r>
          </w:p>
        </w:tc>
        <w:tc>
          <w:tcPr>
            <w:tcW w:w="7650" w:type="dxa"/>
            <w:vAlign w:val="center"/>
          </w:tcPr>
          <w:p w14:paraId="2DD28EA7" w14:textId="77777777" w:rsidR="00771FD8" w:rsidRDefault="00771FD8" w:rsidP="00771FD8">
            <w:pPr>
              <w:spacing w:after="120"/>
              <w:rPr>
                <w:rFonts w:cs="Arial"/>
                <w:iCs/>
                <w:szCs w:val="22"/>
              </w:rPr>
            </w:pPr>
            <w:r>
              <w:rPr>
                <w:rFonts w:cs="Arial"/>
                <w:iCs/>
                <w:szCs w:val="22"/>
              </w:rPr>
              <w:t>Monday.com Enterprise Plan for sixty (60) Seats</w:t>
            </w:r>
          </w:p>
          <w:p w14:paraId="33323F5E" w14:textId="5B4F7CD6" w:rsidR="00771FD8" w:rsidRDefault="00771FD8" w:rsidP="00771FD8">
            <w:pPr>
              <w:rPr>
                <w:rFonts w:cs="Arial"/>
                <w:iCs/>
                <w:szCs w:val="22"/>
              </w:rPr>
            </w:pPr>
            <w:r>
              <w:rPr>
                <w:rFonts w:cs="Arial"/>
                <w:iCs/>
                <w:szCs w:val="22"/>
              </w:rPr>
              <w:t xml:space="preserve">for the period </w:t>
            </w:r>
            <w:r w:rsidR="00F25D9C">
              <w:rPr>
                <w:rFonts w:cs="Arial"/>
                <w:iCs/>
                <w:szCs w:val="22"/>
              </w:rPr>
              <w:t>of 12 Months from Date of Award</w:t>
            </w:r>
          </w:p>
        </w:tc>
        <w:tc>
          <w:tcPr>
            <w:tcW w:w="2160" w:type="dxa"/>
            <w:vAlign w:val="center"/>
          </w:tcPr>
          <w:p w14:paraId="29B5D264" w14:textId="77777777" w:rsidR="00771FD8" w:rsidRPr="00B51FC0" w:rsidRDefault="00771FD8" w:rsidP="00771FD8">
            <w:pPr>
              <w:jc w:val="center"/>
              <w:rPr>
                <w:rFonts w:cs="Arial"/>
                <w:b/>
                <w:bCs/>
                <w:szCs w:val="22"/>
              </w:rPr>
            </w:pPr>
          </w:p>
        </w:tc>
      </w:tr>
    </w:tbl>
    <w:p w14:paraId="255FB727" w14:textId="77777777" w:rsidR="00C54D87" w:rsidRDefault="00C54D87" w:rsidP="00AC149F"/>
    <w:p w14:paraId="18E7E68F" w14:textId="77777777" w:rsidR="00C54D87" w:rsidRPr="00BE76F7" w:rsidRDefault="00C54D87" w:rsidP="00AC149F"/>
    <w:p w14:paraId="2E22E4D7" w14:textId="5CA92BC8" w:rsidR="00D26661" w:rsidRDefault="00BE76F7" w:rsidP="00EE61EE">
      <w:pPr>
        <w:pStyle w:val="Heading1"/>
        <w:spacing w:after="0"/>
        <w:jc w:val="both"/>
        <w:rPr>
          <w:u w:val="single"/>
        </w:rPr>
      </w:pPr>
      <w:bookmarkStart w:id="30" w:name="_Toc163688927"/>
      <w:r>
        <w:rPr>
          <w:u w:val="single"/>
        </w:rPr>
        <w:t>HISTORICALLY UNDERUTILIZED BUSINESSES</w:t>
      </w:r>
      <w:bookmarkEnd w:id="30"/>
    </w:p>
    <w:p w14:paraId="61018892" w14:textId="77777777" w:rsidR="00C82E65" w:rsidRPr="00C82E65" w:rsidRDefault="00C82E65" w:rsidP="00C82E65"/>
    <w:p w14:paraId="0BB1D9BC" w14:textId="12E13EFB" w:rsidR="005C281B" w:rsidRDefault="005F2F06" w:rsidP="00C82E65">
      <w:pPr>
        <w:ind w:left="720"/>
        <w:jc w:val="both"/>
        <w:rPr>
          <w:rStyle w:val="Hyperlink"/>
          <w:rFonts w:cs="Arial"/>
          <w:szCs w:val="22"/>
        </w:rPr>
      </w:pPr>
      <w:r w:rsidRPr="00FA00DA">
        <w:rPr>
          <w:rFonts w:cs="Arial"/>
          <w:szCs w:val="22"/>
        </w:rPr>
        <w:t>“</w:t>
      </w:r>
      <w:r w:rsidR="005C281B" w:rsidRPr="00FA00DA">
        <w:rPr>
          <w:rFonts w:cs="Arial"/>
          <w:szCs w:val="22"/>
        </w:rPr>
        <w:t xml:space="preserve">Historically Underutilized Businesses (HUBs) consist of minority, women and disabled business firms that are at least fifty-one percent owned and operated by an individual(s) of the </w:t>
      </w:r>
      <w:proofErr w:type="gramStart"/>
      <w:r w:rsidR="005C281B" w:rsidRPr="00FA00DA">
        <w:rPr>
          <w:rFonts w:cs="Arial"/>
          <w:szCs w:val="22"/>
        </w:rPr>
        <w:t>aforementioned categories</w:t>
      </w:r>
      <w:proofErr w:type="gramEnd"/>
      <w:r w:rsidR="005C281B" w:rsidRPr="00FA00DA">
        <w:rPr>
          <w:rFonts w:cs="Arial"/>
          <w:szCs w:val="22"/>
        </w:rPr>
        <w:t>.</w:t>
      </w:r>
      <w:r w:rsidR="0034777C">
        <w:rPr>
          <w:rFonts w:cs="Arial"/>
          <w:szCs w:val="22"/>
        </w:rPr>
        <w:t xml:space="preserve"> </w:t>
      </w:r>
      <w:r w:rsidR="005C281B" w:rsidRPr="00FA00DA">
        <w:rPr>
          <w:rFonts w:cs="Arial"/>
          <w:szCs w:val="22"/>
        </w:rPr>
        <w:t xml:space="preserve">Also included in this category are disabled business enterprises and non-profit work centers for the blind and severely disabled.”  </w:t>
      </w:r>
      <w:hyperlink r:id="rId17" w:history="1">
        <w:r w:rsidR="003E2B72" w:rsidRPr="00ED6719">
          <w:rPr>
            <w:rStyle w:val="Hyperlink"/>
            <w:rFonts w:cs="Arial"/>
            <w:szCs w:val="22"/>
          </w:rPr>
          <w:t>http://ncadmin.nc.gov/businesses/hub</w:t>
        </w:r>
      </w:hyperlink>
    </w:p>
    <w:p w14:paraId="6639D2E9" w14:textId="77777777" w:rsidR="00C82E65" w:rsidRPr="00FA00DA" w:rsidRDefault="00C82E65" w:rsidP="00C82E65">
      <w:pPr>
        <w:ind w:left="720"/>
        <w:jc w:val="both"/>
        <w:rPr>
          <w:rFonts w:cs="Arial"/>
          <w:szCs w:val="22"/>
        </w:rPr>
      </w:pPr>
    </w:p>
    <w:p w14:paraId="380F2E08" w14:textId="15E16F98" w:rsidR="00C82E65" w:rsidRDefault="005C281B" w:rsidP="00D31C65">
      <w:pPr>
        <w:ind w:left="720"/>
        <w:jc w:val="both"/>
        <w:rPr>
          <w:rFonts w:cs="Arial"/>
          <w:szCs w:val="22"/>
        </w:rPr>
      </w:pPr>
      <w:r w:rsidRPr="00FA00DA">
        <w:rPr>
          <w:rFonts w:cs="Arial"/>
          <w:szCs w:val="22"/>
        </w:rPr>
        <w:t>Pursuant to N.C.G.S. §§</w:t>
      </w:r>
      <w:r w:rsidR="0034777C">
        <w:rPr>
          <w:rFonts w:cs="Arial"/>
          <w:szCs w:val="22"/>
        </w:rPr>
        <w:t xml:space="preserve"> </w:t>
      </w:r>
      <w:r w:rsidR="00A63D80">
        <w:rPr>
          <w:rFonts w:cs="Arial"/>
          <w:szCs w:val="22"/>
        </w:rPr>
        <w:t xml:space="preserve">143B-1361(a), </w:t>
      </w:r>
      <w:r w:rsidRPr="00FA00DA">
        <w:rPr>
          <w:rFonts w:cs="Arial"/>
          <w:szCs w:val="22"/>
        </w:rPr>
        <w:t xml:space="preserve">143-48 and 143-128.4, the State invites and encourages participation in this procurement process by businesses owned by minorities, women, disabled, disabled </w:t>
      </w:r>
      <w:r w:rsidRPr="00FA00DA">
        <w:rPr>
          <w:rFonts w:cs="Arial"/>
          <w:szCs w:val="22"/>
        </w:rPr>
        <w:lastRenderedPageBreak/>
        <w:t xml:space="preserve">business enterprises and non-profit work centers for the blind and severely disabled.  This includes utilizing subcontractors to perform the required functions in this </w:t>
      </w:r>
      <w:r w:rsidR="00D56CF5">
        <w:rPr>
          <w:rFonts w:cs="Arial"/>
          <w:szCs w:val="22"/>
        </w:rPr>
        <w:t>solicitation</w:t>
      </w:r>
      <w:r w:rsidRPr="00FA00DA">
        <w:rPr>
          <w:rFonts w:cs="Arial"/>
          <w:szCs w:val="22"/>
        </w:rPr>
        <w:t>.</w:t>
      </w:r>
    </w:p>
    <w:p w14:paraId="05DEAEF8" w14:textId="77777777" w:rsidR="003D36EF" w:rsidRPr="00FA00DA" w:rsidRDefault="003D36EF" w:rsidP="00D31C65">
      <w:pPr>
        <w:ind w:left="720"/>
        <w:jc w:val="both"/>
        <w:rPr>
          <w:rFonts w:cs="Arial"/>
          <w:szCs w:val="22"/>
        </w:rPr>
      </w:pPr>
    </w:p>
    <w:p w14:paraId="4B2289C9" w14:textId="77D24676" w:rsidR="00D56CF5" w:rsidRDefault="00482877" w:rsidP="00C82E65">
      <w:pPr>
        <w:pStyle w:val="Header"/>
        <w:tabs>
          <w:tab w:val="clear" w:pos="4320"/>
          <w:tab w:val="clear" w:pos="8640"/>
        </w:tabs>
        <w:ind w:left="720"/>
        <w:jc w:val="both"/>
        <w:rPr>
          <w:sz w:val="22"/>
          <w:szCs w:val="22"/>
        </w:rPr>
      </w:pPr>
      <w:r>
        <w:rPr>
          <w:rFonts w:cs="Arial"/>
          <w:sz w:val="22"/>
          <w:szCs w:val="22"/>
        </w:rPr>
        <w:t>Is Vendor a</w:t>
      </w:r>
      <w:r w:rsidR="005C281B" w:rsidRPr="00FA00DA">
        <w:rPr>
          <w:rFonts w:cs="Arial"/>
          <w:sz w:val="22"/>
          <w:szCs w:val="22"/>
        </w:rPr>
        <w:t xml:space="preserve"> Historically Underutilized Business?</w:t>
      </w:r>
      <w:r w:rsidR="00556F6D" w:rsidRPr="00FA00DA">
        <w:rPr>
          <w:rFonts w:cs="Arial"/>
          <w:sz w:val="22"/>
          <w:szCs w:val="22"/>
        </w:rPr>
        <w:t xml:space="preserve">  </w:t>
      </w:r>
      <w:r w:rsidR="00556F6D" w:rsidRPr="00FA00DA">
        <w:rPr>
          <w:rFonts w:cs="Arial"/>
          <w:b/>
          <w:color w:val="000000"/>
          <w:sz w:val="22"/>
          <w:szCs w:val="22"/>
        </w:rPr>
        <w:fldChar w:fldCharType="begin">
          <w:ffData>
            <w:name w:val="Check1"/>
            <w:enabled/>
            <w:calcOnExit w:val="0"/>
            <w:checkBox>
              <w:sizeAuto/>
              <w:default w:val="0"/>
            </w:checkBox>
          </w:ffData>
        </w:fldChar>
      </w:r>
      <w:r w:rsidR="00556F6D" w:rsidRPr="00FA00DA">
        <w:rPr>
          <w:rFonts w:cs="Arial"/>
          <w:b/>
          <w:color w:val="000000"/>
          <w:sz w:val="22"/>
          <w:szCs w:val="22"/>
        </w:rPr>
        <w:instrText xml:space="preserve"> FORMCHECKBOX </w:instrText>
      </w:r>
      <w:r w:rsidR="00F25D9C">
        <w:rPr>
          <w:rFonts w:cs="Arial"/>
          <w:b/>
          <w:color w:val="000000"/>
          <w:sz w:val="22"/>
          <w:szCs w:val="22"/>
        </w:rPr>
      </w:r>
      <w:r w:rsidR="00F25D9C">
        <w:rPr>
          <w:rFonts w:cs="Arial"/>
          <w:b/>
          <w:color w:val="000000"/>
          <w:sz w:val="22"/>
          <w:szCs w:val="22"/>
        </w:rPr>
        <w:fldChar w:fldCharType="separate"/>
      </w:r>
      <w:r w:rsidR="00556F6D" w:rsidRPr="00FA00DA">
        <w:rPr>
          <w:rFonts w:cs="Arial"/>
          <w:b/>
          <w:color w:val="000000"/>
          <w:sz w:val="22"/>
          <w:szCs w:val="22"/>
        </w:rPr>
        <w:fldChar w:fldCharType="end"/>
      </w:r>
      <w:r w:rsidR="00556F6D" w:rsidRPr="00FA00DA">
        <w:rPr>
          <w:rFonts w:cs="Arial"/>
          <w:color w:val="000000"/>
          <w:sz w:val="22"/>
          <w:szCs w:val="22"/>
        </w:rPr>
        <w:t xml:space="preserve"> YES  </w:t>
      </w:r>
      <w:r w:rsidR="00D56CF5">
        <w:rPr>
          <w:rFonts w:cs="Arial"/>
          <w:color w:val="000000"/>
          <w:sz w:val="22"/>
          <w:szCs w:val="22"/>
        </w:rPr>
        <w:t xml:space="preserve">    </w:t>
      </w:r>
      <w:r w:rsidR="00556F6D" w:rsidRPr="00FA00DA">
        <w:rPr>
          <w:rFonts w:cs="Arial"/>
          <w:b/>
          <w:color w:val="000000"/>
          <w:sz w:val="22"/>
          <w:szCs w:val="22"/>
        </w:rPr>
        <w:fldChar w:fldCharType="begin">
          <w:ffData>
            <w:name w:val="Check2"/>
            <w:enabled/>
            <w:calcOnExit w:val="0"/>
            <w:checkBox>
              <w:sizeAuto/>
              <w:default w:val="0"/>
            </w:checkBox>
          </w:ffData>
        </w:fldChar>
      </w:r>
      <w:r w:rsidR="00556F6D" w:rsidRPr="00FA00DA">
        <w:rPr>
          <w:rFonts w:cs="Arial"/>
          <w:b/>
          <w:color w:val="000000"/>
          <w:sz w:val="22"/>
          <w:szCs w:val="22"/>
        </w:rPr>
        <w:instrText xml:space="preserve"> FORMCHECKBOX </w:instrText>
      </w:r>
      <w:r w:rsidR="00F25D9C">
        <w:rPr>
          <w:rFonts w:cs="Arial"/>
          <w:b/>
          <w:color w:val="000000"/>
          <w:sz w:val="22"/>
          <w:szCs w:val="22"/>
        </w:rPr>
      </w:r>
      <w:r w:rsidR="00F25D9C">
        <w:rPr>
          <w:rFonts w:cs="Arial"/>
          <w:b/>
          <w:color w:val="000000"/>
          <w:sz w:val="22"/>
          <w:szCs w:val="22"/>
        </w:rPr>
        <w:fldChar w:fldCharType="separate"/>
      </w:r>
      <w:r w:rsidR="00556F6D" w:rsidRPr="00FA00DA">
        <w:rPr>
          <w:rFonts w:cs="Arial"/>
          <w:b/>
          <w:color w:val="000000"/>
          <w:sz w:val="22"/>
          <w:szCs w:val="22"/>
        </w:rPr>
        <w:fldChar w:fldCharType="end"/>
      </w:r>
      <w:r w:rsidR="00556F6D" w:rsidRPr="00FA00DA">
        <w:rPr>
          <w:rFonts w:cs="Arial"/>
          <w:color w:val="000000"/>
          <w:sz w:val="22"/>
          <w:szCs w:val="22"/>
        </w:rPr>
        <w:t xml:space="preserve">  NO</w:t>
      </w:r>
      <w:r w:rsidR="00556F6D" w:rsidRPr="00FA00DA">
        <w:rPr>
          <w:sz w:val="22"/>
          <w:szCs w:val="22"/>
        </w:rPr>
        <w:tab/>
      </w:r>
    </w:p>
    <w:p w14:paraId="487B75CE" w14:textId="77777777" w:rsidR="00D56CF5" w:rsidRDefault="00D56CF5" w:rsidP="00C82E65">
      <w:pPr>
        <w:pStyle w:val="Header"/>
        <w:tabs>
          <w:tab w:val="clear" w:pos="4320"/>
          <w:tab w:val="clear" w:pos="8640"/>
        </w:tabs>
        <w:ind w:left="720"/>
        <w:jc w:val="both"/>
        <w:rPr>
          <w:sz w:val="22"/>
          <w:szCs w:val="22"/>
        </w:rPr>
      </w:pPr>
    </w:p>
    <w:p w14:paraId="6DFE55B3" w14:textId="70B6DA4E" w:rsidR="005C281B" w:rsidRPr="00FA00DA" w:rsidRDefault="005C281B" w:rsidP="00C82E65">
      <w:pPr>
        <w:pStyle w:val="Header"/>
        <w:tabs>
          <w:tab w:val="clear" w:pos="4320"/>
          <w:tab w:val="clear" w:pos="8640"/>
        </w:tabs>
        <w:ind w:left="720"/>
        <w:jc w:val="both"/>
        <w:rPr>
          <w:sz w:val="22"/>
          <w:szCs w:val="22"/>
        </w:rPr>
      </w:pPr>
      <w:r w:rsidRPr="00FA00DA">
        <w:rPr>
          <w:sz w:val="22"/>
          <w:szCs w:val="22"/>
        </w:rPr>
        <w:t xml:space="preserve">If </w:t>
      </w:r>
      <w:r w:rsidR="00556F6D" w:rsidRPr="00FA00DA">
        <w:rPr>
          <w:sz w:val="22"/>
          <w:szCs w:val="22"/>
        </w:rPr>
        <w:t>YES</w:t>
      </w:r>
      <w:r w:rsidRPr="00FA00DA">
        <w:rPr>
          <w:sz w:val="22"/>
          <w:szCs w:val="22"/>
        </w:rPr>
        <w:t>, specify classificatio</w:t>
      </w:r>
      <w:r w:rsidR="00D56CF5">
        <w:rPr>
          <w:sz w:val="22"/>
          <w:szCs w:val="22"/>
        </w:rPr>
        <w:t>n:</w:t>
      </w:r>
      <w:r w:rsidRPr="00FA00DA">
        <w:rPr>
          <w:sz w:val="22"/>
          <w:szCs w:val="22"/>
        </w:rPr>
        <w:t xml:space="preserve">  </w:t>
      </w:r>
      <w:r w:rsidRPr="004A04DC">
        <w:t>___________________________</w:t>
      </w:r>
    </w:p>
    <w:p w14:paraId="204651C2" w14:textId="55B833D1" w:rsidR="00471540" w:rsidRDefault="00471540" w:rsidP="00AC149F"/>
    <w:p w14:paraId="3696B8CA" w14:textId="017F4DED" w:rsidR="00AB0F10" w:rsidRDefault="00AB0F10" w:rsidP="00AC149F"/>
    <w:p w14:paraId="726350A5" w14:textId="762F4332" w:rsidR="00471540" w:rsidRDefault="007779C4" w:rsidP="00585F69">
      <w:pPr>
        <w:pStyle w:val="Heading1"/>
        <w:numPr>
          <w:ilvl w:val="0"/>
          <w:numId w:val="0"/>
        </w:numPr>
        <w:spacing w:after="0"/>
        <w:ind w:left="720" w:hanging="720"/>
        <w:jc w:val="both"/>
        <w:rPr>
          <w:szCs w:val="24"/>
          <w:u w:val="single"/>
        </w:rPr>
      </w:pPr>
      <w:bookmarkStart w:id="31" w:name="_Toc163688928"/>
      <w:proofErr w:type="gramStart"/>
      <w:r w:rsidRPr="00A067CA">
        <w:rPr>
          <w:szCs w:val="24"/>
        </w:rPr>
        <w:t xml:space="preserve">6.0  </w:t>
      </w:r>
      <w:r w:rsidRPr="00A067CA">
        <w:rPr>
          <w:szCs w:val="24"/>
        </w:rPr>
        <w:tab/>
      </w:r>
      <w:proofErr w:type="gramEnd"/>
      <w:r w:rsidR="002C196C" w:rsidRPr="002C196C">
        <w:rPr>
          <w:szCs w:val="24"/>
          <w:u w:val="single"/>
        </w:rPr>
        <w:t xml:space="preserve">NC </w:t>
      </w:r>
      <w:r w:rsidR="006D7B6A" w:rsidRPr="002C196C">
        <w:rPr>
          <w:szCs w:val="24"/>
          <w:u w:val="single"/>
        </w:rPr>
        <w:t>D</w:t>
      </w:r>
      <w:r w:rsidR="006D7B6A" w:rsidRPr="00A067CA">
        <w:rPr>
          <w:szCs w:val="24"/>
          <w:u w:val="single"/>
        </w:rPr>
        <w:t xml:space="preserve">EPARTMENT OF INFORMATION TECHNOLOGY </w:t>
      </w:r>
      <w:r w:rsidR="00471540" w:rsidRPr="00A067CA">
        <w:rPr>
          <w:szCs w:val="24"/>
          <w:u w:val="single"/>
        </w:rPr>
        <w:t>INSTRUCTIONS TO VENDORS</w:t>
      </w:r>
      <w:bookmarkEnd w:id="31"/>
    </w:p>
    <w:p w14:paraId="2230D5EF" w14:textId="77777777" w:rsidR="00C320E1" w:rsidRPr="00C320E1" w:rsidRDefault="00C320E1" w:rsidP="00C320E1"/>
    <w:p w14:paraId="30B8EF12" w14:textId="04206B6F" w:rsidR="00C320E1" w:rsidRDefault="00471540" w:rsidP="00264E46">
      <w:pPr>
        <w:numPr>
          <w:ilvl w:val="0"/>
          <w:numId w:val="1"/>
        </w:numPr>
        <w:ind w:left="1080"/>
        <w:jc w:val="both"/>
        <w:rPr>
          <w:rFonts w:cs="Arial"/>
          <w:szCs w:val="22"/>
        </w:rPr>
      </w:pPr>
      <w:r w:rsidRPr="00471540">
        <w:rPr>
          <w:rFonts w:cs="Arial"/>
          <w:b/>
          <w:szCs w:val="22"/>
          <w:u w:val="single"/>
        </w:rPr>
        <w:t>READ, REVIEW AND COMPLY</w:t>
      </w:r>
      <w:r w:rsidRPr="00D56CF5">
        <w:rPr>
          <w:rFonts w:cs="Arial"/>
          <w:b/>
          <w:szCs w:val="22"/>
        </w:rPr>
        <w:t>:</w:t>
      </w:r>
      <w:r w:rsidR="00D56CF5">
        <w:rPr>
          <w:rFonts w:cs="Arial"/>
          <w:szCs w:val="22"/>
        </w:rPr>
        <w:t xml:space="preserve"> </w:t>
      </w:r>
      <w:r w:rsidRPr="00471540">
        <w:rPr>
          <w:rFonts w:cs="Arial"/>
          <w:szCs w:val="22"/>
        </w:rPr>
        <w:t>It shall be the Vendor’s responsibility to read this entire document, review all enclosures and attachments, and comply with all requirements specified herein.</w:t>
      </w:r>
    </w:p>
    <w:p w14:paraId="6AC63B2B" w14:textId="77777777" w:rsidR="009F6135" w:rsidRPr="00264E46" w:rsidRDefault="009F6135" w:rsidP="009F6135">
      <w:pPr>
        <w:ind w:left="1080"/>
        <w:jc w:val="both"/>
        <w:rPr>
          <w:rFonts w:cs="Arial"/>
          <w:szCs w:val="22"/>
        </w:rPr>
      </w:pPr>
    </w:p>
    <w:p w14:paraId="636F9EFB" w14:textId="7DC09CEB" w:rsidR="00471540" w:rsidRPr="00AD5E87" w:rsidRDefault="00471540" w:rsidP="00585F69">
      <w:pPr>
        <w:numPr>
          <w:ilvl w:val="0"/>
          <w:numId w:val="2"/>
        </w:numPr>
        <w:ind w:left="1080"/>
        <w:jc w:val="both"/>
        <w:rPr>
          <w:rFonts w:cs="Arial"/>
          <w:szCs w:val="22"/>
        </w:rPr>
      </w:pPr>
      <w:r w:rsidRPr="00471540">
        <w:rPr>
          <w:rFonts w:cs="Arial"/>
          <w:b/>
          <w:szCs w:val="22"/>
          <w:u w:val="single"/>
        </w:rPr>
        <w:t>DEFINITIONS</w:t>
      </w:r>
    </w:p>
    <w:p w14:paraId="6150E8E4" w14:textId="3594E045" w:rsidR="00AD5E87" w:rsidRPr="006C5DEE" w:rsidRDefault="00AD5E87" w:rsidP="00AD5E87">
      <w:pPr>
        <w:ind w:left="720"/>
        <w:jc w:val="both"/>
        <w:rPr>
          <w:rFonts w:cs="Arial"/>
          <w:sz w:val="16"/>
          <w:szCs w:val="16"/>
        </w:rPr>
      </w:pPr>
    </w:p>
    <w:p w14:paraId="20340A2B" w14:textId="5A71C64F" w:rsidR="006E62AC" w:rsidRDefault="006E62AC" w:rsidP="00585F69">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w:t>
      </w:r>
      <w:r w:rsidRPr="00471540">
        <w:rPr>
          <w:rFonts w:cs="Arial"/>
          <w:sz w:val="22"/>
          <w:szCs w:val="22"/>
        </w:rPr>
        <w:t xml:space="preserve"> </w:t>
      </w:r>
      <w:r>
        <w:rPr>
          <w:rFonts w:cs="Arial"/>
          <w:sz w:val="22"/>
          <w:szCs w:val="22"/>
        </w:rPr>
        <w:t>The North Carolina Department of Information Technology</w:t>
      </w:r>
    </w:p>
    <w:p w14:paraId="0776D4BD" w14:textId="732EE135" w:rsidR="006E62AC" w:rsidRPr="00471540" w:rsidRDefault="006E62AC" w:rsidP="00585F69">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 xml:space="preserve"> CONVENIENCE CONTRACT:</w:t>
      </w:r>
      <w:r w:rsidRPr="00471540">
        <w:rPr>
          <w:rFonts w:cs="Arial"/>
          <w:sz w:val="22"/>
          <w:szCs w:val="22"/>
        </w:rPr>
        <w:t xml:space="preserve"> A contract that is used for the procurement of </w:t>
      </w:r>
      <w:r w:rsidR="00026BCD">
        <w:rPr>
          <w:rFonts w:cs="Arial"/>
          <w:sz w:val="22"/>
          <w:szCs w:val="22"/>
        </w:rPr>
        <w:t>Information Technology (</w:t>
      </w:r>
      <w:r w:rsidRPr="00471540">
        <w:rPr>
          <w:rFonts w:cs="Arial"/>
          <w:sz w:val="22"/>
          <w:szCs w:val="22"/>
        </w:rPr>
        <w:t>IT</w:t>
      </w:r>
      <w:r w:rsidR="00026BCD">
        <w:rPr>
          <w:rFonts w:cs="Arial"/>
          <w:sz w:val="22"/>
          <w:szCs w:val="22"/>
        </w:rPr>
        <w:t>)</w:t>
      </w:r>
      <w:r w:rsidRPr="00471540">
        <w:rPr>
          <w:rFonts w:cs="Arial"/>
          <w:sz w:val="22"/>
          <w:szCs w:val="22"/>
        </w:rPr>
        <w:t xml:space="preserve"> goods or </w:t>
      </w:r>
      <w:r>
        <w:rPr>
          <w:rFonts w:cs="Arial"/>
          <w:sz w:val="22"/>
          <w:szCs w:val="22"/>
        </w:rPr>
        <w:t>Services</w:t>
      </w:r>
      <w:r w:rsidRPr="00471540">
        <w:rPr>
          <w:rFonts w:cs="Arial"/>
          <w:sz w:val="22"/>
          <w:szCs w:val="22"/>
        </w:rPr>
        <w:t xml:space="preserve">. These contracts are in place for the convenience of the </w:t>
      </w:r>
      <w:r w:rsidR="00AD5E87">
        <w:rPr>
          <w:rFonts w:cs="Arial"/>
          <w:sz w:val="22"/>
          <w:szCs w:val="22"/>
        </w:rPr>
        <w:t>S</w:t>
      </w:r>
      <w:r w:rsidRPr="00471540">
        <w:rPr>
          <w:rFonts w:cs="Arial"/>
          <w:sz w:val="22"/>
          <w:szCs w:val="22"/>
        </w:rPr>
        <w:t>tate and use of them is optional.</w:t>
      </w:r>
    </w:p>
    <w:p w14:paraId="74CC0437" w14:textId="5A8ADC7E" w:rsidR="006E62AC" w:rsidRPr="00F1436A" w:rsidRDefault="006E62AC" w:rsidP="00585F69">
      <w:pPr>
        <w:pStyle w:val="ListBullet"/>
        <w:tabs>
          <w:tab w:val="clear" w:pos="360"/>
          <w:tab w:val="num" w:pos="1080"/>
        </w:tabs>
        <w:ind w:left="1440"/>
        <w:jc w:val="both"/>
        <w:rPr>
          <w:rFonts w:cs="Arial"/>
          <w:sz w:val="22"/>
          <w:szCs w:val="22"/>
        </w:rPr>
      </w:pPr>
      <w:r w:rsidRPr="00471540">
        <w:rPr>
          <w:rFonts w:cs="Arial"/>
          <w:b/>
          <w:sz w:val="22"/>
          <w:szCs w:val="22"/>
        </w:rPr>
        <w:t>OPEN MARKET CONTRACT:</w:t>
      </w:r>
      <w:r w:rsidRPr="00471540">
        <w:rPr>
          <w:rFonts w:cs="Arial"/>
          <w:sz w:val="22"/>
          <w:szCs w:val="22"/>
        </w:rPr>
        <w:t xml:space="preserve"> A contract for the purchase of goods or </w:t>
      </w:r>
      <w:r>
        <w:rPr>
          <w:rFonts w:cs="Arial"/>
          <w:sz w:val="22"/>
          <w:szCs w:val="22"/>
        </w:rPr>
        <w:t>Services</w:t>
      </w:r>
      <w:r w:rsidRPr="00471540">
        <w:rPr>
          <w:rFonts w:cs="Arial"/>
          <w:sz w:val="22"/>
          <w:szCs w:val="22"/>
        </w:rPr>
        <w:t xml:space="preserve"> not covered by a term, technical, or convenience contract.</w:t>
      </w:r>
    </w:p>
    <w:p w14:paraId="51CA9C9A" w14:textId="751167B0" w:rsidR="006E62AC" w:rsidRDefault="006E62AC" w:rsidP="00585F69">
      <w:pPr>
        <w:pStyle w:val="ListBullet"/>
        <w:tabs>
          <w:tab w:val="clear" w:pos="360"/>
          <w:tab w:val="num" w:pos="1080"/>
        </w:tabs>
        <w:ind w:left="1440"/>
        <w:jc w:val="both"/>
        <w:rPr>
          <w:rFonts w:cs="Arial"/>
          <w:sz w:val="22"/>
          <w:szCs w:val="22"/>
        </w:rPr>
      </w:pPr>
      <w:r w:rsidRPr="00471540">
        <w:rPr>
          <w:rFonts w:cs="Arial"/>
          <w:b/>
          <w:sz w:val="22"/>
          <w:szCs w:val="22"/>
        </w:rPr>
        <w:t xml:space="preserve">TERM CONTRACT: </w:t>
      </w:r>
      <w:r w:rsidRPr="00471540">
        <w:rPr>
          <w:rFonts w:cs="Arial"/>
          <w:sz w:val="22"/>
          <w:szCs w:val="22"/>
        </w:rPr>
        <w:t xml:space="preserve">A contract in which a source of supply is established for a specified </w:t>
      </w:r>
      <w:proofErr w:type="gramStart"/>
      <w:r w:rsidRPr="00471540">
        <w:rPr>
          <w:rFonts w:cs="Arial"/>
          <w:sz w:val="22"/>
          <w:szCs w:val="22"/>
        </w:rPr>
        <w:t>period of time</w:t>
      </w:r>
      <w:proofErr w:type="gramEnd"/>
      <w:r w:rsidRPr="00471540">
        <w:rPr>
          <w:rFonts w:cs="Arial"/>
          <w:sz w:val="22"/>
          <w:szCs w:val="22"/>
        </w:rPr>
        <w:t xml:space="preserve"> for specified </w:t>
      </w:r>
      <w:r>
        <w:rPr>
          <w:rFonts w:cs="Arial"/>
          <w:sz w:val="22"/>
          <w:szCs w:val="22"/>
        </w:rPr>
        <w:t>Services</w:t>
      </w:r>
      <w:r w:rsidRPr="00471540">
        <w:rPr>
          <w:rFonts w:cs="Arial"/>
          <w:sz w:val="22"/>
          <w:szCs w:val="22"/>
        </w:rPr>
        <w:t xml:space="preserve"> or supplies; usually characterized by an estimated or definite minimum quantity, with the possibility of additional requirements beyond the minimum, all at a predetermined unit price</w:t>
      </w:r>
      <w:r w:rsidR="00AD5E87">
        <w:rPr>
          <w:rFonts w:cs="Arial"/>
          <w:sz w:val="22"/>
          <w:szCs w:val="22"/>
        </w:rPr>
        <w:t>.</w:t>
      </w:r>
      <w:r w:rsidRPr="00471540">
        <w:rPr>
          <w:rFonts w:cs="Arial"/>
          <w:sz w:val="22"/>
          <w:szCs w:val="22"/>
        </w:rPr>
        <w:t xml:space="preserve"> </w:t>
      </w:r>
    </w:p>
    <w:p w14:paraId="64E6AC11" w14:textId="01B2A4F3" w:rsidR="006E62AC" w:rsidRPr="00F1436A" w:rsidRDefault="006E62AC" w:rsidP="00585F69">
      <w:pPr>
        <w:numPr>
          <w:ilvl w:val="0"/>
          <w:numId w:val="4"/>
        </w:numPr>
        <w:tabs>
          <w:tab w:val="clear" w:pos="360"/>
          <w:tab w:val="num" w:pos="1440"/>
        </w:tabs>
        <w:ind w:left="1440"/>
        <w:jc w:val="both"/>
        <w:rPr>
          <w:rFonts w:cs="Arial"/>
          <w:b/>
          <w:szCs w:val="22"/>
          <w:u w:val="single"/>
        </w:rPr>
      </w:pPr>
      <w:r w:rsidRPr="00471540">
        <w:rPr>
          <w:rFonts w:cs="Arial"/>
          <w:b/>
          <w:szCs w:val="22"/>
        </w:rPr>
        <w:t xml:space="preserve">THE STATE: </w:t>
      </w:r>
      <w:r w:rsidR="00AD5E87" w:rsidRPr="00C867BF">
        <w:rPr>
          <w:rFonts w:cs="Arial"/>
          <w:bCs/>
          <w:szCs w:val="22"/>
        </w:rPr>
        <w:t>T</w:t>
      </w:r>
      <w:r w:rsidRPr="00471540">
        <w:rPr>
          <w:rFonts w:cs="Arial"/>
          <w:szCs w:val="22"/>
        </w:rPr>
        <w:t>he state of North Carolina and its agencies.</w:t>
      </w:r>
    </w:p>
    <w:p w14:paraId="0063E624" w14:textId="19ACF43C" w:rsidR="006E62AC" w:rsidRDefault="006E62AC" w:rsidP="00585F69">
      <w:pPr>
        <w:pStyle w:val="ListBullet"/>
        <w:tabs>
          <w:tab w:val="clear" w:pos="360"/>
          <w:tab w:val="num" w:pos="1080"/>
        </w:tabs>
        <w:ind w:left="1440"/>
        <w:jc w:val="both"/>
        <w:rPr>
          <w:rFonts w:cs="Arial"/>
          <w:sz w:val="22"/>
          <w:szCs w:val="22"/>
        </w:rPr>
      </w:pPr>
      <w:r w:rsidRPr="00E5031B">
        <w:rPr>
          <w:rFonts w:cs="Arial"/>
          <w:b/>
          <w:sz w:val="22"/>
          <w:szCs w:val="22"/>
        </w:rPr>
        <w:t>VENDOR:</w:t>
      </w:r>
      <w:r w:rsidRPr="00E5031B">
        <w:rPr>
          <w:rFonts w:cs="Arial"/>
          <w:sz w:val="22"/>
          <w:szCs w:val="22"/>
        </w:rPr>
        <w:t xml:space="preserve"> Company, firm, corporation, partnership, individual, etc., submitting a response to a solicitation.</w:t>
      </w:r>
    </w:p>
    <w:p w14:paraId="1B225520" w14:textId="77777777" w:rsidR="00C320E1" w:rsidRPr="00E5031B" w:rsidRDefault="00C320E1" w:rsidP="00C320E1">
      <w:pPr>
        <w:pStyle w:val="ListBullet"/>
        <w:numPr>
          <w:ilvl w:val="0"/>
          <w:numId w:val="0"/>
        </w:numPr>
        <w:ind w:left="1080"/>
        <w:jc w:val="both"/>
        <w:rPr>
          <w:rFonts w:cs="Arial"/>
          <w:sz w:val="22"/>
          <w:szCs w:val="22"/>
        </w:rPr>
      </w:pPr>
    </w:p>
    <w:p w14:paraId="405FC9A7" w14:textId="2FEDE229" w:rsidR="00471540" w:rsidRDefault="00471540" w:rsidP="00585F69">
      <w:pPr>
        <w:numPr>
          <w:ilvl w:val="0"/>
          <w:numId w:val="2"/>
        </w:numPr>
        <w:ind w:left="1080"/>
        <w:jc w:val="both"/>
        <w:rPr>
          <w:rFonts w:cs="Arial"/>
          <w:szCs w:val="22"/>
        </w:rPr>
      </w:pPr>
      <w:r w:rsidRPr="00E5031B">
        <w:rPr>
          <w:rFonts w:cs="Arial"/>
          <w:b/>
          <w:szCs w:val="22"/>
          <w:u w:val="single"/>
        </w:rPr>
        <w:t>PROMPT PAYMENT DISCOUNTS</w:t>
      </w:r>
      <w:r w:rsidRPr="00E5031B">
        <w:rPr>
          <w:rFonts w:cs="Arial"/>
          <w:b/>
          <w:szCs w:val="22"/>
        </w:rPr>
        <w:t>:</w:t>
      </w:r>
      <w:r w:rsidR="00AD5E87">
        <w:rPr>
          <w:rFonts w:cs="Arial"/>
          <w:szCs w:val="22"/>
        </w:rPr>
        <w:t xml:space="preserve"> </w:t>
      </w:r>
      <w:r w:rsidRPr="00E5031B">
        <w:rPr>
          <w:rFonts w:cs="Arial"/>
          <w:szCs w:val="22"/>
        </w:rPr>
        <w:t>Vendors are urged to compute all discounts into the price offered.</w:t>
      </w:r>
      <w:r w:rsidR="009159A4">
        <w:rPr>
          <w:rFonts w:cs="Arial"/>
          <w:szCs w:val="22"/>
        </w:rPr>
        <w:t xml:space="preserve"> </w:t>
      </w:r>
      <w:r w:rsidRPr="00E5031B">
        <w:rPr>
          <w:rFonts w:cs="Arial"/>
          <w:szCs w:val="22"/>
        </w:rPr>
        <w:t>If a prompt payment discount is offered, it will not be considered in the award of the contract except as a factor to aid in resolving cases of identical prices.</w:t>
      </w:r>
    </w:p>
    <w:p w14:paraId="0932C74F" w14:textId="77777777" w:rsidR="00585F69" w:rsidRPr="00E5031B" w:rsidRDefault="00585F69" w:rsidP="00585F69">
      <w:pPr>
        <w:ind w:left="1080"/>
        <w:jc w:val="both"/>
        <w:rPr>
          <w:rFonts w:cs="Arial"/>
          <w:szCs w:val="22"/>
        </w:rPr>
      </w:pPr>
    </w:p>
    <w:p w14:paraId="30437862" w14:textId="453F7841" w:rsidR="00E718AE" w:rsidRPr="002D5EDE" w:rsidRDefault="00471540" w:rsidP="00E718AE">
      <w:pPr>
        <w:pStyle w:val="BodyText"/>
        <w:numPr>
          <w:ilvl w:val="0"/>
          <w:numId w:val="2"/>
        </w:numPr>
        <w:spacing w:before="0" w:after="0"/>
        <w:ind w:left="1080"/>
        <w:jc w:val="both"/>
        <w:rPr>
          <w:rFonts w:cs="Arial"/>
          <w:szCs w:val="22"/>
        </w:rPr>
      </w:pPr>
      <w:r w:rsidRPr="00471540">
        <w:rPr>
          <w:rFonts w:cs="Arial"/>
          <w:b/>
          <w:szCs w:val="22"/>
          <w:u w:val="single"/>
        </w:rPr>
        <w:t>INFORMATION AND DESCRIPTIVE LITERATURE</w:t>
      </w:r>
      <w:r w:rsidRPr="00471540">
        <w:rPr>
          <w:rFonts w:cs="Arial"/>
          <w:b/>
          <w:szCs w:val="22"/>
        </w:rPr>
        <w:t>:</w:t>
      </w:r>
      <w:r w:rsidR="00AD5E87">
        <w:rPr>
          <w:rFonts w:cs="Arial"/>
          <w:b/>
          <w:szCs w:val="22"/>
        </w:rPr>
        <w:t xml:space="preserve"> </w:t>
      </w:r>
      <w:r w:rsidR="003B2140">
        <w:rPr>
          <w:rFonts w:cs="Arial"/>
          <w:bCs/>
          <w:szCs w:val="22"/>
        </w:rPr>
        <w:t>Reserved.</w:t>
      </w:r>
    </w:p>
    <w:p w14:paraId="3B08DED9" w14:textId="77777777" w:rsidR="002D5EDE" w:rsidRPr="004A04DC" w:rsidRDefault="002D5EDE" w:rsidP="002D5EDE">
      <w:pPr>
        <w:pStyle w:val="BodyText"/>
        <w:spacing w:before="0" w:after="0"/>
        <w:jc w:val="both"/>
        <w:rPr>
          <w:rFonts w:cs="Arial"/>
          <w:szCs w:val="22"/>
        </w:rPr>
      </w:pPr>
    </w:p>
    <w:p w14:paraId="4F0D514C" w14:textId="39D04FD5" w:rsidR="00471540" w:rsidRDefault="00471540" w:rsidP="00585F69">
      <w:pPr>
        <w:numPr>
          <w:ilvl w:val="0"/>
          <w:numId w:val="2"/>
        </w:numPr>
        <w:ind w:left="1080"/>
        <w:jc w:val="both"/>
        <w:rPr>
          <w:rFonts w:cs="Arial"/>
          <w:szCs w:val="22"/>
        </w:rPr>
      </w:pPr>
      <w:r w:rsidRPr="00471540">
        <w:rPr>
          <w:rFonts w:cs="Arial"/>
          <w:b/>
          <w:szCs w:val="22"/>
          <w:u w:val="single"/>
        </w:rPr>
        <w:t>RECYCLING AND SOURCE REDUCTION</w:t>
      </w:r>
      <w:r w:rsidRPr="00471540">
        <w:rPr>
          <w:rFonts w:cs="Arial"/>
          <w:b/>
          <w:szCs w:val="22"/>
        </w:rPr>
        <w:t>:</w:t>
      </w:r>
      <w:r w:rsidRPr="00471540">
        <w:rPr>
          <w:rFonts w:cs="Arial"/>
          <w:szCs w:val="22"/>
        </w:rPr>
        <w:t xml:space="preserve"> </w:t>
      </w:r>
      <w:r w:rsidR="003B2140">
        <w:rPr>
          <w:rFonts w:cs="Arial"/>
          <w:szCs w:val="22"/>
        </w:rPr>
        <w:t>Reserved.</w:t>
      </w:r>
    </w:p>
    <w:p w14:paraId="3D2F7B62" w14:textId="77777777" w:rsidR="00F84FCE" w:rsidRPr="00471540" w:rsidRDefault="00F84FCE" w:rsidP="00585F69">
      <w:pPr>
        <w:ind w:left="720"/>
        <w:jc w:val="both"/>
        <w:rPr>
          <w:rFonts w:cs="Arial"/>
          <w:szCs w:val="22"/>
        </w:rPr>
      </w:pPr>
    </w:p>
    <w:p w14:paraId="4CF4AE58" w14:textId="483F8B6C" w:rsidR="00471540" w:rsidRDefault="00471540" w:rsidP="00585F69">
      <w:pPr>
        <w:numPr>
          <w:ilvl w:val="0"/>
          <w:numId w:val="2"/>
        </w:numPr>
        <w:ind w:left="1080"/>
        <w:jc w:val="both"/>
        <w:rPr>
          <w:rFonts w:cs="Arial"/>
          <w:szCs w:val="22"/>
        </w:rPr>
      </w:pPr>
      <w:r w:rsidRPr="00471540">
        <w:rPr>
          <w:rFonts w:cs="Arial"/>
          <w:b/>
          <w:szCs w:val="22"/>
          <w:u w:val="single"/>
        </w:rPr>
        <w:t>CLARIFICATIONS/INTERPRETATIONS</w:t>
      </w:r>
      <w:r w:rsidRPr="00471540">
        <w:rPr>
          <w:rFonts w:cs="Arial"/>
          <w:b/>
          <w:szCs w:val="22"/>
        </w:rPr>
        <w:t>:</w:t>
      </w:r>
      <w:r w:rsidR="002A15AD">
        <w:rPr>
          <w:rFonts w:cs="Arial"/>
          <w:szCs w:val="22"/>
        </w:rPr>
        <w:t xml:space="preserve"> </w:t>
      </w:r>
      <w:proofErr w:type="gramStart"/>
      <w:r w:rsidRPr="00471540">
        <w:rPr>
          <w:rFonts w:cs="Arial"/>
          <w:szCs w:val="22"/>
        </w:rPr>
        <w:t>Any and all</w:t>
      </w:r>
      <w:proofErr w:type="gramEnd"/>
      <w:r w:rsidRPr="00471540">
        <w:rPr>
          <w:rFonts w:cs="Arial"/>
          <w:szCs w:val="22"/>
        </w:rPr>
        <w:t xml:space="preserve"> questions regarding this document must be addressed to the purchaser named on the cover sheet of this document. Do not contact the user directly.  </w:t>
      </w:r>
      <w:proofErr w:type="gramStart"/>
      <w:r w:rsidRPr="00471540">
        <w:rPr>
          <w:rFonts w:cs="Arial"/>
          <w:szCs w:val="22"/>
        </w:rPr>
        <w:t>Any and all</w:t>
      </w:r>
      <w:proofErr w:type="gramEnd"/>
      <w:r w:rsidRPr="00471540">
        <w:rPr>
          <w:rFonts w:cs="Arial"/>
          <w:szCs w:val="22"/>
        </w:rPr>
        <w:t xml:space="preserve"> revisions to this document shall be made only by written addendum from </w:t>
      </w:r>
      <w:r w:rsidR="009159A4">
        <w:rPr>
          <w:rFonts w:cs="Arial"/>
          <w:szCs w:val="22"/>
        </w:rPr>
        <w:t>the State</w:t>
      </w:r>
      <w:r w:rsidRPr="00471540">
        <w:rPr>
          <w:rFonts w:cs="Arial"/>
          <w:szCs w:val="22"/>
        </w:rPr>
        <w:t xml:space="preserve">.  The Vendor is cautioned that the requirements of this </w:t>
      </w:r>
      <w:r w:rsidR="00F84FCE">
        <w:rPr>
          <w:rFonts w:cs="Arial"/>
          <w:szCs w:val="22"/>
        </w:rPr>
        <w:t>solicitation</w:t>
      </w:r>
      <w:r w:rsidR="00332540" w:rsidRPr="00471540">
        <w:rPr>
          <w:rFonts w:cs="Arial"/>
          <w:szCs w:val="22"/>
        </w:rPr>
        <w:t xml:space="preserve"> </w:t>
      </w:r>
      <w:r w:rsidRPr="00471540">
        <w:rPr>
          <w:rFonts w:cs="Arial"/>
          <w:szCs w:val="22"/>
        </w:rPr>
        <w:t>can be altered only by written addendum and that verbal communications from whatever source are of no effect.</w:t>
      </w:r>
    </w:p>
    <w:p w14:paraId="67A4F78E" w14:textId="77777777" w:rsidR="00F84FCE" w:rsidRPr="00471540" w:rsidRDefault="00F84FCE" w:rsidP="00585F69">
      <w:pPr>
        <w:jc w:val="both"/>
        <w:rPr>
          <w:rFonts w:cs="Arial"/>
          <w:szCs w:val="22"/>
        </w:rPr>
      </w:pPr>
    </w:p>
    <w:p w14:paraId="61D148B9" w14:textId="29460611" w:rsidR="00471540" w:rsidRDefault="00471540" w:rsidP="00585F69">
      <w:pPr>
        <w:numPr>
          <w:ilvl w:val="0"/>
          <w:numId w:val="2"/>
        </w:numPr>
        <w:ind w:left="1080"/>
        <w:jc w:val="both"/>
        <w:rPr>
          <w:rFonts w:cs="Arial"/>
          <w:szCs w:val="22"/>
        </w:rPr>
      </w:pPr>
      <w:r w:rsidRPr="00471540">
        <w:rPr>
          <w:rFonts w:cs="Arial"/>
          <w:b/>
          <w:szCs w:val="22"/>
          <w:u w:val="single"/>
        </w:rPr>
        <w:t>ACCEPTANCE AND REJECTION</w:t>
      </w:r>
      <w:r w:rsidRPr="00471540">
        <w:rPr>
          <w:rFonts w:cs="Arial"/>
          <w:b/>
          <w:szCs w:val="22"/>
        </w:rPr>
        <w:t>:</w:t>
      </w:r>
      <w:r w:rsidRPr="00471540">
        <w:rPr>
          <w:rFonts w:cs="Arial"/>
          <w:b/>
          <w:bCs/>
          <w:szCs w:val="22"/>
        </w:rPr>
        <w:t xml:space="preserve"> </w:t>
      </w:r>
      <w:r w:rsidRPr="00471540">
        <w:rPr>
          <w:rFonts w:cs="Arial"/>
          <w:szCs w:val="22"/>
        </w:rPr>
        <w:t xml:space="preserve">The State reserves the right to reject </w:t>
      </w:r>
      <w:proofErr w:type="gramStart"/>
      <w:r w:rsidRPr="00471540">
        <w:rPr>
          <w:rFonts w:cs="Arial"/>
          <w:szCs w:val="22"/>
        </w:rPr>
        <w:t>any and all</w:t>
      </w:r>
      <w:proofErr w:type="gramEnd"/>
      <w:r w:rsidRPr="00471540">
        <w:rPr>
          <w:rFonts w:cs="Arial"/>
          <w:szCs w:val="22"/>
        </w:rPr>
        <w:t xml:space="preserve"> </w:t>
      </w:r>
      <w:r w:rsidR="00332540">
        <w:rPr>
          <w:rFonts w:cs="Arial"/>
          <w:szCs w:val="22"/>
        </w:rPr>
        <w:t>offer</w:t>
      </w:r>
      <w:r w:rsidRPr="00471540">
        <w:rPr>
          <w:rFonts w:cs="Arial"/>
          <w:szCs w:val="22"/>
        </w:rPr>
        <w:t xml:space="preserve">s, to waive any informality in </w:t>
      </w:r>
      <w:r w:rsidR="00332540">
        <w:rPr>
          <w:rFonts w:cs="Arial"/>
          <w:szCs w:val="22"/>
        </w:rPr>
        <w:t>offer</w:t>
      </w:r>
      <w:r w:rsidRPr="00471540">
        <w:rPr>
          <w:rFonts w:cs="Arial"/>
          <w:szCs w:val="22"/>
        </w:rPr>
        <w:t xml:space="preserve">s and, unless otherwise specified by the Vendor, to accept any item in the </w:t>
      </w:r>
      <w:r w:rsidR="00332540">
        <w:rPr>
          <w:rFonts w:cs="Arial"/>
          <w:szCs w:val="22"/>
        </w:rPr>
        <w:t>offer</w:t>
      </w:r>
      <w:r w:rsidRPr="00471540">
        <w:rPr>
          <w:rFonts w:cs="Arial"/>
          <w:szCs w:val="22"/>
        </w:rPr>
        <w:t xml:space="preserve">.  If either a unit price or </w:t>
      </w:r>
      <w:r w:rsidR="000A318B">
        <w:rPr>
          <w:rFonts w:cs="Arial"/>
          <w:szCs w:val="22"/>
        </w:rPr>
        <w:t xml:space="preserve">an </w:t>
      </w:r>
      <w:r w:rsidRPr="00471540">
        <w:rPr>
          <w:rFonts w:cs="Arial"/>
          <w:szCs w:val="22"/>
        </w:rPr>
        <w:t>extended price is obviously in error and the other is obviously correct, the incorrect price will be disregarded.</w:t>
      </w:r>
    </w:p>
    <w:p w14:paraId="167E8C90" w14:textId="77777777" w:rsidR="00F84FCE" w:rsidRPr="00471540" w:rsidRDefault="00F84FCE" w:rsidP="00585F69">
      <w:pPr>
        <w:jc w:val="both"/>
        <w:rPr>
          <w:rFonts w:cs="Arial"/>
          <w:szCs w:val="22"/>
        </w:rPr>
      </w:pPr>
    </w:p>
    <w:p w14:paraId="34DFCA7B" w14:textId="1E839407" w:rsidR="00471540" w:rsidRDefault="00471540" w:rsidP="00585F69">
      <w:pPr>
        <w:numPr>
          <w:ilvl w:val="0"/>
          <w:numId w:val="2"/>
        </w:numPr>
        <w:ind w:left="1080"/>
        <w:jc w:val="both"/>
        <w:rPr>
          <w:rFonts w:cs="Arial"/>
          <w:szCs w:val="22"/>
        </w:rPr>
      </w:pPr>
      <w:r w:rsidRPr="00471540">
        <w:rPr>
          <w:rFonts w:cs="Arial"/>
          <w:b/>
          <w:szCs w:val="22"/>
          <w:u w:val="single"/>
        </w:rPr>
        <w:t>AWARD OF CONTRACT</w:t>
      </w:r>
      <w:r w:rsidRPr="00471540">
        <w:rPr>
          <w:rFonts w:cs="Arial"/>
          <w:b/>
          <w:szCs w:val="22"/>
        </w:rPr>
        <w:t>:</w:t>
      </w:r>
      <w:r w:rsidR="00AD5E87">
        <w:rPr>
          <w:rFonts w:cs="Arial"/>
          <w:szCs w:val="22"/>
        </w:rPr>
        <w:t xml:space="preserve"> </w:t>
      </w:r>
      <w:r w:rsidR="00222D60">
        <w:rPr>
          <w:rFonts w:cs="Arial"/>
          <w:szCs w:val="22"/>
        </w:rPr>
        <w:t>Responsive</w:t>
      </w:r>
      <w:r w:rsidR="00222D60" w:rsidRPr="00471540">
        <w:rPr>
          <w:rFonts w:cs="Arial"/>
          <w:szCs w:val="22"/>
        </w:rPr>
        <w:t xml:space="preserve"> </w:t>
      </w:r>
      <w:r w:rsidR="00222D60">
        <w:rPr>
          <w:rFonts w:cs="Arial"/>
          <w:szCs w:val="22"/>
        </w:rPr>
        <w:t>offer</w:t>
      </w:r>
      <w:r w:rsidR="00222D60" w:rsidRPr="00471540">
        <w:rPr>
          <w:rFonts w:cs="Arial"/>
          <w:szCs w:val="22"/>
        </w:rPr>
        <w:t>s will be evaluated</w:t>
      </w:r>
      <w:r w:rsidR="008C1C4D">
        <w:rPr>
          <w:rFonts w:cs="Arial"/>
          <w:szCs w:val="22"/>
        </w:rPr>
        <w:t>,</w:t>
      </w:r>
      <w:r w:rsidR="00222D60" w:rsidRPr="00471540">
        <w:rPr>
          <w:rFonts w:cs="Arial"/>
          <w:szCs w:val="22"/>
        </w:rPr>
        <w:t xml:space="preserve"> and acceptance may be made in accordance with Best Value procurement practices as defined by </w:t>
      </w:r>
      <w:r w:rsidR="00222D60">
        <w:rPr>
          <w:rFonts w:cs="Arial"/>
          <w:szCs w:val="22"/>
        </w:rPr>
        <w:t>N.C.G.S. §</w:t>
      </w:r>
      <w:r w:rsidR="00F84FCE">
        <w:rPr>
          <w:rFonts w:cs="Arial"/>
          <w:szCs w:val="22"/>
        </w:rPr>
        <w:t xml:space="preserve"> </w:t>
      </w:r>
      <w:r w:rsidR="00222D60" w:rsidRPr="00471540">
        <w:rPr>
          <w:rFonts w:cs="Arial"/>
          <w:szCs w:val="22"/>
        </w:rPr>
        <w:t>143-135.9</w:t>
      </w:r>
      <w:r w:rsidR="00222D60">
        <w:rPr>
          <w:rFonts w:cs="Arial"/>
          <w:szCs w:val="22"/>
        </w:rPr>
        <w:t xml:space="preserve">, and </w:t>
      </w:r>
      <w:r w:rsidR="00222D60" w:rsidRPr="00FA00DA">
        <w:rPr>
          <w:rFonts w:cs="Arial"/>
          <w:szCs w:val="22"/>
        </w:rPr>
        <w:t xml:space="preserve">in accordance with </w:t>
      </w:r>
      <w:r w:rsidR="00222D60">
        <w:rPr>
          <w:rFonts w:cs="Arial"/>
          <w:szCs w:val="22"/>
        </w:rPr>
        <w:t>N.C.G.S. §</w:t>
      </w:r>
      <w:r w:rsidR="00F84FCE">
        <w:rPr>
          <w:rFonts w:cs="Arial"/>
          <w:szCs w:val="22"/>
        </w:rPr>
        <w:t xml:space="preserve"> </w:t>
      </w:r>
      <w:r w:rsidR="00222D60">
        <w:rPr>
          <w:rFonts w:cs="Arial"/>
          <w:szCs w:val="22"/>
        </w:rPr>
        <w:t>143B-1350(h), which provides that the offer must be in substantial conformity with the specifications herein, and 09 NCAC 06B.</w:t>
      </w:r>
      <w:r w:rsidR="00222D60" w:rsidRPr="00FA00DA">
        <w:rPr>
          <w:rFonts w:cs="Arial"/>
          <w:szCs w:val="22"/>
        </w:rPr>
        <w:t>0302.</w:t>
      </w:r>
      <w:r w:rsidR="00222D60">
        <w:rPr>
          <w:rFonts w:cs="Arial"/>
          <w:szCs w:val="22"/>
        </w:rPr>
        <w:t xml:space="preserve"> </w:t>
      </w:r>
      <w:r w:rsidRPr="00471540">
        <w:rPr>
          <w:rFonts w:cs="Arial"/>
          <w:szCs w:val="22"/>
        </w:rPr>
        <w:t xml:space="preserve">Unless otherwise specified by the State or the Vendor, the State reserves the right to accept any item or group of items on a multi-item </w:t>
      </w:r>
      <w:r w:rsidR="00332540">
        <w:rPr>
          <w:rFonts w:cs="Arial"/>
          <w:szCs w:val="22"/>
        </w:rPr>
        <w:lastRenderedPageBreak/>
        <w:t>offer</w:t>
      </w:r>
      <w:r w:rsidRPr="00471540">
        <w:rPr>
          <w:rFonts w:cs="Arial"/>
          <w:szCs w:val="22"/>
        </w:rPr>
        <w:t>.</w:t>
      </w:r>
      <w:r w:rsidR="002A15AD">
        <w:rPr>
          <w:rFonts w:cs="Arial"/>
          <w:szCs w:val="22"/>
        </w:rPr>
        <w:t xml:space="preserve"> </w:t>
      </w:r>
      <w:r w:rsidRPr="00471540">
        <w:rPr>
          <w:rFonts w:cs="Arial"/>
          <w:szCs w:val="22"/>
        </w:rPr>
        <w:t xml:space="preserve">In addition, on agency specific or term contracts, </w:t>
      </w:r>
      <w:r w:rsidR="00A95BC5">
        <w:rPr>
          <w:rFonts w:cs="Arial"/>
          <w:szCs w:val="22"/>
        </w:rPr>
        <w:t>NCDPS</w:t>
      </w:r>
      <w:r w:rsidR="00A95BC5" w:rsidRPr="00471540">
        <w:rPr>
          <w:rFonts w:cs="Arial"/>
          <w:szCs w:val="22"/>
        </w:rPr>
        <w:t xml:space="preserve"> </w:t>
      </w:r>
      <w:r w:rsidRPr="00471540">
        <w:rPr>
          <w:rFonts w:cs="Arial"/>
          <w:szCs w:val="22"/>
        </w:rPr>
        <w:t xml:space="preserve">reserves the right to make partial, </w:t>
      </w:r>
      <w:proofErr w:type="gramStart"/>
      <w:r w:rsidRPr="00471540">
        <w:rPr>
          <w:rFonts w:cs="Arial"/>
          <w:szCs w:val="22"/>
        </w:rPr>
        <w:t>progressive</w:t>
      </w:r>
      <w:proofErr w:type="gramEnd"/>
      <w:r w:rsidRPr="00471540">
        <w:rPr>
          <w:rFonts w:cs="Arial"/>
          <w:szCs w:val="22"/>
        </w:rPr>
        <w:t xml:space="preserve"> or multiple awards where it is advantageous to award separately by items; where more than one supplier is needed to provide the contemplated requirements as to quantity, quality, delivery, service, geographical areas; </w:t>
      </w:r>
      <w:r w:rsidR="00F84FCE">
        <w:rPr>
          <w:rFonts w:cs="Arial"/>
          <w:szCs w:val="22"/>
        </w:rPr>
        <w:t xml:space="preserve">or </w:t>
      </w:r>
      <w:r w:rsidRPr="00471540">
        <w:rPr>
          <w:rFonts w:cs="Arial"/>
          <w:szCs w:val="22"/>
        </w:rPr>
        <w:t xml:space="preserve">other factors </w:t>
      </w:r>
      <w:r w:rsidR="00A95BC5">
        <w:rPr>
          <w:rFonts w:cs="Arial"/>
          <w:szCs w:val="22"/>
        </w:rPr>
        <w:t>considered</w:t>
      </w:r>
      <w:r w:rsidR="00A95BC5" w:rsidRPr="00471540">
        <w:rPr>
          <w:rFonts w:cs="Arial"/>
          <w:szCs w:val="22"/>
        </w:rPr>
        <w:t xml:space="preserve"> </w:t>
      </w:r>
      <w:r w:rsidRPr="00471540">
        <w:rPr>
          <w:rFonts w:cs="Arial"/>
          <w:szCs w:val="22"/>
        </w:rPr>
        <w:t xml:space="preserve">by </w:t>
      </w:r>
      <w:r w:rsidR="00A95BC5">
        <w:rPr>
          <w:rFonts w:cs="Arial"/>
          <w:szCs w:val="22"/>
        </w:rPr>
        <w:t>NCDPS</w:t>
      </w:r>
      <w:r w:rsidR="00A95BC5" w:rsidRPr="00471540">
        <w:rPr>
          <w:rFonts w:cs="Arial"/>
          <w:szCs w:val="22"/>
        </w:rPr>
        <w:t xml:space="preserve"> </w:t>
      </w:r>
      <w:r w:rsidRPr="00471540">
        <w:rPr>
          <w:rFonts w:cs="Arial"/>
          <w:szCs w:val="22"/>
        </w:rPr>
        <w:t>to be pertinent or peculiar to the purchase in question.</w:t>
      </w:r>
    </w:p>
    <w:p w14:paraId="2051EB63" w14:textId="77777777" w:rsidR="00F84FCE" w:rsidRPr="00471540" w:rsidRDefault="00F84FCE" w:rsidP="00585F69">
      <w:pPr>
        <w:jc w:val="both"/>
        <w:rPr>
          <w:rFonts w:cs="Arial"/>
          <w:szCs w:val="22"/>
        </w:rPr>
      </w:pPr>
    </w:p>
    <w:p w14:paraId="668C33E0" w14:textId="4C569016" w:rsidR="001F54D4" w:rsidRDefault="00471540" w:rsidP="001F54D4">
      <w:pPr>
        <w:numPr>
          <w:ilvl w:val="0"/>
          <w:numId w:val="2"/>
        </w:numPr>
        <w:ind w:left="1080"/>
        <w:jc w:val="both"/>
        <w:rPr>
          <w:rFonts w:cs="Arial"/>
          <w:szCs w:val="22"/>
        </w:rPr>
      </w:pPr>
      <w:r w:rsidRPr="00471540">
        <w:rPr>
          <w:rFonts w:cs="Arial"/>
          <w:b/>
          <w:szCs w:val="22"/>
          <w:u w:val="single"/>
        </w:rPr>
        <w:t>SAMPLES</w:t>
      </w:r>
      <w:r w:rsidRPr="00471540">
        <w:rPr>
          <w:rFonts w:cs="Arial"/>
          <w:b/>
          <w:szCs w:val="22"/>
        </w:rPr>
        <w:t>:</w:t>
      </w:r>
      <w:r w:rsidR="00DD7BD8">
        <w:rPr>
          <w:rFonts w:cs="Arial"/>
          <w:szCs w:val="22"/>
        </w:rPr>
        <w:t xml:space="preserve"> </w:t>
      </w:r>
      <w:r w:rsidR="00C80318">
        <w:rPr>
          <w:rFonts w:cs="Arial"/>
          <w:szCs w:val="22"/>
        </w:rPr>
        <w:t>Reserved.</w:t>
      </w:r>
    </w:p>
    <w:p w14:paraId="35D96B0B" w14:textId="77777777" w:rsidR="003D36EF" w:rsidRPr="00204D3E" w:rsidRDefault="003D36EF" w:rsidP="003D36EF">
      <w:pPr>
        <w:jc w:val="both"/>
        <w:rPr>
          <w:rFonts w:cs="Arial"/>
          <w:szCs w:val="22"/>
        </w:rPr>
      </w:pPr>
    </w:p>
    <w:p w14:paraId="437BE7D7" w14:textId="51D8C327" w:rsidR="00DD7BD8" w:rsidRDefault="00471540" w:rsidP="00585F69">
      <w:pPr>
        <w:numPr>
          <w:ilvl w:val="0"/>
          <w:numId w:val="2"/>
        </w:numPr>
        <w:ind w:left="1080"/>
        <w:jc w:val="both"/>
        <w:rPr>
          <w:rFonts w:cs="Arial"/>
          <w:szCs w:val="22"/>
        </w:rPr>
      </w:pPr>
      <w:r w:rsidRPr="00471540">
        <w:rPr>
          <w:rFonts w:cs="Arial"/>
          <w:b/>
          <w:szCs w:val="22"/>
          <w:u w:val="single"/>
        </w:rPr>
        <w:t>MISCELLANEOUS</w:t>
      </w:r>
      <w:r w:rsidRPr="00471540">
        <w:rPr>
          <w:rFonts w:cs="Arial"/>
          <w:b/>
          <w:szCs w:val="22"/>
        </w:rPr>
        <w:t>:</w:t>
      </w:r>
      <w:r w:rsidRPr="00471540">
        <w:rPr>
          <w:rFonts w:cs="Arial"/>
          <w:szCs w:val="22"/>
        </w:rPr>
        <w:t xml:space="preserve"> Masculine pronouns shall be read to include feminine pronouns and the singular of any word or phrase shall be read to include the plural and vice versa.</w:t>
      </w:r>
    </w:p>
    <w:p w14:paraId="03C3839E" w14:textId="77777777" w:rsidR="009F6135" w:rsidRPr="001F54D4" w:rsidRDefault="009F6135" w:rsidP="009F6135">
      <w:pPr>
        <w:jc w:val="both"/>
        <w:rPr>
          <w:rFonts w:cs="Arial"/>
          <w:szCs w:val="22"/>
        </w:rPr>
      </w:pPr>
    </w:p>
    <w:p w14:paraId="0AF9CC9C" w14:textId="07C83AD4" w:rsidR="00FA111C" w:rsidRDefault="00FA111C" w:rsidP="00585F69">
      <w:pPr>
        <w:numPr>
          <w:ilvl w:val="0"/>
          <w:numId w:val="2"/>
        </w:numPr>
        <w:ind w:left="1080"/>
        <w:jc w:val="both"/>
        <w:rPr>
          <w:rFonts w:cs="Arial"/>
          <w:szCs w:val="22"/>
        </w:rPr>
      </w:pPr>
      <w:r>
        <w:rPr>
          <w:rFonts w:cs="Arial"/>
          <w:b/>
          <w:szCs w:val="22"/>
          <w:u w:val="single"/>
        </w:rPr>
        <w:t>PROTEST PROCEDURES</w:t>
      </w:r>
      <w:r w:rsidRPr="00AD5E87">
        <w:rPr>
          <w:rFonts w:cs="Arial"/>
          <w:b/>
          <w:szCs w:val="22"/>
        </w:rPr>
        <w:t>:</w:t>
      </w:r>
      <w:r>
        <w:rPr>
          <w:rFonts w:cs="Arial"/>
          <w:szCs w:val="22"/>
        </w:rPr>
        <w:t xml:space="preserve"> </w:t>
      </w:r>
      <w:r w:rsidR="00106F66">
        <w:rPr>
          <w:rFonts w:cs="Arial"/>
          <w:szCs w:val="22"/>
        </w:rPr>
        <w:t xml:space="preserve">A </w:t>
      </w:r>
      <w:r w:rsidR="002C196C">
        <w:rPr>
          <w:rFonts w:cs="Arial"/>
          <w:szCs w:val="22"/>
        </w:rPr>
        <w:t>Vendor</w:t>
      </w:r>
      <w:r w:rsidR="00B84240">
        <w:rPr>
          <w:rFonts w:cs="Arial"/>
          <w:szCs w:val="22"/>
        </w:rPr>
        <w:t xml:space="preserve"> </w:t>
      </w:r>
      <w:r w:rsidR="00106F66">
        <w:rPr>
          <w:rFonts w:cs="Arial"/>
          <w:szCs w:val="22"/>
        </w:rPr>
        <w:t xml:space="preserve">that </w:t>
      </w:r>
      <w:r w:rsidR="00B84240">
        <w:rPr>
          <w:rFonts w:cs="Arial"/>
          <w:szCs w:val="22"/>
        </w:rPr>
        <w:t xml:space="preserve">wants to protest a contract awarded pursuant to </w:t>
      </w:r>
      <w:r w:rsidR="00106F66">
        <w:rPr>
          <w:rFonts w:cs="Arial"/>
          <w:szCs w:val="22"/>
        </w:rPr>
        <w:t>a</w:t>
      </w:r>
      <w:r w:rsidR="00B84240">
        <w:rPr>
          <w:rFonts w:cs="Arial"/>
          <w:szCs w:val="22"/>
        </w:rPr>
        <w:t xml:space="preserve"> solicitation that is over $25,000 must submit a written request to the issuing agency at the address given in this document. This request must be received in this office within fifteen (15) calendar days from the date of the contract award and must contain specific sound reasons and any supporting documentation for the protest.</w:t>
      </w:r>
      <w:r w:rsidR="009159A4">
        <w:rPr>
          <w:rFonts w:cs="Arial"/>
          <w:szCs w:val="22"/>
        </w:rPr>
        <w:t xml:space="preserve"> </w:t>
      </w:r>
      <w:r w:rsidR="00B84240" w:rsidRPr="00B84240">
        <w:rPr>
          <w:rFonts w:cs="Arial"/>
          <w:bCs/>
          <w:szCs w:val="22"/>
        </w:rPr>
        <w:t xml:space="preserve">Note: </w:t>
      </w:r>
      <w:r w:rsidR="00B84240">
        <w:rPr>
          <w:rFonts w:cs="Arial"/>
          <w:szCs w:val="22"/>
        </w:rPr>
        <w:t xml:space="preserve">Contract award notices are sent </w:t>
      </w:r>
      <w:r w:rsidR="00B84240">
        <w:rPr>
          <w:rFonts w:cs="Arial"/>
          <w:b/>
          <w:szCs w:val="22"/>
        </w:rPr>
        <w:t>only</w:t>
      </w:r>
      <w:r w:rsidR="00B84240">
        <w:rPr>
          <w:rFonts w:cs="Arial"/>
          <w:szCs w:val="22"/>
        </w:rPr>
        <w:t xml:space="preserve"> to those </w:t>
      </w:r>
      <w:proofErr w:type="gramStart"/>
      <w:r w:rsidR="00B84240">
        <w:rPr>
          <w:rFonts w:cs="Arial"/>
          <w:szCs w:val="22"/>
        </w:rPr>
        <w:t>actually awarded</w:t>
      </w:r>
      <w:proofErr w:type="gramEnd"/>
      <w:r w:rsidR="00B84240">
        <w:rPr>
          <w:rFonts w:cs="Arial"/>
          <w:szCs w:val="22"/>
        </w:rPr>
        <w:t xml:space="preserve"> contracts, and not to every person or firm responding to this solicitation.</w:t>
      </w:r>
      <w:r w:rsidR="009159A4">
        <w:rPr>
          <w:rFonts w:cs="Arial"/>
          <w:szCs w:val="22"/>
        </w:rPr>
        <w:t xml:space="preserve"> Solicitation</w:t>
      </w:r>
      <w:r w:rsidR="00B84240">
        <w:rPr>
          <w:rFonts w:cs="Arial"/>
          <w:szCs w:val="22"/>
        </w:rPr>
        <w:t xml:space="preserve"> status and Award notices are posted at </w:t>
      </w:r>
      <w:hyperlink r:id="rId18" w:history="1">
        <w:r w:rsidR="00B84240" w:rsidRPr="00836320">
          <w:rPr>
            <w:rStyle w:val="Hyperlink"/>
            <w:rFonts w:cs="Arial"/>
            <w:szCs w:val="22"/>
          </w:rPr>
          <w:t>https://evp.nc.gov</w:t>
        </w:r>
      </w:hyperlink>
      <w:r w:rsidR="00B84240">
        <w:rPr>
          <w:rFonts w:cs="Arial"/>
          <w:szCs w:val="22"/>
        </w:rPr>
        <w:t xml:space="preserve">. </w:t>
      </w:r>
      <w:r w:rsidR="00B84240" w:rsidRPr="00B84240">
        <w:rPr>
          <w:rFonts w:cs="Arial"/>
          <w:bCs/>
          <w:szCs w:val="22"/>
        </w:rPr>
        <w:t>All protests will be governed by NCAC Title 9, Department of Information Technology, Subchapter 06B Sections .1101 - .1121.</w:t>
      </w:r>
    </w:p>
    <w:p w14:paraId="22DAA009" w14:textId="77777777" w:rsidR="00DD7BD8" w:rsidRPr="00987A88" w:rsidRDefault="00DD7BD8" w:rsidP="00585F69">
      <w:pPr>
        <w:jc w:val="both"/>
        <w:rPr>
          <w:rFonts w:cs="Arial"/>
          <w:szCs w:val="22"/>
        </w:rPr>
      </w:pPr>
    </w:p>
    <w:p w14:paraId="2C2B2582" w14:textId="75DCB690" w:rsidR="00987A88" w:rsidRDefault="00987A88" w:rsidP="00585F69">
      <w:pPr>
        <w:pStyle w:val="ListParagraph"/>
        <w:numPr>
          <w:ilvl w:val="0"/>
          <w:numId w:val="2"/>
        </w:numPr>
        <w:ind w:left="1080"/>
        <w:contextualSpacing/>
        <w:jc w:val="both"/>
        <w:rPr>
          <w:rFonts w:cs="Arial"/>
          <w:szCs w:val="22"/>
        </w:rPr>
      </w:pPr>
      <w:r w:rsidRPr="009352DF">
        <w:rPr>
          <w:rFonts w:cs="Arial"/>
          <w:b/>
          <w:szCs w:val="22"/>
          <w:u w:val="single"/>
        </w:rPr>
        <w:t>VENDOR REGISTRATION AND SOLICITATION NOTIFICATION SYSTEM</w:t>
      </w:r>
      <w:r w:rsidRPr="00987A88">
        <w:rPr>
          <w:rFonts w:cs="Arial"/>
          <w:b/>
          <w:szCs w:val="22"/>
        </w:rPr>
        <w:t>:</w:t>
      </w:r>
      <w:r w:rsidR="00B84240">
        <w:rPr>
          <w:rFonts w:cs="Arial"/>
          <w:szCs w:val="22"/>
        </w:rPr>
        <w:t xml:space="preserve"> </w:t>
      </w:r>
      <w:r w:rsidRPr="00987A88">
        <w:rPr>
          <w:rFonts w:cs="Arial"/>
          <w:szCs w:val="22"/>
        </w:rPr>
        <w:t xml:space="preserve">Vendors </w:t>
      </w:r>
      <w:r w:rsidR="00B84240">
        <w:rPr>
          <w:rFonts w:cs="Arial"/>
          <w:szCs w:val="22"/>
        </w:rPr>
        <w:t>can</w:t>
      </w:r>
      <w:r w:rsidRPr="00987A88">
        <w:rPr>
          <w:rFonts w:cs="Arial"/>
          <w:szCs w:val="22"/>
        </w:rPr>
        <w:t xml:space="preserve"> register with the State to receive electronic notification of current procurement opportunities for goods and services</w:t>
      </w:r>
      <w:r w:rsidR="00B84240">
        <w:rPr>
          <w:rFonts w:cs="Arial"/>
          <w:szCs w:val="22"/>
        </w:rPr>
        <w:t xml:space="preserve"> at </w:t>
      </w:r>
      <w:hyperlink r:id="rId19" w:history="1">
        <w:r w:rsidR="00B84240" w:rsidRPr="00836320">
          <w:rPr>
            <w:rStyle w:val="Hyperlink"/>
            <w:rFonts w:cs="Arial"/>
            <w:szCs w:val="22"/>
          </w:rPr>
          <w:t>https://evp.nc.gov</w:t>
        </w:r>
      </w:hyperlink>
      <w:r w:rsidR="00AD5E87">
        <w:rPr>
          <w:rFonts w:cs="Arial"/>
          <w:szCs w:val="22"/>
        </w:rPr>
        <w:t>.</w:t>
      </w:r>
      <w:r w:rsidRPr="00987A88">
        <w:rPr>
          <w:rFonts w:cs="Arial"/>
          <w:szCs w:val="22"/>
        </w:rPr>
        <w:t xml:space="preserve">   </w:t>
      </w:r>
    </w:p>
    <w:p w14:paraId="5B031C53" w14:textId="77777777" w:rsidR="00DD7BD8" w:rsidRPr="00DD7BD8" w:rsidRDefault="00DD7BD8" w:rsidP="00585F69">
      <w:pPr>
        <w:contextualSpacing/>
        <w:jc w:val="both"/>
        <w:rPr>
          <w:rFonts w:cs="Arial"/>
          <w:szCs w:val="22"/>
        </w:rPr>
      </w:pPr>
    </w:p>
    <w:p w14:paraId="13A05F8D" w14:textId="1F47DF04" w:rsidR="00471540" w:rsidRDefault="00A218E7" w:rsidP="00E37D05">
      <w:pPr>
        <w:pStyle w:val="BodyText"/>
        <w:numPr>
          <w:ilvl w:val="0"/>
          <w:numId w:val="2"/>
        </w:numPr>
        <w:spacing w:before="0" w:after="0"/>
        <w:ind w:left="1080"/>
        <w:contextualSpacing/>
        <w:jc w:val="both"/>
        <w:rPr>
          <w:rFonts w:cs="Arial"/>
          <w:szCs w:val="22"/>
        </w:rPr>
      </w:pPr>
      <w:r w:rsidRPr="009352DF">
        <w:rPr>
          <w:rFonts w:cs="Arial"/>
          <w:b/>
          <w:bCs/>
          <w:szCs w:val="22"/>
          <w:u w:val="single"/>
        </w:rPr>
        <w:t>DIGITAL IMAGING</w:t>
      </w:r>
      <w:r w:rsidRPr="00FA00DA">
        <w:rPr>
          <w:rFonts w:cs="Arial"/>
          <w:b/>
          <w:bCs/>
          <w:szCs w:val="22"/>
        </w:rPr>
        <w:t>:</w:t>
      </w:r>
      <w:r w:rsidRPr="00FA00DA">
        <w:rPr>
          <w:rFonts w:cs="Arial"/>
          <w:bCs/>
          <w:szCs w:val="22"/>
        </w:rPr>
        <w:t xml:space="preserve"> </w:t>
      </w:r>
      <w:r w:rsidRPr="00FA00DA">
        <w:rPr>
          <w:rFonts w:cs="Arial"/>
          <w:szCs w:val="22"/>
        </w:rPr>
        <w:t>The State will digitize the Vendor’s response if not received electronically and any awarded contract together with associated contract documents.</w:t>
      </w:r>
      <w:r w:rsidR="00DD7BD8">
        <w:rPr>
          <w:rFonts w:cs="Arial"/>
          <w:szCs w:val="22"/>
        </w:rPr>
        <w:t xml:space="preserve"> </w:t>
      </w:r>
      <w:r w:rsidRPr="00FA00DA">
        <w:rPr>
          <w:rFonts w:cs="Arial"/>
          <w:szCs w:val="22"/>
        </w:rPr>
        <w:t xml:space="preserve">This electronic copy shall be a preservation record and serve as the official record of this solicitation with the same force and effect as the original written documents comprising such record. Any printout or other output readable by sight shown to reflect such record accurately is an "original."  </w:t>
      </w:r>
    </w:p>
    <w:p w14:paraId="256EC9D1" w14:textId="41A87471" w:rsidR="002A15AD" w:rsidRDefault="002A15AD" w:rsidP="00C80318">
      <w:pPr>
        <w:rPr>
          <w:rFonts w:cs="Arial"/>
          <w:szCs w:val="22"/>
        </w:rPr>
      </w:pPr>
    </w:p>
    <w:p w14:paraId="567F7512" w14:textId="77777777" w:rsidR="003B2140" w:rsidRPr="00DD7BD8" w:rsidRDefault="003B2140" w:rsidP="00C80318">
      <w:pPr>
        <w:rPr>
          <w:rFonts w:cs="Arial"/>
          <w:szCs w:val="22"/>
        </w:rPr>
      </w:pPr>
    </w:p>
    <w:p w14:paraId="0A7E7154" w14:textId="527702B8" w:rsidR="00471540" w:rsidRPr="00A067CA" w:rsidRDefault="009352DF" w:rsidP="00E37D05">
      <w:pPr>
        <w:pStyle w:val="Heading1"/>
        <w:numPr>
          <w:ilvl w:val="0"/>
          <w:numId w:val="0"/>
        </w:numPr>
        <w:spacing w:after="0"/>
        <w:ind w:left="720" w:hanging="720"/>
        <w:rPr>
          <w:rFonts w:cs="Arial"/>
          <w:szCs w:val="24"/>
          <w:u w:val="single"/>
        </w:rPr>
      </w:pPr>
      <w:bookmarkStart w:id="32" w:name="_Toc163688929"/>
      <w:r w:rsidRPr="00A067CA">
        <w:rPr>
          <w:rFonts w:cs="Arial"/>
          <w:szCs w:val="24"/>
        </w:rPr>
        <w:t>7.0</w:t>
      </w:r>
      <w:r w:rsidRPr="00A067CA">
        <w:rPr>
          <w:rFonts w:cs="Arial"/>
          <w:szCs w:val="24"/>
        </w:rPr>
        <w:tab/>
      </w:r>
      <w:r w:rsidR="002C196C" w:rsidRPr="002C196C">
        <w:rPr>
          <w:rFonts w:cs="Arial"/>
          <w:szCs w:val="24"/>
          <w:u w:val="single"/>
        </w:rPr>
        <w:t xml:space="preserve">NC </w:t>
      </w:r>
      <w:r w:rsidR="00685793" w:rsidRPr="002C196C">
        <w:rPr>
          <w:rFonts w:cs="Arial"/>
          <w:szCs w:val="24"/>
          <w:u w:val="single"/>
        </w:rPr>
        <w:t>D</w:t>
      </w:r>
      <w:r w:rsidR="00685793" w:rsidRPr="00A067CA">
        <w:rPr>
          <w:rFonts w:cs="Arial"/>
          <w:szCs w:val="24"/>
          <w:u w:val="single"/>
        </w:rPr>
        <w:t>EPARTMENT OF INFORMATION TECHNOLOGY TERMS AND CONDITIONS</w:t>
      </w:r>
      <w:bookmarkEnd w:id="32"/>
    </w:p>
    <w:p w14:paraId="2213C542" w14:textId="77777777" w:rsidR="00EB7474" w:rsidRPr="00D03FE1" w:rsidRDefault="00EB7474" w:rsidP="00EB7474">
      <w:pPr>
        <w:jc w:val="both"/>
      </w:pPr>
      <w:bookmarkStart w:id="33" w:name="_Hlk129372425"/>
    </w:p>
    <w:p w14:paraId="6B8345D2" w14:textId="77777777" w:rsidR="00EB7474" w:rsidRPr="0030128F" w:rsidRDefault="00EB7474" w:rsidP="00AD3C6B">
      <w:pPr>
        <w:pStyle w:val="ListParagraph"/>
        <w:numPr>
          <w:ilvl w:val="0"/>
          <w:numId w:val="28"/>
        </w:numPr>
        <w:tabs>
          <w:tab w:val="clear" w:pos="360"/>
        </w:tabs>
        <w:ind w:left="1080" w:hanging="360"/>
        <w:jc w:val="both"/>
        <w:rPr>
          <w:rFonts w:cs="Arial"/>
          <w:b/>
          <w:szCs w:val="22"/>
        </w:rPr>
      </w:pPr>
      <w:r w:rsidRPr="0030128F">
        <w:rPr>
          <w:rFonts w:cs="Arial"/>
          <w:b/>
          <w:szCs w:val="22"/>
        </w:rPr>
        <w:t>DEFINITIONS</w:t>
      </w:r>
    </w:p>
    <w:p w14:paraId="261A891E" w14:textId="77777777" w:rsidR="00EB7474" w:rsidRPr="003103D6" w:rsidRDefault="00EB7474" w:rsidP="00EB7474">
      <w:pPr>
        <w:pStyle w:val="ListParagraph"/>
        <w:ind w:left="360"/>
        <w:jc w:val="both"/>
        <w:rPr>
          <w:rFonts w:cs="Arial"/>
          <w:bCs/>
          <w:szCs w:val="22"/>
        </w:rPr>
      </w:pPr>
    </w:p>
    <w:p w14:paraId="630B193D" w14:textId="77777777" w:rsidR="00EB7474" w:rsidRPr="0030128F" w:rsidRDefault="00EB7474" w:rsidP="00AD3C6B">
      <w:pPr>
        <w:numPr>
          <w:ilvl w:val="1"/>
          <w:numId w:val="27"/>
        </w:numPr>
        <w:tabs>
          <w:tab w:val="clear" w:pos="720"/>
        </w:tabs>
        <w:ind w:left="1440" w:hanging="360"/>
        <w:jc w:val="both"/>
        <w:rPr>
          <w:rFonts w:cs="Arial"/>
          <w:szCs w:val="22"/>
        </w:rPr>
      </w:pPr>
      <w:r w:rsidRPr="0030128F">
        <w:rPr>
          <w:rFonts w:cs="Arial"/>
          <w:szCs w:val="22"/>
        </w:rPr>
        <w:t xml:space="preserve">“Data” includes means information, formulae, algorithms, or other content that the State, the State’s employees, </w:t>
      </w:r>
      <w:proofErr w:type="gramStart"/>
      <w:r w:rsidRPr="0030128F">
        <w:rPr>
          <w:rFonts w:cs="Arial"/>
          <w:szCs w:val="22"/>
        </w:rPr>
        <w:t>agents</w:t>
      </w:r>
      <w:proofErr w:type="gramEnd"/>
      <w:r w:rsidRPr="0030128F">
        <w:rPr>
          <w:rFonts w:cs="Arial"/>
          <w:szCs w:val="22"/>
        </w:rPr>
        <w:t xml:space="preserve"> and end users upload, create or modify using the Services pursuant to this Agreement.  Data also includes user identification information and metadata which may contain Data or from which the State’s Data may be ascertainable.</w:t>
      </w:r>
    </w:p>
    <w:p w14:paraId="3BD43518" w14:textId="77777777" w:rsidR="00EB7474" w:rsidRPr="0030128F" w:rsidRDefault="00EB7474" w:rsidP="00EB7474">
      <w:pPr>
        <w:ind w:left="1440"/>
        <w:jc w:val="both"/>
        <w:rPr>
          <w:rFonts w:cs="Arial"/>
          <w:szCs w:val="22"/>
        </w:rPr>
      </w:pPr>
    </w:p>
    <w:p w14:paraId="57059DD4" w14:textId="77777777" w:rsidR="00EB7474" w:rsidRPr="0030128F" w:rsidRDefault="00EB7474" w:rsidP="00AD3C6B">
      <w:pPr>
        <w:numPr>
          <w:ilvl w:val="1"/>
          <w:numId w:val="27"/>
        </w:numPr>
        <w:tabs>
          <w:tab w:val="clear" w:pos="720"/>
        </w:tabs>
        <w:ind w:left="1440" w:hanging="360"/>
        <w:jc w:val="both"/>
        <w:rPr>
          <w:rFonts w:cs="Arial"/>
          <w:szCs w:val="22"/>
        </w:rPr>
      </w:pPr>
      <w:r>
        <w:rPr>
          <w:rFonts w:cs="Arial"/>
          <w:szCs w:val="22"/>
        </w:rPr>
        <w:t>“</w:t>
      </w:r>
      <w:r w:rsidRPr="0030128F">
        <w:rPr>
          <w:rFonts w:cs="Arial"/>
          <w:szCs w:val="22"/>
        </w:rPr>
        <w:t>Deliverable/Product Warranties</w:t>
      </w:r>
      <w:r>
        <w:rPr>
          <w:rFonts w:cs="Arial"/>
          <w:szCs w:val="22"/>
        </w:rPr>
        <w:t>”</w:t>
      </w:r>
      <w:r w:rsidRPr="0030128F">
        <w:rPr>
          <w:rFonts w:cs="Arial"/>
          <w:szCs w:val="22"/>
        </w:rPr>
        <w:t xml:space="preserve"> shall mean and include the warranties provided for products or deliverables licensed to the State as included in Paragraph 7) c) of these Terms and Conditions unless superseded by </w:t>
      </w:r>
      <w:r>
        <w:rPr>
          <w:rFonts w:cs="Arial"/>
          <w:szCs w:val="22"/>
        </w:rPr>
        <w:t>the</w:t>
      </w:r>
      <w:r w:rsidRPr="0030128F">
        <w:rPr>
          <w:rFonts w:cs="Arial"/>
          <w:szCs w:val="22"/>
        </w:rPr>
        <w:t xml:space="preserve"> Vendor’s Warranties pursuant to </w:t>
      </w:r>
      <w:r>
        <w:rPr>
          <w:rFonts w:cs="Arial"/>
          <w:szCs w:val="22"/>
        </w:rPr>
        <w:t xml:space="preserve">the </w:t>
      </w:r>
      <w:r w:rsidRPr="0030128F">
        <w:rPr>
          <w:rFonts w:cs="Arial"/>
          <w:szCs w:val="22"/>
        </w:rPr>
        <w:t>Vendor’s License or Support Agreements.</w:t>
      </w:r>
    </w:p>
    <w:p w14:paraId="0D84AC21" w14:textId="77777777" w:rsidR="00EB7474" w:rsidRPr="0030128F" w:rsidRDefault="00EB7474" w:rsidP="00EB7474">
      <w:pPr>
        <w:ind w:left="1440"/>
        <w:jc w:val="both"/>
        <w:rPr>
          <w:rFonts w:cs="Arial"/>
          <w:szCs w:val="22"/>
        </w:rPr>
      </w:pPr>
    </w:p>
    <w:p w14:paraId="35CC26DC" w14:textId="77777777" w:rsidR="00EB7474" w:rsidRPr="0030128F" w:rsidRDefault="00EB7474" w:rsidP="00AD3C6B">
      <w:pPr>
        <w:numPr>
          <w:ilvl w:val="1"/>
          <w:numId w:val="27"/>
        </w:numPr>
        <w:tabs>
          <w:tab w:val="clear" w:pos="720"/>
        </w:tabs>
        <w:ind w:left="1440" w:hanging="360"/>
        <w:jc w:val="both"/>
        <w:rPr>
          <w:rFonts w:cs="Arial"/>
          <w:szCs w:val="22"/>
        </w:rPr>
      </w:pPr>
      <w:r w:rsidRPr="0030128F">
        <w:rPr>
          <w:rFonts w:cs="Arial"/>
          <w:szCs w:val="22"/>
        </w:rPr>
        <w:t>“Services” shall mean the duties and tasks undertaken by the Vendor to fulfill the requirements and specifications of this solicitation including, without limitation, providing web browser access by authorized users to certain Vendor online software applications identified herein, and to related services, such as Vendor hosted Computer storage, databases, Support, documentation, and other functionalities, all as a Software as a Service (“SaaS”) solution.</w:t>
      </w:r>
    </w:p>
    <w:p w14:paraId="73FB9A97" w14:textId="77777777" w:rsidR="00EB7474" w:rsidRPr="0030128F" w:rsidRDefault="00EB7474" w:rsidP="00EB7474">
      <w:pPr>
        <w:ind w:left="1440"/>
        <w:jc w:val="both"/>
        <w:rPr>
          <w:rFonts w:cs="Arial"/>
          <w:szCs w:val="22"/>
        </w:rPr>
      </w:pPr>
    </w:p>
    <w:p w14:paraId="16667670" w14:textId="77777777" w:rsidR="00EB7474" w:rsidRPr="0030128F" w:rsidRDefault="00EB7474" w:rsidP="00AD3C6B">
      <w:pPr>
        <w:widowControl w:val="0"/>
        <w:numPr>
          <w:ilvl w:val="1"/>
          <w:numId w:val="27"/>
        </w:numPr>
        <w:tabs>
          <w:tab w:val="clear" w:pos="720"/>
        </w:tabs>
        <w:ind w:left="1440" w:hanging="360"/>
        <w:jc w:val="both"/>
        <w:rPr>
          <w:rFonts w:cs="Arial"/>
          <w:szCs w:val="22"/>
        </w:rPr>
      </w:pPr>
      <w:r w:rsidRPr="0030128F">
        <w:rPr>
          <w:rFonts w:cs="Arial"/>
          <w:szCs w:val="22"/>
        </w:rPr>
        <w:t>“State” shall mean the State of North Carolina, the Department of Information Technology as an agency, or the agency identified in this solicitation as the Purchasing Agency and Award Authority.</w:t>
      </w:r>
    </w:p>
    <w:p w14:paraId="1D11F44A" w14:textId="77777777" w:rsidR="00EB7474" w:rsidRPr="0030128F" w:rsidRDefault="00EB7474" w:rsidP="00AD3C6B">
      <w:pPr>
        <w:widowControl w:val="0"/>
        <w:numPr>
          <w:ilvl w:val="1"/>
          <w:numId w:val="27"/>
        </w:numPr>
        <w:tabs>
          <w:tab w:val="clear" w:pos="720"/>
        </w:tabs>
        <w:ind w:left="1440" w:hanging="360"/>
        <w:jc w:val="both"/>
        <w:rPr>
          <w:rFonts w:cs="Arial"/>
          <w:szCs w:val="22"/>
        </w:rPr>
      </w:pPr>
      <w:r w:rsidRPr="0030128F">
        <w:rPr>
          <w:rFonts w:cs="Arial"/>
          <w:szCs w:val="22"/>
        </w:rPr>
        <w:lastRenderedPageBreak/>
        <w:t xml:space="preserve">“Support” includes provision of ongoing updates and maintenance for the Vendor online software applications, and as may be specified herein, consulting, </w:t>
      </w:r>
      <w:proofErr w:type="gramStart"/>
      <w:r w:rsidRPr="0030128F">
        <w:rPr>
          <w:rFonts w:cs="Arial"/>
          <w:szCs w:val="22"/>
        </w:rPr>
        <w:t>training</w:t>
      </w:r>
      <w:proofErr w:type="gramEnd"/>
      <w:r w:rsidRPr="0030128F">
        <w:rPr>
          <w:rFonts w:cs="Arial"/>
          <w:szCs w:val="22"/>
        </w:rPr>
        <w:t xml:space="preserve"> and other support Services as provided by the Vendor for SaaS tenants receiving similar SaaS Services.</w:t>
      </w:r>
    </w:p>
    <w:p w14:paraId="54D58F53" w14:textId="77777777" w:rsidR="00EB7474" w:rsidRPr="0030128F" w:rsidRDefault="00EB7474" w:rsidP="00EB7474">
      <w:pPr>
        <w:rPr>
          <w:rFonts w:cs="Arial"/>
          <w:szCs w:val="22"/>
        </w:rPr>
      </w:pPr>
    </w:p>
    <w:p w14:paraId="1FE85831"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ACCESS AND USE OF SAAS SERVICES</w:t>
      </w:r>
    </w:p>
    <w:p w14:paraId="2F8C1F00" w14:textId="77777777" w:rsidR="00EB7474" w:rsidRPr="0030128F" w:rsidRDefault="00EB7474" w:rsidP="00EB7474">
      <w:pPr>
        <w:pStyle w:val="ListParagraph"/>
        <w:ind w:left="360"/>
        <w:jc w:val="both"/>
        <w:rPr>
          <w:rFonts w:cs="Arial"/>
          <w:bCs/>
          <w:szCs w:val="22"/>
        </w:rPr>
      </w:pPr>
    </w:p>
    <w:p w14:paraId="2D8E1C9E" w14:textId="0BD9D0FB" w:rsidR="00EB7474" w:rsidRDefault="00EB7474" w:rsidP="00AD3C6B">
      <w:pPr>
        <w:pStyle w:val="ListParagraph"/>
        <w:numPr>
          <w:ilvl w:val="1"/>
          <w:numId w:val="30"/>
        </w:numPr>
        <w:tabs>
          <w:tab w:val="clear" w:pos="1710"/>
        </w:tabs>
        <w:ind w:left="1440" w:hanging="360"/>
        <w:jc w:val="both"/>
        <w:rPr>
          <w:rFonts w:cs="Arial"/>
          <w:szCs w:val="22"/>
        </w:rPr>
      </w:pPr>
      <w:r>
        <w:rPr>
          <w:rFonts w:cs="Arial"/>
          <w:szCs w:val="22"/>
        </w:rPr>
        <w:t xml:space="preserve">The </w:t>
      </w:r>
      <w:r w:rsidRPr="0030128F">
        <w:rPr>
          <w:rFonts w:cs="Arial"/>
          <w:szCs w:val="22"/>
        </w:rPr>
        <w:t xml:space="preserve">Vendor grants the State a personal non-transferable and non-exclusive right to use and </w:t>
      </w:r>
      <w:r w:rsidR="001969A6" w:rsidRPr="0030128F">
        <w:rPr>
          <w:rFonts w:cs="Arial"/>
          <w:szCs w:val="22"/>
        </w:rPr>
        <w:t>access</w:t>
      </w:r>
      <w:r w:rsidRPr="0030128F">
        <w:rPr>
          <w:rFonts w:cs="Arial"/>
          <w:szCs w:val="22"/>
        </w:rPr>
        <w:t xml:space="preserve"> all Services and other functionalities or services provided, furnished or accessible under this Agreement.  The State may utilize the Services as agreed herein and in accordance with any mutually agreed Acceptable Use Policy. The State is authorized to access State Data and any Vendor-provided data as specified herein and to transmit revisions, updates, deletions, enhancements, or modifications to the State Data. This shall include the right of the State to, and access to, Support without the Vendor requiring a separate maintenance or support agreement. Subject to an agreed limitation on the number of users, the State may use the Services with any computer, computer system, server, or desktop workstation owned or utilized by the State or other authorized users.  User access to the Services shall be routinely provided by the Vendor and may be subject to a more specific Service Level Agreement (SLA) agreed to in writing by the parties.  The State shall notify the Vendor of any unauthorized use of any password or account, or any other known or suspected breach of security access. The State also agrees to refrain from taking any steps, such as reverse engineering, reverse </w:t>
      </w:r>
      <w:proofErr w:type="gramStart"/>
      <w:r w:rsidRPr="0030128F">
        <w:rPr>
          <w:rFonts w:cs="Arial"/>
          <w:szCs w:val="22"/>
        </w:rPr>
        <w:t>assembly</w:t>
      </w:r>
      <w:proofErr w:type="gramEnd"/>
      <w:r w:rsidRPr="0030128F">
        <w:rPr>
          <w:rFonts w:cs="Arial"/>
          <w:szCs w:val="22"/>
        </w:rPr>
        <w:t xml:space="preserve"> or reverse compilation to derive a source code equivalent to the Services or any portion thereof.  Use of the Services to perform services for commercial third parties (so-called “service bureau” uses) is not permitted, but the State may utilize the Services to perform its governmental functions.</w:t>
      </w:r>
      <w:r>
        <w:rPr>
          <w:rFonts w:cs="Arial"/>
          <w:szCs w:val="22"/>
        </w:rPr>
        <w:t xml:space="preserve"> </w:t>
      </w:r>
      <w:r w:rsidRPr="0030128F">
        <w:rPr>
          <w:rFonts w:cs="Arial"/>
          <w:szCs w:val="22"/>
        </w:rPr>
        <w:t xml:space="preserve">If the Services fees are based upon the number of Users and/or hosted instances, the number of Users/hosted instances available may be adjusted at any time (subject to the restrictions on the maximum number of Users specified in the Furnish and Deliver Table herein above) by mutual agreement and State Procurement approval. All Services and information designated as “confidential” or “proprietary” shall be kept in confidence except as may be required by the North Carolina Public Records Act: N.C.G.S. § 132-1, </w:t>
      </w:r>
      <w:r w:rsidRPr="0030128F">
        <w:rPr>
          <w:rFonts w:cs="Arial"/>
          <w:i/>
          <w:szCs w:val="22"/>
        </w:rPr>
        <w:t>et. seq</w:t>
      </w:r>
      <w:r w:rsidRPr="0030128F">
        <w:rPr>
          <w:rFonts w:cs="Arial"/>
          <w:szCs w:val="22"/>
        </w:rPr>
        <w:t>.</w:t>
      </w:r>
    </w:p>
    <w:p w14:paraId="3FEC962A" w14:textId="77777777" w:rsidR="00EB7474" w:rsidRPr="0030128F" w:rsidRDefault="00EB7474" w:rsidP="00EB7474">
      <w:pPr>
        <w:pStyle w:val="ListParagraph"/>
        <w:ind w:left="1440"/>
        <w:jc w:val="both"/>
        <w:rPr>
          <w:rFonts w:cs="Arial"/>
          <w:szCs w:val="22"/>
        </w:rPr>
      </w:pPr>
    </w:p>
    <w:p w14:paraId="7249AF02" w14:textId="77777777" w:rsidR="00EB7474" w:rsidRPr="0030128F" w:rsidRDefault="00EB7474" w:rsidP="00AD3C6B">
      <w:pPr>
        <w:pStyle w:val="ListParagraph"/>
        <w:numPr>
          <w:ilvl w:val="1"/>
          <w:numId w:val="30"/>
        </w:numPr>
        <w:tabs>
          <w:tab w:val="clear" w:pos="1710"/>
          <w:tab w:val="left" w:pos="720"/>
          <w:tab w:val="num" w:pos="990"/>
        </w:tabs>
        <w:ind w:left="1440" w:hanging="360"/>
        <w:jc w:val="both"/>
        <w:rPr>
          <w:rFonts w:cs="Arial"/>
          <w:szCs w:val="22"/>
        </w:rPr>
      </w:pPr>
      <w:r w:rsidRPr="0030128F">
        <w:rPr>
          <w:rFonts w:cs="Arial"/>
          <w:szCs w:val="22"/>
        </w:rPr>
        <w:t>The State’s access license for the Services and its associated services neither transfers, vests, nor infers any title or other ownership right in any intellectual property rights of the Vendor or any third party, nor does this license transfer, vest, or infer any title or other ownership right in any source code associated with the Services unless otherwise agreed to by the parties.</w:t>
      </w:r>
      <w:r>
        <w:rPr>
          <w:rFonts w:cs="Arial"/>
          <w:szCs w:val="22"/>
        </w:rPr>
        <w:t xml:space="preserve"> </w:t>
      </w:r>
      <w:r w:rsidRPr="0030128F">
        <w:rPr>
          <w:rFonts w:cs="Arial"/>
          <w:szCs w:val="22"/>
        </w:rPr>
        <w:t xml:space="preserve">The provisions of this paragraph will not be construed as a sale of any ownership rights in the Services. Any Services or technical and business information owned by </w:t>
      </w:r>
      <w:r>
        <w:rPr>
          <w:rFonts w:cs="Arial"/>
          <w:szCs w:val="22"/>
        </w:rPr>
        <w:t xml:space="preserve">the </w:t>
      </w:r>
      <w:proofErr w:type="gramStart"/>
      <w:r w:rsidRPr="0030128F">
        <w:rPr>
          <w:rFonts w:cs="Arial"/>
          <w:szCs w:val="22"/>
        </w:rPr>
        <w:t>Vendor</w:t>
      </w:r>
      <w:proofErr w:type="gramEnd"/>
      <w:r w:rsidRPr="0030128F">
        <w:rPr>
          <w:rFonts w:cs="Arial"/>
          <w:szCs w:val="22"/>
        </w:rPr>
        <w:t xml:space="preserve"> or its suppliers or licensors made accessible or furnished to the State shall be and remain the property of the Vendor or such other party, respectively. </w:t>
      </w:r>
      <w:r>
        <w:rPr>
          <w:rFonts w:cs="Arial"/>
          <w:szCs w:val="22"/>
        </w:rPr>
        <w:t xml:space="preserve">The </w:t>
      </w:r>
      <w:r w:rsidRPr="0030128F">
        <w:rPr>
          <w:rFonts w:cs="Arial"/>
          <w:szCs w:val="22"/>
        </w:rPr>
        <w:t xml:space="preserve">Vendor has a limited, non-exclusive license to access and use the State Data as provided to </w:t>
      </w:r>
      <w:r>
        <w:rPr>
          <w:rFonts w:cs="Arial"/>
          <w:szCs w:val="22"/>
        </w:rPr>
        <w:t xml:space="preserve">the </w:t>
      </w:r>
      <w:r w:rsidRPr="0030128F">
        <w:rPr>
          <w:rFonts w:cs="Arial"/>
          <w:szCs w:val="22"/>
        </w:rPr>
        <w:t>Vendor but solely for performing its obligations under this Agreement and in confidence as provided herein.</w:t>
      </w:r>
    </w:p>
    <w:p w14:paraId="0FCBD332" w14:textId="77777777" w:rsidR="00EB7474" w:rsidRPr="0030128F" w:rsidRDefault="00EB7474" w:rsidP="00EB7474">
      <w:pPr>
        <w:tabs>
          <w:tab w:val="left" w:pos="720"/>
        </w:tabs>
        <w:ind w:left="1440"/>
        <w:jc w:val="both"/>
        <w:rPr>
          <w:rFonts w:cs="Arial"/>
          <w:szCs w:val="22"/>
        </w:rPr>
      </w:pPr>
    </w:p>
    <w:p w14:paraId="789E8139" w14:textId="7728FDA5" w:rsidR="003B4D0F" w:rsidRDefault="00EB7474" w:rsidP="003B4D0F">
      <w:pPr>
        <w:numPr>
          <w:ilvl w:val="1"/>
          <w:numId w:val="30"/>
        </w:numPr>
        <w:tabs>
          <w:tab w:val="clear" w:pos="1710"/>
          <w:tab w:val="num" w:pos="720"/>
          <w:tab w:val="num" w:pos="990"/>
        </w:tabs>
        <w:ind w:left="1440" w:hanging="360"/>
        <w:jc w:val="both"/>
        <w:rPr>
          <w:rFonts w:cs="Arial"/>
          <w:szCs w:val="22"/>
        </w:rPr>
      </w:pPr>
      <w:r>
        <w:rPr>
          <w:rFonts w:cs="Arial"/>
          <w:szCs w:val="22"/>
        </w:rPr>
        <w:t xml:space="preserve">The </w:t>
      </w:r>
      <w:r w:rsidRPr="0030128F">
        <w:rPr>
          <w:rFonts w:cs="Arial"/>
          <w:szCs w:val="22"/>
        </w:rPr>
        <w:t>Vendor or its suppliers shall</w:t>
      </w:r>
      <w:r>
        <w:rPr>
          <w:rFonts w:cs="Arial"/>
          <w:szCs w:val="22"/>
        </w:rPr>
        <w:t>,</w:t>
      </w:r>
      <w:r w:rsidRPr="0030128F">
        <w:rPr>
          <w:rFonts w:cs="Arial"/>
          <w:szCs w:val="22"/>
        </w:rPr>
        <w:t xml:space="preserve"> at </w:t>
      </w:r>
      <w:r>
        <w:rPr>
          <w:rFonts w:cs="Arial"/>
          <w:szCs w:val="22"/>
        </w:rPr>
        <w:t xml:space="preserve">a </w:t>
      </w:r>
      <w:r w:rsidRPr="0030128F">
        <w:rPr>
          <w:rFonts w:cs="Arial"/>
          <w:szCs w:val="22"/>
        </w:rPr>
        <w:t xml:space="preserve">minimum, and except as otherwise agreed, provide telephone assistance to the State for all Services procured hereunder during the State’s normal business hours (unless different hours are specified herein). </w:t>
      </w:r>
      <w:r>
        <w:rPr>
          <w:rFonts w:cs="Arial"/>
          <w:szCs w:val="22"/>
        </w:rPr>
        <w:t xml:space="preserve">The </w:t>
      </w:r>
      <w:r w:rsidRPr="0030128F">
        <w:rPr>
          <w:rFonts w:cs="Arial"/>
          <w:szCs w:val="22"/>
        </w:rPr>
        <w:t>Vendor warrants that its Support and customer service and assistance will be performed in accordance with generally accepted industry standards.</w:t>
      </w:r>
      <w:r>
        <w:rPr>
          <w:rFonts w:cs="Arial"/>
          <w:szCs w:val="22"/>
        </w:rPr>
        <w:t xml:space="preserve"> </w:t>
      </w:r>
      <w:r w:rsidRPr="0030128F">
        <w:rPr>
          <w:rFonts w:cs="Arial"/>
          <w:szCs w:val="22"/>
        </w:rPr>
        <w:t xml:space="preserve">The State has the right to receive the benefit of upgrades, updates, maintenance releases or other enhancements or modifications made generally available to </w:t>
      </w:r>
      <w:r>
        <w:rPr>
          <w:rFonts w:cs="Arial"/>
          <w:szCs w:val="22"/>
        </w:rPr>
        <w:t xml:space="preserve">the </w:t>
      </w:r>
      <w:r w:rsidRPr="0030128F">
        <w:rPr>
          <w:rFonts w:cs="Arial"/>
          <w:szCs w:val="22"/>
        </w:rPr>
        <w:t>Vendor’s SaaS tenants for similar Services.</w:t>
      </w:r>
      <w:r>
        <w:rPr>
          <w:rFonts w:cs="Arial"/>
          <w:szCs w:val="22"/>
        </w:rPr>
        <w:t xml:space="preserve"> The </w:t>
      </w:r>
      <w:r w:rsidRPr="0030128F">
        <w:rPr>
          <w:rFonts w:cs="Arial"/>
          <w:szCs w:val="22"/>
        </w:rPr>
        <w:t xml:space="preserve">Vendor’s right to a new use agreement for new version releases of the Services shall not be abridged by the foregoing. </w:t>
      </w:r>
      <w:r>
        <w:rPr>
          <w:rFonts w:cs="Arial"/>
          <w:szCs w:val="22"/>
        </w:rPr>
        <w:t xml:space="preserve">The </w:t>
      </w:r>
      <w:r w:rsidRPr="0030128F">
        <w:rPr>
          <w:rFonts w:cs="Arial"/>
          <w:szCs w:val="22"/>
        </w:rPr>
        <w:t>Vendor may, at no additional charge, modify the Services to improve operation and reliability or to meet legal requirements.</w:t>
      </w:r>
    </w:p>
    <w:p w14:paraId="607C7119" w14:textId="77777777" w:rsidR="003B4D0F" w:rsidRDefault="003B4D0F" w:rsidP="003B4D0F">
      <w:pPr>
        <w:pStyle w:val="ListParagraph"/>
        <w:rPr>
          <w:rFonts w:cs="Arial"/>
          <w:szCs w:val="22"/>
        </w:rPr>
      </w:pPr>
    </w:p>
    <w:p w14:paraId="25CDBA9A" w14:textId="77777777" w:rsidR="003B4D0F" w:rsidRPr="003B4D0F" w:rsidRDefault="003B4D0F" w:rsidP="003B4D0F">
      <w:pPr>
        <w:tabs>
          <w:tab w:val="num" w:pos="990"/>
        </w:tabs>
        <w:jc w:val="both"/>
        <w:rPr>
          <w:rFonts w:cs="Arial"/>
          <w:szCs w:val="22"/>
        </w:rPr>
      </w:pPr>
    </w:p>
    <w:p w14:paraId="62DDB2AB" w14:textId="77777777" w:rsidR="00EB7474" w:rsidRPr="0030128F" w:rsidRDefault="00EB7474" w:rsidP="00AD3C6B">
      <w:pPr>
        <w:numPr>
          <w:ilvl w:val="1"/>
          <w:numId w:val="30"/>
        </w:numPr>
        <w:tabs>
          <w:tab w:val="clear" w:pos="1710"/>
          <w:tab w:val="num" w:pos="720"/>
          <w:tab w:val="num" w:pos="990"/>
        </w:tabs>
        <w:ind w:left="1440" w:hanging="360"/>
        <w:jc w:val="both"/>
        <w:rPr>
          <w:rFonts w:cs="Arial"/>
          <w:szCs w:val="22"/>
        </w:rPr>
      </w:pPr>
      <w:r>
        <w:rPr>
          <w:rFonts w:cs="Arial"/>
          <w:szCs w:val="22"/>
        </w:rPr>
        <w:lastRenderedPageBreak/>
        <w:t xml:space="preserve">The </w:t>
      </w:r>
      <w:r w:rsidRPr="0030128F">
        <w:rPr>
          <w:rFonts w:cs="Arial"/>
          <w:szCs w:val="22"/>
        </w:rPr>
        <w:t xml:space="preserve">Vendor will provide to the State the same Services for updating, </w:t>
      </w:r>
      <w:proofErr w:type="gramStart"/>
      <w:r w:rsidRPr="0030128F">
        <w:rPr>
          <w:rFonts w:cs="Arial"/>
          <w:szCs w:val="22"/>
        </w:rPr>
        <w:t>maintaining</w:t>
      </w:r>
      <w:proofErr w:type="gramEnd"/>
      <w:r w:rsidRPr="0030128F">
        <w:rPr>
          <w:rFonts w:cs="Arial"/>
          <w:szCs w:val="22"/>
        </w:rPr>
        <w:t xml:space="preserve"> and continuing optimal performance for the Services as provided to other similarly situated users or tenants of the Services, but minimally as provided for and specified herein. Unless otherwise agreed in writing, Support will also be provided for any other (e.g., third</w:t>
      </w:r>
      <w:r>
        <w:rPr>
          <w:rFonts w:cs="Arial"/>
          <w:szCs w:val="22"/>
        </w:rPr>
        <w:t xml:space="preserve"> </w:t>
      </w:r>
      <w:r w:rsidRPr="0030128F">
        <w:rPr>
          <w:rFonts w:cs="Arial"/>
          <w:szCs w:val="22"/>
        </w:rPr>
        <w:t>party) software provided by the Vendor in connection with the Vendor’s solution herein. The technical and professional activities required for establishing, managing, and maintaining the Services environment are the responsibilities of the Vendor. Any training specified herein will be provided by the Vendor to certain State users for the fees or costs as set forth herein or in an SLA.</w:t>
      </w:r>
    </w:p>
    <w:p w14:paraId="6E1C2D79" w14:textId="77777777" w:rsidR="00EB7474" w:rsidRPr="0030128F" w:rsidRDefault="00EB7474" w:rsidP="00EB7474">
      <w:pPr>
        <w:tabs>
          <w:tab w:val="num" w:pos="1080"/>
        </w:tabs>
        <w:ind w:left="1440"/>
        <w:jc w:val="both"/>
        <w:rPr>
          <w:rFonts w:cs="Arial"/>
          <w:szCs w:val="22"/>
        </w:rPr>
      </w:pPr>
    </w:p>
    <w:p w14:paraId="4A09759D" w14:textId="77777777" w:rsidR="00EB7474" w:rsidRPr="0030128F" w:rsidRDefault="00EB7474" w:rsidP="00AD3C6B">
      <w:pPr>
        <w:numPr>
          <w:ilvl w:val="1"/>
          <w:numId w:val="30"/>
        </w:numPr>
        <w:tabs>
          <w:tab w:val="clear" w:pos="1710"/>
          <w:tab w:val="num" w:pos="720"/>
          <w:tab w:val="num" w:pos="990"/>
        </w:tabs>
        <w:ind w:left="1440" w:hanging="360"/>
        <w:jc w:val="both"/>
        <w:rPr>
          <w:rFonts w:cs="Arial"/>
          <w:szCs w:val="22"/>
        </w:rPr>
      </w:pPr>
      <w:r w:rsidRPr="0030128F">
        <w:rPr>
          <w:rFonts w:cs="Arial"/>
          <w:szCs w:val="22"/>
        </w:rPr>
        <w:t>Services provided pursuant to this Solicitation may, in some circumstances, be accompanied by a user clickwrap agreement. The term clickwrap agreement refers to an agreement that requires the end user to manifest his or her assent to terms and conditions by clicking an “ok” or “agree” button on a dialog box or pop-up window as part of the process of access to the Services.</w:t>
      </w:r>
      <w:r>
        <w:rPr>
          <w:rFonts w:cs="Arial"/>
          <w:szCs w:val="22"/>
        </w:rPr>
        <w:t xml:space="preserve"> </w:t>
      </w:r>
      <w:r w:rsidRPr="0030128F">
        <w:rPr>
          <w:rFonts w:cs="Arial"/>
          <w:szCs w:val="22"/>
        </w:rPr>
        <w:t>All terms and conditions of any clickwrap agreement provided with any Services solicited herein shall have no force and effect and shall be non-binding on the State, its employees, agents, and other authorized users of the Services.</w:t>
      </w:r>
    </w:p>
    <w:p w14:paraId="67F1EF36" w14:textId="77777777" w:rsidR="00EB7474" w:rsidRPr="0030128F" w:rsidRDefault="00EB7474" w:rsidP="00EB7474">
      <w:pPr>
        <w:tabs>
          <w:tab w:val="num" w:pos="1080"/>
        </w:tabs>
        <w:ind w:left="1440"/>
        <w:jc w:val="both"/>
        <w:rPr>
          <w:rFonts w:cs="Arial"/>
          <w:szCs w:val="22"/>
        </w:rPr>
      </w:pPr>
    </w:p>
    <w:p w14:paraId="4772C907" w14:textId="77777777" w:rsidR="00EB7474" w:rsidRPr="0030128F" w:rsidRDefault="00EB7474" w:rsidP="00AD3C6B">
      <w:pPr>
        <w:numPr>
          <w:ilvl w:val="1"/>
          <w:numId w:val="30"/>
        </w:numPr>
        <w:tabs>
          <w:tab w:val="clear" w:pos="1710"/>
          <w:tab w:val="num" w:pos="720"/>
          <w:tab w:val="num" w:pos="990"/>
        </w:tabs>
        <w:ind w:left="1440" w:hanging="360"/>
        <w:jc w:val="both"/>
        <w:rPr>
          <w:rFonts w:cs="Arial"/>
          <w:szCs w:val="22"/>
        </w:rPr>
      </w:pPr>
      <w:r w:rsidRPr="0030128F">
        <w:rPr>
          <w:rFonts w:cs="Arial"/>
          <w:szCs w:val="22"/>
        </w:rPr>
        <w:t xml:space="preserve">The Vendor may utilize partners and/or subcontractors to assist in the provision of the Services, so long as the State Data is not removed from the United States unless the terms of storage of the State Data are clearly disclosed, the security provisions referenced herein can still be complied with, and such removal is done with the prior express written permission of the State. The Vendor shall identify </w:t>
      </w:r>
      <w:proofErr w:type="gramStart"/>
      <w:r w:rsidRPr="0030128F">
        <w:rPr>
          <w:rFonts w:cs="Arial"/>
          <w:szCs w:val="22"/>
        </w:rPr>
        <w:t>all of</w:t>
      </w:r>
      <w:proofErr w:type="gramEnd"/>
      <w:r w:rsidRPr="0030128F">
        <w:rPr>
          <w:rFonts w:cs="Arial"/>
          <w:szCs w:val="22"/>
        </w:rPr>
        <w:t xml:space="preserve"> its strategic business partners related to Services provided under this contract including</w:t>
      </w:r>
      <w:r>
        <w:rPr>
          <w:rFonts w:cs="Arial"/>
          <w:szCs w:val="22"/>
        </w:rPr>
        <w:t>,</w:t>
      </w:r>
      <w:r w:rsidRPr="0030128F">
        <w:rPr>
          <w:rFonts w:cs="Arial"/>
          <w:szCs w:val="22"/>
        </w:rPr>
        <w:t xml:space="preserve"> but not limited to, all subcontractors or other entities or individuals who may be a party to a joint venture or similar agreement with the Vendor, </w:t>
      </w:r>
      <w:r>
        <w:rPr>
          <w:rFonts w:cs="Arial"/>
          <w:szCs w:val="22"/>
        </w:rPr>
        <w:t xml:space="preserve">or </w:t>
      </w:r>
      <w:r w:rsidRPr="0030128F">
        <w:rPr>
          <w:rFonts w:cs="Arial"/>
          <w:szCs w:val="22"/>
        </w:rPr>
        <w:t xml:space="preserve">who will be involved in any application development and/or operations. </w:t>
      </w:r>
    </w:p>
    <w:p w14:paraId="1996E64A" w14:textId="77777777" w:rsidR="00EB7474" w:rsidRPr="0030128F" w:rsidRDefault="00EB7474" w:rsidP="00EB7474">
      <w:pPr>
        <w:tabs>
          <w:tab w:val="num" w:pos="1080"/>
        </w:tabs>
        <w:ind w:left="1440"/>
        <w:jc w:val="both"/>
        <w:rPr>
          <w:rFonts w:cs="Arial"/>
          <w:szCs w:val="22"/>
        </w:rPr>
      </w:pPr>
    </w:p>
    <w:p w14:paraId="4D0D6911" w14:textId="77777777" w:rsidR="00EB7474" w:rsidRPr="0030128F" w:rsidRDefault="00EB7474" w:rsidP="00AD3C6B">
      <w:pPr>
        <w:pStyle w:val="ListParagraph"/>
        <w:numPr>
          <w:ilvl w:val="1"/>
          <w:numId w:val="30"/>
        </w:numPr>
        <w:tabs>
          <w:tab w:val="clear" w:pos="1710"/>
          <w:tab w:val="num" w:pos="990"/>
        </w:tabs>
        <w:autoSpaceDE w:val="0"/>
        <w:autoSpaceDN w:val="0"/>
        <w:adjustRightInd w:val="0"/>
        <w:ind w:left="1440" w:hanging="360"/>
        <w:jc w:val="both"/>
        <w:rPr>
          <w:rFonts w:cs="Arial"/>
          <w:szCs w:val="22"/>
        </w:rPr>
      </w:pPr>
      <w:r>
        <w:rPr>
          <w:rFonts w:cs="Arial"/>
          <w:szCs w:val="22"/>
        </w:rPr>
        <w:t xml:space="preserve">The </w:t>
      </w:r>
      <w:r w:rsidRPr="0030128F">
        <w:rPr>
          <w:rFonts w:cs="Arial"/>
          <w:szCs w:val="22"/>
        </w:rPr>
        <w:t>Vendor warrants that all Services will be performed with professional care and skill, in a workmanlike manner and in accordance with the Services documentation and this Agreement.</w:t>
      </w:r>
    </w:p>
    <w:p w14:paraId="16849642" w14:textId="77777777" w:rsidR="00EB7474" w:rsidRPr="0030128F" w:rsidRDefault="00EB7474" w:rsidP="00EB7474">
      <w:pPr>
        <w:autoSpaceDE w:val="0"/>
        <w:autoSpaceDN w:val="0"/>
        <w:adjustRightInd w:val="0"/>
        <w:ind w:left="1440"/>
        <w:jc w:val="both"/>
        <w:rPr>
          <w:rFonts w:cs="Arial"/>
          <w:szCs w:val="22"/>
        </w:rPr>
      </w:pPr>
    </w:p>
    <w:p w14:paraId="778516B9" w14:textId="77777777" w:rsidR="00EB7474" w:rsidRPr="0030128F" w:rsidRDefault="00EB7474" w:rsidP="00AD3C6B">
      <w:pPr>
        <w:pStyle w:val="ListParagraph"/>
        <w:numPr>
          <w:ilvl w:val="1"/>
          <w:numId w:val="30"/>
        </w:numPr>
        <w:tabs>
          <w:tab w:val="clear" w:pos="1710"/>
          <w:tab w:val="num" w:pos="990"/>
        </w:tabs>
        <w:autoSpaceDE w:val="0"/>
        <w:autoSpaceDN w:val="0"/>
        <w:adjustRightInd w:val="0"/>
        <w:ind w:left="1440" w:hanging="360"/>
        <w:jc w:val="both"/>
        <w:rPr>
          <w:rFonts w:cs="Arial"/>
          <w:szCs w:val="22"/>
        </w:rPr>
      </w:pPr>
      <w:r w:rsidRPr="0030128F">
        <w:rPr>
          <w:rFonts w:cs="Arial"/>
          <w:szCs w:val="22"/>
        </w:rPr>
        <w:t xml:space="preserve">An SLA or other agreed writing shall contain provisions for scalability of Services and any variation in fees or costs </w:t>
      </w:r>
      <w:proofErr w:type="gramStart"/>
      <w:r w:rsidRPr="0030128F">
        <w:rPr>
          <w:rFonts w:cs="Arial"/>
          <w:szCs w:val="22"/>
        </w:rPr>
        <w:t>as a result of</w:t>
      </w:r>
      <w:proofErr w:type="gramEnd"/>
      <w:r w:rsidRPr="0030128F">
        <w:rPr>
          <w:rFonts w:cs="Arial"/>
          <w:szCs w:val="22"/>
        </w:rPr>
        <w:t xml:space="preserve"> any such scaling.</w:t>
      </w:r>
    </w:p>
    <w:p w14:paraId="47C5B29D" w14:textId="77777777" w:rsidR="00EB7474" w:rsidRPr="0030128F" w:rsidRDefault="00EB7474" w:rsidP="00EB7474">
      <w:pPr>
        <w:autoSpaceDE w:val="0"/>
        <w:autoSpaceDN w:val="0"/>
        <w:adjustRightInd w:val="0"/>
        <w:ind w:left="1440"/>
        <w:jc w:val="both"/>
        <w:rPr>
          <w:rFonts w:cs="Arial"/>
          <w:szCs w:val="22"/>
        </w:rPr>
      </w:pPr>
    </w:p>
    <w:p w14:paraId="0662112C" w14:textId="77777777" w:rsidR="00EB7474" w:rsidRPr="0030128F" w:rsidRDefault="00EB7474" w:rsidP="00AD3C6B">
      <w:pPr>
        <w:pStyle w:val="ListParagraph"/>
        <w:numPr>
          <w:ilvl w:val="1"/>
          <w:numId w:val="30"/>
        </w:numPr>
        <w:tabs>
          <w:tab w:val="clear" w:pos="1710"/>
          <w:tab w:val="num" w:pos="990"/>
        </w:tabs>
        <w:autoSpaceDE w:val="0"/>
        <w:autoSpaceDN w:val="0"/>
        <w:adjustRightInd w:val="0"/>
        <w:ind w:left="1440" w:hanging="360"/>
        <w:jc w:val="both"/>
        <w:rPr>
          <w:rFonts w:cs="Arial"/>
          <w:szCs w:val="22"/>
        </w:rPr>
      </w:pPr>
      <w:r w:rsidRPr="0030128F">
        <w:rPr>
          <w:rFonts w:cs="Arial"/>
          <w:szCs w:val="22"/>
        </w:rPr>
        <w:t xml:space="preserve">Professional services provided by the Vendor at the request by the State in writing in addition to agreed Services shall be at the then-existing Vendor hourly rates when provided, unless otherwise agreed in writing by the parties. </w:t>
      </w:r>
    </w:p>
    <w:p w14:paraId="7B397A2E" w14:textId="77777777" w:rsidR="00EB7474" w:rsidRPr="0030128F" w:rsidRDefault="00EB7474" w:rsidP="00EB7474">
      <w:pPr>
        <w:autoSpaceDE w:val="0"/>
        <w:autoSpaceDN w:val="0"/>
        <w:adjustRightInd w:val="0"/>
        <w:ind w:left="360"/>
        <w:jc w:val="both"/>
        <w:rPr>
          <w:rFonts w:cs="Arial"/>
          <w:szCs w:val="22"/>
        </w:rPr>
      </w:pPr>
    </w:p>
    <w:p w14:paraId="67113590"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WARRANTY OF NON-INFRINGEMENT; REMEDIES</w:t>
      </w:r>
    </w:p>
    <w:p w14:paraId="1A40C316" w14:textId="77777777" w:rsidR="00EB7474" w:rsidRPr="0030128F" w:rsidRDefault="00EB7474" w:rsidP="00EB7474">
      <w:pPr>
        <w:pStyle w:val="ListParagraph"/>
        <w:ind w:left="360"/>
        <w:jc w:val="both"/>
        <w:rPr>
          <w:rFonts w:cs="Arial"/>
          <w:b/>
          <w:szCs w:val="22"/>
        </w:rPr>
      </w:pPr>
    </w:p>
    <w:p w14:paraId="4188DA70" w14:textId="77777777" w:rsidR="00EB7474" w:rsidRPr="0030128F" w:rsidRDefault="00EB7474" w:rsidP="00AD3C6B">
      <w:pPr>
        <w:pStyle w:val="ListParagraph"/>
        <w:numPr>
          <w:ilvl w:val="1"/>
          <w:numId w:val="31"/>
        </w:numPr>
        <w:tabs>
          <w:tab w:val="clear" w:pos="720"/>
        </w:tabs>
        <w:ind w:left="1440" w:hanging="360"/>
        <w:jc w:val="both"/>
        <w:rPr>
          <w:rFonts w:cs="Arial"/>
          <w:szCs w:val="22"/>
        </w:rPr>
      </w:pPr>
      <w:r>
        <w:rPr>
          <w:rFonts w:cs="Arial"/>
          <w:szCs w:val="22"/>
        </w:rPr>
        <w:t xml:space="preserve">The </w:t>
      </w:r>
      <w:r w:rsidRPr="0030128F">
        <w:rPr>
          <w:rFonts w:cs="Arial"/>
          <w:szCs w:val="22"/>
        </w:rPr>
        <w:t>Vendor warrants to the best of its knowledge that:</w:t>
      </w:r>
    </w:p>
    <w:p w14:paraId="3A30E469" w14:textId="77777777" w:rsidR="00EB7474" w:rsidRPr="0030128F" w:rsidRDefault="00EB7474" w:rsidP="00EB7474">
      <w:pPr>
        <w:pStyle w:val="ListParagraph"/>
        <w:ind w:left="1440"/>
        <w:jc w:val="both"/>
        <w:rPr>
          <w:rFonts w:cs="Arial"/>
          <w:szCs w:val="22"/>
        </w:rPr>
      </w:pPr>
    </w:p>
    <w:p w14:paraId="00B7754D" w14:textId="77777777" w:rsidR="00EB7474" w:rsidRDefault="00EB7474" w:rsidP="00AD3C6B">
      <w:pPr>
        <w:numPr>
          <w:ilvl w:val="2"/>
          <w:numId w:val="31"/>
        </w:numPr>
        <w:tabs>
          <w:tab w:val="clear" w:pos="1296"/>
        </w:tabs>
        <w:ind w:left="1800" w:hanging="360"/>
        <w:jc w:val="both"/>
        <w:rPr>
          <w:rFonts w:cs="Arial"/>
          <w:szCs w:val="22"/>
        </w:rPr>
      </w:pPr>
      <w:r w:rsidRPr="0030128F">
        <w:rPr>
          <w:rFonts w:cs="Arial"/>
          <w:szCs w:val="22"/>
        </w:rPr>
        <w:t>The Services do not infringe any intellectual property rights of any third party; and</w:t>
      </w:r>
    </w:p>
    <w:p w14:paraId="191BC6B1" w14:textId="77777777" w:rsidR="00EB7474" w:rsidRPr="008344BA" w:rsidRDefault="00EB7474" w:rsidP="00EB7474">
      <w:pPr>
        <w:ind w:left="1800"/>
        <w:jc w:val="both"/>
        <w:rPr>
          <w:rFonts w:cs="Arial"/>
          <w:szCs w:val="22"/>
        </w:rPr>
      </w:pPr>
    </w:p>
    <w:p w14:paraId="59A24539" w14:textId="77777777" w:rsidR="00EB7474" w:rsidRPr="0030128F" w:rsidRDefault="00EB7474" w:rsidP="00AD3C6B">
      <w:pPr>
        <w:numPr>
          <w:ilvl w:val="2"/>
          <w:numId w:val="31"/>
        </w:numPr>
        <w:tabs>
          <w:tab w:val="clear" w:pos="1296"/>
        </w:tabs>
        <w:ind w:left="1800" w:hanging="360"/>
        <w:jc w:val="both"/>
        <w:rPr>
          <w:rFonts w:cs="Arial"/>
          <w:szCs w:val="22"/>
        </w:rPr>
      </w:pPr>
      <w:r w:rsidRPr="0030128F">
        <w:rPr>
          <w:rFonts w:cs="Arial"/>
          <w:szCs w:val="22"/>
        </w:rPr>
        <w:t>There are no actual or threatened actions arising from, or alleged under, any intellectual property rights of any third party.</w:t>
      </w:r>
    </w:p>
    <w:p w14:paraId="414687A4" w14:textId="77777777" w:rsidR="00EB7474" w:rsidRPr="0030128F" w:rsidRDefault="00EB7474" w:rsidP="00EB7474">
      <w:pPr>
        <w:ind w:left="1440"/>
        <w:jc w:val="both"/>
        <w:rPr>
          <w:rFonts w:cs="Arial"/>
          <w:szCs w:val="22"/>
        </w:rPr>
      </w:pPr>
    </w:p>
    <w:p w14:paraId="49CE7E56" w14:textId="238D8AA9" w:rsidR="00EB7474" w:rsidRPr="0030128F" w:rsidRDefault="00EB7474" w:rsidP="00AD3C6B">
      <w:pPr>
        <w:numPr>
          <w:ilvl w:val="1"/>
          <w:numId w:val="31"/>
        </w:numPr>
        <w:tabs>
          <w:tab w:val="clear" w:pos="720"/>
        </w:tabs>
        <w:ind w:left="1440" w:hanging="360"/>
        <w:jc w:val="both"/>
        <w:rPr>
          <w:rFonts w:cs="Arial"/>
          <w:szCs w:val="22"/>
        </w:rPr>
      </w:pPr>
      <w:r w:rsidRPr="0030128F">
        <w:rPr>
          <w:rFonts w:cs="Arial"/>
          <w:szCs w:val="22"/>
        </w:rPr>
        <w:t xml:space="preserve">Should any Services supplied by </w:t>
      </w:r>
      <w:r>
        <w:rPr>
          <w:rFonts w:cs="Arial"/>
          <w:szCs w:val="22"/>
        </w:rPr>
        <w:t xml:space="preserve">the </w:t>
      </w:r>
      <w:r w:rsidRPr="0030128F">
        <w:rPr>
          <w:rFonts w:cs="Arial"/>
          <w:szCs w:val="22"/>
        </w:rPr>
        <w:t>Vendor become the subject of a claim of infringement of a patent, copyright, Trademark or a trade secret in the United States, the Vendor shall</w:t>
      </w:r>
      <w:r>
        <w:rPr>
          <w:rFonts w:cs="Arial"/>
          <w:szCs w:val="22"/>
        </w:rPr>
        <w:t>,</w:t>
      </w:r>
      <w:r w:rsidRPr="0030128F">
        <w:rPr>
          <w:rFonts w:cs="Arial"/>
          <w:szCs w:val="22"/>
        </w:rPr>
        <w:t xml:space="preserve"> at its option and expense, either procure for the State the right to continue using the </w:t>
      </w:r>
      <w:r w:rsidR="00110E64" w:rsidRPr="0030128F">
        <w:rPr>
          <w:rFonts w:cs="Arial"/>
          <w:szCs w:val="22"/>
        </w:rPr>
        <w:t>Services or</w:t>
      </w:r>
      <w:r w:rsidRPr="0030128F">
        <w:rPr>
          <w:rFonts w:cs="Arial"/>
          <w:szCs w:val="22"/>
        </w:rPr>
        <w:t xml:space="preserve"> replace or modify the same to become non-infringing. If neither of these options can reasonably be taken in </w:t>
      </w:r>
      <w:r>
        <w:rPr>
          <w:rFonts w:cs="Arial"/>
          <w:szCs w:val="22"/>
        </w:rPr>
        <w:t xml:space="preserve">the </w:t>
      </w:r>
      <w:r w:rsidRPr="0030128F">
        <w:rPr>
          <w:rFonts w:cs="Arial"/>
          <w:szCs w:val="22"/>
        </w:rPr>
        <w:t xml:space="preserve">Vendor’s judgment, or if further use shall be prevented by injunction, the Vendor agrees to cease provision of any affected </w:t>
      </w:r>
      <w:r w:rsidR="00110E64" w:rsidRPr="0030128F">
        <w:rPr>
          <w:rFonts w:cs="Arial"/>
          <w:szCs w:val="22"/>
        </w:rPr>
        <w:t>Services and</w:t>
      </w:r>
      <w:r w:rsidRPr="0030128F">
        <w:rPr>
          <w:rFonts w:cs="Arial"/>
          <w:szCs w:val="22"/>
        </w:rPr>
        <w:t xml:space="preserve"> refund any sums the State has paid </w:t>
      </w:r>
      <w:r>
        <w:rPr>
          <w:rFonts w:cs="Arial"/>
          <w:szCs w:val="22"/>
        </w:rPr>
        <w:t xml:space="preserve">the </w:t>
      </w:r>
      <w:r w:rsidRPr="0030128F">
        <w:rPr>
          <w:rFonts w:cs="Arial"/>
          <w:szCs w:val="22"/>
        </w:rPr>
        <w:t xml:space="preserve">Vendor and make every reasonable effort to assist the State in procuring substitute Services. If, in the sole opinion of the State, the cessation of use by the State of any such Services due to infringement </w:t>
      </w:r>
      <w:r w:rsidRPr="0030128F">
        <w:rPr>
          <w:rFonts w:cs="Arial"/>
          <w:szCs w:val="22"/>
        </w:rPr>
        <w:lastRenderedPageBreak/>
        <w:t xml:space="preserve">issues makes the retention of other items acquired from the Vendor under this Agreement impractical, the State shall then have the option of terminating the Agreement, or applicable portions thereof, without penalty or termination charge and </w:t>
      </w:r>
      <w:r>
        <w:rPr>
          <w:rFonts w:cs="Arial"/>
          <w:szCs w:val="22"/>
        </w:rPr>
        <w:t xml:space="preserve">the </w:t>
      </w:r>
      <w:r w:rsidRPr="0030128F">
        <w:rPr>
          <w:rFonts w:cs="Arial"/>
          <w:szCs w:val="22"/>
        </w:rPr>
        <w:t xml:space="preserve">Vendor agrees to refund any sums the State paid for unused Services. </w:t>
      </w:r>
    </w:p>
    <w:p w14:paraId="11D18854" w14:textId="77777777" w:rsidR="00EB7474" w:rsidRPr="0030128F" w:rsidRDefault="00EB7474" w:rsidP="00EB7474">
      <w:pPr>
        <w:ind w:left="1440"/>
        <w:jc w:val="both"/>
        <w:rPr>
          <w:rFonts w:cs="Arial"/>
          <w:szCs w:val="22"/>
        </w:rPr>
      </w:pPr>
    </w:p>
    <w:p w14:paraId="2E67C540" w14:textId="77777777" w:rsidR="00EB7474" w:rsidRDefault="00EB7474" w:rsidP="00AD3C6B">
      <w:pPr>
        <w:numPr>
          <w:ilvl w:val="1"/>
          <w:numId w:val="31"/>
        </w:numPr>
        <w:tabs>
          <w:tab w:val="clear" w:pos="720"/>
        </w:tabs>
        <w:ind w:left="1440" w:hanging="360"/>
        <w:jc w:val="both"/>
        <w:rPr>
          <w:rFonts w:cs="Arial"/>
          <w:szCs w:val="22"/>
        </w:rPr>
      </w:pPr>
      <w:r w:rsidRPr="0030128F">
        <w:rPr>
          <w:rFonts w:cs="Arial"/>
          <w:szCs w:val="22"/>
        </w:rPr>
        <w:t>The Vendor, at its own expense, shall defend any action brought against the State to the extent that such action is based upon a claim that the Services supplied by the Vendor, their use or operation, infringes on a patent, copyright, trademark or violates a trade secret in the United States.</w:t>
      </w:r>
      <w:r>
        <w:rPr>
          <w:rFonts w:cs="Arial"/>
          <w:szCs w:val="22"/>
        </w:rPr>
        <w:t xml:space="preserve"> </w:t>
      </w:r>
      <w:r w:rsidRPr="0030128F">
        <w:rPr>
          <w:rFonts w:cs="Arial"/>
          <w:szCs w:val="22"/>
        </w:rPr>
        <w:t>The Vendor shall pay those costs and damages finally awarded or agreed in a settlement against the State in any such action.  Such defense and payment shall be conditioned on the following:</w:t>
      </w:r>
    </w:p>
    <w:p w14:paraId="5E06EDB5" w14:textId="77777777" w:rsidR="00EB7474" w:rsidRPr="0030128F" w:rsidRDefault="00EB7474" w:rsidP="00EB7474">
      <w:pPr>
        <w:ind w:left="1440"/>
        <w:jc w:val="both"/>
        <w:rPr>
          <w:rFonts w:cs="Arial"/>
          <w:szCs w:val="22"/>
        </w:rPr>
      </w:pPr>
    </w:p>
    <w:p w14:paraId="4ADA2134" w14:textId="77777777" w:rsidR="00EB7474" w:rsidRPr="0030128F" w:rsidRDefault="00EB7474" w:rsidP="00AD3C6B">
      <w:pPr>
        <w:numPr>
          <w:ilvl w:val="2"/>
          <w:numId w:val="31"/>
        </w:numPr>
        <w:tabs>
          <w:tab w:val="clear" w:pos="1296"/>
        </w:tabs>
        <w:ind w:left="1800" w:hanging="360"/>
        <w:jc w:val="both"/>
        <w:rPr>
          <w:rFonts w:cs="Arial"/>
          <w:szCs w:val="22"/>
        </w:rPr>
      </w:pPr>
      <w:r w:rsidRPr="0030128F">
        <w:rPr>
          <w:rFonts w:cs="Arial"/>
          <w:szCs w:val="22"/>
        </w:rPr>
        <w:t>That the Vendor shall be notified within a reasonable time in writing by the State of any such claim; and,</w:t>
      </w:r>
    </w:p>
    <w:p w14:paraId="2D38A9AC" w14:textId="77777777" w:rsidR="00EB7474" w:rsidRPr="0030128F" w:rsidRDefault="00EB7474" w:rsidP="00EB7474">
      <w:pPr>
        <w:ind w:left="1800"/>
        <w:jc w:val="both"/>
        <w:rPr>
          <w:rFonts w:cs="Arial"/>
          <w:szCs w:val="22"/>
        </w:rPr>
      </w:pPr>
    </w:p>
    <w:p w14:paraId="71D206E5" w14:textId="77777777" w:rsidR="00EB7474" w:rsidRPr="0030128F" w:rsidRDefault="00EB7474" w:rsidP="00AD3C6B">
      <w:pPr>
        <w:numPr>
          <w:ilvl w:val="2"/>
          <w:numId w:val="31"/>
        </w:numPr>
        <w:tabs>
          <w:tab w:val="clear" w:pos="1296"/>
        </w:tabs>
        <w:ind w:left="1800" w:hanging="360"/>
        <w:jc w:val="both"/>
        <w:rPr>
          <w:rFonts w:cs="Arial"/>
          <w:szCs w:val="22"/>
        </w:rPr>
      </w:pPr>
      <w:r w:rsidRPr="0030128F">
        <w:rPr>
          <w:rFonts w:cs="Arial"/>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215F701C" w14:textId="77777777" w:rsidR="00EB7474" w:rsidRPr="0030128F" w:rsidRDefault="00EB7474" w:rsidP="00EB7474">
      <w:pPr>
        <w:ind w:left="1800"/>
        <w:jc w:val="both"/>
        <w:rPr>
          <w:rFonts w:cs="Arial"/>
          <w:szCs w:val="22"/>
        </w:rPr>
      </w:pPr>
    </w:p>
    <w:p w14:paraId="655CB1D2" w14:textId="77777777" w:rsidR="00EB7474" w:rsidRPr="0030128F" w:rsidRDefault="00EB7474" w:rsidP="00AD3C6B">
      <w:pPr>
        <w:pStyle w:val="ListParagraph"/>
        <w:numPr>
          <w:ilvl w:val="1"/>
          <w:numId w:val="31"/>
        </w:numPr>
        <w:tabs>
          <w:tab w:val="clear" w:pos="720"/>
        </w:tabs>
        <w:ind w:left="1440" w:hanging="360"/>
        <w:jc w:val="both"/>
        <w:rPr>
          <w:rFonts w:cs="Arial"/>
          <w:szCs w:val="22"/>
        </w:rPr>
      </w:pPr>
      <w:r>
        <w:rPr>
          <w:rFonts w:cs="Arial"/>
          <w:szCs w:val="22"/>
        </w:rPr>
        <w:t xml:space="preserve">The </w:t>
      </w:r>
      <w:r w:rsidRPr="0030128F">
        <w:rPr>
          <w:rFonts w:cs="Arial"/>
          <w:szCs w:val="22"/>
        </w:rPr>
        <w:t>Vendor will not be required to defend or indemnify the State if any claim by a third party against the State for infringement or misappropriation results from the State’s material alteration of any Vendor-branded Services, or from the continued use of the good(s) or Services after receiving notice they infringe on a trade secret of a third party.</w:t>
      </w:r>
    </w:p>
    <w:p w14:paraId="301EA25A" w14:textId="77777777" w:rsidR="00EB7474" w:rsidRPr="0030128F" w:rsidRDefault="00EB7474" w:rsidP="00EB7474">
      <w:pPr>
        <w:pStyle w:val="ListParagraph"/>
        <w:ind w:left="360"/>
        <w:jc w:val="both"/>
        <w:rPr>
          <w:rFonts w:cs="Arial"/>
          <w:szCs w:val="22"/>
        </w:rPr>
      </w:pPr>
    </w:p>
    <w:p w14:paraId="2247211A"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ACCESS AVAILABILITY; REMEDIES</w:t>
      </w:r>
    </w:p>
    <w:p w14:paraId="1DCDA416" w14:textId="77777777" w:rsidR="00EB7474" w:rsidRPr="0030128F" w:rsidRDefault="00EB7474" w:rsidP="00EB7474">
      <w:pPr>
        <w:pStyle w:val="ListParagraph"/>
        <w:ind w:left="360"/>
        <w:jc w:val="both"/>
        <w:rPr>
          <w:rFonts w:cs="Arial"/>
          <w:bCs/>
          <w:szCs w:val="22"/>
        </w:rPr>
      </w:pPr>
    </w:p>
    <w:p w14:paraId="751C97F6" w14:textId="28DF9C1B" w:rsidR="00EB7474" w:rsidRDefault="00EB7474" w:rsidP="00AD3C6B">
      <w:pPr>
        <w:pStyle w:val="ListParagraph"/>
        <w:numPr>
          <w:ilvl w:val="0"/>
          <w:numId w:val="32"/>
        </w:numPr>
        <w:ind w:left="1440"/>
        <w:jc w:val="both"/>
        <w:rPr>
          <w:rFonts w:cs="Arial"/>
          <w:szCs w:val="22"/>
        </w:rPr>
      </w:pPr>
      <w:r w:rsidRPr="0030128F">
        <w:rPr>
          <w:rFonts w:cs="Arial"/>
          <w:szCs w:val="22"/>
        </w:rPr>
        <w:t xml:space="preserve">The Vendor warrants that the Services will be in good working </w:t>
      </w:r>
      <w:r w:rsidR="00716A0D" w:rsidRPr="0030128F">
        <w:rPr>
          <w:rFonts w:cs="Arial"/>
          <w:szCs w:val="22"/>
        </w:rPr>
        <w:t>order and</w:t>
      </w:r>
      <w:r w:rsidRPr="0030128F">
        <w:rPr>
          <w:rFonts w:cs="Arial"/>
          <w:szCs w:val="22"/>
        </w:rPr>
        <w:t xml:space="preserve"> operating in conformance with </w:t>
      </w:r>
      <w:r>
        <w:rPr>
          <w:rFonts w:cs="Arial"/>
          <w:szCs w:val="22"/>
        </w:rPr>
        <w:t xml:space="preserve">the </w:t>
      </w:r>
      <w:r w:rsidRPr="0030128F">
        <w:rPr>
          <w:rFonts w:cs="Arial"/>
          <w:szCs w:val="22"/>
        </w:rPr>
        <w:t xml:space="preserve">Vendor’s standard specifications and functions as well as any other specifications agreed to by the parties in writing, and shall remain accessible 24/7, </w:t>
      </w:r>
      <w:proofErr w:type="gramStart"/>
      <w:r w:rsidRPr="0030128F">
        <w:rPr>
          <w:rFonts w:cs="Arial"/>
          <w:szCs w:val="22"/>
        </w:rPr>
        <w:t>with the exception of</w:t>
      </w:r>
      <w:proofErr w:type="gramEnd"/>
      <w:r w:rsidRPr="0030128F">
        <w:rPr>
          <w:rFonts w:cs="Arial"/>
          <w:szCs w:val="22"/>
        </w:rPr>
        <w:t xml:space="preserve"> scheduled outages for maintenance and of other service level provisions agreed in writing, e.g., in an SLA. </w:t>
      </w:r>
      <w:r>
        <w:rPr>
          <w:rFonts w:cs="Arial"/>
          <w:szCs w:val="22"/>
        </w:rPr>
        <w:t xml:space="preserve">The </w:t>
      </w:r>
      <w:r w:rsidRPr="0030128F">
        <w:rPr>
          <w:rFonts w:cs="Arial"/>
          <w:szCs w:val="22"/>
        </w:rPr>
        <w:t xml:space="preserve">Vendor does not warrant that the operation of the Services will be completely uninterrupted or error free, or that the Services functions will meet all the State’s requirements unless developed as Customized Services.  </w:t>
      </w:r>
    </w:p>
    <w:p w14:paraId="64FEAC81" w14:textId="77777777" w:rsidR="00EB7474" w:rsidRPr="0030128F" w:rsidRDefault="00EB7474" w:rsidP="00EB7474">
      <w:pPr>
        <w:pStyle w:val="ListParagraph"/>
        <w:ind w:left="1440"/>
        <w:jc w:val="both"/>
        <w:rPr>
          <w:rFonts w:cs="Arial"/>
          <w:szCs w:val="22"/>
        </w:rPr>
      </w:pPr>
    </w:p>
    <w:p w14:paraId="192CBFAF" w14:textId="77777777" w:rsidR="00EB7474" w:rsidRPr="000C4704" w:rsidRDefault="00EB7474" w:rsidP="00AD3C6B">
      <w:pPr>
        <w:pStyle w:val="ListParagraph"/>
        <w:numPr>
          <w:ilvl w:val="0"/>
          <w:numId w:val="32"/>
        </w:numPr>
        <w:ind w:left="1440"/>
        <w:jc w:val="both"/>
        <w:rPr>
          <w:rFonts w:cs="Arial"/>
          <w:szCs w:val="22"/>
        </w:rPr>
      </w:pPr>
      <w:r w:rsidRPr="0030128F">
        <w:rPr>
          <w:rFonts w:cs="Arial"/>
          <w:szCs w:val="22"/>
        </w:rPr>
        <w:t>The State shall notify the Vendor if the Services are not in good working order or inaccessible during the term of the Agreement.</w:t>
      </w:r>
      <w:r>
        <w:rPr>
          <w:rFonts w:cs="Arial"/>
          <w:szCs w:val="22"/>
        </w:rPr>
        <w:t xml:space="preserve"> The </w:t>
      </w:r>
      <w:r w:rsidRPr="0030128F">
        <w:rPr>
          <w:rFonts w:cs="Arial"/>
          <w:szCs w:val="22"/>
        </w:rPr>
        <w:t>Vendor shall, at its option, either repair, replace or reperform any Services reported or discovered as not being in good working order and accessible during the applicable contract term without cost to the State.</w:t>
      </w:r>
      <w:r>
        <w:rPr>
          <w:rFonts w:cs="Arial"/>
          <w:szCs w:val="22"/>
        </w:rPr>
        <w:t xml:space="preserve"> </w:t>
      </w:r>
      <w:r w:rsidRPr="000C4704">
        <w:rPr>
          <w:rFonts w:cs="Arial"/>
          <w:szCs w:val="22"/>
        </w:rPr>
        <w:t>If the Services</w:t>
      </w:r>
      <w:r>
        <w:rPr>
          <w:rFonts w:cs="Arial"/>
          <w:szCs w:val="22"/>
        </w:rPr>
        <w:t>’</w:t>
      </w:r>
      <w:r w:rsidRPr="000C4704">
        <w:rPr>
          <w:rFonts w:cs="Arial"/>
          <w:szCs w:val="22"/>
        </w:rPr>
        <w:t xml:space="preserve"> monthly availability averages less than 99.9% (excluding agreed-upon maintenance downtime), the State shall be entitled to receive automatic credits as indicated immediately below, or the State may use other contractual remedies such as recovery of damages, as set forth herein in writing, e.g., in Specifications, Special Terms or in an SLA, and as such other contractual damages are limited by N.C.G.S. § 143B-1350(h1) and the Limitation of Liability paragraph below. If not otherwise provided, the automatic remedies for non-availability of the Subscription Services during a month are:</w:t>
      </w:r>
    </w:p>
    <w:p w14:paraId="64C268D9" w14:textId="77777777" w:rsidR="00EB7474" w:rsidRPr="0030128F" w:rsidRDefault="00EB7474" w:rsidP="00EB7474">
      <w:pPr>
        <w:rPr>
          <w:rFonts w:cs="Arial"/>
          <w:szCs w:val="22"/>
        </w:rPr>
      </w:pPr>
    </w:p>
    <w:p w14:paraId="113D4997" w14:textId="77777777" w:rsidR="00EB7474" w:rsidRDefault="00EB7474" w:rsidP="00AD3C6B">
      <w:pPr>
        <w:pStyle w:val="ListParagraph"/>
        <w:numPr>
          <w:ilvl w:val="3"/>
          <w:numId w:val="32"/>
        </w:numPr>
        <w:autoSpaceDE w:val="0"/>
        <w:autoSpaceDN w:val="0"/>
        <w:adjustRightInd w:val="0"/>
        <w:ind w:left="1800"/>
        <w:jc w:val="both"/>
        <w:rPr>
          <w:rFonts w:cs="Arial"/>
          <w:szCs w:val="22"/>
        </w:rPr>
      </w:pPr>
      <w:r w:rsidRPr="0030128F">
        <w:rPr>
          <w:rFonts w:cs="Arial"/>
          <w:szCs w:val="22"/>
        </w:rPr>
        <w:t>A 10% service credit applied against future fees if Vendor does not reach 99.9% availability.</w:t>
      </w:r>
    </w:p>
    <w:p w14:paraId="773CE9E3" w14:textId="77777777" w:rsidR="00EB7474" w:rsidRPr="008344BA" w:rsidRDefault="00EB7474" w:rsidP="00EB7474">
      <w:pPr>
        <w:pStyle w:val="ListParagraph"/>
        <w:autoSpaceDE w:val="0"/>
        <w:autoSpaceDN w:val="0"/>
        <w:adjustRightInd w:val="0"/>
        <w:ind w:left="1800"/>
        <w:jc w:val="both"/>
        <w:rPr>
          <w:rFonts w:cs="Arial"/>
          <w:szCs w:val="22"/>
        </w:rPr>
      </w:pPr>
    </w:p>
    <w:p w14:paraId="76E5A6F7" w14:textId="77777777" w:rsidR="00EB7474" w:rsidRPr="0030128F" w:rsidRDefault="00EB7474" w:rsidP="00AD3C6B">
      <w:pPr>
        <w:pStyle w:val="ListParagraph"/>
        <w:numPr>
          <w:ilvl w:val="3"/>
          <w:numId w:val="32"/>
        </w:numPr>
        <w:autoSpaceDE w:val="0"/>
        <w:autoSpaceDN w:val="0"/>
        <w:adjustRightInd w:val="0"/>
        <w:ind w:left="1800"/>
        <w:jc w:val="both"/>
        <w:rPr>
          <w:rFonts w:cs="Arial"/>
          <w:szCs w:val="22"/>
        </w:rPr>
      </w:pPr>
      <w:r w:rsidRPr="0030128F">
        <w:rPr>
          <w:rFonts w:cs="Arial"/>
          <w:szCs w:val="22"/>
        </w:rPr>
        <w:t>A 25% service credit applied against future fees if Vendor does not reach 99% availability.</w:t>
      </w:r>
    </w:p>
    <w:p w14:paraId="63435B86" w14:textId="77777777" w:rsidR="00EB7474" w:rsidRPr="0030128F" w:rsidRDefault="00EB7474" w:rsidP="00EB7474">
      <w:pPr>
        <w:autoSpaceDE w:val="0"/>
        <w:autoSpaceDN w:val="0"/>
        <w:adjustRightInd w:val="0"/>
        <w:ind w:left="1800"/>
        <w:jc w:val="both"/>
        <w:rPr>
          <w:rFonts w:cs="Arial"/>
          <w:szCs w:val="22"/>
        </w:rPr>
      </w:pPr>
    </w:p>
    <w:p w14:paraId="2A1AFF05" w14:textId="77777777" w:rsidR="00EB7474" w:rsidRPr="0030128F" w:rsidRDefault="00EB7474" w:rsidP="00AD3C6B">
      <w:pPr>
        <w:pStyle w:val="ListParagraph"/>
        <w:numPr>
          <w:ilvl w:val="3"/>
          <w:numId w:val="32"/>
        </w:numPr>
        <w:autoSpaceDE w:val="0"/>
        <w:autoSpaceDN w:val="0"/>
        <w:adjustRightInd w:val="0"/>
        <w:ind w:left="1800"/>
        <w:jc w:val="both"/>
        <w:rPr>
          <w:rFonts w:cs="Arial"/>
          <w:szCs w:val="22"/>
        </w:rPr>
      </w:pPr>
      <w:r w:rsidRPr="0030128F">
        <w:rPr>
          <w:rFonts w:cs="Arial"/>
          <w:szCs w:val="22"/>
        </w:rPr>
        <w:t>A 50% service credit applied against future fees or eligibility for early termination of the Agreement if Vendor does not reach 95% availability.</w:t>
      </w:r>
    </w:p>
    <w:p w14:paraId="68B62666" w14:textId="77777777" w:rsidR="00EB7474" w:rsidRPr="0030128F" w:rsidRDefault="00EB7474" w:rsidP="00EB7474">
      <w:pPr>
        <w:autoSpaceDE w:val="0"/>
        <w:autoSpaceDN w:val="0"/>
        <w:adjustRightInd w:val="0"/>
        <w:ind w:left="720"/>
        <w:jc w:val="both"/>
        <w:rPr>
          <w:rFonts w:cs="Arial"/>
          <w:szCs w:val="22"/>
        </w:rPr>
      </w:pPr>
    </w:p>
    <w:p w14:paraId="2EEC111D" w14:textId="77777777" w:rsidR="00EB7474" w:rsidRDefault="00EB7474" w:rsidP="00EB7474">
      <w:pPr>
        <w:autoSpaceDE w:val="0"/>
        <w:autoSpaceDN w:val="0"/>
        <w:adjustRightInd w:val="0"/>
        <w:ind w:left="1440"/>
        <w:jc w:val="both"/>
        <w:rPr>
          <w:rFonts w:cs="Arial"/>
          <w:szCs w:val="22"/>
        </w:rPr>
      </w:pPr>
      <w:r w:rsidRPr="0030128F">
        <w:rPr>
          <w:rFonts w:cs="Arial"/>
          <w:szCs w:val="22"/>
        </w:rPr>
        <w:lastRenderedPageBreak/>
        <w:t xml:space="preserve">If, however, Services meet the 99.9% service availability level for a month but are not available for a consecutive 120 minutes during that month, the Vendor shall grant to the State a credit of a pro-rated one-day of the monthly subscription Services fee against future Services charges. Such credit(s) shall be applied to the bill immediately following the month in which </w:t>
      </w:r>
      <w:r>
        <w:rPr>
          <w:rFonts w:cs="Arial"/>
          <w:szCs w:val="22"/>
        </w:rPr>
        <w:t xml:space="preserve">the </w:t>
      </w:r>
      <w:r w:rsidRPr="0030128F">
        <w:rPr>
          <w:rFonts w:cs="Arial"/>
          <w:szCs w:val="22"/>
        </w:rPr>
        <w:t xml:space="preserve">Vendor failed to meet the performance requirements or other service levels, and the credit will continue to be deducted from the monthly invoice for each prior month that </w:t>
      </w:r>
      <w:r>
        <w:rPr>
          <w:rFonts w:cs="Arial"/>
          <w:szCs w:val="22"/>
        </w:rPr>
        <w:t xml:space="preserve">the </w:t>
      </w:r>
      <w:r w:rsidRPr="0030128F">
        <w:rPr>
          <w:rFonts w:cs="Arial"/>
          <w:szCs w:val="22"/>
        </w:rPr>
        <w:t>Vendor fails to meet the support response times for the remainder of the duration of the Agreement. If Services monthly availability averages less than 99.9% (excluding agreed-upon maintenance downtime), for three (3) or more months in a rolling twelve</w:t>
      </w:r>
      <w:r>
        <w:rPr>
          <w:rFonts w:cs="Arial"/>
          <w:szCs w:val="22"/>
        </w:rPr>
        <w:t xml:space="preserve"> (12)</w:t>
      </w:r>
      <w:r w:rsidRPr="0030128F">
        <w:rPr>
          <w:rFonts w:cs="Arial"/>
          <w:szCs w:val="22"/>
        </w:rPr>
        <w:t>-month period, the State may also terminate the contract for material breach in accordance with the Default provisions hereinbelow.</w:t>
      </w:r>
    </w:p>
    <w:p w14:paraId="31595B41" w14:textId="77777777" w:rsidR="00EB7474" w:rsidRPr="0030128F" w:rsidRDefault="00EB7474" w:rsidP="00EB7474">
      <w:pPr>
        <w:autoSpaceDE w:val="0"/>
        <w:autoSpaceDN w:val="0"/>
        <w:adjustRightInd w:val="0"/>
        <w:ind w:left="1440"/>
        <w:jc w:val="both"/>
        <w:rPr>
          <w:rFonts w:cs="Arial"/>
          <w:szCs w:val="22"/>
        </w:rPr>
      </w:pPr>
    </w:p>
    <w:p w14:paraId="4C0E9EA9" w14:textId="77777777" w:rsidR="00EB7474" w:rsidRPr="0030128F" w:rsidRDefault="00EB7474" w:rsidP="00AD3C6B">
      <w:pPr>
        <w:pStyle w:val="ListParagraph"/>
        <w:numPr>
          <w:ilvl w:val="0"/>
          <w:numId w:val="32"/>
        </w:numPr>
        <w:autoSpaceDE w:val="0"/>
        <w:autoSpaceDN w:val="0"/>
        <w:adjustRightInd w:val="0"/>
        <w:ind w:left="1440"/>
        <w:jc w:val="both"/>
        <w:rPr>
          <w:rFonts w:cs="Arial"/>
          <w:szCs w:val="22"/>
        </w:rPr>
      </w:pPr>
      <w:r w:rsidRPr="0030128F">
        <w:rPr>
          <w:rFonts w:cs="Arial"/>
          <w:szCs w:val="22"/>
        </w:rPr>
        <w:t xml:space="preserve">Support Services. If </w:t>
      </w:r>
      <w:r>
        <w:rPr>
          <w:rFonts w:cs="Arial"/>
          <w:szCs w:val="22"/>
        </w:rPr>
        <w:t xml:space="preserve">the </w:t>
      </w:r>
      <w:r w:rsidRPr="0030128F">
        <w:rPr>
          <w:rFonts w:cs="Arial"/>
          <w:szCs w:val="22"/>
        </w:rPr>
        <w:t xml:space="preserve">Vendor fails to meet Support Service response times as set forth herein or in an SLA for a period of three </w:t>
      </w:r>
      <w:r>
        <w:rPr>
          <w:rFonts w:cs="Arial"/>
          <w:szCs w:val="22"/>
        </w:rPr>
        <w:t xml:space="preserve">(3) </w:t>
      </w:r>
      <w:r w:rsidRPr="0030128F">
        <w:rPr>
          <w:rFonts w:cs="Arial"/>
          <w:szCs w:val="22"/>
        </w:rPr>
        <w:t xml:space="preserve">consecutive months, a </w:t>
      </w:r>
      <w:r>
        <w:rPr>
          <w:rFonts w:cs="Arial"/>
          <w:szCs w:val="22"/>
        </w:rPr>
        <w:t>ten percent (</w:t>
      </w:r>
      <w:r w:rsidRPr="0030128F">
        <w:rPr>
          <w:rFonts w:cs="Arial"/>
          <w:szCs w:val="22"/>
        </w:rPr>
        <w:t>10%</w:t>
      </w:r>
      <w:r>
        <w:rPr>
          <w:rFonts w:cs="Arial"/>
          <w:szCs w:val="22"/>
        </w:rPr>
        <w:t>)</w:t>
      </w:r>
      <w:r w:rsidRPr="0030128F">
        <w:rPr>
          <w:rFonts w:cs="Arial"/>
          <w:szCs w:val="22"/>
        </w:rPr>
        <w:t xml:space="preserve"> service credit will be deducted from the invoice in the month immediately following the third month, and the </w:t>
      </w:r>
      <w:r>
        <w:rPr>
          <w:rFonts w:cs="Arial"/>
          <w:szCs w:val="22"/>
        </w:rPr>
        <w:t>ten percent (</w:t>
      </w:r>
      <w:r w:rsidRPr="0030128F">
        <w:rPr>
          <w:rFonts w:cs="Arial"/>
          <w:szCs w:val="22"/>
        </w:rPr>
        <w:t>10%</w:t>
      </w:r>
      <w:r>
        <w:rPr>
          <w:rFonts w:cs="Arial"/>
          <w:szCs w:val="22"/>
        </w:rPr>
        <w:t>)</w:t>
      </w:r>
      <w:r w:rsidRPr="0030128F">
        <w:rPr>
          <w:rFonts w:cs="Arial"/>
          <w:szCs w:val="22"/>
        </w:rPr>
        <w:t xml:space="preserve"> service credit will continue to be deducted from the monthly invoice for each month that </w:t>
      </w:r>
      <w:r>
        <w:rPr>
          <w:rFonts w:cs="Arial"/>
          <w:szCs w:val="22"/>
        </w:rPr>
        <w:t xml:space="preserve">the </w:t>
      </w:r>
      <w:r w:rsidRPr="0030128F">
        <w:rPr>
          <w:rFonts w:cs="Arial"/>
          <w:szCs w:val="22"/>
        </w:rPr>
        <w:t>Vendor fails to meet the support response times for the remainder of the duration of the Agreement.</w:t>
      </w:r>
    </w:p>
    <w:p w14:paraId="67E98F43" w14:textId="77777777" w:rsidR="00EB7474" w:rsidRPr="0030128F" w:rsidRDefault="00EB7474" w:rsidP="00EB7474">
      <w:pPr>
        <w:pStyle w:val="ListParagraph"/>
        <w:autoSpaceDE w:val="0"/>
        <w:autoSpaceDN w:val="0"/>
        <w:adjustRightInd w:val="0"/>
        <w:ind w:left="360"/>
        <w:jc w:val="both"/>
        <w:rPr>
          <w:rFonts w:cs="Arial"/>
          <w:szCs w:val="22"/>
        </w:rPr>
      </w:pPr>
    </w:p>
    <w:p w14:paraId="0629DD54"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EXCLUSIONS</w:t>
      </w:r>
    </w:p>
    <w:p w14:paraId="0F1C86C8" w14:textId="77777777" w:rsidR="00EB7474" w:rsidRPr="0030128F" w:rsidRDefault="00EB7474" w:rsidP="00EB7474">
      <w:pPr>
        <w:pStyle w:val="ListParagraph"/>
        <w:ind w:left="360"/>
        <w:jc w:val="both"/>
        <w:rPr>
          <w:rFonts w:cs="Arial"/>
          <w:b/>
          <w:szCs w:val="22"/>
        </w:rPr>
      </w:pPr>
    </w:p>
    <w:p w14:paraId="546B6106" w14:textId="77777777" w:rsidR="00EB7474" w:rsidRPr="0030128F" w:rsidRDefault="00EB7474" w:rsidP="00AD3C6B">
      <w:pPr>
        <w:pStyle w:val="ListParagraph"/>
        <w:numPr>
          <w:ilvl w:val="1"/>
          <w:numId w:val="33"/>
        </w:numPr>
        <w:tabs>
          <w:tab w:val="clear" w:pos="720"/>
        </w:tabs>
        <w:ind w:left="1440" w:hanging="360"/>
        <w:jc w:val="both"/>
        <w:rPr>
          <w:rFonts w:cs="Arial"/>
          <w:szCs w:val="22"/>
        </w:rPr>
      </w:pPr>
      <w:r w:rsidRPr="0030128F">
        <w:rPr>
          <w:rFonts w:cs="Arial"/>
          <w:szCs w:val="22"/>
        </w:rPr>
        <w:t xml:space="preserve">Except as stated above in Paragraphs 3 and 4, </w:t>
      </w:r>
      <w:r>
        <w:rPr>
          <w:rFonts w:cs="Arial"/>
          <w:szCs w:val="22"/>
        </w:rPr>
        <w:t xml:space="preserve">the </w:t>
      </w:r>
      <w:r w:rsidRPr="0030128F">
        <w:rPr>
          <w:rFonts w:cs="Arial"/>
          <w:szCs w:val="22"/>
        </w:rPr>
        <w:t>Vendor and its parent, subsidiaries and affiliates, subcontractors and suppliers make no warranties, express or implied, as to the Services.</w:t>
      </w:r>
    </w:p>
    <w:p w14:paraId="36761020" w14:textId="77777777" w:rsidR="00EB7474" w:rsidRPr="0030128F" w:rsidRDefault="00EB7474" w:rsidP="00EB7474">
      <w:pPr>
        <w:pStyle w:val="ListParagraph"/>
        <w:ind w:left="1440"/>
        <w:jc w:val="both"/>
        <w:rPr>
          <w:rFonts w:cs="Arial"/>
          <w:szCs w:val="22"/>
        </w:rPr>
      </w:pPr>
    </w:p>
    <w:p w14:paraId="6A557982" w14:textId="77777777" w:rsidR="00EB7474" w:rsidRPr="0030128F" w:rsidRDefault="00EB7474" w:rsidP="00AD3C6B">
      <w:pPr>
        <w:numPr>
          <w:ilvl w:val="1"/>
          <w:numId w:val="33"/>
        </w:numPr>
        <w:tabs>
          <w:tab w:val="clear" w:pos="720"/>
        </w:tabs>
        <w:ind w:left="1440" w:hanging="360"/>
        <w:jc w:val="both"/>
        <w:rPr>
          <w:rFonts w:cs="Arial"/>
          <w:szCs w:val="22"/>
        </w:rPr>
      </w:pPr>
      <w:r w:rsidRPr="0030128F">
        <w:rPr>
          <w:rFonts w:cs="Arial"/>
          <w:szCs w:val="22"/>
        </w:rPr>
        <w:t>The warranties provided in Paragraphs 3 and 4 above do not cover repair for damages, malfunctions or service failures substantially caused by:</w:t>
      </w:r>
    </w:p>
    <w:p w14:paraId="6C2360EB" w14:textId="77777777" w:rsidR="00EB7474" w:rsidRPr="0030128F" w:rsidRDefault="00EB7474" w:rsidP="00AD3C6B">
      <w:pPr>
        <w:numPr>
          <w:ilvl w:val="2"/>
          <w:numId w:val="33"/>
        </w:numPr>
        <w:tabs>
          <w:tab w:val="clear" w:pos="1296"/>
        </w:tabs>
        <w:spacing w:after="60"/>
        <w:ind w:left="1800" w:hanging="360"/>
        <w:jc w:val="both"/>
        <w:rPr>
          <w:rFonts w:cs="Arial"/>
          <w:szCs w:val="22"/>
        </w:rPr>
      </w:pPr>
      <w:r w:rsidRPr="0030128F">
        <w:rPr>
          <w:rFonts w:cs="Arial"/>
          <w:szCs w:val="22"/>
        </w:rPr>
        <w:t xml:space="preserve">Actions of non-Vendor </w:t>
      </w:r>
      <w:proofErr w:type="gramStart"/>
      <w:r w:rsidRPr="0030128F">
        <w:rPr>
          <w:rFonts w:cs="Arial"/>
          <w:szCs w:val="22"/>
        </w:rPr>
        <w:t>personnel;</w:t>
      </w:r>
      <w:proofErr w:type="gramEnd"/>
    </w:p>
    <w:p w14:paraId="2449F868" w14:textId="77777777" w:rsidR="00EB7474" w:rsidRPr="0030128F" w:rsidRDefault="00EB7474" w:rsidP="00AD3C6B">
      <w:pPr>
        <w:numPr>
          <w:ilvl w:val="2"/>
          <w:numId w:val="33"/>
        </w:numPr>
        <w:tabs>
          <w:tab w:val="clear" w:pos="1296"/>
        </w:tabs>
        <w:spacing w:after="60"/>
        <w:ind w:left="1800" w:hanging="360"/>
        <w:jc w:val="both"/>
        <w:rPr>
          <w:rFonts w:cs="Arial"/>
          <w:szCs w:val="22"/>
        </w:rPr>
      </w:pPr>
      <w:r w:rsidRPr="0030128F">
        <w:rPr>
          <w:rFonts w:cs="Arial"/>
          <w:szCs w:val="22"/>
        </w:rPr>
        <w:t xml:space="preserve">Failure to follow </w:t>
      </w:r>
      <w:r>
        <w:rPr>
          <w:rFonts w:cs="Arial"/>
          <w:szCs w:val="22"/>
        </w:rPr>
        <w:t xml:space="preserve">the </w:t>
      </w:r>
      <w:r w:rsidRPr="0030128F">
        <w:rPr>
          <w:rFonts w:cs="Arial"/>
          <w:szCs w:val="22"/>
        </w:rPr>
        <w:t xml:space="preserve">Vendor’s written instructions relating to the Services provided to the State; or </w:t>
      </w:r>
    </w:p>
    <w:p w14:paraId="44CB69F3" w14:textId="77777777" w:rsidR="00EB7474" w:rsidRPr="0030128F" w:rsidRDefault="00EB7474" w:rsidP="00AD3C6B">
      <w:pPr>
        <w:numPr>
          <w:ilvl w:val="2"/>
          <w:numId w:val="33"/>
        </w:numPr>
        <w:tabs>
          <w:tab w:val="clear" w:pos="1296"/>
        </w:tabs>
        <w:spacing w:after="60"/>
        <w:ind w:left="1800" w:hanging="360"/>
        <w:jc w:val="both"/>
        <w:rPr>
          <w:rFonts w:cs="Arial"/>
          <w:szCs w:val="22"/>
        </w:rPr>
      </w:pPr>
      <w:r w:rsidRPr="0030128F">
        <w:rPr>
          <w:rFonts w:cs="Arial"/>
          <w:szCs w:val="22"/>
        </w:rPr>
        <w:t>Force Majeure conditions set forth hereinbelow.</w:t>
      </w:r>
    </w:p>
    <w:p w14:paraId="4AAC63A5" w14:textId="77777777" w:rsidR="00EB7474" w:rsidRPr="0030128F" w:rsidRDefault="00EB7474" w:rsidP="00AD3C6B">
      <w:pPr>
        <w:numPr>
          <w:ilvl w:val="2"/>
          <w:numId w:val="33"/>
        </w:numPr>
        <w:tabs>
          <w:tab w:val="clear" w:pos="1296"/>
        </w:tabs>
        <w:spacing w:after="60"/>
        <w:ind w:left="1800" w:hanging="360"/>
        <w:jc w:val="both"/>
        <w:rPr>
          <w:rFonts w:cs="Arial"/>
          <w:szCs w:val="22"/>
        </w:rPr>
      </w:pPr>
      <w:r w:rsidRPr="0030128F">
        <w:rPr>
          <w:rFonts w:cs="Arial"/>
          <w:szCs w:val="22"/>
        </w:rPr>
        <w:t>The State’s sole misuse of, or its own inability to use, the Services.</w:t>
      </w:r>
    </w:p>
    <w:p w14:paraId="52779F03" w14:textId="77777777" w:rsidR="00EB7474" w:rsidRPr="0030128F" w:rsidRDefault="00EB7474" w:rsidP="00EB7474">
      <w:pPr>
        <w:ind w:left="360"/>
        <w:jc w:val="both"/>
        <w:rPr>
          <w:rFonts w:cs="Arial"/>
          <w:szCs w:val="22"/>
        </w:rPr>
      </w:pPr>
    </w:p>
    <w:p w14:paraId="521C0969"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PERFORMANCE REVIEW AND ACCOUNTABILITY</w:t>
      </w:r>
      <w:r>
        <w:rPr>
          <w:rFonts w:cs="Arial"/>
          <w:b/>
          <w:szCs w:val="22"/>
        </w:rPr>
        <w:t>:</w:t>
      </w:r>
      <w:r w:rsidRPr="0030128F">
        <w:rPr>
          <w:rFonts w:cs="Arial"/>
          <w:b/>
          <w:szCs w:val="22"/>
        </w:rPr>
        <w:t xml:space="preserve"> </w:t>
      </w:r>
      <w:r w:rsidRPr="0030128F">
        <w:rPr>
          <w:rFonts w:cs="Arial"/>
          <w:szCs w:val="22"/>
        </w:rPr>
        <w:t xml:space="preserve">N.C.G.S. § 143B-1340(f) and 09 NCAC 06B.1207 require provisions for performance review and accountability in State IT contracts. For this procurement, these shall include the holding a retainage of </w:t>
      </w:r>
      <w:r>
        <w:rPr>
          <w:rFonts w:cs="Arial"/>
          <w:szCs w:val="22"/>
        </w:rPr>
        <w:t>ten percent (</w:t>
      </w:r>
      <w:r w:rsidRPr="0030128F">
        <w:rPr>
          <w:rFonts w:cs="Arial"/>
          <w:szCs w:val="22"/>
        </w:rPr>
        <w:t>10%</w:t>
      </w:r>
      <w:r>
        <w:rPr>
          <w:rFonts w:cs="Arial"/>
          <w:szCs w:val="22"/>
        </w:rPr>
        <w:t>)</w:t>
      </w:r>
      <w:r w:rsidRPr="0030128F">
        <w:rPr>
          <w:rFonts w:cs="Arial"/>
          <w:szCs w:val="22"/>
        </w:rPr>
        <w:t xml:space="preserve"> of the contract value and withholding the final payment contingent on final acceptance by the State as provided in 09 NCAC 06B.1207(3) and (4), unless waived or otherwise agreed, in writing.</w:t>
      </w:r>
      <w:r>
        <w:rPr>
          <w:rFonts w:cs="Arial"/>
          <w:szCs w:val="22"/>
        </w:rPr>
        <w:t xml:space="preserve"> </w:t>
      </w:r>
      <w:r w:rsidRPr="0030128F">
        <w:rPr>
          <w:rFonts w:cs="Arial"/>
          <w:szCs w:val="22"/>
        </w:rPr>
        <w:t>The Services herein will be provided consistent with and under these Services performance review and accountability guarantees.</w:t>
      </w:r>
      <w:r w:rsidRPr="0030128F">
        <w:rPr>
          <w:rFonts w:cs="Arial"/>
          <w:b/>
          <w:szCs w:val="22"/>
        </w:rPr>
        <w:t xml:space="preserve"> </w:t>
      </w:r>
    </w:p>
    <w:p w14:paraId="18A1DA63" w14:textId="77777777" w:rsidR="00EB7474" w:rsidRPr="0030128F" w:rsidRDefault="00EB7474" w:rsidP="00EB7474">
      <w:pPr>
        <w:pStyle w:val="ListParagraph"/>
        <w:ind w:left="1080"/>
        <w:jc w:val="both"/>
        <w:rPr>
          <w:rFonts w:cs="Arial"/>
          <w:b/>
          <w:szCs w:val="22"/>
        </w:rPr>
      </w:pPr>
    </w:p>
    <w:p w14:paraId="1443C842"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LIMITATION OF LIABILITY: Limitation of Vendor’s Contract Damages Liability</w:t>
      </w:r>
    </w:p>
    <w:p w14:paraId="0766399D" w14:textId="77777777" w:rsidR="00EB7474" w:rsidRPr="00B848CF" w:rsidRDefault="00EB7474" w:rsidP="00EB7474">
      <w:pPr>
        <w:ind w:left="1080"/>
        <w:jc w:val="both"/>
        <w:rPr>
          <w:rFonts w:cs="Arial"/>
          <w:bCs/>
          <w:szCs w:val="22"/>
        </w:rPr>
      </w:pPr>
    </w:p>
    <w:p w14:paraId="77BCE0E6" w14:textId="77777777" w:rsidR="00EB7474" w:rsidRPr="0030128F" w:rsidRDefault="00EB7474" w:rsidP="00AD3C6B">
      <w:pPr>
        <w:pStyle w:val="ListParagraph"/>
        <w:numPr>
          <w:ilvl w:val="1"/>
          <w:numId w:val="34"/>
        </w:numPr>
        <w:tabs>
          <w:tab w:val="clear" w:pos="720"/>
        </w:tabs>
        <w:ind w:left="1440" w:hanging="360"/>
        <w:jc w:val="both"/>
        <w:rPr>
          <w:rFonts w:cs="Arial"/>
          <w:szCs w:val="22"/>
        </w:rPr>
      </w:pPr>
      <w:r w:rsidRPr="0030128F">
        <w:rPr>
          <w:rFonts w:cs="Arial"/>
          <w:szCs w:val="22"/>
        </w:rPr>
        <w:t>Where Services are under the State’s exclusive management and control, the Vendor shall not be liable for direct damages caused by the State’s failure to fulfill any State responsibilities of assuring the proper use, management and supervision of the Services and programs, audit controls, operating methods, office procedures, or for establishing all proper checkpoints necessary for the State’s intended use of the Services.</w:t>
      </w:r>
    </w:p>
    <w:p w14:paraId="240CBF7B" w14:textId="77777777" w:rsidR="00EB7474" w:rsidRPr="0030128F" w:rsidRDefault="00EB7474" w:rsidP="00EB7474">
      <w:pPr>
        <w:pStyle w:val="ListParagraph"/>
        <w:ind w:left="1440"/>
        <w:jc w:val="both"/>
        <w:rPr>
          <w:rFonts w:cs="Arial"/>
          <w:szCs w:val="22"/>
        </w:rPr>
      </w:pPr>
    </w:p>
    <w:p w14:paraId="181AA921" w14:textId="77777777" w:rsidR="00EB7474" w:rsidRPr="0030128F" w:rsidRDefault="00EB7474" w:rsidP="00AD3C6B">
      <w:pPr>
        <w:numPr>
          <w:ilvl w:val="1"/>
          <w:numId w:val="34"/>
        </w:numPr>
        <w:tabs>
          <w:tab w:val="clear" w:pos="720"/>
        </w:tabs>
        <w:ind w:left="1440" w:hanging="360"/>
        <w:jc w:val="both"/>
        <w:rPr>
          <w:rFonts w:cs="Arial"/>
          <w:szCs w:val="22"/>
        </w:rPr>
      </w:pPr>
      <w:r w:rsidRPr="0030128F">
        <w:rPr>
          <w:rFonts w:cs="Arial"/>
          <w:szCs w:val="22"/>
        </w:rPr>
        <w:t xml:space="preserve">The Vendor’s liability for damages to the State arising under the contract shall be limited to two (2) times the value of the Contract. </w:t>
      </w:r>
    </w:p>
    <w:p w14:paraId="51D7097D" w14:textId="77777777" w:rsidR="00EB7474" w:rsidRPr="0030128F" w:rsidRDefault="00EB7474" w:rsidP="00EB7474">
      <w:pPr>
        <w:ind w:left="1440"/>
        <w:jc w:val="both"/>
        <w:rPr>
          <w:rFonts w:cs="Arial"/>
          <w:szCs w:val="22"/>
        </w:rPr>
      </w:pPr>
    </w:p>
    <w:p w14:paraId="4193EA95" w14:textId="77777777" w:rsidR="00EB7474" w:rsidRPr="0030128F" w:rsidRDefault="00EB7474" w:rsidP="00AD3C6B">
      <w:pPr>
        <w:numPr>
          <w:ilvl w:val="1"/>
          <w:numId w:val="34"/>
        </w:numPr>
        <w:tabs>
          <w:tab w:val="clear" w:pos="720"/>
        </w:tabs>
        <w:ind w:left="1440" w:hanging="360"/>
        <w:jc w:val="both"/>
        <w:rPr>
          <w:rFonts w:cs="Arial"/>
          <w:szCs w:val="22"/>
        </w:rPr>
      </w:pPr>
      <w:r w:rsidRPr="0030128F">
        <w:rPr>
          <w:rFonts w:cs="Arial"/>
          <w:szCs w:val="22"/>
        </w:rPr>
        <w:lastRenderedPageBreak/>
        <w:t>The foregoing limitation of liability shall not apply to claims covered by other specific provisions including</w:t>
      </w:r>
      <w:r>
        <w:rPr>
          <w:rFonts w:cs="Arial"/>
          <w:szCs w:val="22"/>
        </w:rPr>
        <w:t>,</w:t>
      </w:r>
      <w:r w:rsidRPr="0030128F">
        <w:rPr>
          <w:rFonts w:cs="Arial"/>
          <w:szCs w:val="22"/>
        </w:rPr>
        <w:t xml:space="preserve"> but not limited to</w:t>
      </w:r>
      <w:r>
        <w:rPr>
          <w:rFonts w:cs="Arial"/>
          <w:szCs w:val="22"/>
        </w:rPr>
        <w:t>,</w:t>
      </w:r>
      <w:r w:rsidRPr="0030128F">
        <w:rPr>
          <w:rFonts w:cs="Arial"/>
          <w:szCs w:val="22"/>
        </w:rPr>
        <w:t xml:space="preserve"> Service Level Agreement or Deliverable/Product Warranty compliance, or to claims for injury to persons or damage to tangible personal property, gross negligence or willful or wanton conduct. This limitation of liability does not apply to contributions among joint tortfeasors under N.C.G.S. §</w:t>
      </w:r>
      <w:r>
        <w:rPr>
          <w:rFonts w:cs="Arial"/>
          <w:szCs w:val="22"/>
        </w:rPr>
        <w:t xml:space="preserve"> </w:t>
      </w:r>
      <w:r w:rsidRPr="0030128F">
        <w:rPr>
          <w:rFonts w:cs="Arial"/>
          <w:szCs w:val="22"/>
        </w:rPr>
        <w:t xml:space="preserve">1B-1 </w:t>
      </w:r>
      <w:r w:rsidRPr="0030128F">
        <w:rPr>
          <w:rFonts w:cs="Arial"/>
          <w:i/>
          <w:iCs/>
          <w:szCs w:val="22"/>
        </w:rPr>
        <w:t>et seq</w:t>
      </w:r>
      <w:r w:rsidRPr="0030128F">
        <w:rPr>
          <w:rFonts w:cs="Arial"/>
          <w:szCs w:val="22"/>
        </w:rPr>
        <w:t>., the receipt of court costs or attorney’s fees that might be awarded by a court in addition to damages after litigation based on this Contract. For avoidance of doubt, the Parties agree that the Service Level Agreement and Deliverable/Product Warranty Terms in the Contract are intended to provide the sole and exclusive remedies available to the State under the Contract for the Vendor’s failure to comply with the requirements stated therein.</w:t>
      </w:r>
    </w:p>
    <w:p w14:paraId="629B3EBA" w14:textId="77777777" w:rsidR="00EB7474" w:rsidRPr="0030128F" w:rsidRDefault="00EB7474" w:rsidP="00EB7474">
      <w:pPr>
        <w:rPr>
          <w:rFonts w:cs="Arial"/>
          <w:szCs w:val="22"/>
        </w:rPr>
      </w:pPr>
    </w:p>
    <w:p w14:paraId="78C25549" w14:textId="77777777" w:rsidR="00EB7474" w:rsidRPr="0030128F" w:rsidRDefault="00EB7474" w:rsidP="00AD3C6B">
      <w:pPr>
        <w:pStyle w:val="BodyTextIndent2"/>
        <w:numPr>
          <w:ilvl w:val="0"/>
          <w:numId w:val="29"/>
        </w:numPr>
        <w:tabs>
          <w:tab w:val="clear" w:pos="360"/>
        </w:tabs>
        <w:spacing w:before="0" w:after="0"/>
        <w:ind w:left="1080" w:hanging="360"/>
        <w:jc w:val="both"/>
        <w:rPr>
          <w:rFonts w:cs="Arial"/>
          <w:caps/>
          <w:sz w:val="22"/>
          <w:szCs w:val="22"/>
        </w:rPr>
      </w:pPr>
      <w:r w:rsidRPr="0030128F">
        <w:rPr>
          <w:rFonts w:cs="Arial"/>
          <w:b/>
          <w:caps/>
          <w:sz w:val="22"/>
          <w:szCs w:val="22"/>
        </w:rPr>
        <w:t>Vendor’s Liability for Injury to Persons or Damage to Property</w:t>
      </w:r>
    </w:p>
    <w:p w14:paraId="524ECB0D" w14:textId="77777777" w:rsidR="00EB7474" w:rsidRPr="0030128F" w:rsidRDefault="00EB7474" w:rsidP="00EB7474">
      <w:pPr>
        <w:pStyle w:val="BodyTextIndent2"/>
        <w:spacing w:after="0"/>
        <w:ind w:left="1080"/>
        <w:jc w:val="both"/>
        <w:rPr>
          <w:rFonts w:cs="Arial"/>
          <w:sz w:val="22"/>
          <w:szCs w:val="22"/>
        </w:rPr>
      </w:pPr>
    </w:p>
    <w:p w14:paraId="33D0A38A" w14:textId="77777777" w:rsidR="00EB7474" w:rsidRPr="0030128F" w:rsidRDefault="00EB7474" w:rsidP="00AD3C6B">
      <w:pPr>
        <w:pStyle w:val="ListParagraph"/>
        <w:numPr>
          <w:ilvl w:val="1"/>
          <w:numId w:val="35"/>
        </w:numPr>
        <w:tabs>
          <w:tab w:val="clear" w:pos="720"/>
        </w:tabs>
        <w:ind w:left="1440" w:hanging="360"/>
        <w:jc w:val="both"/>
        <w:rPr>
          <w:rFonts w:cs="Arial"/>
          <w:szCs w:val="22"/>
        </w:rPr>
      </w:pPr>
      <w:r w:rsidRPr="0030128F">
        <w:rPr>
          <w:rFonts w:cs="Arial"/>
          <w:szCs w:val="22"/>
        </w:rPr>
        <w:t xml:space="preserve">The Vendor shall be liable for damages arising out of personal injuries and/or damage to real or tangible personal property of the State, employees of the State, persons designated by the State for training, or person(s) other than agents or employees of the Vendor, designated by the State for any purpose, prior to, during, or subsequent to delivery, installation, acceptance, and use of the Services either at the Vendor’s site or at the State’s place of business provided that the injury or damage was caused by the fault or negligence of the Vendor. </w:t>
      </w:r>
    </w:p>
    <w:p w14:paraId="661EBB99" w14:textId="77777777" w:rsidR="00EB7474" w:rsidRPr="0030128F" w:rsidRDefault="00EB7474" w:rsidP="00EB7474">
      <w:pPr>
        <w:pStyle w:val="ListParagraph"/>
        <w:ind w:left="1440"/>
        <w:jc w:val="both"/>
        <w:rPr>
          <w:rFonts w:cs="Arial"/>
          <w:szCs w:val="22"/>
        </w:rPr>
      </w:pPr>
    </w:p>
    <w:p w14:paraId="440FCDF3" w14:textId="77777777" w:rsidR="00EB7474" w:rsidRPr="0030128F" w:rsidRDefault="00EB7474" w:rsidP="00AD3C6B">
      <w:pPr>
        <w:numPr>
          <w:ilvl w:val="1"/>
          <w:numId w:val="35"/>
        </w:numPr>
        <w:tabs>
          <w:tab w:val="clear" w:pos="720"/>
        </w:tabs>
        <w:ind w:left="1440" w:hanging="360"/>
        <w:jc w:val="both"/>
        <w:rPr>
          <w:rFonts w:cs="Arial"/>
          <w:szCs w:val="22"/>
        </w:rPr>
      </w:pPr>
      <w:r w:rsidRPr="0030128F">
        <w:rPr>
          <w:rFonts w:cs="Arial"/>
          <w:szCs w:val="22"/>
          <w:lang w:val="en-GB"/>
        </w:rPr>
        <w:t xml:space="preserve">The Vendor agrees to indemnify, defend and hold the Agency and the State and its Officers, employees, agents and assigns harmless from any liability relating to personal injury or injury to real or tangible personal property of any kind, </w:t>
      </w:r>
      <w:r w:rsidRPr="0030128F">
        <w:rPr>
          <w:rFonts w:cs="Arial"/>
          <w:szCs w:val="22"/>
        </w:rPr>
        <w:t xml:space="preserve">accruing or resulting to any other person, firm or corporation furnishing or supplying work, Services, materials or supplies in connection with the performance of this Contract, </w:t>
      </w:r>
      <w:r w:rsidRPr="0030128F">
        <w:rPr>
          <w:rFonts w:cs="Arial"/>
          <w:szCs w:val="22"/>
          <w:lang w:val="en-GB"/>
        </w:rPr>
        <w:t xml:space="preserve">whether tangible or intangible, arising out of the ordinary negligence, </w:t>
      </w:r>
      <w:proofErr w:type="spellStart"/>
      <w:r w:rsidRPr="0030128F">
        <w:rPr>
          <w:rFonts w:cs="Arial"/>
          <w:szCs w:val="22"/>
          <w:lang w:val="en-GB"/>
        </w:rPr>
        <w:t>willful</w:t>
      </w:r>
      <w:proofErr w:type="spellEnd"/>
      <w:r w:rsidRPr="0030128F">
        <w:rPr>
          <w:rFonts w:cs="Arial"/>
          <w:szCs w:val="22"/>
          <w:lang w:val="en-GB"/>
        </w:rPr>
        <w:t xml:space="preserve"> or wanton negligence, or intentional acts of the Vendor, its officers, employees, agents, assigns or subcontractors.</w:t>
      </w:r>
    </w:p>
    <w:p w14:paraId="2D5CB64D" w14:textId="77777777" w:rsidR="00EB7474" w:rsidRPr="0030128F" w:rsidRDefault="00EB7474" w:rsidP="00EB7474">
      <w:pPr>
        <w:ind w:left="1440"/>
        <w:jc w:val="both"/>
        <w:rPr>
          <w:rFonts w:cs="Arial"/>
          <w:szCs w:val="22"/>
        </w:rPr>
      </w:pPr>
    </w:p>
    <w:p w14:paraId="58CA6556" w14:textId="77777777" w:rsidR="00EB7474" w:rsidRPr="0030128F" w:rsidRDefault="00EB7474" w:rsidP="00AD3C6B">
      <w:pPr>
        <w:numPr>
          <w:ilvl w:val="1"/>
          <w:numId w:val="35"/>
        </w:numPr>
        <w:tabs>
          <w:tab w:val="clear" w:pos="720"/>
        </w:tabs>
        <w:ind w:left="1440" w:hanging="360"/>
        <w:jc w:val="both"/>
        <w:rPr>
          <w:rFonts w:cs="Arial"/>
          <w:szCs w:val="22"/>
        </w:rPr>
      </w:pPr>
      <w:r>
        <w:rPr>
          <w:rFonts w:cs="Arial"/>
          <w:szCs w:val="22"/>
        </w:rPr>
        <w:t xml:space="preserve">The </w:t>
      </w:r>
      <w:r w:rsidRPr="0030128F">
        <w:rPr>
          <w:rFonts w:cs="Arial"/>
          <w:szCs w:val="22"/>
        </w:rPr>
        <w:t>Vendor shall not be liable for damages arising out of or caused by an alteration or an attachment not made or installed by the Vendor.</w:t>
      </w:r>
    </w:p>
    <w:p w14:paraId="679E8B60" w14:textId="77777777" w:rsidR="00EB7474" w:rsidRPr="0030128F" w:rsidRDefault="00EB7474" w:rsidP="00EB7474">
      <w:pPr>
        <w:ind w:left="1080"/>
        <w:jc w:val="both"/>
        <w:rPr>
          <w:rFonts w:cs="Arial"/>
          <w:szCs w:val="22"/>
        </w:rPr>
      </w:pPr>
    </w:p>
    <w:p w14:paraId="5BBF921E" w14:textId="745E06B5" w:rsidR="00EB7474" w:rsidRPr="00EB7474" w:rsidRDefault="00EB7474" w:rsidP="00AD3C6B">
      <w:pPr>
        <w:pStyle w:val="ListParagraph"/>
        <w:widowControl w:val="0"/>
        <w:numPr>
          <w:ilvl w:val="0"/>
          <w:numId w:val="29"/>
        </w:numPr>
        <w:tabs>
          <w:tab w:val="clear" w:pos="360"/>
        </w:tabs>
        <w:ind w:left="1080" w:hanging="360"/>
        <w:jc w:val="both"/>
        <w:rPr>
          <w:rFonts w:cs="Arial"/>
          <w:szCs w:val="22"/>
        </w:rPr>
      </w:pPr>
      <w:r w:rsidRPr="0030128F">
        <w:rPr>
          <w:rFonts w:cs="Arial"/>
          <w:b/>
          <w:szCs w:val="22"/>
        </w:rPr>
        <w:t xml:space="preserve">MODIFICATION OF SERVICES: </w:t>
      </w:r>
      <w:r w:rsidRPr="0030128F">
        <w:rPr>
          <w:rFonts w:cs="Arial"/>
          <w:szCs w:val="22"/>
        </w:rPr>
        <w:t xml:space="preserve">If </w:t>
      </w:r>
      <w:r>
        <w:rPr>
          <w:rFonts w:cs="Arial"/>
          <w:szCs w:val="22"/>
        </w:rPr>
        <w:t xml:space="preserve">the </w:t>
      </w:r>
      <w:r w:rsidRPr="0030128F">
        <w:rPr>
          <w:rFonts w:cs="Arial"/>
          <w:szCs w:val="22"/>
        </w:rPr>
        <w:t>Vendor modifies or replaces the Services provided to the State and other tenants, and if the State has paid all applicable Subscription Fees, the State shall be entitled to receive, at no additional charge, access to a newer version of the Services that supports substantially the same functionality as the then accessible version of the Services. Newer versions of the Services containing substantially increased functionality may be made available to the State for an additional subscription fee. In the event of either of such modifications, the then accessible version of the Services shall remain fully available to the State until the newer version is provided to the State and accepted. If a modification materially affects the functionality of the Services as used by the State, the State, at its sole option, may defer such modification.</w:t>
      </w:r>
    </w:p>
    <w:p w14:paraId="5F557ADD" w14:textId="77777777" w:rsidR="00EB7474" w:rsidRPr="0030128F" w:rsidRDefault="00EB7474" w:rsidP="00EB7474">
      <w:pPr>
        <w:pStyle w:val="ListParagraph"/>
        <w:widowControl w:val="0"/>
        <w:ind w:left="1080"/>
        <w:jc w:val="both"/>
        <w:rPr>
          <w:rFonts w:cs="Arial"/>
          <w:szCs w:val="22"/>
        </w:rPr>
      </w:pPr>
    </w:p>
    <w:p w14:paraId="6D5754B0"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TRANSITION PERIOD</w:t>
      </w:r>
    </w:p>
    <w:p w14:paraId="4A58CD10" w14:textId="77777777" w:rsidR="00EB7474" w:rsidRPr="0030128F" w:rsidRDefault="00EB7474" w:rsidP="00EB7474">
      <w:pPr>
        <w:ind w:left="1080"/>
        <w:jc w:val="both"/>
        <w:rPr>
          <w:rFonts w:cs="Arial"/>
          <w:b/>
          <w:szCs w:val="22"/>
        </w:rPr>
      </w:pPr>
    </w:p>
    <w:p w14:paraId="4BBFB2A8" w14:textId="77777777" w:rsidR="00EB7474" w:rsidRPr="0030128F" w:rsidRDefault="00EB7474" w:rsidP="00AD3C6B">
      <w:pPr>
        <w:pStyle w:val="ListParagraph"/>
        <w:numPr>
          <w:ilvl w:val="0"/>
          <w:numId w:val="36"/>
        </w:numPr>
        <w:ind w:left="1440"/>
        <w:jc w:val="both"/>
        <w:rPr>
          <w:rFonts w:cs="Arial"/>
          <w:szCs w:val="22"/>
        </w:rPr>
      </w:pPr>
      <w:r w:rsidRPr="0030128F">
        <w:rPr>
          <w:rFonts w:cs="Arial"/>
          <w:szCs w:val="22"/>
        </w:rPr>
        <w:t xml:space="preserve">For ninety (90) days, either prior to the expiration date of this Agreement, or upon notice of termination of this Agreement, </w:t>
      </w:r>
      <w:r>
        <w:rPr>
          <w:rFonts w:cs="Arial"/>
          <w:szCs w:val="22"/>
        </w:rPr>
        <w:t xml:space="preserve">the </w:t>
      </w:r>
      <w:r w:rsidRPr="0030128F">
        <w:rPr>
          <w:rFonts w:cs="Arial"/>
          <w:szCs w:val="22"/>
        </w:rPr>
        <w:t xml:space="preserve">Vendor shall assist the State, upon written request, in extracting and/or transitioning all Data in the format determined by the State (“Transition Period”). </w:t>
      </w:r>
    </w:p>
    <w:p w14:paraId="1435BAB0" w14:textId="77777777" w:rsidR="00EB7474" w:rsidRPr="0030128F" w:rsidRDefault="00EB7474" w:rsidP="00EB7474">
      <w:pPr>
        <w:pStyle w:val="ListParagraph"/>
        <w:ind w:left="1440"/>
        <w:jc w:val="both"/>
        <w:rPr>
          <w:rFonts w:cs="Arial"/>
          <w:szCs w:val="22"/>
        </w:rPr>
      </w:pPr>
    </w:p>
    <w:p w14:paraId="6C47BBBD" w14:textId="77777777" w:rsidR="00EB7474" w:rsidRPr="0030128F" w:rsidRDefault="00EB7474" w:rsidP="00AD3C6B">
      <w:pPr>
        <w:pStyle w:val="ListParagraph"/>
        <w:numPr>
          <w:ilvl w:val="0"/>
          <w:numId w:val="36"/>
        </w:numPr>
        <w:ind w:left="1440"/>
        <w:jc w:val="both"/>
        <w:rPr>
          <w:rFonts w:cs="Arial"/>
          <w:szCs w:val="22"/>
        </w:rPr>
      </w:pPr>
      <w:r w:rsidRPr="0030128F">
        <w:rPr>
          <w:rFonts w:cs="Arial"/>
          <w:szCs w:val="22"/>
        </w:rPr>
        <w:t xml:space="preserve">The Transition Period may be modified in an SLA or as agreed upon in writing by the parties in a contract amendment. </w:t>
      </w:r>
    </w:p>
    <w:p w14:paraId="16FA3EA5" w14:textId="77777777" w:rsidR="00EB7474" w:rsidRPr="0030128F" w:rsidRDefault="00EB7474" w:rsidP="00EB7474">
      <w:pPr>
        <w:ind w:left="1440"/>
        <w:jc w:val="both"/>
        <w:rPr>
          <w:rFonts w:cs="Arial"/>
          <w:szCs w:val="22"/>
        </w:rPr>
      </w:pPr>
    </w:p>
    <w:p w14:paraId="1941F285" w14:textId="77777777" w:rsidR="00EB7474" w:rsidRPr="0030128F" w:rsidRDefault="00EB7474" w:rsidP="00AD3C6B">
      <w:pPr>
        <w:pStyle w:val="ListParagraph"/>
        <w:numPr>
          <w:ilvl w:val="0"/>
          <w:numId w:val="36"/>
        </w:numPr>
        <w:ind w:left="1440"/>
        <w:jc w:val="both"/>
        <w:rPr>
          <w:rFonts w:cs="Arial"/>
          <w:szCs w:val="22"/>
        </w:rPr>
      </w:pPr>
      <w:r w:rsidRPr="0030128F">
        <w:rPr>
          <w:rFonts w:cs="Arial"/>
          <w:szCs w:val="22"/>
        </w:rPr>
        <w:t xml:space="preserve">During the Transition Period, Services access shall continue to be made available to the State without alteration.  </w:t>
      </w:r>
    </w:p>
    <w:p w14:paraId="1201A319" w14:textId="77777777" w:rsidR="00EB7474" w:rsidRPr="0030128F" w:rsidRDefault="00EB7474" w:rsidP="00EB7474">
      <w:pPr>
        <w:ind w:left="1440"/>
        <w:jc w:val="both"/>
        <w:rPr>
          <w:rFonts w:cs="Arial"/>
          <w:szCs w:val="22"/>
        </w:rPr>
      </w:pPr>
    </w:p>
    <w:p w14:paraId="63DAB432" w14:textId="77777777" w:rsidR="00EB7474" w:rsidRDefault="00EB7474" w:rsidP="00AD3C6B">
      <w:pPr>
        <w:pStyle w:val="ListParagraph"/>
        <w:numPr>
          <w:ilvl w:val="0"/>
          <w:numId w:val="36"/>
        </w:numPr>
        <w:ind w:left="1440"/>
        <w:jc w:val="both"/>
        <w:rPr>
          <w:rFonts w:cs="Arial"/>
          <w:szCs w:val="22"/>
        </w:rPr>
      </w:pPr>
      <w:r>
        <w:rPr>
          <w:rFonts w:cs="Arial"/>
          <w:szCs w:val="22"/>
        </w:rPr>
        <w:lastRenderedPageBreak/>
        <w:t xml:space="preserve">The </w:t>
      </w:r>
      <w:r w:rsidRPr="0030128F">
        <w:rPr>
          <w:rFonts w:cs="Arial"/>
          <w:szCs w:val="22"/>
        </w:rPr>
        <w:t xml:space="preserve">Vendor agrees to compensate the State for damages or losses the State incurs </w:t>
      </w:r>
      <w:proofErr w:type="gramStart"/>
      <w:r w:rsidRPr="0030128F">
        <w:rPr>
          <w:rFonts w:cs="Arial"/>
          <w:szCs w:val="22"/>
        </w:rPr>
        <w:t>as a result of</w:t>
      </w:r>
      <w:proofErr w:type="gramEnd"/>
      <w:r w:rsidRPr="0030128F">
        <w:rPr>
          <w:rFonts w:cs="Arial"/>
          <w:szCs w:val="22"/>
        </w:rPr>
        <w:t xml:space="preserve"> Vendor’s failure to comply with this Transition Period section in accordance with the Limitation of Liability provisions above. </w:t>
      </w:r>
    </w:p>
    <w:p w14:paraId="583FD241" w14:textId="77777777" w:rsidR="00EB7474" w:rsidRPr="008344BA" w:rsidRDefault="00EB7474" w:rsidP="00EB7474">
      <w:pPr>
        <w:ind w:left="1440"/>
        <w:jc w:val="both"/>
        <w:rPr>
          <w:rFonts w:cs="Arial"/>
          <w:szCs w:val="22"/>
        </w:rPr>
      </w:pPr>
    </w:p>
    <w:p w14:paraId="2371FDA1" w14:textId="77777777" w:rsidR="00EB7474" w:rsidRPr="0030128F" w:rsidRDefault="00EB7474" w:rsidP="00AD3C6B">
      <w:pPr>
        <w:pStyle w:val="ListParagraph"/>
        <w:numPr>
          <w:ilvl w:val="0"/>
          <w:numId w:val="36"/>
        </w:numPr>
        <w:ind w:left="1440"/>
        <w:jc w:val="both"/>
        <w:rPr>
          <w:rFonts w:cs="Arial"/>
          <w:szCs w:val="22"/>
        </w:rPr>
      </w:pPr>
      <w:r w:rsidRPr="0030128F">
        <w:rPr>
          <w:rFonts w:cs="Arial"/>
          <w:szCs w:val="22"/>
        </w:rPr>
        <w:t xml:space="preserve">Upon termination, and unless otherwise stated in an SLA, and after providing the State Data to the State as indicated above in this section with acknowledged receipt by the State in writing, the Vendor shall permanently destroy or render inaccessible any portion of the State Data in </w:t>
      </w:r>
      <w:r>
        <w:rPr>
          <w:rFonts w:cs="Arial"/>
          <w:szCs w:val="22"/>
        </w:rPr>
        <w:t xml:space="preserve">the </w:t>
      </w:r>
      <w:r w:rsidRPr="0030128F">
        <w:rPr>
          <w:rFonts w:cs="Arial"/>
          <w:szCs w:val="22"/>
        </w:rPr>
        <w:t>Vendor’s and/or subcontractor’s possession or control following the completion and expiration of all obligations in this section.</w:t>
      </w:r>
      <w:r>
        <w:rPr>
          <w:rFonts w:cs="Arial"/>
          <w:szCs w:val="22"/>
        </w:rPr>
        <w:t xml:space="preserve"> </w:t>
      </w:r>
      <w:r w:rsidRPr="0030128F">
        <w:rPr>
          <w:rFonts w:cs="Arial"/>
          <w:szCs w:val="22"/>
        </w:rPr>
        <w:t xml:space="preserve">Within thirty (30) days, </w:t>
      </w:r>
      <w:r>
        <w:rPr>
          <w:rFonts w:cs="Arial"/>
          <w:szCs w:val="22"/>
        </w:rPr>
        <w:t xml:space="preserve">the </w:t>
      </w:r>
      <w:r w:rsidRPr="0030128F">
        <w:rPr>
          <w:rFonts w:cs="Arial"/>
          <w:szCs w:val="22"/>
        </w:rPr>
        <w:t>Vendor shall issue a written statement to the State confirming the destruction or inaccessibility of the State’s Data.</w:t>
      </w:r>
    </w:p>
    <w:p w14:paraId="671BC02F" w14:textId="77777777" w:rsidR="00EB7474" w:rsidRPr="0030128F" w:rsidRDefault="00EB7474" w:rsidP="00EB7474">
      <w:pPr>
        <w:ind w:left="1440"/>
        <w:jc w:val="both"/>
        <w:rPr>
          <w:rFonts w:cs="Arial"/>
          <w:szCs w:val="22"/>
        </w:rPr>
      </w:pPr>
    </w:p>
    <w:p w14:paraId="2EA8BBD8" w14:textId="64BE2284" w:rsidR="00EB7474" w:rsidRPr="0030128F" w:rsidRDefault="00EB7474" w:rsidP="00AD3C6B">
      <w:pPr>
        <w:pStyle w:val="ListParagraph"/>
        <w:numPr>
          <w:ilvl w:val="0"/>
          <w:numId w:val="36"/>
        </w:numPr>
        <w:ind w:left="1440"/>
        <w:jc w:val="both"/>
        <w:rPr>
          <w:rFonts w:cs="Arial"/>
          <w:szCs w:val="22"/>
        </w:rPr>
      </w:pPr>
      <w:r w:rsidRPr="0030128F">
        <w:rPr>
          <w:rFonts w:cs="Arial"/>
          <w:szCs w:val="22"/>
        </w:rPr>
        <w:t xml:space="preserve">The </w:t>
      </w:r>
      <w:r w:rsidR="007447AF" w:rsidRPr="0030128F">
        <w:rPr>
          <w:rFonts w:cs="Arial"/>
          <w:szCs w:val="22"/>
        </w:rPr>
        <w:t>State,</w:t>
      </w:r>
      <w:r w:rsidRPr="0030128F">
        <w:rPr>
          <w:rFonts w:cs="Arial"/>
          <w:szCs w:val="22"/>
        </w:rPr>
        <w:t xml:space="preserve"> at its option, may purchase additional Transition </w:t>
      </w:r>
      <w:r>
        <w:rPr>
          <w:rFonts w:cs="Arial"/>
          <w:szCs w:val="22"/>
        </w:rPr>
        <w:t>S</w:t>
      </w:r>
      <w:r w:rsidRPr="0030128F">
        <w:rPr>
          <w:rFonts w:cs="Arial"/>
          <w:szCs w:val="22"/>
        </w:rPr>
        <w:t>ervices as may be agreed upon in a supplemental agreement.</w:t>
      </w:r>
    </w:p>
    <w:p w14:paraId="1A3B0F1C" w14:textId="77777777" w:rsidR="00EB7474" w:rsidRPr="0030128F" w:rsidRDefault="00EB7474" w:rsidP="00EB7474">
      <w:pPr>
        <w:ind w:left="1080"/>
        <w:jc w:val="both"/>
        <w:rPr>
          <w:rFonts w:cs="Arial"/>
          <w:szCs w:val="22"/>
        </w:rPr>
      </w:pPr>
    </w:p>
    <w:p w14:paraId="66BF5D24" w14:textId="77777777" w:rsidR="00EB7474" w:rsidRDefault="00EB7474" w:rsidP="00AD3C6B">
      <w:pPr>
        <w:pStyle w:val="ListParagraph"/>
        <w:numPr>
          <w:ilvl w:val="0"/>
          <w:numId w:val="29"/>
        </w:numPr>
        <w:ind w:left="1080" w:hanging="360"/>
        <w:jc w:val="both"/>
        <w:rPr>
          <w:rFonts w:cs="Arial"/>
          <w:b/>
          <w:szCs w:val="22"/>
        </w:rPr>
      </w:pPr>
      <w:r w:rsidRPr="0030128F">
        <w:rPr>
          <w:rFonts w:cs="Arial"/>
          <w:b/>
          <w:szCs w:val="22"/>
        </w:rPr>
        <w:t>TRANSPORTATION:</w:t>
      </w:r>
      <w:r w:rsidRPr="0030128F">
        <w:rPr>
          <w:rFonts w:cs="Arial"/>
          <w:szCs w:val="22"/>
        </w:rPr>
        <w:t xml:space="preserve"> Transportation charges for any Deliverable sent to the State other than electronically or by download shall be FOB Destination unless delivered by internet or file-transfer as agreed by the State, or otherwise s</w:t>
      </w:r>
      <w:r>
        <w:rPr>
          <w:rFonts w:cs="Arial"/>
          <w:szCs w:val="22"/>
        </w:rPr>
        <w:t>p</w:t>
      </w:r>
      <w:r w:rsidRPr="0030128F">
        <w:rPr>
          <w:rFonts w:cs="Arial"/>
          <w:szCs w:val="22"/>
        </w:rPr>
        <w:t>ecified in the solicitation document or purchase order.</w:t>
      </w:r>
      <w:r w:rsidRPr="0030128F">
        <w:rPr>
          <w:rFonts w:cs="Arial"/>
          <w:b/>
          <w:szCs w:val="22"/>
        </w:rPr>
        <w:t xml:space="preserve"> </w:t>
      </w:r>
    </w:p>
    <w:p w14:paraId="56652237" w14:textId="77777777" w:rsidR="00EB7474" w:rsidRPr="00731AB1" w:rsidRDefault="00EB7474" w:rsidP="00EB7474">
      <w:pPr>
        <w:pStyle w:val="ListParagraph"/>
        <w:ind w:left="1080"/>
        <w:jc w:val="both"/>
        <w:rPr>
          <w:rFonts w:cs="Arial"/>
          <w:b/>
          <w:szCs w:val="22"/>
        </w:rPr>
      </w:pPr>
    </w:p>
    <w:p w14:paraId="00DE86A7" w14:textId="77777777" w:rsidR="00EB7474" w:rsidRPr="0030128F" w:rsidRDefault="00EB7474" w:rsidP="00AD3C6B">
      <w:pPr>
        <w:pStyle w:val="ListParagraph"/>
        <w:numPr>
          <w:ilvl w:val="0"/>
          <w:numId w:val="29"/>
        </w:numPr>
        <w:ind w:left="1080" w:hanging="360"/>
        <w:jc w:val="both"/>
        <w:rPr>
          <w:rFonts w:cs="Arial"/>
          <w:b/>
          <w:szCs w:val="22"/>
        </w:rPr>
      </w:pPr>
      <w:r w:rsidRPr="0030128F">
        <w:rPr>
          <w:rFonts w:cs="Arial"/>
          <w:b/>
          <w:szCs w:val="22"/>
        </w:rPr>
        <w:t>TRAVEL EXPENSES:</w:t>
      </w:r>
      <w:r>
        <w:rPr>
          <w:rFonts w:cs="Arial"/>
          <w:szCs w:val="22"/>
        </w:rPr>
        <w:t xml:space="preserve"> </w:t>
      </w:r>
      <w:r w:rsidRPr="0030128F">
        <w:rPr>
          <w:rFonts w:eastAsia="Calibri" w:cs="Arial"/>
          <w:b/>
          <w:szCs w:val="22"/>
          <w:u w:val="single"/>
        </w:rPr>
        <w:t>All travel expenses should be included in the Vendor’s proposed costs.  Separately stated travel expenses will not be reimbursed</w:t>
      </w:r>
      <w:r w:rsidRPr="0030128F">
        <w:rPr>
          <w:rFonts w:eastAsia="Calibri" w:cs="Arial"/>
          <w:szCs w:val="22"/>
        </w:rPr>
        <w:t xml:space="preserve">. </w:t>
      </w:r>
      <w:proofErr w:type="gramStart"/>
      <w:r w:rsidRPr="0030128F">
        <w:rPr>
          <w:rFonts w:eastAsia="Calibri" w:cs="Arial"/>
          <w:szCs w:val="22"/>
        </w:rPr>
        <w:t>In the event that</w:t>
      </w:r>
      <w:proofErr w:type="gramEnd"/>
      <w:r w:rsidRPr="0030128F">
        <w:rPr>
          <w:rFonts w:eastAsia="Calibri" w:cs="Arial"/>
          <w:szCs w:val="22"/>
        </w:rPr>
        <w:t xml:space="preserve"> the Vendor may be eligible to be reimbursed for travel expenses specifically agreed to in writing and arising under the performance of this Agreement, reimbursement will be at the out-of-state rates set forth in N.C.G.S. § 138-6 as amended from time to time</w:t>
      </w:r>
      <w:r w:rsidRPr="0030128F">
        <w:rPr>
          <w:rFonts w:cs="Arial"/>
          <w:szCs w:val="22"/>
        </w:rPr>
        <w:t>.</w:t>
      </w:r>
      <w:r>
        <w:rPr>
          <w:rFonts w:cs="Arial"/>
          <w:szCs w:val="22"/>
        </w:rPr>
        <w:t xml:space="preserve"> The </w:t>
      </w:r>
      <w:r w:rsidRPr="0030128F">
        <w:rPr>
          <w:rFonts w:cs="Arial"/>
          <w:szCs w:val="22"/>
        </w:rPr>
        <w:t xml:space="preserve">Vendor agrees to use the lowest available airfare not requiring a weekend stay and to use the lowest available rate for rental vehicles. All Vendor incurred travel expenses shall be billed </w:t>
      </w:r>
      <w:proofErr w:type="gramStart"/>
      <w:r w:rsidRPr="0030128F">
        <w:rPr>
          <w:rFonts w:cs="Arial"/>
          <w:szCs w:val="22"/>
        </w:rPr>
        <w:t>on a monthly basis</w:t>
      </w:r>
      <w:proofErr w:type="gramEnd"/>
      <w:r w:rsidRPr="0030128F">
        <w:rPr>
          <w:rFonts w:cs="Arial"/>
          <w:szCs w:val="22"/>
        </w:rPr>
        <w:t>, shall be supported by receipt and shall be paid by the State within thirty (30) days after invoice approval.</w:t>
      </w:r>
      <w:r>
        <w:rPr>
          <w:rFonts w:cs="Arial"/>
          <w:szCs w:val="22"/>
        </w:rPr>
        <w:t xml:space="preserve"> </w:t>
      </w:r>
      <w:r w:rsidRPr="0030128F">
        <w:rPr>
          <w:rFonts w:cs="Arial"/>
          <w:szCs w:val="22"/>
        </w:rPr>
        <w:t>Travel expenses exceeding the foregoing rates shall not be paid by the State.</w:t>
      </w:r>
      <w:r>
        <w:rPr>
          <w:rFonts w:cs="Arial"/>
          <w:szCs w:val="22"/>
        </w:rPr>
        <w:t xml:space="preserve"> </w:t>
      </w:r>
      <w:r w:rsidRPr="0030128F">
        <w:rPr>
          <w:rFonts w:cs="Arial"/>
          <w:szCs w:val="22"/>
        </w:rPr>
        <w:t>The State will reimburse travel allowances only for days on which the Vendor is required to be in North Carolina performing Services under this Agreement.</w:t>
      </w:r>
      <w:r w:rsidRPr="0030128F">
        <w:rPr>
          <w:rFonts w:cs="Arial"/>
          <w:b/>
          <w:szCs w:val="22"/>
        </w:rPr>
        <w:t xml:space="preserve"> </w:t>
      </w:r>
    </w:p>
    <w:p w14:paraId="73E07301" w14:textId="77777777" w:rsidR="00EB7474" w:rsidRPr="0030128F" w:rsidRDefault="00EB7474" w:rsidP="00EB7474">
      <w:pPr>
        <w:ind w:left="1080"/>
        <w:jc w:val="both"/>
        <w:rPr>
          <w:rFonts w:cs="Arial"/>
          <w:b/>
          <w:szCs w:val="22"/>
        </w:rPr>
      </w:pPr>
    </w:p>
    <w:p w14:paraId="04A8F25E" w14:textId="77777777" w:rsidR="00EB7474" w:rsidRPr="0030128F" w:rsidRDefault="00EB7474" w:rsidP="00AD3C6B">
      <w:pPr>
        <w:pStyle w:val="ListParagraph"/>
        <w:numPr>
          <w:ilvl w:val="0"/>
          <w:numId w:val="29"/>
        </w:numPr>
        <w:ind w:left="1080" w:hanging="360"/>
        <w:jc w:val="both"/>
        <w:rPr>
          <w:rFonts w:cs="Arial"/>
          <w:b/>
          <w:szCs w:val="22"/>
        </w:rPr>
      </w:pPr>
      <w:bookmarkStart w:id="34" w:name="_Ref21395720"/>
      <w:r w:rsidRPr="0030128F">
        <w:rPr>
          <w:rFonts w:cs="Arial"/>
          <w:b/>
          <w:szCs w:val="22"/>
        </w:rPr>
        <w:t>PROHIBITION AGAINST CONTINGENT FEES AND GRATUITIES:</w:t>
      </w:r>
      <w:r>
        <w:rPr>
          <w:rFonts w:cs="Arial"/>
          <w:szCs w:val="22"/>
        </w:rPr>
        <w:t xml:space="preserve"> The </w:t>
      </w:r>
      <w:r w:rsidRPr="0030128F">
        <w:rPr>
          <w:rFonts w:cs="Arial"/>
          <w:szCs w:val="22"/>
        </w:rPr>
        <w:t>Vendor warrants that it has not paid, and agrees not to pay, any bonus, commission, fee, or gratuity to any employee or official of the State for the purpose of obtaining any contract or award issued by the State.</w:t>
      </w:r>
      <w:r>
        <w:rPr>
          <w:rFonts w:cs="Arial"/>
          <w:szCs w:val="22"/>
        </w:rPr>
        <w:t xml:space="preserve"> </w:t>
      </w:r>
      <w:r w:rsidRPr="0030128F">
        <w:rPr>
          <w:rFonts w:cs="Arial"/>
          <w:szCs w:val="22"/>
        </w:rPr>
        <w:t>Subsequent discovery by the State of non-compliance with these provisions shall constitute sufficient cause for immediate termination of all outstanding Agreements with the Vendor.</w:t>
      </w:r>
      <w:r>
        <w:rPr>
          <w:rFonts w:cs="Arial"/>
          <w:szCs w:val="22"/>
        </w:rPr>
        <w:t xml:space="preserve"> </w:t>
      </w:r>
      <w:r w:rsidRPr="0030128F">
        <w:rPr>
          <w:rFonts w:cs="Arial"/>
          <w:szCs w:val="22"/>
        </w:rPr>
        <w:t>Violations of this provision may result in debarment of the Vendor(s) as permitted by 9 NCAC 06B.1207 or other provision of law.</w:t>
      </w:r>
      <w:bookmarkEnd w:id="34"/>
      <w:r w:rsidRPr="0030128F">
        <w:rPr>
          <w:rFonts w:cs="Arial"/>
          <w:b/>
          <w:szCs w:val="22"/>
        </w:rPr>
        <w:t xml:space="preserve"> </w:t>
      </w:r>
    </w:p>
    <w:p w14:paraId="6066A8AF" w14:textId="77777777" w:rsidR="00EB7474" w:rsidRPr="0030128F" w:rsidRDefault="00EB7474" w:rsidP="00EB7474">
      <w:pPr>
        <w:ind w:left="1080"/>
        <w:jc w:val="both"/>
        <w:rPr>
          <w:rFonts w:cs="Arial"/>
          <w:b/>
          <w:szCs w:val="22"/>
        </w:rPr>
      </w:pPr>
    </w:p>
    <w:p w14:paraId="5D6225AD" w14:textId="77777777" w:rsidR="00EB7474" w:rsidRPr="0030128F" w:rsidRDefault="00EB7474" w:rsidP="00AD3C6B">
      <w:pPr>
        <w:pStyle w:val="ListParagraph"/>
        <w:numPr>
          <w:ilvl w:val="0"/>
          <w:numId w:val="29"/>
        </w:numPr>
        <w:ind w:left="1080" w:hanging="360"/>
        <w:jc w:val="both"/>
        <w:rPr>
          <w:rFonts w:cs="Arial"/>
          <w:b/>
          <w:szCs w:val="22"/>
        </w:rPr>
      </w:pPr>
      <w:r w:rsidRPr="0030128F">
        <w:rPr>
          <w:rFonts w:cs="Arial"/>
          <w:b/>
          <w:szCs w:val="22"/>
        </w:rPr>
        <w:t>AVAILABILITY OF FUNDS:</w:t>
      </w:r>
      <w:r w:rsidRPr="0030128F">
        <w:rPr>
          <w:rFonts w:cs="Arial"/>
          <w:szCs w:val="22"/>
        </w:rPr>
        <w:t xml:space="preserve"> </w:t>
      </w:r>
      <w:proofErr w:type="gramStart"/>
      <w:r w:rsidRPr="0030128F">
        <w:rPr>
          <w:rFonts w:cs="Arial"/>
          <w:szCs w:val="22"/>
        </w:rPr>
        <w:t>Any and all</w:t>
      </w:r>
      <w:proofErr w:type="gramEnd"/>
      <w:r w:rsidRPr="0030128F">
        <w:rPr>
          <w:rFonts w:cs="Arial"/>
          <w:szCs w:val="22"/>
        </w:rPr>
        <w:t xml:space="preserve"> payments by the State are expressly contingent upon and subject to the appropriation, allocation and availability of funds to the State for the purposes set forth in this Agreement. If this Agreement or any Purchase Order issued hereunder is funded in whole or in part by federal funds, the State’s performance and payment shall be subject to and contingent upon the continuing availability of said federal funds for the purposes of the Agreement or Purchase Order.</w:t>
      </w:r>
      <w:r>
        <w:rPr>
          <w:rFonts w:cs="Arial"/>
          <w:szCs w:val="22"/>
        </w:rPr>
        <w:t xml:space="preserve"> </w:t>
      </w:r>
      <w:r w:rsidRPr="0030128F">
        <w:rPr>
          <w:rFonts w:cs="Arial"/>
          <w:szCs w:val="22"/>
        </w:rPr>
        <w:t xml:space="preserve">If the term of this Agreement extends into fiscal years </w:t>
      </w:r>
      <w:proofErr w:type="gramStart"/>
      <w:r w:rsidRPr="0030128F">
        <w:rPr>
          <w:rFonts w:cs="Arial"/>
          <w:szCs w:val="22"/>
        </w:rPr>
        <w:t>subsequent to</w:t>
      </w:r>
      <w:proofErr w:type="gramEnd"/>
      <w:r w:rsidRPr="0030128F">
        <w:rPr>
          <w:rFonts w:cs="Arial"/>
          <w:szCs w:val="22"/>
        </w:rPr>
        <w:t xml:space="preserve"> that in which it is approved</w:t>
      </w:r>
      <w:r>
        <w:rPr>
          <w:rFonts w:cs="Arial"/>
          <w:szCs w:val="22"/>
        </w:rPr>
        <w:t>,</w:t>
      </w:r>
      <w:r w:rsidRPr="0030128F">
        <w:rPr>
          <w:rFonts w:cs="Arial"/>
          <w:szCs w:val="22"/>
        </w:rPr>
        <w:t xml:space="preserve"> such continuation of the Agreement </w:t>
      </w:r>
      <w:r w:rsidRPr="0030128F">
        <w:rPr>
          <w:rFonts w:cs="Arial"/>
          <w:i/>
          <w:szCs w:val="22"/>
        </w:rPr>
        <w:t>is expressly contingent upon</w:t>
      </w:r>
      <w:r w:rsidRPr="0030128F">
        <w:rPr>
          <w:rFonts w:cs="Arial"/>
          <w:szCs w:val="22"/>
        </w:rPr>
        <w:t xml:space="preserve"> the appropriation, allocation, and availability of funds by the N.C. Legislature for the purposes set forth in the Agreement.</w:t>
      </w:r>
      <w:r>
        <w:rPr>
          <w:rFonts w:cs="Arial"/>
          <w:szCs w:val="22"/>
        </w:rPr>
        <w:t xml:space="preserve"> </w:t>
      </w:r>
      <w:r w:rsidRPr="0030128F">
        <w:rPr>
          <w:rFonts w:cs="Arial"/>
          <w:szCs w:val="22"/>
        </w:rPr>
        <w:t xml:space="preserve">If funds to effect payment are not available, the State will provide written notification to </w:t>
      </w:r>
      <w:r>
        <w:rPr>
          <w:rFonts w:cs="Arial"/>
          <w:szCs w:val="22"/>
        </w:rPr>
        <w:t xml:space="preserve">the </w:t>
      </w:r>
      <w:r w:rsidRPr="0030128F">
        <w:rPr>
          <w:rFonts w:cs="Arial"/>
          <w:szCs w:val="22"/>
        </w:rPr>
        <w:t xml:space="preserve">Vendor. If the Agreement is terminated under this paragraph, </w:t>
      </w:r>
      <w:r>
        <w:rPr>
          <w:rFonts w:cs="Arial"/>
          <w:szCs w:val="22"/>
        </w:rPr>
        <w:t xml:space="preserve">the </w:t>
      </w:r>
      <w:r w:rsidRPr="0030128F">
        <w:rPr>
          <w:rFonts w:cs="Arial"/>
          <w:szCs w:val="22"/>
        </w:rPr>
        <w:t>Vendor agrees to terminate any Services supplied to the State under this Agreement and relieve the State of any further obligation thereof.</w:t>
      </w:r>
      <w:r>
        <w:rPr>
          <w:rFonts w:cs="Arial"/>
          <w:szCs w:val="22"/>
        </w:rPr>
        <w:t xml:space="preserve"> </w:t>
      </w:r>
      <w:r w:rsidRPr="0030128F">
        <w:rPr>
          <w:rFonts w:cs="Arial"/>
          <w:szCs w:val="22"/>
        </w:rPr>
        <w:t>The State shall remit payment for Services accepted on or prior to the date of the aforesaid notice in conformance with the payment terms.</w:t>
      </w:r>
    </w:p>
    <w:p w14:paraId="194C5177" w14:textId="77777777" w:rsidR="00EB7474" w:rsidRPr="0030128F" w:rsidRDefault="00EB7474" w:rsidP="00EB7474">
      <w:pPr>
        <w:pStyle w:val="ListParagraph"/>
        <w:ind w:left="1080"/>
        <w:jc w:val="both"/>
        <w:rPr>
          <w:rFonts w:cs="Arial"/>
          <w:b/>
          <w:szCs w:val="22"/>
        </w:rPr>
      </w:pPr>
    </w:p>
    <w:p w14:paraId="1FDE0020"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 xml:space="preserve">PAYMENT TERMS </w:t>
      </w:r>
    </w:p>
    <w:p w14:paraId="22B78074" w14:textId="77777777" w:rsidR="00EB7474" w:rsidRPr="0030128F" w:rsidRDefault="00EB7474" w:rsidP="00EB7474">
      <w:pPr>
        <w:ind w:left="360"/>
        <w:jc w:val="both"/>
        <w:rPr>
          <w:rFonts w:cs="Arial"/>
          <w:b/>
          <w:szCs w:val="22"/>
        </w:rPr>
      </w:pPr>
    </w:p>
    <w:p w14:paraId="74C797C9" w14:textId="77777777" w:rsidR="00EB7474" w:rsidRPr="00C36E67" w:rsidRDefault="00EB7474" w:rsidP="00AD3C6B">
      <w:pPr>
        <w:pStyle w:val="ListParagraph"/>
        <w:widowControl w:val="0"/>
        <w:numPr>
          <w:ilvl w:val="0"/>
          <w:numId w:val="37"/>
        </w:numPr>
        <w:ind w:left="1440"/>
        <w:jc w:val="both"/>
        <w:rPr>
          <w:rFonts w:cs="Arial"/>
          <w:szCs w:val="22"/>
        </w:rPr>
      </w:pPr>
      <w:r w:rsidRPr="0030128F">
        <w:rPr>
          <w:rFonts w:cs="Arial"/>
          <w:szCs w:val="22"/>
        </w:rPr>
        <w:t xml:space="preserve">Payment may be made by the State in advance of or in anticipation of subscription Services to be </w:t>
      </w:r>
      <w:proofErr w:type="gramStart"/>
      <w:r w:rsidRPr="0030128F">
        <w:rPr>
          <w:rFonts w:cs="Arial"/>
          <w:szCs w:val="22"/>
        </w:rPr>
        <w:lastRenderedPageBreak/>
        <w:t>actually performed</w:t>
      </w:r>
      <w:proofErr w:type="gramEnd"/>
      <w:r w:rsidRPr="0030128F">
        <w:rPr>
          <w:rFonts w:cs="Arial"/>
          <w:szCs w:val="22"/>
        </w:rPr>
        <w:t xml:space="preserve"> under the Agreement or upon proper invoice for other Services rendered. Payment terms are Net 30 days after receipt of correct invoice. Initial payments are to be made after final acceptance of the Services. Payments are subject to any retainage requirements herein. The Purchasing State Agency is responsible for all payments under the Agreement. Subscription fees for term years after the initial year shall be as quoted under State options herein but shall not increase more tha</w:t>
      </w:r>
      <w:r>
        <w:rPr>
          <w:rFonts w:cs="Arial"/>
          <w:szCs w:val="22"/>
        </w:rPr>
        <w:t>n five percent (</w:t>
      </w:r>
      <w:r w:rsidRPr="0030128F">
        <w:rPr>
          <w:rFonts w:cs="Arial"/>
          <w:szCs w:val="22"/>
        </w:rPr>
        <w:t>5%</w:t>
      </w:r>
      <w:r>
        <w:rPr>
          <w:rFonts w:cs="Arial"/>
          <w:szCs w:val="22"/>
        </w:rPr>
        <w:t>)</w:t>
      </w:r>
      <w:r w:rsidRPr="0030128F">
        <w:rPr>
          <w:rFonts w:cs="Arial"/>
          <w:szCs w:val="22"/>
        </w:rPr>
        <w:t xml:space="preserve"> over the prior term, except as the parties may have agreed to an alternate formula to determine such increases in writing. </w:t>
      </w:r>
      <w:r w:rsidRPr="0030128F">
        <w:rPr>
          <w:rFonts w:cs="Arial"/>
          <w:szCs w:val="22"/>
          <w:lang w:val="en-GB"/>
        </w:rPr>
        <w:t>No additional charges to the State will be permitted based upon, or arising from, the State’s use of a Business Procurement Card.</w:t>
      </w:r>
      <w:r>
        <w:rPr>
          <w:rFonts w:cs="Arial"/>
          <w:szCs w:val="22"/>
          <w:lang w:val="en-GB"/>
        </w:rPr>
        <w:t xml:space="preserve"> </w:t>
      </w:r>
      <w:r w:rsidRPr="0030128F">
        <w:rPr>
          <w:rFonts w:cs="Arial"/>
          <w:szCs w:val="22"/>
          <w:lang w:val="en-GB"/>
        </w:rPr>
        <w:t xml:space="preserve">The State may exercise </w:t>
      </w:r>
      <w:proofErr w:type="gramStart"/>
      <w:r w:rsidRPr="0030128F">
        <w:rPr>
          <w:rFonts w:cs="Arial"/>
          <w:szCs w:val="22"/>
          <w:lang w:val="en-GB"/>
        </w:rPr>
        <w:t>any and all</w:t>
      </w:r>
      <w:proofErr w:type="gramEnd"/>
      <w:r w:rsidRPr="0030128F">
        <w:rPr>
          <w:rFonts w:cs="Arial"/>
          <w:szCs w:val="22"/>
          <w:lang w:val="en-GB"/>
        </w:rPr>
        <w:t xml:space="preserve"> rights of Set Off as permitted in Chapter 105A-1 </w:t>
      </w:r>
      <w:r w:rsidRPr="0030128F">
        <w:rPr>
          <w:rFonts w:cs="Arial"/>
          <w:i/>
          <w:szCs w:val="22"/>
          <w:lang w:val="en-GB"/>
        </w:rPr>
        <w:t>et seq</w:t>
      </w:r>
      <w:r w:rsidRPr="0030128F">
        <w:rPr>
          <w:rFonts w:cs="Arial"/>
          <w:szCs w:val="22"/>
          <w:lang w:val="en-GB"/>
        </w:rPr>
        <w:t xml:space="preserve">. of the N.C. General Statutes and applicable Administrative Rules. </w:t>
      </w:r>
    </w:p>
    <w:p w14:paraId="2816FC52" w14:textId="77777777" w:rsidR="00EB7474" w:rsidRPr="001D55D4" w:rsidRDefault="00EB7474" w:rsidP="00EB7474">
      <w:pPr>
        <w:pStyle w:val="ListParagraph"/>
        <w:widowControl w:val="0"/>
        <w:ind w:left="1440"/>
        <w:jc w:val="both"/>
        <w:rPr>
          <w:rFonts w:cs="Arial"/>
          <w:szCs w:val="22"/>
        </w:rPr>
      </w:pPr>
    </w:p>
    <w:p w14:paraId="14DAAAD6" w14:textId="77777777" w:rsidR="00EB7474" w:rsidRPr="00731AB1" w:rsidRDefault="00EB7474" w:rsidP="00AD3C6B">
      <w:pPr>
        <w:pStyle w:val="ListParagraph"/>
        <w:numPr>
          <w:ilvl w:val="0"/>
          <w:numId w:val="37"/>
        </w:numPr>
        <w:ind w:left="1440"/>
        <w:jc w:val="both"/>
        <w:rPr>
          <w:rFonts w:cs="Arial"/>
          <w:szCs w:val="22"/>
        </w:rPr>
      </w:pPr>
      <w:r w:rsidRPr="0030128F">
        <w:rPr>
          <w:rFonts w:cs="Arial"/>
          <w:szCs w:val="22"/>
        </w:rPr>
        <w:t xml:space="preserve">Upon </w:t>
      </w:r>
      <w:r>
        <w:rPr>
          <w:rFonts w:cs="Arial"/>
          <w:szCs w:val="22"/>
        </w:rPr>
        <w:t xml:space="preserve">the </w:t>
      </w:r>
      <w:r w:rsidRPr="0030128F">
        <w:rPr>
          <w:rFonts w:cs="Arial"/>
          <w:szCs w:val="22"/>
        </w:rPr>
        <w:t>Vendor’s written request of not less than thirty (30) days and approval by the State, the State may:</w:t>
      </w:r>
    </w:p>
    <w:p w14:paraId="23D88D70" w14:textId="77777777" w:rsidR="00EB7474" w:rsidRPr="0030128F" w:rsidRDefault="00EB7474" w:rsidP="00AD3C6B">
      <w:pPr>
        <w:numPr>
          <w:ilvl w:val="2"/>
          <w:numId w:val="38"/>
        </w:numPr>
        <w:tabs>
          <w:tab w:val="clear" w:pos="1080"/>
        </w:tabs>
        <w:ind w:left="1800" w:hanging="360"/>
        <w:jc w:val="both"/>
        <w:rPr>
          <w:rFonts w:cs="Arial"/>
          <w:szCs w:val="22"/>
        </w:rPr>
      </w:pPr>
      <w:r w:rsidRPr="0030128F">
        <w:rPr>
          <w:rFonts w:cs="Arial"/>
          <w:szCs w:val="22"/>
        </w:rPr>
        <w:t>Forward the Vendor’s payment check(s) directly to any person or entity designated by the Vendor</w:t>
      </w:r>
      <w:r>
        <w:rPr>
          <w:rFonts w:cs="Arial"/>
          <w:szCs w:val="22"/>
        </w:rPr>
        <w:t xml:space="preserve"> or</w:t>
      </w:r>
    </w:p>
    <w:p w14:paraId="45B6D648" w14:textId="77777777" w:rsidR="00EB7474" w:rsidRPr="0030128F" w:rsidRDefault="00EB7474" w:rsidP="00EB7474">
      <w:pPr>
        <w:ind w:left="1800"/>
        <w:jc w:val="both"/>
        <w:rPr>
          <w:rFonts w:cs="Arial"/>
          <w:szCs w:val="22"/>
        </w:rPr>
      </w:pPr>
    </w:p>
    <w:p w14:paraId="124764C5" w14:textId="77777777" w:rsidR="00EB7474" w:rsidRPr="0030128F" w:rsidRDefault="00EB7474" w:rsidP="00AD3C6B">
      <w:pPr>
        <w:pStyle w:val="ListParagraph"/>
        <w:numPr>
          <w:ilvl w:val="2"/>
          <w:numId w:val="38"/>
        </w:numPr>
        <w:tabs>
          <w:tab w:val="clear" w:pos="1080"/>
        </w:tabs>
        <w:ind w:left="1800" w:hanging="360"/>
        <w:jc w:val="both"/>
        <w:rPr>
          <w:rFonts w:cs="Arial"/>
          <w:szCs w:val="22"/>
        </w:rPr>
      </w:pPr>
      <w:r w:rsidRPr="0030128F">
        <w:rPr>
          <w:rFonts w:cs="Arial"/>
          <w:szCs w:val="22"/>
        </w:rPr>
        <w:t>Include any person or entity designated in writing by Vendor as a joint payee on the Vendor’s payment check(s), however,</w:t>
      </w:r>
    </w:p>
    <w:p w14:paraId="57F1A086" w14:textId="77777777" w:rsidR="00EB7474" w:rsidRPr="0030128F" w:rsidRDefault="00EB7474" w:rsidP="00EB7474">
      <w:pPr>
        <w:ind w:left="1800"/>
        <w:jc w:val="both"/>
        <w:rPr>
          <w:rFonts w:cs="Arial"/>
          <w:szCs w:val="22"/>
        </w:rPr>
      </w:pPr>
    </w:p>
    <w:p w14:paraId="6BA80F0A" w14:textId="77777777" w:rsidR="00EB7474" w:rsidRPr="0030128F" w:rsidRDefault="00EB7474" w:rsidP="00AD3C6B">
      <w:pPr>
        <w:numPr>
          <w:ilvl w:val="2"/>
          <w:numId w:val="38"/>
        </w:numPr>
        <w:tabs>
          <w:tab w:val="clear" w:pos="1080"/>
        </w:tabs>
        <w:ind w:left="1800" w:hanging="360"/>
        <w:jc w:val="both"/>
        <w:rPr>
          <w:rFonts w:cs="Arial"/>
          <w:szCs w:val="22"/>
        </w:rPr>
      </w:pPr>
      <w:r w:rsidRPr="0030128F">
        <w:rPr>
          <w:rFonts w:cs="Arial"/>
          <w:szCs w:val="22"/>
        </w:rPr>
        <w:t>In no event shall such approval and action obligate the State to anyone other than the Vendor and the Vendor shall remain responsible for fulfillment of all Agreement obligations.</w:t>
      </w:r>
    </w:p>
    <w:p w14:paraId="2955F516" w14:textId="77777777" w:rsidR="00EB7474" w:rsidRPr="0030128F" w:rsidRDefault="00EB7474" w:rsidP="00EB7474">
      <w:pPr>
        <w:ind w:left="720"/>
        <w:jc w:val="both"/>
        <w:rPr>
          <w:rFonts w:cs="Arial"/>
          <w:szCs w:val="22"/>
        </w:rPr>
      </w:pPr>
    </w:p>
    <w:p w14:paraId="61A8099C" w14:textId="77777777" w:rsidR="00EB7474" w:rsidRPr="0030128F" w:rsidRDefault="00EB7474" w:rsidP="00AD3C6B">
      <w:pPr>
        <w:numPr>
          <w:ilvl w:val="1"/>
          <w:numId w:val="39"/>
        </w:numPr>
        <w:tabs>
          <w:tab w:val="left" w:pos="1080"/>
        </w:tabs>
        <w:ind w:left="1440" w:hanging="360"/>
        <w:jc w:val="both"/>
        <w:rPr>
          <w:rFonts w:cs="Arial"/>
          <w:szCs w:val="22"/>
        </w:rPr>
      </w:pPr>
      <w:r w:rsidRPr="0030128F">
        <w:rPr>
          <w:rFonts w:cs="Arial"/>
          <w:szCs w:val="22"/>
        </w:rPr>
        <w:t xml:space="preserve">For any </w:t>
      </w:r>
      <w:proofErr w:type="gramStart"/>
      <w:r w:rsidRPr="0030128F">
        <w:rPr>
          <w:rFonts w:cs="Arial"/>
          <w:szCs w:val="22"/>
        </w:rPr>
        <w:t>third party</w:t>
      </w:r>
      <w:proofErr w:type="gramEnd"/>
      <w:r w:rsidRPr="0030128F">
        <w:rPr>
          <w:rFonts w:cs="Arial"/>
          <w:szCs w:val="22"/>
        </w:rPr>
        <w:t xml:space="preserve"> software licensed by </w:t>
      </w:r>
      <w:r>
        <w:rPr>
          <w:rFonts w:cs="Arial"/>
          <w:szCs w:val="22"/>
        </w:rPr>
        <w:t xml:space="preserve">the </w:t>
      </w:r>
      <w:r w:rsidRPr="0030128F">
        <w:rPr>
          <w:rFonts w:cs="Arial"/>
          <w:szCs w:val="22"/>
        </w:rPr>
        <w:t>Vendor or its subcontractors for use by the State, a copy of the software license including terms acceptable to the State, an assignment acceptable to the State, and documentation of license fees paid by the Vendor must be provided to the State before any related license fees or costs may be billed to the State.</w:t>
      </w:r>
    </w:p>
    <w:p w14:paraId="06857D7E" w14:textId="77777777" w:rsidR="00EB7474" w:rsidRPr="0030128F" w:rsidRDefault="00EB7474" w:rsidP="00EB7474">
      <w:pPr>
        <w:tabs>
          <w:tab w:val="left" w:pos="1080"/>
        </w:tabs>
        <w:ind w:left="1440"/>
        <w:jc w:val="both"/>
        <w:rPr>
          <w:rFonts w:cs="Arial"/>
          <w:szCs w:val="22"/>
        </w:rPr>
      </w:pPr>
    </w:p>
    <w:p w14:paraId="4A2BF9C1" w14:textId="77777777" w:rsidR="00EB7474" w:rsidRPr="0030128F" w:rsidRDefault="00EB7474" w:rsidP="00AD3C6B">
      <w:pPr>
        <w:widowControl w:val="0"/>
        <w:numPr>
          <w:ilvl w:val="1"/>
          <w:numId w:val="39"/>
        </w:numPr>
        <w:tabs>
          <w:tab w:val="left" w:pos="1080"/>
        </w:tabs>
        <w:ind w:left="1440" w:hanging="360"/>
        <w:jc w:val="both"/>
        <w:rPr>
          <w:rFonts w:cs="Arial"/>
          <w:szCs w:val="22"/>
        </w:rPr>
      </w:pPr>
      <w:r w:rsidRPr="0030128F">
        <w:rPr>
          <w:rFonts w:cs="Arial"/>
          <w:szCs w:val="22"/>
        </w:rPr>
        <w:t xml:space="preserve">An undisputed invoice is an invoice for which the State and/or the Purchasing State Agency has not disputed in writing within thirty (30) days from the invoice date unless the agency requests more time for review of the invoice. Upon </w:t>
      </w:r>
      <w:r>
        <w:rPr>
          <w:rFonts w:cs="Arial"/>
          <w:szCs w:val="22"/>
        </w:rPr>
        <w:t xml:space="preserve">the </w:t>
      </w:r>
      <w:r w:rsidRPr="0030128F">
        <w:rPr>
          <w:rFonts w:cs="Arial"/>
          <w:szCs w:val="22"/>
        </w:rPr>
        <w:t xml:space="preserve">Vendor’s receipt of a disputed invoice notice, </w:t>
      </w:r>
      <w:r>
        <w:rPr>
          <w:rFonts w:cs="Arial"/>
          <w:szCs w:val="22"/>
        </w:rPr>
        <w:t xml:space="preserve">the </w:t>
      </w:r>
      <w:r w:rsidRPr="0030128F">
        <w:rPr>
          <w:rFonts w:cs="Arial"/>
          <w:szCs w:val="22"/>
        </w:rPr>
        <w:t>Vendor will work to correct the applicable invoice error provided that such dispute notice shall not relieve the State or the applicable Purchasing State Agency from its payment obligations for the undisputed items on the invoice or for any disputed items that are ultimately corrected. The Purchasing State Agency is not required to pay the Vendor for any Software or Services provided without a written purchase order from the appropriate Purchasing State Agency.</w:t>
      </w:r>
      <w:r>
        <w:rPr>
          <w:rFonts w:cs="Arial"/>
          <w:szCs w:val="22"/>
        </w:rPr>
        <w:t xml:space="preserve"> </w:t>
      </w:r>
      <w:r w:rsidRPr="0030128F">
        <w:rPr>
          <w:rFonts w:cs="Arial"/>
          <w:szCs w:val="22"/>
        </w:rPr>
        <w:t>In addition, all such Services provided must meet all terms, conditions, and specifications of this Agreement and purchase order and be accepted as satisfactory by the Purchasing State Agency before payment will be issued.</w:t>
      </w:r>
    </w:p>
    <w:p w14:paraId="141936AF" w14:textId="77777777" w:rsidR="00EB7474" w:rsidRPr="0030128F" w:rsidRDefault="00EB7474" w:rsidP="00EB7474">
      <w:pPr>
        <w:widowControl w:val="0"/>
        <w:tabs>
          <w:tab w:val="left" w:pos="1080"/>
        </w:tabs>
        <w:ind w:left="1440"/>
        <w:jc w:val="both"/>
        <w:rPr>
          <w:rFonts w:cs="Arial"/>
          <w:szCs w:val="22"/>
        </w:rPr>
      </w:pPr>
    </w:p>
    <w:p w14:paraId="26539BB0" w14:textId="77777777" w:rsidR="00EB7474" w:rsidRPr="0030128F" w:rsidRDefault="00EB7474" w:rsidP="00AD3C6B">
      <w:pPr>
        <w:numPr>
          <w:ilvl w:val="1"/>
          <w:numId w:val="39"/>
        </w:numPr>
        <w:tabs>
          <w:tab w:val="left" w:pos="1080"/>
        </w:tabs>
        <w:ind w:left="1440" w:hanging="360"/>
        <w:jc w:val="both"/>
        <w:rPr>
          <w:rFonts w:cs="Arial"/>
          <w:szCs w:val="22"/>
          <w:lang w:val="en-GB"/>
        </w:rPr>
      </w:pPr>
      <w:r w:rsidRPr="0030128F">
        <w:rPr>
          <w:rFonts w:cs="Arial"/>
          <w:szCs w:val="22"/>
        </w:rPr>
        <w:t xml:space="preserve">The Purchasing State Agency shall release any amounts held as retainages for Services completed within a reasonable period after the end of the period(s) or term(s) for which the retainage was withheld. Payment retainage shall apply to all invoiced items, excepting only such items as </w:t>
      </w:r>
      <w:r>
        <w:rPr>
          <w:rFonts w:cs="Arial"/>
          <w:szCs w:val="22"/>
        </w:rPr>
        <w:t xml:space="preserve">the </w:t>
      </w:r>
      <w:r w:rsidRPr="0030128F">
        <w:rPr>
          <w:rFonts w:cs="Arial"/>
          <w:szCs w:val="22"/>
        </w:rPr>
        <w:t>Vendor obtains from Third Parties and for which costs are chargeable to the State by agreement of the Parties.</w:t>
      </w:r>
      <w:r>
        <w:rPr>
          <w:rFonts w:cs="Arial"/>
          <w:szCs w:val="22"/>
        </w:rPr>
        <w:t xml:space="preserve"> </w:t>
      </w:r>
      <w:r w:rsidRPr="0030128F">
        <w:rPr>
          <w:rFonts w:cs="Arial"/>
          <w:szCs w:val="22"/>
        </w:rPr>
        <w:t>The Purchasing State Agency, in its sole discretion, may release retainages withheld from any invoice upon acceptance of the Services identified or associated with such invoices.</w:t>
      </w:r>
      <w:r w:rsidRPr="0030128F">
        <w:rPr>
          <w:rFonts w:cs="Arial"/>
          <w:szCs w:val="22"/>
          <w:lang w:val="en-GB"/>
        </w:rPr>
        <w:t xml:space="preserve"> </w:t>
      </w:r>
    </w:p>
    <w:p w14:paraId="708866AE" w14:textId="77777777" w:rsidR="00EB7474" w:rsidRPr="0030128F" w:rsidRDefault="00EB7474" w:rsidP="00EB7474">
      <w:pPr>
        <w:ind w:left="360"/>
        <w:jc w:val="both"/>
        <w:rPr>
          <w:rFonts w:cs="Arial"/>
          <w:szCs w:val="22"/>
          <w:lang w:val="en-GB"/>
        </w:rPr>
      </w:pPr>
    </w:p>
    <w:p w14:paraId="3BD826CF"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ACCEPTANCE CRITERIA</w:t>
      </w:r>
    </w:p>
    <w:p w14:paraId="6E55A7F1" w14:textId="77777777" w:rsidR="00EB7474" w:rsidRPr="0030128F" w:rsidRDefault="00EB7474" w:rsidP="00EB7474">
      <w:pPr>
        <w:pStyle w:val="ListParagraph"/>
        <w:ind w:left="360"/>
        <w:jc w:val="both"/>
        <w:rPr>
          <w:rFonts w:cs="Arial"/>
          <w:b/>
          <w:szCs w:val="22"/>
        </w:rPr>
      </w:pPr>
    </w:p>
    <w:p w14:paraId="6718B319" w14:textId="77777777" w:rsidR="00EB7474" w:rsidRPr="0030128F" w:rsidRDefault="00EB7474" w:rsidP="00AD3C6B">
      <w:pPr>
        <w:pStyle w:val="ListParagraph"/>
        <w:numPr>
          <w:ilvl w:val="0"/>
          <w:numId w:val="40"/>
        </w:numPr>
        <w:ind w:left="1440"/>
        <w:jc w:val="both"/>
        <w:rPr>
          <w:rFonts w:cs="Arial"/>
          <w:szCs w:val="22"/>
        </w:rPr>
      </w:pPr>
      <w:r w:rsidRPr="0030128F">
        <w:rPr>
          <w:rFonts w:cs="Arial"/>
          <w:szCs w:val="22"/>
          <w:lang w:val="en-GB"/>
        </w:rPr>
        <w:t>Initial acceptance testing is required for all Vendor supplied Services before going live unless provided otherwise in the solicitation documents or a Statement of Work.</w:t>
      </w:r>
      <w:r>
        <w:rPr>
          <w:rFonts w:cs="Arial"/>
          <w:szCs w:val="22"/>
          <w:lang w:val="en-GB"/>
        </w:rPr>
        <w:t xml:space="preserve"> </w:t>
      </w:r>
      <w:r w:rsidRPr="0030128F">
        <w:rPr>
          <w:rFonts w:cs="Arial"/>
          <w:szCs w:val="22"/>
          <w:lang w:val="en-GB"/>
        </w:rPr>
        <w:t xml:space="preserve">The State may define such processes and procedures as may be necessary or proper, in its opinion and discretion, to </w:t>
      </w:r>
      <w:r w:rsidRPr="0030128F">
        <w:rPr>
          <w:rFonts w:cs="Arial"/>
          <w:szCs w:val="22"/>
          <w:lang w:val="en-GB"/>
        </w:rPr>
        <w:lastRenderedPageBreak/>
        <w:t xml:space="preserve">ensure compliance with the State’s specifications and </w:t>
      </w:r>
      <w:r>
        <w:rPr>
          <w:rFonts w:cs="Arial"/>
          <w:szCs w:val="22"/>
          <w:lang w:val="en-GB"/>
        </w:rPr>
        <w:t xml:space="preserve">the </w:t>
      </w:r>
      <w:r w:rsidRPr="0030128F">
        <w:rPr>
          <w:rFonts w:cs="Arial"/>
          <w:szCs w:val="22"/>
          <w:lang w:val="en-GB"/>
        </w:rPr>
        <w:t xml:space="preserve">Vendor’s technical representations. Acceptance of Services may be controlled by additional written terms as agreed by the parties.  </w:t>
      </w:r>
    </w:p>
    <w:p w14:paraId="399BAB50" w14:textId="77777777" w:rsidR="00EB7474" w:rsidRPr="0030128F" w:rsidRDefault="00EB7474" w:rsidP="00EB7474">
      <w:pPr>
        <w:pStyle w:val="ListParagraph"/>
        <w:ind w:left="1440"/>
        <w:jc w:val="both"/>
        <w:rPr>
          <w:rFonts w:cs="Arial"/>
          <w:szCs w:val="22"/>
        </w:rPr>
      </w:pPr>
    </w:p>
    <w:p w14:paraId="2407DEC0" w14:textId="77777777" w:rsidR="00EB7474" w:rsidRPr="0030128F" w:rsidRDefault="00EB7474" w:rsidP="00AD3C6B">
      <w:pPr>
        <w:pStyle w:val="ListParagraph"/>
        <w:numPr>
          <w:ilvl w:val="0"/>
          <w:numId w:val="40"/>
        </w:numPr>
        <w:ind w:left="1440"/>
        <w:jc w:val="both"/>
        <w:rPr>
          <w:rFonts w:cs="Arial"/>
          <w:szCs w:val="22"/>
        </w:rPr>
      </w:pPr>
      <w:r w:rsidRPr="0030128F">
        <w:rPr>
          <w:rFonts w:cs="Arial"/>
          <w:szCs w:val="22"/>
          <w:lang w:val="en-GB"/>
        </w:rPr>
        <w:t xml:space="preserve">After initial acceptance of Services, the State shall have the obligation to notify </w:t>
      </w:r>
      <w:r>
        <w:rPr>
          <w:rFonts w:cs="Arial"/>
          <w:szCs w:val="22"/>
          <w:lang w:val="en-GB"/>
        </w:rPr>
        <w:t xml:space="preserve">the </w:t>
      </w:r>
      <w:r w:rsidRPr="0030128F">
        <w:rPr>
          <w:rFonts w:cs="Arial"/>
          <w:szCs w:val="22"/>
          <w:lang w:val="en-GB"/>
        </w:rPr>
        <w:t xml:space="preserve">Vendor in writing and within </w:t>
      </w:r>
      <w:bookmarkStart w:id="35" w:name="Dropdown1"/>
      <w:r w:rsidRPr="0030128F">
        <w:rPr>
          <w:rFonts w:cs="Arial"/>
          <w:szCs w:val="22"/>
          <w:lang w:val="en-GB"/>
        </w:rPr>
        <w:t>ten (10) day</w:t>
      </w:r>
      <w:bookmarkEnd w:id="35"/>
      <w:r w:rsidRPr="0030128F">
        <w:rPr>
          <w:rFonts w:cs="Arial"/>
          <w:szCs w:val="22"/>
          <w:lang w:val="en-GB"/>
        </w:rPr>
        <w:t xml:space="preserve">s following provision of any Deliverable described in the contract if it is not acceptable. The notice shall specify in reasonable detail the reason(s) a Deliverable is unacceptable. Acceptance by the State of any Vendor re-performance or correction shall not be unreasonably withheld but may be conditioned or delayed as required for confirmation by the State that the issue(s) in the notice have been successfully corrected. </w:t>
      </w:r>
    </w:p>
    <w:p w14:paraId="5CF9388D" w14:textId="77777777" w:rsidR="00EB7474" w:rsidRPr="0030128F" w:rsidRDefault="00EB7474" w:rsidP="00EB7474">
      <w:pPr>
        <w:ind w:left="360"/>
        <w:jc w:val="both"/>
        <w:rPr>
          <w:rFonts w:cs="Arial"/>
          <w:szCs w:val="22"/>
        </w:rPr>
      </w:pPr>
    </w:p>
    <w:p w14:paraId="5FFB5A07" w14:textId="77777777" w:rsidR="00EB7474" w:rsidRPr="0030128F" w:rsidRDefault="00EB7474" w:rsidP="00AD3C6B">
      <w:pPr>
        <w:pStyle w:val="ListParagraph"/>
        <w:numPr>
          <w:ilvl w:val="0"/>
          <w:numId w:val="29"/>
        </w:numPr>
        <w:tabs>
          <w:tab w:val="clear" w:pos="360"/>
        </w:tabs>
        <w:ind w:left="1080" w:hanging="360"/>
        <w:jc w:val="both"/>
        <w:rPr>
          <w:rFonts w:cs="Arial"/>
          <w:szCs w:val="22"/>
        </w:rPr>
      </w:pPr>
      <w:r w:rsidRPr="0030128F">
        <w:rPr>
          <w:rFonts w:cs="Arial"/>
          <w:b/>
          <w:szCs w:val="22"/>
        </w:rPr>
        <w:t>CONFIDENTIALITY</w:t>
      </w:r>
      <w:r w:rsidRPr="00C91F89">
        <w:rPr>
          <w:rFonts w:cs="Arial"/>
          <w:b/>
          <w:bCs/>
          <w:szCs w:val="22"/>
        </w:rPr>
        <w:t>:</w:t>
      </w:r>
      <w:r w:rsidRPr="0030128F">
        <w:rPr>
          <w:rFonts w:cs="Arial"/>
          <w:szCs w:val="22"/>
        </w:rPr>
        <w:t xml:space="preserve"> The State may maintain the confidentiality of certain types of information described in N.C.G.S. § 132-1, </w:t>
      </w:r>
      <w:r w:rsidRPr="0030128F">
        <w:rPr>
          <w:rFonts w:cs="Arial"/>
          <w:i/>
          <w:szCs w:val="22"/>
        </w:rPr>
        <w:t>et seq</w:t>
      </w:r>
      <w:r w:rsidRPr="0030128F">
        <w:rPr>
          <w:rFonts w:cs="Arial"/>
          <w:szCs w:val="22"/>
        </w:rPr>
        <w:t xml:space="preserve">. Such information may include trade secrets defined by N.C.G.S. § 66-152 and other information exempted from the Public Records Act pursuant to N.C.G.S. § 132-1.2. </w:t>
      </w:r>
      <w:r>
        <w:rPr>
          <w:rFonts w:cs="Arial"/>
          <w:szCs w:val="22"/>
        </w:rPr>
        <w:t xml:space="preserve">The </w:t>
      </w:r>
      <w:r w:rsidRPr="0030128F">
        <w:rPr>
          <w:rFonts w:cs="Arial"/>
          <w:szCs w:val="22"/>
        </w:rPr>
        <w:t xml:space="preserve">Vendor may designate information, Products, </w:t>
      </w:r>
      <w:proofErr w:type="gramStart"/>
      <w:r w:rsidRPr="0030128F">
        <w:rPr>
          <w:rFonts w:cs="Arial"/>
          <w:szCs w:val="22"/>
        </w:rPr>
        <w:t>Services</w:t>
      </w:r>
      <w:proofErr w:type="gramEnd"/>
      <w:r w:rsidRPr="0030128F">
        <w:rPr>
          <w:rFonts w:cs="Arial"/>
          <w:szCs w:val="22"/>
        </w:rPr>
        <w:t xml:space="preserve"> or appropriate portions of its response as confidential, consistent with and to the extent permitted under the Statutes and Rules set forth above, by marking the top and bottom of pages containing confidential information with a legend in boldface type “</w:t>
      </w:r>
      <w:r w:rsidRPr="0030128F">
        <w:rPr>
          <w:rFonts w:cs="Arial"/>
          <w:b/>
          <w:szCs w:val="22"/>
        </w:rPr>
        <w:t>CONFIDENTIAL</w:t>
      </w:r>
      <w:r w:rsidRPr="0030128F">
        <w:rPr>
          <w:rFonts w:cs="Arial"/>
          <w:bCs/>
          <w:szCs w:val="22"/>
        </w:rPr>
        <w:t>.</w:t>
      </w:r>
      <w:r w:rsidRPr="0030128F">
        <w:rPr>
          <w:rFonts w:cs="Arial"/>
          <w:i/>
          <w:iCs/>
          <w:szCs w:val="22"/>
        </w:rPr>
        <w:t>”</w:t>
      </w:r>
      <w:r w:rsidRPr="0030128F">
        <w:rPr>
          <w:rFonts w:cs="Arial"/>
          <w:szCs w:val="22"/>
        </w:rPr>
        <w:t xml:space="preserve">  By so marking any page, or portion of a page, the Vendor warrants that it has formed a good faith opinion, having received such necessary or proper review by counsel and other knowledgeable advisors, that the portions marked “confidential” meet the requirements of the Rules and Statutes set forth above.</w:t>
      </w:r>
      <w:r>
        <w:rPr>
          <w:rFonts w:cs="Arial"/>
          <w:szCs w:val="22"/>
        </w:rPr>
        <w:t xml:space="preserve"> </w:t>
      </w:r>
      <w:r w:rsidRPr="0030128F">
        <w:rPr>
          <w:rFonts w:cs="Arial"/>
          <w:bCs/>
          <w:iCs/>
          <w:szCs w:val="22"/>
        </w:rPr>
        <w:t>However,</w:t>
      </w:r>
      <w:r w:rsidRPr="0030128F">
        <w:rPr>
          <w:rFonts w:cs="Arial"/>
          <w:b/>
          <w:i/>
          <w:szCs w:val="22"/>
        </w:rPr>
        <w:t xml:space="preserve"> under no circumstances shall price information be designated as confidential</w:t>
      </w:r>
      <w:r w:rsidRPr="0030128F">
        <w:rPr>
          <w:rFonts w:cs="Arial"/>
          <w:bCs/>
          <w:iCs/>
          <w:szCs w:val="22"/>
        </w:rPr>
        <w:t>.</w:t>
      </w:r>
      <w:r w:rsidRPr="0030128F">
        <w:rPr>
          <w:rFonts w:cs="Arial"/>
          <w:szCs w:val="22"/>
        </w:rPr>
        <w:t xml:space="preserve"> The State agrees to promptly notify the Vendor in writing of any action seeking to compel the disclosure of </w:t>
      </w:r>
      <w:r>
        <w:rPr>
          <w:rFonts w:cs="Arial"/>
          <w:szCs w:val="22"/>
        </w:rPr>
        <w:t xml:space="preserve">the </w:t>
      </w:r>
      <w:r w:rsidRPr="0030128F">
        <w:rPr>
          <w:rFonts w:cs="Arial"/>
          <w:szCs w:val="22"/>
        </w:rPr>
        <w:t xml:space="preserve">Vendor’s confidential information. If an action is brought pursuant to N.C.G.S. § 132-9 to compel the State to disclose information marked “confidential,” the Vendor agrees that it will intervene in the action through its counsel and participate in defending the State, including any public official(s) or public employee(s). The Vendor agrees that it shall hold the State and any official(s) and individual(s) harmless from </w:t>
      </w:r>
      <w:proofErr w:type="gramStart"/>
      <w:r w:rsidRPr="0030128F">
        <w:rPr>
          <w:rFonts w:cs="Arial"/>
          <w:szCs w:val="22"/>
        </w:rPr>
        <w:t>any and all</w:t>
      </w:r>
      <w:proofErr w:type="gramEnd"/>
      <w:r w:rsidRPr="0030128F">
        <w:rPr>
          <w:rFonts w:cs="Arial"/>
          <w:szCs w:val="22"/>
        </w:rPr>
        <w:t xml:space="preserve"> damages, costs, and attorneys’ fees awarded against the State in the action. The State shall have the right, at its option and expense, to participate in the defense of the action through its counsel. The State shall have no liability to </w:t>
      </w:r>
      <w:r>
        <w:rPr>
          <w:rFonts w:cs="Arial"/>
          <w:szCs w:val="22"/>
        </w:rPr>
        <w:t xml:space="preserve">the </w:t>
      </w:r>
      <w:r w:rsidRPr="0030128F">
        <w:rPr>
          <w:rFonts w:cs="Arial"/>
          <w:szCs w:val="22"/>
        </w:rPr>
        <w:t xml:space="preserve">Vendor with respect to the disclosure of </w:t>
      </w:r>
      <w:r>
        <w:rPr>
          <w:rFonts w:cs="Arial"/>
          <w:szCs w:val="22"/>
        </w:rPr>
        <w:t xml:space="preserve">the </w:t>
      </w:r>
      <w:r w:rsidRPr="0030128F">
        <w:rPr>
          <w:rFonts w:cs="Arial"/>
          <w:szCs w:val="22"/>
        </w:rPr>
        <w:t xml:space="preserve">Vendor’s confidential information ordered by a court of competent jurisdiction pursuant to N.C.G.S. § 132-9 or other applicable law. </w:t>
      </w:r>
    </w:p>
    <w:p w14:paraId="48B9B275" w14:textId="77777777" w:rsidR="00EB7474" w:rsidRPr="0030128F" w:rsidRDefault="00EB7474" w:rsidP="00EB7474">
      <w:pPr>
        <w:pStyle w:val="ListParagraph"/>
        <w:ind w:left="1080"/>
        <w:jc w:val="both"/>
        <w:rPr>
          <w:rFonts w:cs="Arial"/>
          <w:szCs w:val="22"/>
        </w:rPr>
      </w:pPr>
    </w:p>
    <w:p w14:paraId="17000C45"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bookmarkStart w:id="36" w:name="_Hlk496781659"/>
      <w:r w:rsidRPr="0030128F">
        <w:rPr>
          <w:rFonts w:cs="Arial"/>
          <w:b/>
          <w:szCs w:val="22"/>
        </w:rPr>
        <w:t>SECURITY OF STATE DATA</w:t>
      </w:r>
    </w:p>
    <w:p w14:paraId="77E37DC4" w14:textId="77777777" w:rsidR="00EB7474" w:rsidRPr="0030128F" w:rsidRDefault="00EB7474" w:rsidP="00EB7474">
      <w:pPr>
        <w:ind w:left="1080"/>
        <w:jc w:val="both"/>
        <w:rPr>
          <w:rFonts w:cs="Arial"/>
          <w:b/>
          <w:szCs w:val="22"/>
        </w:rPr>
      </w:pPr>
    </w:p>
    <w:p w14:paraId="6D5CCC13" w14:textId="77777777" w:rsidR="00EB7474" w:rsidRPr="0030128F" w:rsidRDefault="00EB7474" w:rsidP="00AD3C6B">
      <w:pPr>
        <w:pStyle w:val="ListParagraph"/>
        <w:numPr>
          <w:ilvl w:val="1"/>
          <w:numId w:val="28"/>
        </w:numPr>
        <w:tabs>
          <w:tab w:val="clear" w:pos="720"/>
        </w:tabs>
        <w:ind w:left="1440" w:hanging="360"/>
        <w:jc w:val="both"/>
        <w:rPr>
          <w:rFonts w:cs="Arial"/>
          <w:b/>
          <w:szCs w:val="22"/>
        </w:rPr>
      </w:pPr>
      <w:bookmarkStart w:id="37" w:name="_Hlk497307802"/>
      <w:bookmarkEnd w:id="36"/>
      <w:r w:rsidRPr="0030128F">
        <w:rPr>
          <w:rFonts w:cs="Arial"/>
          <w:szCs w:val="22"/>
        </w:rPr>
        <w:t xml:space="preserve">All materials, including software, Data, </w:t>
      </w:r>
      <w:proofErr w:type="gramStart"/>
      <w:r w:rsidRPr="0030128F">
        <w:rPr>
          <w:rFonts w:cs="Arial"/>
          <w:szCs w:val="22"/>
        </w:rPr>
        <w:t>information</w:t>
      </w:r>
      <w:proofErr w:type="gramEnd"/>
      <w:r w:rsidRPr="0030128F">
        <w:rPr>
          <w:rFonts w:cs="Arial"/>
          <w:szCs w:val="22"/>
        </w:rPr>
        <w:t xml:space="preserve"> and documentation provided by the State to the Vendor (State Data) during the performance or provision of Services hereunder are the property of the State of North Carolina and must be kept secure and returned to the State. The Vendor will protect State Data in its hands from unauthorized disclosure, loss, damage, destruction by natural event, or other eventuality. Proprietary Vendor materials shall be identified to the State by </w:t>
      </w:r>
      <w:r>
        <w:rPr>
          <w:rFonts w:cs="Arial"/>
          <w:szCs w:val="22"/>
        </w:rPr>
        <w:t xml:space="preserve">the </w:t>
      </w:r>
      <w:r w:rsidRPr="0030128F">
        <w:rPr>
          <w:rFonts w:cs="Arial"/>
          <w:szCs w:val="22"/>
        </w:rPr>
        <w:t>Vendor prior to use or provision of Services hereunder and shall remain the property of the Vendor. Derivative works of any Vendor proprietary materials prepared or created during the performance of provision of Services hereunder shall be provided to the State as part of the Services. The Vendor shall not access State User accounts, or State Data, except (i) during data center operations</w:t>
      </w:r>
      <w:r>
        <w:rPr>
          <w:rFonts w:cs="Arial"/>
          <w:szCs w:val="22"/>
        </w:rPr>
        <w:t>;</w:t>
      </w:r>
      <w:r w:rsidRPr="0030128F">
        <w:rPr>
          <w:rFonts w:cs="Arial"/>
          <w:szCs w:val="22"/>
        </w:rPr>
        <w:t xml:space="preserve"> (ii) in response to service or technical issues</w:t>
      </w:r>
      <w:r>
        <w:rPr>
          <w:rFonts w:cs="Arial"/>
          <w:szCs w:val="22"/>
        </w:rPr>
        <w:t>;</w:t>
      </w:r>
      <w:r w:rsidRPr="0030128F">
        <w:rPr>
          <w:rFonts w:cs="Arial"/>
          <w:szCs w:val="22"/>
        </w:rPr>
        <w:t xml:space="preserve"> (iii) as required by the express terms of this contract</w:t>
      </w:r>
      <w:r>
        <w:rPr>
          <w:rFonts w:cs="Arial"/>
          <w:szCs w:val="22"/>
        </w:rPr>
        <w:t>;</w:t>
      </w:r>
      <w:r w:rsidRPr="0030128F">
        <w:rPr>
          <w:rFonts w:cs="Arial"/>
          <w:szCs w:val="22"/>
        </w:rPr>
        <w:t xml:space="preserve"> or (iv) at </w:t>
      </w:r>
      <w:r>
        <w:rPr>
          <w:rFonts w:cs="Arial"/>
          <w:szCs w:val="22"/>
        </w:rPr>
        <w:t xml:space="preserve">the </w:t>
      </w:r>
      <w:r w:rsidRPr="0030128F">
        <w:rPr>
          <w:rFonts w:cs="Arial"/>
          <w:szCs w:val="22"/>
        </w:rPr>
        <w:t xml:space="preserve">State’s written request. The Vendor shall protect the confidentiality of all information, Data, instruments, studies, reports, </w:t>
      </w:r>
      <w:proofErr w:type="gramStart"/>
      <w:r w:rsidRPr="0030128F">
        <w:rPr>
          <w:rFonts w:cs="Arial"/>
          <w:szCs w:val="22"/>
        </w:rPr>
        <w:t>records</w:t>
      </w:r>
      <w:proofErr w:type="gramEnd"/>
      <w:r w:rsidRPr="0030128F">
        <w:rPr>
          <w:rFonts w:cs="Arial"/>
          <w:szCs w:val="22"/>
        </w:rPr>
        <w:t xml:space="preserve"> and other materials provided to it by the State or maintained or created in accordance with this Agreement.  No such information, Data, instruments, studies, reports, </w:t>
      </w:r>
      <w:proofErr w:type="gramStart"/>
      <w:r w:rsidRPr="0030128F">
        <w:rPr>
          <w:rFonts w:cs="Arial"/>
          <w:szCs w:val="22"/>
        </w:rPr>
        <w:t>records</w:t>
      </w:r>
      <w:proofErr w:type="gramEnd"/>
      <w:r w:rsidRPr="0030128F">
        <w:rPr>
          <w:rFonts w:cs="Arial"/>
          <w:szCs w:val="22"/>
        </w:rPr>
        <w:t xml:space="preserve"> and other materials in the possession of Vendor shall be disclosed in any form without the prior written agreement with the State. The Vendor will have written policies governing access to and duplication and dissemination of all such information, Data, instruments, studies, reports, </w:t>
      </w:r>
      <w:proofErr w:type="gramStart"/>
      <w:r w:rsidRPr="0030128F">
        <w:rPr>
          <w:rFonts w:cs="Arial"/>
          <w:szCs w:val="22"/>
        </w:rPr>
        <w:t>records</w:t>
      </w:r>
      <w:proofErr w:type="gramEnd"/>
      <w:r w:rsidRPr="0030128F">
        <w:rPr>
          <w:rFonts w:cs="Arial"/>
          <w:szCs w:val="22"/>
        </w:rPr>
        <w:t xml:space="preserve"> and other materials.</w:t>
      </w:r>
    </w:p>
    <w:p w14:paraId="1C0DE91E" w14:textId="77777777" w:rsidR="00EB7474" w:rsidRPr="0030128F" w:rsidRDefault="00EB7474" w:rsidP="00EB7474">
      <w:pPr>
        <w:pStyle w:val="ListParagraph"/>
        <w:ind w:left="1440"/>
        <w:jc w:val="both"/>
        <w:rPr>
          <w:rFonts w:cs="Arial"/>
          <w:b/>
          <w:szCs w:val="22"/>
        </w:rPr>
      </w:pPr>
    </w:p>
    <w:p w14:paraId="5CB4F33F" w14:textId="77777777" w:rsidR="00EB7474" w:rsidRPr="0030128F" w:rsidRDefault="00EB7474" w:rsidP="00AD3C6B">
      <w:pPr>
        <w:pStyle w:val="ListParagraph"/>
        <w:numPr>
          <w:ilvl w:val="1"/>
          <w:numId w:val="28"/>
        </w:numPr>
        <w:ind w:left="1440" w:hanging="360"/>
        <w:jc w:val="both"/>
        <w:rPr>
          <w:rFonts w:cs="Arial"/>
          <w:szCs w:val="22"/>
        </w:rPr>
      </w:pPr>
      <w:r w:rsidRPr="0030128F">
        <w:rPr>
          <w:rFonts w:cs="Arial"/>
          <w:szCs w:val="22"/>
        </w:rPr>
        <w:t xml:space="preserve">The Vendor shall not store or transfer non-public State data outside of the United States. This includes backup data and Disaster Recovery locations. The Service Provider will permit its </w:t>
      </w:r>
      <w:r w:rsidRPr="0030128F">
        <w:rPr>
          <w:rFonts w:cs="Arial"/>
          <w:szCs w:val="22"/>
        </w:rPr>
        <w:lastRenderedPageBreak/>
        <w:t>personnel and contractors to access State of North Carolina data remotely only as required to provide technical support.</w:t>
      </w:r>
    </w:p>
    <w:p w14:paraId="24E49F71" w14:textId="77777777" w:rsidR="00EB7474" w:rsidRPr="0030128F" w:rsidRDefault="00EB7474" w:rsidP="00EB7474">
      <w:pPr>
        <w:ind w:left="1440"/>
        <w:jc w:val="both"/>
        <w:rPr>
          <w:rFonts w:cs="Arial"/>
          <w:szCs w:val="22"/>
        </w:rPr>
      </w:pPr>
    </w:p>
    <w:p w14:paraId="71C56693" w14:textId="77777777" w:rsidR="00EB7474" w:rsidRPr="0030128F" w:rsidRDefault="00EB7474" w:rsidP="00AD3C6B">
      <w:pPr>
        <w:pStyle w:val="ListParagraph"/>
        <w:numPr>
          <w:ilvl w:val="1"/>
          <w:numId w:val="28"/>
        </w:numPr>
        <w:ind w:left="1440" w:hanging="360"/>
        <w:jc w:val="both"/>
        <w:rPr>
          <w:rFonts w:cs="Arial"/>
          <w:szCs w:val="22"/>
        </w:rPr>
      </w:pPr>
      <w:r w:rsidRPr="0030128F">
        <w:rPr>
          <w:rFonts w:cs="Arial"/>
          <w:szCs w:val="22"/>
        </w:rPr>
        <w:t xml:space="preserve">Protection of personal privacy and sensitive data. The Vendor acknowledges its responsibility for securing any restricted or highly restricted data, as defined by the Statewide Data Classification and Handling Policy (https://it.nc.gov/document/statewide-data-classification-and-handling-policy) that is collected by the State and stored in any Vendor site or other Vendor housing systems including, but not limited to, computer systems, networks, servers, or databases, maintained by </w:t>
      </w:r>
      <w:r>
        <w:rPr>
          <w:rFonts w:cs="Arial"/>
          <w:szCs w:val="22"/>
        </w:rPr>
        <w:t xml:space="preserve">the </w:t>
      </w:r>
      <w:r w:rsidRPr="0030128F">
        <w:rPr>
          <w:rFonts w:cs="Arial"/>
          <w:szCs w:val="22"/>
        </w:rPr>
        <w:t>Vendor or its agents or subcontractors in connection with the provision of the Services. The Vendor warrants, at its sole cost and expense, that it shall implement processes and maintain the security of data classified as restricted or highly restricted; provide reasonable care and efforts to detect fraudulent activity involving the data; and promptly notify the State of any breaches of security within twenty-four (24) hours of confirmation as required by N.C.G.S. § 143B-1379.</w:t>
      </w:r>
    </w:p>
    <w:p w14:paraId="3CFCFBE8" w14:textId="77777777" w:rsidR="00EB7474" w:rsidRPr="0030128F" w:rsidRDefault="00EB7474" w:rsidP="00EB7474">
      <w:pPr>
        <w:ind w:left="1440"/>
        <w:jc w:val="both"/>
        <w:rPr>
          <w:rFonts w:cs="Arial"/>
          <w:szCs w:val="22"/>
        </w:rPr>
      </w:pPr>
    </w:p>
    <w:p w14:paraId="5058B957" w14:textId="77777777" w:rsidR="00EB7474" w:rsidRPr="0030128F" w:rsidRDefault="00EB7474" w:rsidP="00AD3C6B">
      <w:pPr>
        <w:pStyle w:val="ListParagraph"/>
        <w:numPr>
          <w:ilvl w:val="1"/>
          <w:numId w:val="28"/>
        </w:numPr>
        <w:tabs>
          <w:tab w:val="clear" w:pos="720"/>
        </w:tabs>
        <w:ind w:left="1440" w:hanging="360"/>
        <w:jc w:val="both"/>
        <w:rPr>
          <w:rFonts w:cs="Arial"/>
          <w:b/>
          <w:szCs w:val="22"/>
        </w:rPr>
      </w:pPr>
      <w:r w:rsidRPr="0030128F">
        <w:rPr>
          <w:rFonts w:cs="Arial"/>
          <w:szCs w:val="22"/>
        </w:rPr>
        <w:t>The Vendor will provide and maintain secure backup of the State Data.</w:t>
      </w:r>
      <w:r>
        <w:rPr>
          <w:rFonts w:cs="Arial"/>
          <w:szCs w:val="22"/>
        </w:rPr>
        <w:t xml:space="preserve"> </w:t>
      </w:r>
      <w:r w:rsidRPr="0030128F">
        <w:rPr>
          <w:rFonts w:cs="Arial"/>
          <w:szCs w:val="22"/>
        </w:rPr>
        <w:t>The Vendor shall implement and maintain secure passwords for its online system providing the Services, as well as all appropriate administrative, physical, technical and procedural safeguards at all times during the term of this Agreement to secure such Data from Data Breach, protect the Data and the Services from loss, corruption, unauthorized disclosure, and the introduction of viruses, disabling devices, malware and other forms of malicious or inadvertent acts that can disrupt the State’s access to its Data and the Services. The Vendor will allow periodic back-up of State Data by the State to the State’s infrastructure as the State requires or as may be provided by law.</w:t>
      </w:r>
      <w:r w:rsidRPr="0030128F">
        <w:rPr>
          <w:rFonts w:cs="Arial"/>
          <w:b/>
          <w:szCs w:val="22"/>
        </w:rPr>
        <w:t xml:space="preserve"> </w:t>
      </w:r>
    </w:p>
    <w:p w14:paraId="76CB1213" w14:textId="77777777" w:rsidR="00EB7474" w:rsidRPr="0030128F" w:rsidRDefault="00EB7474" w:rsidP="00EB7474">
      <w:pPr>
        <w:ind w:left="1440"/>
        <w:jc w:val="both"/>
        <w:rPr>
          <w:rFonts w:cs="Arial"/>
          <w:b/>
          <w:szCs w:val="22"/>
        </w:rPr>
      </w:pPr>
    </w:p>
    <w:p w14:paraId="67814A14" w14:textId="77777777" w:rsidR="00EB7474" w:rsidRDefault="00EB7474" w:rsidP="00AD3C6B">
      <w:pPr>
        <w:pStyle w:val="ListParagraph"/>
        <w:numPr>
          <w:ilvl w:val="1"/>
          <w:numId w:val="28"/>
        </w:numPr>
        <w:tabs>
          <w:tab w:val="clear" w:pos="720"/>
        </w:tabs>
        <w:ind w:left="1440" w:hanging="360"/>
        <w:jc w:val="both"/>
        <w:rPr>
          <w:rFonts w:cs="Arial"/>
          <w:szCs w:val="22"/>
        </w:rPr>
      </w:pPr>
      <w:bookmarkStart w:id="38" w:name="_Hlk496781585"/>
      <w:r w:rsidRPr="0030128F">
        <w:rPr>
          <w:rFonts w:cs="Arial"/>
          <w:szCs w:val="22"/>
        </w:rPr>
        <w:t>The Vendor shall certify to the State:</w:t>
      </w:r>
    </w:p>
    <w:p w14:paraId="6603BFC0" w14:textId="77777777" w:rsidR="00EB7474" w:rsidRPr="00A33E98" w:rsidRDefault="00EB7474" w:rsidP="00EB7474">
      <w:pPr>
        <w:ind w:left="1080"/>
        <w:jc w:val="both"/>
        <w:rPr>
          <w:rFonts w:cs="Arial"/>
          <w:szCs w:val="22"/>
        </w:rPr>
      </w:pPr>
    </w:p>
    <w:p w14:paraId="38E00477" w14:textId="77777777" w:rsidR="00EB7474" w:rsidRPr="0030128F" w:rsidRDefault="00EB7474" w:rsidP="00AD3C6B">
      <w:pPr>
        <w:pStyle w:val="ListParagraph"/>
        <w:numPr>
          <w:ilvl w:val="1"/>
          <w:numId w:val="41"/>
        </w:numPr>
        <w:ind w:left="1800"/>
        <w:jc w:val="both"/>
        <w:rPr>
          <w:rFonts w:cs="Arial"/>
          <w:szCs w:val="22"/>
        </w:rPr>
      </w:pPr>
      <w:r w:rsidRPr="0030128F">
        <w:rPr>
          <w:rFonts w:cs="Arial"/>
          <w:szCs w:val="22"/>
        </w:rPr>
        <w:t xml:space="preserve">The sufficiency of its security standards, tools, technologies and procedures in providing Services under this </w:t>
      </w:r>
      <w:proofErr w:type="gramStart"/>
      <w:r w:rsidRPr="0030128F">
        <w:rPr>
          <w:rFonts w:cs="Arial"/>
          <w:szCs w:val="22"/>
        </w:rPr>
        <w:t>Agreement;</w:t>
      </w:r>
      <w:proofErr w:type="gramEnd"/>
    </w:p>
    <w:p w14:paraId="0518094C" w14:textId="77777777" w:rsidR="00EB7474" w:rsidRPr="0030128F" w:rsidRDefault="00EB7474" w:rsidP="00EB7474">
      <w:pPr>
        <w:pStyle w:val="ListParagraph"/>
        <w:ind w:left="1800"/>
        <w:jc w:val="both"/>
        <w:rPr>
          <w:rFonts w:cs="Arial"/>
          <w:szCs w:val="22"/>
        </w:rPr>
      </w:pPr>
    </w:p>
    <w:p w14:paraId="062967B4" w14:textId="77777777" w:rsidR="00EB7474" w:rsidRPr="0030128F" w:rsidRDefault="00EB7474" w:rsidP="00AD3C6B">
      <w:pPr>
        <w:pStyle w:val="ListParagraph"/>
        <w:numPr>
          <w:ilvl w:val="1"/>
          <w:numId w:val="41"/>
        </w:numPr>
        <w:ind w:left="1800"/>
        <w:jc w:val="both"/>
        <w:rPr>
          <w:rFonts w:cs="Arial"/>
          <w:szCs w:val="22"/>
        </w:rPr>
      </w:pPr>
      <w:r w:rsidRPr="0030128F">
        <w:rPr>
          <w:rFonts w:cs="Arial"/>
          <w:szCs w:val="22"/>
        </w:rPr>
        <w:t xml:space="preserve">That the system used to provide the Subscription Services under this Contract has and will maintain a valid </w:t>
      </w:r>
      <w:proofErr w:type="gramStart"/>
      <w:r w:rsidRPr="0030128F">
        <w:rPr>
          <w:rFonts w:cs="Arial"/>
          <w:szCs w:val="22"/>
        </w:rPr>
        <w:t>third party</w:t>
      </w:r>
      <w:proofErr w:type="gramEnd"/>
      <w:r w:rsidRPr="0030128F">
        <w:rPr>
          <w:rFonts w:cs="Arial"/>
          <w:szCs w:val="22"/>
        </w:rPr>
        <w:t xml:space="preserve"> security certification not to exceed </w:t>
      </w:r>
      <w:r>
        <w:rPr>
          <w:rFonts w:cs="Arial"/>
          <w:szCs w:val="22"/>
        </w:rPr>
        <w:t>one (</w:t>
      </w:r>
      <w:r w:rsidRPr="0030128F">
        <w:rPr>
          <w:rFonts w:cs="Arial"/>
          <w:szCs w:val="22"/>
        </w:rPr>
        <w:t>1</w:t>
      </w:r>
      <w:r>
        <w:rPr>
          <w:rFonts w:cs="Arial"/>
          <w:szCs w:val="22"/>
        </w:rPr>
        <w:t>)</w:t>
      </w:r>
      <w:r w:rsidRPr="0030128F">
        <w:rPr>
          <w:rFonts w:cs="Arial"/>
          <w:szCs w:val="22"/>
        </w:rPr>
        <w:t xml:space="preserve"> year and is consistent with the data classification level and a security controls appropriate for</w:t>
      </w:r>
      <w:r>
        <w:rPr>
          <w:rFonts w:cs="Arial"/>
          <w:szCs w:val="22"/>
        </w:rPr>
        <w:t xml:space="preserve"> </w:t>
      </w:r>
      <w:r w:rsidRPr="0030128F">
        <w:rPr>
          <w:rFonts w:cs="Arial"/>
          <w:szCs w:val="22"/>
        </w:rPr>
        <w:t>low or moderate information system(s) per the National Institute of Standards and Technology NIST 800-53 revision 4. The State reserves the right to independently evaluate, audit, and verify such requirements.</w:t>
      </w:r>
    </w:p>
    <w:p w14:paraId="7D7C159D" w14:textId="77777777" w:rsidR="00EB7474" w:rsidRPr="0030128F" w:rsidRDefault="00EB7474" w:rsidP="00EB7474">
      <w:pPr>
        <w:ind w:left="1800"/>
        <w:jc w:val="both"/>
        <w:rPr>
          <w:rFonts w:cs="Arial"/>
          <w:szCs w:val="22"/>
        </w:rPr>
      </w:pPr>
    </w:p>
    <w:bookmarkEnd w:id="38"/>
    <w:p w14:paraId="1C563534" w14:textId="77777777" w:rsidR="00EB7474" w:rsidRPr="0030128F" w:rsidRDefault="00EB7474" w:rsidP="00AD3C6B">
      <w:pPr>
        <w:pStyle w:val="ListParagraph"/>
        <w:numPr>
          <w:ilvl w:val="1"/>
          <w:numId w:val="41"/>
        </w:numPr>
        <w:ind w:left="1800"/>
        <w:jc w:val="both"/>
        <w:rPr>
          <w:rFonts w:cs="Arial"/>
          <w:szCs w:val="22"/>
        </w:rPr>
      </w:pPr>
      <w:r w:rsidRPr="0030128F">
        <w:rPr>
          <w:rFonts w:cs="Arial"/>
          <w:szCs w:val="22"/>
        </w:rPr>
        <w:t xml:space="preserve">That the Services will comply with the following: </w:t>
      </w:r>
    </w:p>
    <w:p w14:paraId="3243C776" w14:textId="77777777" w:rsidR="00EB7474" w:rsidRPr="0030128F" w:rsidRDefault="00EB7474" w:rsidP="00EB7474">
      <w:pPr>
        <w:ind w:left="1080"/>
        <w:jc w:val="both"/>
        <w:rPr>
          <w:rFonts w:cs="Arial"/>
          <w:szCs w:val="22"/>
        </w:rPr>
      </w:pPr>
    </w:p>
    <w:p w14:paraId="6D47BCDA" w14:textId="77777777" w:rsidR="00EB7474" w:rsidRPr="00A33E98" w:rsidRDefault="00EB7474" w:rsidP="00AD3C6B">
      <w:pPr>
        <w:pStyle w:val="ListParagraph"/>
        <w:numPr>
          <w:ilvl w:val="2"/>
          <w:numId w:val="41"/>
        </w:numPr>
        <w:ind w:left="2340"/>
        <w:jc w:val="both"/>
        <w:rPr>
          <w:rFonts w:cs="Arial"/>
          <w:color w:val="000000" w:themeColor="text1"/>
          <w:szCs w:val="22"/>
        </w:rPr>
      </w:pPr>
      <w:r w:rsidRPr="0030128F">
        <w:rPr>
          <w:rFonts w:cs="Arial"/>
          <w:color w:val="000000" w:themeColor="text1"/>
          <w:szCs w:val="22"/>
        </w:rPr>
        <w:t>Any DIT security policy regarding Cloud Computing, and the DIT Statewide Information Security Policy Manual;</w:t>
      </w:r>
      <w:r w:rsidRPr="0030128F">
        <w:rPr>
          <w:rFonts w:cs="Arial"/>
          <w:szCs w:val="22"/>
        </w:rPr>
        <w:t xml:space="preserve"> to include encryption requirements as defined below:</w:t>
      </w:r>
    </w:p>
    <w:p w14:paraId="7424DFDE" w14:textId="77777777" w:rsidR="00EB7474" w:rsidRPr="0030128F" w:rsidRDefault="00EB7474" w:rsidP="00EB7474">
      <w:pPr>
        <w:pStyle w:val="ListParagraph"/>
        <w:ind w:left="1080"/>
        <w:jc w:val="both"/>
        <w:rPr>
          <w:rFonts w:cs="Arial"/>
          <w:color w:val="000000" w:themeColor="text1"/>
          <w:szCs w:val="22"/>
        </w:rPr>
      </w:pPr>
    </w:p>
    <w:p w14:paraId="45AD3E69" w14:textId="77777777" w:rsidR="00EB7474" w:rsidRPr="0030128F" w:rsidRDefault="00EB7474" w:rsidP="00AD3C6B">
      <w:pPr>
        <w:pStyle w:val="ListParagraph"/>
        <w:numPr>
          <w:ilvl w:val="3"/>
          <w:numId w:val="41"/>
        </w:numPr>
        <w:ind w:left="2700"/>
        <w:jc w:val="both"/>
        <w:rPr>
          <w:rFonts w:cs="Arial"/>
          <w:color w:val="000000" w:themeColor="text1"/>
          <w:szCs w:val="22"/>
        </w:rPr>
      </w:pPr>
      <w:r w:rsidRPr="0030128F">
        <w:rPr>
          <w:rFonts w:cs="Arial"/>
          <w:color w:val="000000" w:themeColor="text1"/>
          <w:szCs w:val="22"/>
        </w:rPr>
        <w:t>The Vendor shall encrypt all non-public data in transit regardless of the transit mechanism.</w:t>
      </w:r>
    </w:p>
    <w:p w14:paraId="2240183D" w14:textId="77777777" w:rsidR="00EB7474" w:rsidRPr="0030128F" w:rsidRDefault="00EB7474" w:rsidP="00EB7474">
      <w:pPr>
        <w:pStyle w:val="ListParagraph"/>
        <w:ind w:left="2700"/>
        <w:jc w:val="both"/>
        <w:rPr>
          <w:rFonts w:cs="Arial"/>
          <w:color w:val="000000" w:themeColor="text1"/>
          <w:szCs w:val="22"/>
        </w:rPr>
      </w:pPr>
    </w:p>
    <w:p w14:paraId="0FEEAAB0" w14:textId="77777777" w:rsidR="00EB7474" w:rsidRPr="0030128F" w:rsidRDefault="00EB7474" w:rsidP="00AD3C6B">
      <w:pPr>
        <w:pStyle w:val="ListParagraph"/>
        <w:numPr>
          <w:ilvl w:val="3"/>
          <w:numId w:val="41"/>
        </w:numPr>
        <w:ind w:left="2700"/>
        <w:jc w:val="both"/>
        <w:rPr>
          <w:rFonts w:cs="Arial"/>
          <w:color w:val="000000" w:themeColor="text1"/>
          <w:szCs w:val="22"/>
        </w:rPr>
      </w:pPr>
      <w:r w:rsidRPr="0030128F">
        <w:rPr>
          <w:rFonts w:cs="Arial"/>
          <w:color w:val="000000" w:themeColor="text1"/>
          <w:szCs w:val="22"/>
        </w:rPr>
        <w:t xml:space="preserve">For engagements where the Vendor stores sensitive personally identifiable or otherwise confidential information, this data shall be encrypted at rest. Examples are social security number, date of birth, driver’s license number, financial data, federal/state tax information, and hashed passwords. The Vendor’s encryption shall be consistent with validated cryptography standards as specified in National Institute of Standards and Technology FIPS140-2, Security Requirements. The key location and other key management details will be discussed and negotiated by both parties. When the Service Provider cannot offer encryption at rest, it must maintain, for the duration of the contract, cyber security liability insurance coverage for any loss </w:t>
      </w:r>
      <w:r w:rsidRPr="0030128F">
        <w:rPr>
          <w:rFonts w:cs="Arial"/>
          <w:color w:val="000000" w:themeColor="text1"/>
          <w:szCs w:val="22"/>
        </w:rPr>
        <w:lastRenderedPageBreak/>
        <w:t>resulting from a data breach. Additionally, where encryption of data at rest is not possible, the Vendor must describe existing security measures that provide a similar level of protection</w:t>
      </w:r>
      <w:r>
        <w:rPr>
          <w:rFonts w:cs="Arial"/>
          <w:color w:val="000000" w:themeColor="text1"/>
          <w:szCs w:val="22"/>
        </w:rPr>
        <w:t>.</w:t>
      </w:r>
      <w:r w:rsidRPr="0030128F">
        <w:rPr>
          <w:rFonts w:cs="Arial"/>
          <w:szCs w:val="22"/>
        </w:rPr>
        <w:t xml:space="preserve">  </w:t>
      </w:r>
    </w:p>
    <w:p w14:paraId="5216E333" w14:textId="77777777" w:rsidR="00EB7474" w:rsidRPr="0030128F" w:rsidRDefault="00EB7474" w:rsidP="00EB7474">
      <w:pPr>
        <w:ind w:left="1080"/>
        <w:jc w:val="both"/>
        <w:rPr>
          <w:rFonts w:cs="Arial"/>
          <w:color w:val="000000" w:themeColor="text1"/>
          <w:szCs w:val="22"/>
        </w:rPr>
      </w:pPr>
    </w:p>
    <w:p w14:paraId="5316FD62" w14:textId="77777777" w:rsidR="00EB7474" w:rsidRPr="0030128F" w:rsidRDefault="00EB7474" w:rsidP="00AD3C6B">
      <w:pPr>
        <w:pStyle w:val="ListParagraph"/>
        <w:numPr>
          <w:ilvl w:val="2"/>
          <w:numId w:val="41"/>
        </w:numPr>
        <w:ind w:left="2340"/>
        <w:jc w:val="both"/>
        <w:rPr>
          <w:rFonts w:cs="Arial"/>
          <w:szCs w:val="22"/>
        </w:rPr>
      </w:pPr>
      <w:r w:rsidRPr="0030128F">
        <w:rPr>
          <w:rFonts w:cs="Arial"/>
          <w:szCs w:val="22"/>
        </w:rPr>
        <w:t xml:space="preserve">Privacy provisions of the Federal Privacy Act of </w:t>
      </w:r>
      <w:proofErr w:type="gramStart"/>
      <w:r w:rsidRPr="0030128F">
        <w:rPr>
          <w:rFonts w:cs="Arial"/>
          <w:szCs w:val="22"/>
        </w:rPr>
        <w:t>1974;</w:t>
      </w:r>
      <w:proofErr w:type="gramEnd"/>
    </w:p>
    <w:p w14:paraId="34037AFC" w14:textId="77777777" w:rsidR="00EB7474" w:rsidRPr="0030128F" w:rsidRDefault="00EB7474" w:rsidP="00EB7474">
      <w:pPr>
        <w:pStyle w:val="ListParagraph"/>
        <w:ind w:left="2340"/>
        <w:jc w:val="both"/>
        <w:rPr>
          <w:rFonts w:cs="Arial"/>
          <w:szCs w:val="22"/>
        </w:rPr>
      </w:pPr>
    </w:p>
    <w:p w14:paraId="0491DBFC" w14:textId="77777777" w:rsidR="00EB7474" w:rsidRPr="0030128F" w:rsidRDefault="00EB7474" w:rsidP="00AD3C6B">
      <w:pPr>
        <w:pStyle w:val="ListParagraph"/>
        <w:numPr>
          <w:ilvl w:val="2"/>
          <w:numId w:val="41"/>
        </w:numPr>
        <w:ind w:left="2340"/>
        <w:jc w:val="both"/>
        <w:rPr>
          <w:rFonts w:cs="Arial"/>
          <w:szCs w:val="22"/>
        </w:rPr>
      </w:pPr>
      <w:r w:rsidRPr="0030128F">
        <w:rPr>
          <w:rFonts w:cs="Arial"/>
          <w:szCs w:val="22"/>
        </w:rPr>
        <w:t>The North Carolina Identity Theft Protection Act, N.C.G.S. Chapter 75, Article 2A (e.g., N.C.G.S. §§ 75-65 and -66</w:t>
      </w:r>
      <w:proofErr w:type="gramStart"/>
      <w:r w:rsidRPr="0030128F">
        <w:rPr>
          <w:rFonts w:cs="Arial"/>
          <w:szCs w:val="22"/>
        </w:rPr>
        <w:t>);</w:t>
      </w:r>
      <w:proofErr w:type="gramEnd"/>
    </w:p>
    <w:p w14:paraId="6AB0FC21" w14:textId="77777777" w:rsidR="00EB7474" w:rsidRPr="0030128F" w:rsidRDefault="00EB7474" w:rsidP="00EB7474">
      <w:pPr>
        <w:pStyle w:val="ListParagraph"/>
        <w:ind w:left="2340"/>
        <w:jc w:val="both"/>
        <w:rPr>
          <w:rFonts w:cs="Arial"/>
          <w:szCs w:val="22"/>
        </w:rPr>
      </w:pPr>
    </w:p>
    <w:p w14:paraId="22C576ED" w14:textId="77777777" w:rsidR="00EB7474" w:rsidRPr="0030128F" w:rsidRDefault="00EB7474" w:rsidP="00AD3C6B">
      <w:pPr>
        <w:pStyle w:val="ListParagraph"/>
        <w:widowControl w:val="0"/>
        <w:numPr>
          <w:ilvl w:val="2"/>
          <w:numId w:val="41"/>
        </w:numPr>
        <w:ind w:left="2340"/>
        <w:jc w:val="both"/>
        <w:rPr>
          <w:rFonts w:cs="Arial"/>
          <w:szCs w:val="22"/>
        </w:rPr>
      </w:pPr>
      <w:r w:rsidRPr="0030128F">
        <w:rPr>
          <w:rFonts w:cs="Arial"/>
          <w:szCs w:val="22"/>
        </w:rPr>
        <w:t xml:space="preserve">The North Carolina Public Records Act, N.C.G.S. Chapter </w:t>
      </w:r>
      <w:proofErr w:type="gramStart"/>
      <w:r w:rsidRPr="0030128F">
        <w:rPr>
          <w:rFonts w:cs="Arial"/>
          <w:szCs w:val="22"/>
        </w:rPr>
        <w:t>132;</w:t>
      </w:r>
      <w:proofErr w:type="gramEnd"/>
      <w:r w:rsidRPr="0030128F">
        <w:rPr>
          <w:rFonts w:cs="Arial"/>
          <w:szCs w:val="22"/>
        </w:rPr>
        <w:t xml:space="preserve"> </w:t>
      </w:r>
    </w:p>
    <w:p w14:paraId="0C701C05" w14:textId="77777777" w:rsidR="00EB7474" w:rsidRPr="0030128F" w:rsidRDefault="00EB7474" w:rsidP="00EB7474">
      <w:pPr>
        <w:widowControl w:val="0"/>
        <w:ind w:left="2340"/>
        <w:jc w:val="both"/>
        <w:rPr>
          <w:rFonts w:cs="Arial"/>
          <w:szCs w:val="22"/>
        </w:rPr>
      </w:pPr>
    </w:p>
    <w:p w14:paraId="43EFAEF4" w14:textId="77777777" w:rsidR="00EB7474" w:rsidRPr="0030128F" w:rsidRDefault="00EB7474" w:rsidP="00AD3C6B">
      <w:pPr>
        <w:pStyle w:val="ListParagraph"/>
        <w:widowControl w:val="0"/>
        <w:numPr>
          <w:ilvl w:val="2"/>
          <w:numId w:val="41"/>
        </w:numPr>
        <w:ind w:left="2340"/>
        <w:jc w:val="both"/>
        <w:rPr>
          <w:rFonts w:cs="Arial"/>
          <w:szCs w:val="22"/>
        </w:rPr>
      </w:pPr>
      <w:r w:rsidRPr="0030128F">
        <w:rPr>
          <w:rFonts w:cs="Arial"/>
          <w:szCs w:val="22"/>
        </w:rPr>
        <w:t>Applicable Federal, State and industry standards and guidelines including, but not limited to, relevant security provisions of the Payment Card Industry (PCI) Data Security Standard (PCIDSS) including the PCIDSS Cloud Computing Guidelines, Criminal Justice Information, The Family Educational Rights and Privacy Act (FERPA), Health Insurance Portability and Accountability Act (HIPAA); and</w:t>
      </w:r>
    </w:p>
    <w:p w14:paraId="5D1796E3" w14:textId="77777777" w:rsidR="00EB7474" w:rsidRPr="0030128F" w:rsidRDefault="00EB7474" w:rsidP="00EB7474">
      <w:pPr>
        <w:widowControl w:val="0"/>
        <w:ind w:left="2340"/>
        <w:jc w:val="both"/>
        <w:rPr>
          <w:rFonts w:cs="Arial"/>
          <w:szCs w:val="22"/>
        </w:rPr>
      </w:pPr>
    </w:p>
    <w:p w14:paraId="6D0470E8" w14:textId="77777777" w:rsidR="00EB7474" w:rsidRPr="0030128F" w:rsidRDefault="00EB7474" w:rsidP="00AD3C6B">
      <w:pPr>
        <w:pStyle w:val="ListParagraph"/>
        <w:widowControl w:val="0"/>
        <w:numPr>
          <w:ilvl w:val="2"/>
          <w:numId w:val="41"/>
        </w:numPr>
        <w:ind w:left="2340"/>
        <w:jc w:val="both"/>
        <w:rPr>
          <w:rFonts w:cs="Arial"/>
          <w:szCs w:val="22"/>
        </w:rPr>
      </w:pPr>
      <w:r w:rsidRPr="0030128F">
        <w:rPr>
          <w:rFonts w:cs="Arial"/>
          <w:szCs w:val="22"/>
        </w:rPr>
        <w:t>Any requirements implemented by the State under N.C.G.S. §§ 143B-1376 and -1377.</w:t>
      </w:r>
    </w:p>
    <w:p w14:paraId="5E6C6A71" w14:textId="77777777" w:rsidR="00EB7474" w:rsidRPr="0030128F" w:rsidRDefault="00EB7474" w:rsidP="00EB7474">
      <w:pPr>
        <w:widowControl w:val="0"/>
        <w:ind w:left="1080"/>
        <w:jc w:val="both"/>
        <w:rPr>
          <w:rFonts w:cs="Arial"/>
          <w:szCs w:val="22"/>
        </w:rPr>
      </w:pPr>
    </w:p>
    <w:bookmarkEnd w:id="37"/>
    <w:p w14:paraId="003C5C21" w14:textId="730B535A" w:rsidR="00EB7474" w:rsidRPr="0030128F" w:rsidRDefault="00EB7474" w:rsidP="00AD3C6B">
      <w:pPr>
        <w:pStyle w:val="ListParagraph"/>
        <w:numPr>
          <w:ilvl w:val="1"/>
          <w:numId w:val="28"/>
        </w:numPr>
        <w:tabs>
          <w:tab w:val="clear" w:pos="720"/>
        </w:tabs>
        <w:ind w:left="1440" w:hanging="360"/>
        <w:jc w:val="both"/>
        <w:rPr>
          <w:rFonts w:cs="Arial"/>
          <w:szCs w:val="22"/>
        </w:rPr>
      </w:pPr>
      <w:r w:rsidRPr="0030128F">
        <w:rPr>
          <w:rFonts w:cs="Arial"/>
          <w:szCs w:val="22"/>
        </w:rPr>
        <w:t>Security Breach. “Security Breach” under the NC Identity Theft Protection Act (N.C.G.S. § 75-60</w:t>
      </w:r>
      <w:r>
        <w:rPr>
          <w:rFonts w:cs="Arial"/>
          <w:i/>
          <w:szCs w:val="22"/>
        </w:rPr>
        <w:t xml:space="preserve"> et seq.</w:t>
      </w:r>
      <w:r w:rsidRPr="0030128F">
        <w:rPr>
          <w:rFonts w:cs="Arial"/>
          <w:szCs w:val="22"/>
        </w:rPr>
        <w:t xml:space="preserve">) means (1) any circumstance pursuant to which applicable Law requires notification of such breach to be given to affected parties or other activity in response to such circumstance (e.g., N.C.G.S. § 75-65); or (2) any actual, attempted, suspected, threatened, or reasonably foreseeable circumstance that compromises, or could reasonably be expected to compromise, either Physical Security or Systems Security (as such terms are defined below) in a fashion that either does or could reasonably be expected to permit unauthorized Processing (as defined below), use, disclosure or acquisition of or access to any the State Data or state confidential information. “Physical Security” means physical security at any site or other location housing systems maintained by </w:t>
      </w:r>
      <w:r>
        <w:rPr>
          <w:rFonts w:cs="Arial"/>
          <w:szCs w:val="22"/>
        </w:rPr>
        <w:t xml:space="preserve">the </w:t>
      </w:r>
      <w:r w:rsidRPr="0030128F">
        <w:rPr>
          <w:rFonts w:cs="Arial"/>
          <w:szCs w:val="22"/>
        </w:rPr>
        <w:t xml:space="preserve">Vendor or its agents or subcontractors in connection with the Services. “Systems Security” means security of computer, electronic or telecommunications systems of any variety (including data bases, hardware, software, storage, switching and interconnection devices and mechanisms), and networks of which such systems are a part or communicate with, used directly or indirectly by </w:t>
      </w:r>
      <w:r>
        <w:rPr>
          <w:rFonts w:cs="Arial"/>
          <w:szCs w:val="22"/>
        </w:rPr>
        <w:t xml:space="preserve">the </w:t>
      </w:r>
      <w:r w:rsidRPr="0030128F">
        <w:rPr>
          <w:rFonts w:cs="Arial"/>
          <w:szCs w:val="22"/>
        </w:rPr>
        <w:t>Vendor or its agents or subcontractors in connection with the Services.</w:t>
      </w:r>
      <w:r>
        <w:rPr>
          <w:rFonts w:cs="Arial"/>
          <w:szCs w:val="22"/>
        </w:rPr>
        <w:t xml:space="preserve"> </w:t>
      </w:r>
      <w:r w:rsidRPr="0030128F">
        <w:rPr>
          <w:rFonts w:cs="Arial"/>
          <w:szCs w:val="22"/>
        </w:rPr>
        <w:t xml:space="preserve">“Processing” means any operation or set of operations performed upon the State Data or State confidential information, whether by automatic means, such as creating, collecting, procuring, obtaining, accessing, recording, organizing, storing, adapting, altering, retrieving, consulting, using, </w:t>
      </w:r>
      <w:proofErr w:type="gramStart"/>
      <w:r w:rsidRPr="0030128F">
        <w:rPr>
          <w:rFonts w:cs="Arial"/>
          <w:szCs w:val="22"/>
        </w:rPr>
        <w:t>disclosing</w:t>
      </w:r>
      <w:proofErr w:type="gramEnd"/>
      <w:r w:rsidRPr="0030128F">
        <w:rPr>
          <w:rFonts w:cs="Arial"/>
          <w:szCs w:val="22"/>
        </w:rPr>
        <w:t xml:space="preserve"> or destroying.</w:t>
      </w:r>
    </w:p>
    <w:p w14:paraId="26A700C2" w14:textId="77777777" w:rsidR="00EB7474" w:rsidRPr="0030128F" w:rsidRDefault="00EB7474" w:rsidP="00EB7474">
      <w:pPr>
        <w:pStyle w:val="ListParagraph"/>
        <w:ind w:left="1440"/>
        <w:jc w:val="both"/>
        <w:rPr>
          <w:rFonts w:cs="Arial"/>
          <w:szCs w:val="22"/>
        </w:rPr>
      </w:pPr>
    </w:p>
    <w:p w14:paraId="6FD4D0BE" w14:textId="77777777" w:rsidR="00EB7474" w:rsidRPr="0030128F" w:rsidRDefault="00EB7474" w:rsidP="00AD3C6B">
      <w:pPr>
        <w:pStyle w:val="ListParagraph"/>
        <w:numPr>
          <w:ilvl w:val="1"/>
          <w:numId w:val="28"/>
        </w:numPr>
        <w:tabs>
          <w:tab w:val="clear" w:pos="720"/>
        </w:tabs>
        <w:ind w:left="1440" w:hanging="360"/>
        <w:jc w:val="both"/>
        <w:rPr>
          <w:rFonts w:cs="Arial"/>
          <w:szCs w:val="22"/>
        </w:rPr>
      </w:pPr>
      <w:r w:rsidRPr="0030128F">
        <w:rPr>
          <w:rFonts w:cs="Arial"/>
          <w:szCs w:val="22"/>
        </w:rPr>
        <w:t xml:space="preserve">Breach Notification. In the event </w:t>
      </w:r>
      <w:r>
        <w:rPr>
          <w:rFonts w:cs="Arial"/>
          <w:szCs w:val="22"/>
        </w:rPr>
        <w:t xml:space="preserve">the </w:t>
      </w:r>
      <w:r w:rsidRPr="0030128F">
        <w:rPr>
          <w:rFonts w:cs="Arial"/>
          <w:szCs w:val="22"/>
        </w:rPr>
        <w:t xml:space="preserve">Vendor becomes aware of any Security Breach due to Vendor acts or omissions other than in accordance with the terms of the Agreement, </w:t>
      </w:r>
      <w:r>
        <w:rPr>
          <w:rFonts w:cs="Arial"/>
          <w:szCs w:val="22"/>
        </w:rPr>
        <w:t xml:space="preserve">the </w:t>
      </w:r>
      <w:r w:rsidRPr="0030128F">
        <w:rPr>
          <w:rFonts w:cs="Arial"/>
          <w:szCs w:val="22"/>
        </w:rPr>
        <w:t>Vendor shall, at its own expense, (1) immediately notify the State’s Agreement Administrator of such Security Breach and perform a root cause analysis thereon</w:t>
      </w:r>
      <w:r>
        <w:rPr>
          <w:rFonts w:cs="Arial"/>
          <w:szCs w:val="22"/>
        </w:rPr>
        <w:t>;</w:t>
      </w:r>
      <w:r w:rsidRPr="0030128F">
        <w:rPr>
          <w:rFonts w:cs="Arial"/>
          <w:szCs w:val="22"/>
        </w:rPr>
        <w:t xml:space="preserve"> (2) investigate such Security Breach</w:t>
      </w:r>
      <w:r>
        <w:rPr>
          <w:rFonts w:cs="Arial"/>
          <w:szCs w:val="22"/>
        </w:rPr>
        <w:t>;</w:t>
      </w:r>
      <w:r w:rsidRPr="0030128F">
        <w:rPr>
          <w:rFonts w:cs="Arial"/>
          <w:szCs w:val="22"/>
        </w:rPr>
        <w:t xml:space="preserve"> (3) provide a remediation plan, acceptable to the State, to address the Security Breach and prevent any further incidents</w:t>
      </w:r>
      <w:r>
        <w:rPr>
          <w:rFonts w:cs="Arial"/>
          <w:szCs w:val="22"/>
        </w:rPr>
        <w:t>;</w:t>
      </w:r>
      <w:r w:rsidRPr="0030128F">
        <w:rPr>
          <w:rFonts w:cs="Arial"/>
          <w:szCs w:val="22"/>
        </w:rPr>
        <w:t xml:space="preserve"> (4) conduct a forensic investigation to determine what systems, data and information have been affected by such event; and (5) cooperate with the State, and any law enforcement or regulatory officials, credit reporting companies, and credit card associations investigating such Security Breach. The State shall make the final decision on notifying the State’s persons, entities, employees, service providers and/or the public of such Security Breach, and the implementation of the remediation plan. If a notification to a customer is required under any Law or pursuant to any of the State’s privacy or security policies, then notifications to all persons and entities who are affected by the same event (as reasonably determined by the State) shall be considered legally required.</w:t>
      </w:r>
    </w:p>
    <w:p w14:paraId="5258EF13" w14:textId="77777777" w:rsidR="00EB7474" w:rsidRPr="0030128F" w:rsidRDefault="00EB7474" w:rsidP="00EB7474">
      <w:pPr>
        <w:ind w:left="1440"/>
        <w:jc w:val="both"/>
        <w:rPr>
          <w:rFonts w:cs="Arial"/>
          <w:szCs w:val="22"/>
        </w:rPr>
      </w:pPr>
    </w:p>
    <w:p w14:paraId="38D89507" w14:textId="77777777" w:rsidR="00EB7474" w:rsidRPr="0030128F" w:rsidRDefault="00EB7474" w:rsidP="00AD3C6B">
      <w:pPr>
        <w:pStyle w:val="ListParagraph"/>
        <w:widowControl w:val="0"/>
        <w:numPr>
          <w:ilvl w:val="1"/>
          <w:numId w:val="28"/>
        </w:numPr>
        <w:tabs>
          <w:tab w:val="clear" w:pos="720"/>
        </w:tabs>
        <w:ind w:left="1440" w:hanging="360"/>
        <w:jc w:val="both"/>
        <w:rPr>
          <w:rFonts w:cs="Arial"/>
          <w:szCs w:val="22"/>
        </w:rPr>
      </w:pPr>
      <w:r w:rsidRPr="0030128F">
        <w:rPr>
          <w:rFonts w:cs="Arial"/>
          <w:szCs w:val="22"/>
        </w:rPr>
        <w:lastRenderedPageBreak/>
        <w:t>Notification Related Costs. </w:t>
      </w:r>
      <w:r>
        <w:rPr>
          <w:rFonts w:cs="Arial"/>
          <w:szCs w:val="22"/>
        </w:rPr>
        <w:t xml:space="preserve">The </w:t>
      </w:r>
      <w:r w:rsidRPr="0030128F">
        <w:rPr>
          <w:rFonts w:cs="Arial"/>
          <w:szCs w:val="22"/>
        </w:rPr>
        <w:t xml:space="preserve">Vendor shall reimburse the State for all Notification Related Costs incurred by the State arising out of or in connection with any such Security Breach due to Vendor acts or omissions other than in accordance with the terms of the Agreement resulting in a requirement for legally required notifications. “Notification Related Costs” shall include the State’s internal and external costs associated with addressing and responding to the Security Breach including, but not limited to, (1) preparation and mailing or other transmission of legally required notifications; (2) preparation and mailing or other transmission of such other communications to customers, agents or others as the State deems reasonably appropriate; (3) establishment of a call center or other communications procedures in response to such Security Breach (e.g., customer service FAQs, talking points and training); (4) public relations and other similar crisis management services; (5) legal and accounting fees and expenses associated with the State’s investigation of and response to such event; and (6) costs for credit reporting services that are associated with legally required notifications or are advisable, in the State’s opinion, under the circumstances. If the Vendor becomes aware of any Security Breach which is not due to Vendor acts or omissions other than in accordance with the terms of the Agreement, </w:t>
      </w:r>
      <w:r>
        <w:rPr>
          <w:rFonts w:cs="Arial"/>
          <w:szCs w:val="22"/>
        </w:rPr>
        <w:t xml:space="preserve">the </w:t>
      </w:r>
      <w:r w:rsidRPr="0030128F">
        <w:rPr>
          <w:rFonts w:cs="Arial"/>
          <w:szCs w:val="22"/>
        </w:rPr>
        <w:t>Vendor shall immediately notify the State of such Security Breach, and the parties shall reasonably cooperate regarding which of the foregoing or other activities may be appropriate under the circumstances, including any applicable Charges for the same. </w:t>
      </w:r>
    </w:p>
    <w:p w14:paraId="67DA0150" w14:textId="77777777" w:rsidR="00EB7474" w:rsidRPr="0030128F" w:rsidRDefault="00EB7474" w:rsidP="00EB7474">
      <w:pPr>
        <w:pStyle w:val="ListParagraph"/>
        <w:ind w:left="1440"/>
        <w:jc w:val="both"/>
        <w:rPr>
          <w:rFonts w:cs="Arial"/>
          <w:szCs w:val="22"/>
        </w:rPr>
      </w:pPr>
    </w:p>
    <w:p w14:paraId="317136C0" w14:textId="77777777" w:rsidR="00EB7474" w:rsidRPr="0030128F" w:rsidRDefault="00EB7474" w:rsidP="00AD3C6B">
      <w:pPr>
        <w:pStyle w:val="ListParagraph"/>
        <w:numPr>
          <w:ilvl w:val="1"/>
          <w:numId w:val="28"/>
        </w:numPr>
        <w:tabs>
          <w:tab w:val="clear" w:pos="720"/>
        </w:tabs>
        <w:ind w:left="1440" w:hanging="360"/>
        <w:jc w:val="both"/>
        <w:rPr>
          <w:rFonts w:cs="Arial"/>
          <w:szCs w:val="22"/>
        </w:rPr>
      </w:pPr>
      <w:r>
        <w:rPr>
          <w:rFonts w:cs="Arial"/>
          <w:szCs w:val="22"/>
        </w:rPr>
        <w:t xml:space="preserve">The </w:t>
      </w:r>
      <w:r w:rsidRPr="0030128F">
        <w:rPr>
          <w:rFonts w:cs="Arial"/>
          <w:szCs w:val="22"/>
        </w:rPr>
        <w:t xml:space="preserve">Vendor shall allow the State reasonable access to Services security logs, latency statistics, and other related Services security data that affect this Agreement and the State’s Data, at no cost to the State.  </w:t>
      </w:r>
    </w:p>
    <w:p w14:paraId="5F4E31AD" w14:textId="77777777" w:rsidR="00EB7474" w:rsidRPr="0030128F" w:rsidRDefault="00EB7474" w:rsidP="00EB7474">
      <w:pPr>
        <w:ind w:left="1440"/>
        <w:jc w:val="both"/>
        <w:rPr>
          <w:rFonts w:cs="Arial"/>
          <w:szCs w:val="22"/>
        </w:rPr>
      </w:pPr>
    </w:p>
    <w:p w14:paraId="55D49017" w14:textId="77777777" w:rsidR="00EB7474" w:rsidRDefault="00EB7474" w:rsidP="00AD3C6B">
      <w:pPr>
        <w:pStyle w:val="ListParagraph"/>
        <w:numPr>
          <w:ilvl w:val="1"/>
          <w:numId w:val="28"/>
        </w:numPr>
        <w:tabs>
          <w:tab w:val="clear" w:pos="720"/>
        </w:tabs>
        <w:ind w:left="1440" w:hanging="360"/>
        <w:jc w:val="both"/>
        <w:rPr>
          <w:rFonts w:cs="Arial"/>
          <w:szCs w:val="22"/>
        </w:rPr>
      </w:pPr>
      <w:proofErr w:type="gramStart"/>
      <w:r w:rsidRPr="0030128F">
        <w:rPr>
          <w:rFonts w:cs="Arial"/>
          <w:szCs w:val="22"/>
        </w:rPr>
        <w:t>In the course of</w:t>
      </w:r>
      <w:proofErr w:type="gramEnd"/>
      <w:r w:rsidRPr="0030128F">
        <w:rPr>
          <w:rFonts w:cs="Arial"/>
          <w:szCs w:val="22"/>
        </w:rPr>
        <w:t xml:space="preserve"> normal operations, it may become necessary for </w:t>
      </w:r>
      <w:r>
        <w:rPr>
          <w:rFonts w:cs="Arial"/>
          <w:szCs w:val="22"/>
        </w:rPr>
        <w:t xml:space="preserve">the </w:t>
      </w:r>
      <w:r w:rsidRPr="0030128F">
        <w:rPr>
          <w:rFonts w:cs="Arial"/>
          <w:szCs w:val="22"/>
        </w:rPr>
        <w:t>Vendor to copy or move Data to another storage destination on its online system, and delete the Data found in the original location. In any such event, the Vendor shall preserve and maintain the content and integrity of the Data, except by prior written notice to, and prior written approval by, the State.</w:t>
      </w:r>
    </w:p>
    <w:p w14:paraId="56A89ED1" w14:textId="77777777" w:rsidR="00EB7474" w:rsidRPr="00C36E67" w:rsidRDefault="00EB7474" w:rsidP="00EB7474">
      <w:pPr>
        <w:ind w:left="1440"/>
        <w:jc w:val="both"/>
        <w:rPr>
          <w:rFonts w:cs="Arial"/>
          <w:szCs w:val="22"/>
        </w:rPr>
      </w:pPr>
    </w:p>
    <w:p w14:paraId="1DE19750" w14:textId="77777777" w:rsidR="00EB7474" w:rsidRPr="0030128F" w:rsidRDefault="00EB7474" w:rsidP="00AD3C6B">
      <w:pPr>
        <w:pStyle w:val="ListParagraph"/>
        <w:numPr>
          <w:ilvl w:val="1"/>
          <w:numId w:val="28"/>
        </w:numPr>
        <w:tabs>
          <w:tab w:val="clear" w:pos="720"/>
        </w:tabs>
        <w:ind w:left="1440" w:hanging="360"/>
        <w:jc w:val="both"/>
        <w:rPr>
          <w:rFonts w:cs="Arial"/>
          <w:szCs w:val="22"/>
        </w:rPr>
      </w:pPr>
      <w:r w:rsidRPr="0030128F">
        <w:rPr>
          <w:rFonts w:cs="Arial"/>
          <w:szCs w:val="22"/>
        </w:rPr>
        <w:t>Remote access to Data from outside the continental United States including, without limitation, remote access to Data by authorized Services support staff in identified support centers, is prohibited unless approved in advance by the State Chief Information Officer or the Using Agency.</w:t>
      </w:r>
    </w:p>
    <w:p w14:paraId="7276944D" w14:textId="77777777" w:rsidR="00EB7474" w:rsidRPr="0030128F" w:rsidRDefault="00EB7474" w:rsidP="00EB7474">
      <w:pPr>
        <w:ind w:left="1440"/>
        <w:jc w:val="both"/>
        <w:rPr>
          <w:rFonts w:cs="Arial"/>
          <w:szCs w:val="22"/>
        </w:rPr>
      </w:pPr>
    </w:p>
    <w:p w14:paraId="4A244FAC" w14:textId="77777777" w:rsidR="00EB7474" w:rsidRPr="0030128F" w:rsidRDefault="00EB7474" w:rsidP="00AD3C6B">
      <w:pPr>
        <w:pStyle w:val="ListParagraph"/>
        <w:numPr>
          <w:ilvl w:val="1"/>
          <w:numId w:val="28"/>
        </w:numPr>
        <w:tabs>
          <w:tab w:val="clear" w:pos="720"/>
        </w:tabs>
        <w:ind w:left="1440" w:hanging="360"/>
        <w:jc w:val="both"/>
        <w:rPr>
          <w:rFonts w:cs="Arial"/>
          <w:szCs w:val="22"/>
        </w:rPr>
      </w:pPr>
      <w:r w:rsidRPr="0030128F">
        <w:rPr>
          <w:rFonts w:cs="Arial"/>
          <w:szCs w:val="22"/>
        </w:rPr>
        <w:t xml:space="preserve">In the event of temporary loss of access to Services, </w:t>
      </w:r>
      <w:r>
        <w:rPr>
          <w:rFonts w:cs="Arial"/>
          <w:szCs w:val="22"/>
        </w:rPr>
        <w:t xml:space="preserve">the </w:t>
      </w:r>
      <w:r w:rsidRPr="0030128F">
        <w:rPr>
          <w:rFonts w:cs="Arial"/>
          <w:szCs w:val="22"/>
        </w:rPr>
        <w:t>Vendor shall promptly restore continuity of Services, restore Data in accordance with this Agreement and as may be set forth in an SLA, restore accessibility of Data and the Services to meet the performance requirements stated herein or in an SLA.  As a result, Service Level remedies will become available to the State as provided herein, in the SLA or other agreed and relevant documents. Failure to promptly remedy any such temporary loss of access may result in the State exercising its options for assessing damages under this Agreement.</w:t>
      </w:r>
    </w:p>
    <w:p w14:paraId="6E116381" w14:textId="77777777" w:rsidR="00EB7474" w:rsidRPr="0030128F" w:rsidRDefault="00EB7474" w:rsidP="00EB7474">
      <w:pPr>
        <w:ind w:left="1440"/>
        <w:jc w:val="both"/>
        <w:rPr>
          <w:rFonts w:cs="Arial"/>
          <w:szCs w:val="22"/>
        </w:rPr>
      </w:pPr>
    </w:p>
    <w:p w14:paraId="2C234CE4" w14:textId="77777777" w:rsidR="00EB7474" w:rsidRPr="0030128F" w:rsidRDefault="00EB7474" w:rsidP="00AD3C6B">
      <w:pPr>
        <w:pStyle w:val="ListParagraph"/>
        <w:numPr>
          <w:ilvl w:val="1"/>
          <w:numId w:val="28"/>
        </w:numPr>
        <w:tabs>
          <w:tab w:val="clear" w:pos="720"/>
        </w:tabs>
        <w:ind w:left="1440" w:hanging="360"/>
        <w:jc w:val="both"/>
        <w:rPr>
          <w:rFonts w:cs="Arial"/>
          <w:szCs w:val="22"/>
        </w:rPr>
      </w:pPr>
      <w:r w:rsidRPr="0030128F">
        <w:rPr>
          <w:rFonts w:cs="Arial"/>
          <w:szCs w:val="22"/>
        </w:rPr>
        <w:t xml:space="preserve">In the event of disaster or catastrophic failure that results in significant State Data loss or extended loss of access to Data or Services, </w:t>
      </w:r>
      <w:r>
        <w:rPr>
          <w:rFonts w:cs="Arial"/>
          <w:szCs w:val="22"/>
        </w:rPr>
        <w:t xml:space="preserve">the </w:t>
      </w:r>
      <w:r w:rsidRPr="0030128F">
        <w:rPr>
          <w:rFonts w:cs="Arial"/>
          <w:szCs w:val="22"/>
        </w:rPr>
        <w:t xml:space="preserve">Vendor shall notify the State by the fastest means available and in writing, with additional notification provided to the State Chief Information Officer or designee of the contracting agency. </w:t>
      </w:r>
      <w:r>
        <w:rPr>
          <w:rFonts w:cs="Arial"/>
          <w:szCs w:val="22"/>
        </w:rPr>
        <w:t xml:space="preserve">The </w:t>
      </w:r>
      <w:r w:rsidRPr="0030128F">
        <w:rPr>
          <w:rFonts w:cs="Arial"/>
          <w:szCs w:val="22"/>
        </w:rPr>
        <w:t xml:space="preserve">Vendor shall provide such notification within twenty-four (24) hours after </w:t>
      </w:r>
      <w:r>
        <w:rPr>
          <w:rFonts w:cs="Arial"/>
          <w:szCs w:val="22"/>
        </w:rPr>
        <w:t xml:space="preserve">the </w:t>
      </w:r>
      <w:r w:rsidRPr="0030128F">
        <w:rPr>
          <w:rFonts w:cs="Arial"/>
          <w:szCs w:val="22"/>
        </w:rPr>
        <w:t xml:space="preserve">Vendor reasonably believes there has been such a disaster or catastrophic failure. In the notification, </w:t>
      </w:r>
      <w:r>
        <w:rPr>
          <w:rFonts w:cs="Arial"/>
          <w:szCs w:val="22"/>
        </w:rPr>
        <w:t xml:space="preserve">the </w:t>
      </w:r>
      <w:r w:rsidRPr="0030128F">
        <w:rPr>
          <w:rFonts w:cs="Arial"/>
          <w:szCs w:val="22"/>
        </w:rPr>
        <w:t xml:space="preserve">Vendor shall inform the State of: </w:t>
      </w:r>
    </w:p>
    <w:p w14:paraId="61499893" w14:textId="77777777" w:rsidR="00EB7474" w:rsidRPr="0030128F" w:rsidRDefault="00EB7474" w:rsidP="00EB7474">
      <w:pPr>
        <w:ind w:left="1080"/>
        <w:jc w:val="both"/>
        <w:rPr>
          <w:rFonts w:cs="Arial"/>
          <w:szCs w:val="22"/>
        </w:rPr>
      </w:pPr>
    </w:p>
    <w:p w14:paraId="5F6F1FC2" w14:textId="77777777" w:rsidR="00EB7474" w:rsidRPr="0030128F" w:rsidRDefault="00EB7474" w:rsidP="00AD3C6B">
      <w:pPr>
        <w:pStyle w:val="ListParagraph"/>
        <w:numPr>
          <w:ilvl w:val="1"/>
          <w:numId w:val="42"/>
        </w:numPr>
        <w:ind w:left="1800" w:hanging="180"/>
        <w:jc w:val="both"/>
        <w:rPr>
          <w:rFonts w:cs="Arial"/>
          <w:szCs w:val="22"/>
        </w:rPr>
      </w:pPr>
      <w:r w:rsidRPr="0030128F">
        <w:rPr>
          <w:rFonts w:cs="Arial"/>
          <w:szCs w:val="22"/>
        </w:rPr>
        <w:t xml:space="preserve">The scale and quantity of the State Data </w:t>
      </w:r>
      <w:proofErr w:type="gramStart"/>
      <w:r w:rsidRPr="0030128F">
        <w:rPr>
          <w:rFonts w:cs="Arial"/>
          <w:szCs w:val="22"/>
        </w:rPr>
        <w:t>loss;</w:t>
      </w:r>
      <w:proofErr w:type="gramEnd"/>
      <w:r w:rsidRPr="0030128F">
        <w:rPr>
          <w:rFonts w:cs="Arial"/>
          <w:szCs w:val="22"/>
        </w:rPr>
        <w:t xml:space="preserve"> </w:t>
      </w:r>
    </w:p>
    <w:p w14:paraId="452245F2" w14:textId="77777777" w:rsidR="00EB7474" w:rsidRPr="0030128F" w:rsidRDefault="00EB7474" w:rsidP="00EB7474">
      <w:pPr>
        <w:pStyle w:val="ListParagraph"/>
        <w:ind w:left="1800"/>
        <w:jc w:val="both"/>
        <w:rPr>
          <w:rFonts w:cs="Arial"/>
          <w:szCs w:val="22"/>
        </w:rPr>
      </w:pPr>
    </w:p>
    <w:p w14:paraId="4EE2210A" w14:textId="77777777" w:rsidR="00EB7474" w:rsidRPr="0030128F" w:rsidRDefault="00EB7474" w:rsidP="00AD3C6B">
      <w:pPr>
        <w:pStyle w:val="ListParagraph"/>
        <w:numPr>
          <w:ilvl w:val="1"/>
          <w:numId w:val="42"/>
        </w:numPr>
        <w:ind w:left="1800" w:hanging="180"/>
        <w:jc w:val="both"/>
        <w:rPr>
          <w:rFonts w:cs="Arial"/>
          <w:szCs w:val="22"/>
        </w:rPr>
      </w:pPr>
      <w:r w:rsidRPr="0030128F">
        <w:rPr>
          <w:rFonts w:cs="Arial"/>
          <w:szCs w:val="22"/>
        </w:rPr>
        <w:t xml:space="preserve">What </w:t>
      </w:r>
      <w:r>
        <w:rPr>
          <w:rFonts w:cs="Arial"/>
          <w:szCs w:val="22"/>
        </w:rPr>
        <w:t xml:space="preserve">the </w:t>
      </w:r>
      <w:r w:rsidRPr="0030128F">
        <w:rPr>
          <w:rFonts w:cs="Arial"/>
          <w:szCs w:val="22"/>
        </w:rPr>
        <w:t xml:space="preserve">Vendor has done or will do to recover the State Data from backups and mitigate any deleterious effect of the State Data and Services loss; and </w:t>
      </w:r>
    </w:p>
    <w:p w14:paraId="541A6B73" w14:textId="77777777" w:rsidR="00EB7474" w:rsidRPr="0030128F" w:rsidRDefault="00EB7474" w:rsidP="00EB7474">
      <w:pPr>
        <w:ind w:left="1800"/>
        <w:jc w:val="both"/>
        <w:rPr>
          <w:rFonts w:cs="Arial"/>
          <w:szCs w:val="22"/>
        </w:rPr>
      </w:pPr>
    </w:p>
    <w:p w14:paraId="14990D6C" w14:textId="77777777" w:rsidR="00EB7474" w:rsidRPr="0030128F" w:rsidRDefault="00EB7474" w:rsidP="00AD3C6B">
      <w:pPr>
        <w:pStyle w:val="ListParagraph"/>
        <w:numPr>
          <w:ilvl w:val="1"/>
          <w:numId w:val="42"/>
        </w:numPr>
        <w:ind w:left="1800" w:hanging="180"/>
        <w:jc w:val="both"/>
        <w:rPr>
          <w:rFonts w:cs="Arial"/>
          <w:szCs w:val="22"/>
        </w:rPr>
      </w:pPr>
      <w:r w:rsidRPr="0030128F">
        <w:rPr>
          <w:rFonts w:cs="Arial"/>
          <w:szCs w:val="22"/>
        </w:rPr>
        <w:lastRenderedPageBreak/>
        <w:t xml:space="preserve">What corrective action </w:t>
      </w:r>
      <w:r>
        <w:rPr>
          <w:rFonts w:cs="Arial"/>
          <w:szCs w:val="22"/>
        </w:rPr>
        <w:t xml:space="preserve">the </w:t>
      </w:r>
      <w:r w:rsidRPr="0030128F">
        <w:rPr>
          <w:rFonts w:cs="Arial"/>
          <w:szCs w:val="22"/>
        </w:rPr>
        <w:t xml:space="preserve">Vendor has taken or will take to prevent future State Data and Services loss. </w:t>
      </w:r>
    </w:p>
    <w:p w14:paraId="4EA49843" w14:textId="77777777" w:rsidR="00EB7474" w:rsidRPr="0030128F" w:rsidRDefault="00EB7474" w:rsidP="00EB7474">
      <w:pPr>
        <w:ind w:left="1800"/>
        <w:jc w:val="both"/>
        <w:rPr>
          <w:rFonts w:cs="Arial"/>
          <w:szCs w:val="22"/>
        </w:rPr>
      </w:pPr>
    </w:p>
    <w:p w14:paraId="1B722CBE" w14:textId="77777777" w:rsidR="00EB7474" w:rsidRPr="0030128F" w:rsidRDefault="00EB7474" w:rsidP="00AD3C6B">
      <w:pPr>
        <w:pStyle w:val="ListParagraph"/>
        <w:numPr>
          <w:ilvl w:val="1"/>
          <w:numId w:val="42"/>
        </w:numPr>
        <w:ind w:left="1800" w:hanging="180"/>
        <w:jc w:val="both"/>
        <w:rPr>
          <w:rFonts w:cs="Arial"/>
          <w:szCs w:val="22"/>
        </w:rPr>
      </w:pPr>
      <w:r w:rsidRPr="0030128F">
        <w:rPr>
          <w:rFonts w:cs="Arial"/>
          <w:szCs w:val="22"/>
        </w:rPr>
        <w:t xml:space="preserve">If </w:t>
      </w:r>
      <w:r>
        <w:rPr>
          <w:rFonts w:cs="Arial"/>
          <w:szCs w:val="22"/>
        </w:rPr>
        <w:t xml:space="preserve">the </w:t>
      </w:r>
      <w:r w:rsidRPr="0030128F">
        <w:rPr>
          <w:rFonts w:cs="Arial"/>
          <w:szCs w:val="22"/>
        </w:rPr>
        <w:t xml:space="preserve">Vendor fails to respond immediately and remedy the failure, the State may exercise its options for assessing damages or other remedies under this Agreement. </w:t>
      </w:r>
    </w:p>
    <w:p w14:paraId="062B25CE" w14:textId="77777777" w:rsidR="00EB7474" w:rsidRPr="0030128F" w:rsidRDefault="00EB7474" w:rsidP="00EB7474">
      <w:pPr>
        <w:pStyle w:val="ListParagraph"/>
        <w:ind w:left="1800"/>
        <w:jc w:val="both"/>
        <w:rPr>
          <w:rFonts w:cs="Arial"/>
          <w:szCs w:val="22"/>
        </w:rPr>
      </w:pPr>
    </w:p>
    <w:p w14:paraId="40560CD4" w14:textId="77777777" w:rsidR="00EB7474" w:rsidRPr="0030128F" w:rsidRDefault="00EB7474" w:rsidP="00EB7474">
      <w:pPr>
        <w:pStyle w:val="ListParagraph"/>
        <w:ind w:left="1800"/>
        <w:jc w:val="both"/>
        <w:rPr>
          <w:rFonts w:cs="Arial"/>
          <w:szCs w:val="22"/>
        </w:rPr>
      </w:pPr>
      <w:r>
        <w:rPr>
          <w:rFonts w:cs="Arial"/>
          <w:szCs w:val="22"/>
        </w:rPr>
        <w:t xml:space="preserve">The </w:t>
      </w:r>
      <w:r w:rsidRPr="0030128F">
        <w:rPr>
          <w:rFonts w:cs="Arial"/>
          <w:szCs w:val="22"/>
        </w:rPr>
        <w:t xml:space="preserve">Vendor shall investigate the disaster or catastrophic failure and shall share the report of the investigation with the State. The State and/or its authorized agents shall have the right to lead (if required by law) or participate in the investigation. </w:t>
      </w:r>
      <w:r>
        <w:rPr>
          <w:rFonts w:cs="Arial"/>
          <w:szCs w:val="22"/>
        </w:rPr>
        <w:t xml:space="preserve">The </w:t>
      </w:r>
      <w:r w:rsidRPr="0030128F">
        <w:rPr>
          <w:rFonts w:cs="Arial"/>
          <w:szCs w:val="22"/>
        </w:rPr>
        <w:t>Vendor shall cooperate fully with the State, its agents and law enforcement.</w:t>
      </w:r>
    </w:p>
    <w:p w14:paraId="4036F54F" w14:textId="77777777" w:rsidR="00EB7474" w:rsidRPr="0030128F" w:rsidRDefault="00EB7474" w:rsidP="00EB7474">
      <w:pPr>
        <w:ind w:left="1080"/>
        <w:jc w:val="both"/>
        <w:rPr>
          <w:rFonts w:cs="Arial"/>
          <w:szCs w:val="22"/>
        </w:rPr>
      </w:pPr>
    </w:p>
    <w:p w14:paraId="176DBECE" w14:textId="77777777" w:rsidR="00EB7474" w:rsidRPr="0030128F" w:rsidRDefault="00EB7474" w:rsidP="00AD3C6B">
      <w:pPr>
        <w:pStyle w:val="ListParagraph"/>
        <w:numPr>
          <w:ilvl w:val="1"/>
          <w:numId w:val="28"/>
        </w:numPr>
        <w:tabs>
          <w:tab w:val="clear" w:pos="720"/>
        </w:tabs>
        <w:ind w:left="1440" w:hanging="360"/>
        <w:jc w:val="both"/>
        <w:rPr>
          <w:rFonts w:cs="Arial"/>
          <w:szCs w:val="22"/>
        </w:rPr>
      </w:pPr>
      <w:r w:rsidRPr="0030128F">
        <w:rPr>
          <w:rFonts w:cs="Arial"/>
          <w:szCs w:val="22"/>
        </w:rPr>
        <w:t xml:space="preserve">In the event of termination of this contract, cessation of business by the Vendor or other event preventing </w:t>
      </w:r>
      <w:r>
        <w:rPr>
          <w:rFonts w:cs="Arial"/>
          <w:szCs w:val="22"/>
        </w:rPr>
        <w:t xml:space="preserve">the </w:t>
      </w:r>
      <w:r w:rsidRPr="0030128F">
        <w:rPr>
          <w:rFonts w:cs="Arial"/>
          <w:szCs w:val="22"/>
        </w:rPr>
        <w:t xml:space="preserve">Vendor from continuing to provide the Services, </w:t>
      </w:r>
      <w:r>
        <w:rPr>
          <w:rFonts w:cs="Arial"/>
          <w:szCs w:val="22"/>
        </w:rPr>
        <w:t xml:space="preserve">the </w:t>
      </w:r>
      <w:r w:rsidRPr="0030128F">
        <w:rPr>
          <w:rFonts w:cs="Arial"/>
          <w:szCs w:val="22"/>
        </w:rPr>
        <w:t>Vendor shall not withhold the State Data or any other State confidential information or refuse</w:t>
      </w:r>
      <w:r>
        <w:rPr>
          <w:rFonts w:cs="Arial"/>
          <w:szCs w:val="22"/>
        </w:rPr>
        <w:t>,</w:t>
      </w:r>
      <w:r w:rsidRPr="0030128F">
        <w:rPr>
          <w:rFonts w:cs="Arial"/>
          <w:szCs w:val="22"/>
        </w:rPr>
        <w:t xml:space="preserve"> for any reason, to promptly return to the State the State Data and any other State confidential information (including copies thereof) if requested to do so on such media as reasonably requested by the State, even if the State is then or is alleged to be in breach of the Agreement.</w:t>
      </w:r>
      <w:r>
        <w:rPr>
          <w:rFonts w:cs="Arial"/>
          <w:szCs w:val="22"/>
        </w:rPr>
        <w:t xml:space="preserve"> </w:t>
      </w:r>
      <w:r w:rsidRPr="0030128F">
        <w:rPr>
          <w:rFonts w:cs="Arial"/>
          <w:szCs w:val="22"/>
        </w:rPr>
        <w:t xml:space="preserve">As a part of </w:t>
      </w:r>
      <w:r>
        <w:rPr>
          <w:rFonts w:cs="Arial"/>
          <w:szCs w:val="22"/>
        </w:rPr>
        <w:t xml:space="preserve">the </w:t>
      </w:r>
      <w:r w:rsidRPr="0030128F">
        <w:rPr>
          <w:rFonts w:cs="Arial"/>
          <w:szCs w:val="22"/>
        </w:rPr>
        <w:t xml:space="preserve">Vendor’s obligation to provide the State Data pursuant to this Paragraph 18) n), </w:t>
      </w:r>
      <w:r>
        <w:rPr>
          <w:rFonts w:cs="Arial"/>
          <w:szCs w:val="22"/>
        </w:rPr>
        <w:t xml:space="preserve">the </w:t>
      </w:r>
      <w:r w:rsidRPr="0030128F">
        <w:rPr>
          <w:rFonts w:cs="Arial"/>
          <w:szCs w:val="22"/>
        </w:rPr>
        <w:t xml:space="preserve">Vendor will also provide the State any data maps, documentation, software, or other materials necessary, including, without limitation, handwritten notes, materials, working papers or documentation, for the State to use, translate, interpret, </w:t>
      </w:r>
      <w:proofErr w:type="gramStart"/>
      <w:r w:rsidRPr="0030128F">
        <w:rPr>
          <w:rFonts w:cs="Arial"/>
          <w:szCs w:val="22"/>
        </w:rPr>
        <w:t>extract</w:t>
      </w:r>
      <w:proofErr w:type="gramEnd"/>
      <w:r w:rsidRPr="0030128F">
        <w:rPr>
          <w:rFonts w:cs="Arial"/>
          <w:szCs w:val="22"/>
        </w:rPr>
        <w:t xml:space="preserve"> and convert the State Data.</w:t>
      </w:r>
    </w:p>
    <w:p w14:paraId="683D95E9" w14:textId="77777777" w:rsidR="00EB7474" w:rsidRPr="0030128F" w:rsidRDefault="00EB7474" w:rsidP="00EB7474">
      <w:pPr>
        <w:pStyle w:val="ListParagraph"/>
        <w:ind w:left="1440"/>
        <w:jc w:val="both"/>
        <w:rPr>
          <w:rFonts w:cs="Arial"/>
          <w:szCs w:val="22"/>
        </w:rPr>
      </w:pPr>
    </w:p>
    <w:p w14:paraId="1DAD0AE0" w14:textId="77777777" w:rsidR="00EB7474" w:rsidRPr="0030128F" w:rsidRDefault="00EB7474" w:rsidP="00AD3C6B">
      <w:pPr>
        <w:pStyle w:val="ListParagraph"/>
        <w:numPr>
          <w:ilvl w:val="1"/>
          <w:numId w:val="28"/>
        </w:numPr>
        <w:tabs>
          <w:tab w:val="clear" w:pos="720"/>
        </w:tabs>
        <w:ind w:left="1440" w:hanging="360"/>
        <w:jc w:val="both"/>
        <w:rPr>
          <w:rFonts w:cs="Arial"/>
          <w:szCs w:val="22"/>
        </w:rPr>
      </w:pPr>
      <w:bookmarkStart w:id="39" w:name="_Hlk497307855"/>
      <w:r w:rsidRPr="0030128F">
        <w:rPr>
          <w:rFonts w:cs="Arial"/>
          <w:szCs w:val="22"/>
        </w:rPr>
        <w:t xml:space="preserve">Secure Data Disposal. When requested by the State, the Vendor shall destroy all requested data in </w:t>
      </w:r>
      <w:proofErr w:type="gramStart"/>
      <w:r w:rsidRPr="0030128F">
        <w:rPr>
          <w:rFonts w:cs="Arial"/>
          <w:szCs w:val="22"/>
        </w:rPr>
        <w:t>all of</w:t>
      </w:r>
      <w:proofErr w:type="gramEnd"/>
      <w:r w:rsidRPr="0030128F">
        <w:rPr>
          <w:rFonts w:cs="Arial"/>
          <w:szCs w:val="22"/>
        </w:rPr>
        <w:t xml:space="preserve"> its forms</w:t>
      </w:r>
      <w:r>
        <w:rPr>
          <w:rFonts w:cs="Arial"/>
          <w:szCs w:val="22"/>
        </w:rPr>
        <w:t xml:space="preserve"> (e.g., </w:t>
      </w:r>
      <w:r w:rsidRPr="0030128F">
        <w:rPr>
          <w:rFonts w:cs="Arial"/>
          <w:szCs w:val="22"/>
        </w:rPr>
        <w:t>disk, CD/DVD, backup tape, and paper</w:t>
      </w:r>
      <w:r>
        <w:rPr>
          <w:rFonts w:cs="Arial"/>
          <w:szCs w:val="22"/>
        </w:rPr>
        <w:t>)</w:t>
      </w:r>
      <w:r w:rsidRPr="0030128F">
        <w:rPr>
          <w:rFonts w:cs="Arial"/>
          <w:szCs w:val="22"/>
        </w:rPr>
        <w:t>. Data shall be permanently deleted and shall not be recoverable</w:t>
      </w:r>
      <w:r>
        <w:rPr>
          <w:rFonts w:cs="Arial"/>
          <w:szCs w:val="22"/>
        </w:rPr>
        <w:t xml:space="preserve">, in </w:t>
      </w:r>
      <w:r w:rsidRPr="0030128F">
        <w:rPr>
          <w:rFonts w:cs="Arial"/>
          <w:szCs w:val="22"/>
        </w:rPr>
        <w:t>accord</w:t>
      </w:r>
      <w:r>
        <w:rPr>
          <w:rFonts w:cs="Arial"/>
          <w:szCs w:val="22"/>
        </w:rPr>
        <w:t>ance with</w:t>
      </w:r>
      <w:r w:rsidRPr="0030128F">
        <w:rPr>
          <w:rFonts w:cs="Arial"/>
          <w:szCs w:val="22"/>
        </w:rPr>
        <w:t xml:space="preserve"> National Institute of Standards and Technology (NIST) approved methods</w:t>
      </w:r>
      <w:r>
        <w:rPr>
          <w:rFonts w:cs="Arial"/>
          <w:szCs w:val="22"/>
        </w:rPr>
        <w:t>,</w:t>
      </w:r>
      <w:r w:rsidRPr="0030128F">
        <w:rPr>
          <w:rFonts w:cs="Arial"/>
          <w:szCs w:val="22"/>
        </w:rPr>
        <w:t xml:space="preserve"> and certificates of destruction shall be provided to the State.</w:t>
      </w:r>
    </w:p>
    <w:p w14:paraId="1286F730" w14:textId="77777777" w:rsidR="00EB7474" w:rsidRPr="0030128F" w:rsidRDefault="00EB7474" w:rsidP="00EB7474">
      <w:pPr>
        <w:ind w:left="1080"/>
        <w:jc w:val="both"/>
        <w:rPr>
          <w:rFonts w:cs="Arial"/>
          <w:szCs w:val="22"/>
        </w:rPr>
      </w:pPr>
    </w:p>
    <w:bookmarkEnd w:id="39"/>
    <w:p w14:paraId="5EC5AEAC"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 xml:space="preserve">ACCESS TO PERSONS AND RECORDS: </w:t>
      </w:r>
      <w:bookmarkStart w:id="40" w:name="_Hlk497307873"/>
      <w:r w:rsidRPr="0030128F">
        <w:rPr>
          <w:rFonts w:cs="Arial"/>
          <w:szCs w:val="22"/>
        </w:rPr>
        <w:t>Pursuant to N.C.G.S. § 147-64.7, the State,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Agreement or to costs charged to this Agreement.</w:t>
      </w:r>
      <w:r>
        <w:rPr>
          <w:rFonts w:cs="Arial"/>
          <w:szCs w:val="22"/>
        </w:rPr>
        <w:t xml:space="preserve"> </w:t>
      </w:r>
      <w:r w:rsidRPr="0030128F">
        <w:rPr>
          <w:rFonts w:cs="Arial"/>
          <w:szCs w:val="22"/>
        </w:rPr>
        <w:t>The Vendor shall retain any such books, records, and accounts for a minimum of three (3) years after the completion of this Agreement.</w:t>
      </w:r>
      <w:r w:rsidRPr="0030128F">
        <w:rPr>
          <w:rFonts w:cs="Arial"/>
          <w:b/>
          <w:szCs w:val="22"/>
        </w:rPr>
        <w:t xml:space="preserve"> </w:t>
      </w:r>
      <w:r w:rsidRPr="0030128F">
        <w:rPr>
          <w:rFonts w:cs="Arial"/>
          <w:szCs w:val="22"/>
        </w:rPr>
        <w:t>Additional audit or reporting requirements may be required by any State, if in the State’s opinion, such requirement is imposed by federal or state law or regulation.</w:t>
      </w:r>
      <w:r>
        <w:rPr>
          <w:rFonts w:cs="Arial"/>
          <w:b/>
          <w:szCs w:val="22"/>
        </w:rPr>
        <w:t xml:space="preserve"> </w:t>
      </w:r>
      <w:r w:rsidRPr="0030128F">
        <w:rPr>
          <w:rFonts w:cs="Arial"/>
          <w:szCs w:val="22"/>
        </w:rPr>
        <w:t>The Vendor shall allow the State to audit conformance including contract terms, system security and data centers as appropriate. The State may perform this audit or contract with a third party at its discretion at the State’s expense. Such reviews shall be conducted with at least thirty (30) days’ advance written notice and shall not unreasonably interfere with the Service Provider’s business</w:t>
      </w:r>
      <w:bookmarkEnd w:id="40"/>
      <w:r w:rsidRPr="0030128F">
        <w:rPr>
          <w:rFonts w:cs="Arial"/>
          <w:szCs w:val="22"/>
        </w:rPr>
        <w:t>.</w:t>
      </w:r>
      <w:r w:rsidRPr="0030128F">
        <w:rPr>
          <w:rFonts w:cs="Arial"/>
          <w:b/>
          <w:szCs w:val="22"/>
        </w:rPr>
        <w:t xml:space="preserve"> </w:t>
      </w:r>
    </w:p>
    <w:p w14:paraId="60CAEC33" w14:textId="77777777" w:rsidR="00EB7474" w:rsidRPr="0030128F" w:rsidRDefault="00EB7474" w:rsidP="00EB7474">
      <w:pPr>
        <w:pStyle w:val="ListParagraph"/>
        <w:ind w:left="1080"/>
        <w:jc w:val="both"/>
        <w:rPr>
          <w:rFonts w:cs="Arial"/>
          <w:b/>
          <w:szCs w:val="22"/>
        </w:rPr>
      </w:pPr>
    </w:p>
    <w:p w14:paraId="63D45A0F"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ASSIGNMENT:</w:t>
      </w:r>
      <w:r w:rsidRPr="0030128F">
        <w:rPr>
          <w:rFonts w:cs="Arial"/>
          <w:szCs w:val="22"/>
        </w:rPr>
        <w:t xml:space="preserve"> </w:t>
      </w:r>
      <w:r>
        <w:rPr>
          <w:rFonts w:cs="Arial"/>
          <w:szCs w:val="22"/>
        </w:rPr>
        <w:t xml:space="preserve">The </w:t>
      </w:r>
      <w:r w:rsidRPr="0030128F">
        <w:rPr>
          <w:rFonts w:cs="Arial"/>
          <w:szCs w:val="22"/>
        </w:rPr>
        <w:t xml:space="preserve">Vendor may not assign this Agreement or its obligations hereunder except as permitted by 09 NCAC 06B.1003 and this Paragraph. </w:t>
      </w:r>
      <w:r>
        <w:rPr>
          <w:rFonts w:cs="Arial"/>
          <w:szCs w:val="22"/>
        </w:rPr>
        <w:t xml:space="preserve">The </w:t>
      </w:r>
      <w:r w:rsidRPr="0030128F">
        <w:rPr>
          <w:rFonts w:cs="Arial"/>
          <w:szCs w:val="22"/>
        </w:rPr>
        <w:t xml:space="preserve">Vendor shall provide reasonable notice of not less than thirty (30) days of any consolidation, acquisition, or merger. Any assignee shall affirm this Agreement attorning to the terms and conditions agreed, and that Vendor shall affirm that the assignee is fully capable of performing all obligations of </w:t>
      </w:r>
      <w:r>
        <w:rPr>
          <w:rFonts w:cs="Arial"/>
          <w:szCs w:val="22"/>
        </w:rPr>
        <w:t xml:space="preserve">the </w:t>
      </w:r>
      <w:r w:rsidRPr="0030128F">
        <w:rPr>
          <w:rFonts w:cs="Arial"/>
          <w:szCs w:val="22"/>
        </w:rPr>
        <w:t>Vendor under this Agreement.</w:t>
      </w:r>
      <w:r>
        <w:rPr>
          <w:rFonts w:cs="Arial"/>
          <w:szCs w:val="22"/>
        </w:rPr>
        <w:t xml:space="preserve"> </w:t>
      </w:r>
      <w:r w:rsidRPr="0030128F">
        <w:rPr>
          <w:rFonts w:cs="Arial"/>
          <w:szCs w:val="22"/>
        </w:rPr>
        <w:t xml:space="preserve">An assignment may be made, if at all, in writing by the Vendor, Assignee and the State setting forth the foregoing obligation of </w:t>
      </w:r>
      <w:r>
        <w:rPr>
          <w:rFonts w:cs="Arial"/>
          <w:szCs w:val="22"/>
        </w:rPr>
        <w:t xml:space="preserve">the </w:t>
      </w:r>
      <w:r w:rsidRPr="0030128F">
        <w:rPr>
          <w:rFonts w:cs="Arial"/>
          <w:szCs w:val="22"/>
        </w:rPr>
        <w:t>Vendor and Assignee.</w:t>
      </w:r>
      <w:r w:rsidRPr="0030128F">
        <w:rPr>
          <w:rFonts w:cs="Arial"/>
          <w:b/>
          <w:szCs w:val="22"/>
        </w:rPr>
        <w:t xml:space="preserve"> </w:t>
      </w:r>
    </w:p>
    <w:p w14:paraId="648FE31D" w14:textId="77777777" w:rsidR="00EB7474" w:rsidRPr="0030128F" w:rsidRDefault="00EB7474" w:rsidP="00EB7474">
      <w:pPr>
        <w:ind w:left="1080"/>
        <w:jc w:val="both"/>
        <w:rPr>
          <w:rFonts w:cs="Arial"/>
          <w:b/>
          <w:szCs w:val="22"/>
        </w:rPr>
      </w:pPr>
    </w:p>
    <w:p w14:paraId="7F08BE6D"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NOTICES:</w:t>
      </w:r>
      <w:r w:rsidRPr="0030128F">
        <w:rPr>
          <w:rFonts w:cs="Arial"/>
          <w:szCs w:val="22"/>
        </w:rPr>
        <w:t xml:space="preserve"> Any notices required under this Agreement should be delivered to the Agreement Administrator for each party. Unless otherwise specified in the Solicitation Documents, any notices shall be delivered in writing by U.S. Mail, Commercial Courier, facsimile or by hand.</w:t>
      </w:r>
      <w:r w:rsidRPr="0030128F">
        <w:rPr>
          <w:rFonts w:cs="Arial"/>
          <w:b/>
          <w:szCs w:val="22"/>
        </w:rPr>
        <w:t xml:space="preserve"> </w:t>
      </w:r>
    </w:p>
    <w:p w14:paraId="0D7E5536" w14:textId="77777777" w:rsidR="00EB7474" w:rsidRPr="0030128F" w:rsidRDefault="00EB7474" w:rsidP="00EB7474">
      <w:pPr>
        <w:ind w:left="1080"/>
        <w:jc w:val="both"/>
        <w:rPr>
          <w:rFonts w:cs="Arial"/>
          <w:b/>
          <w:szCs w:val="22"/>
        </w:rPr>
      </w:pPr>
    </w:p>
    <w:p w14:paraId="4297A49A"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lastRenderedPageBreak/>
        <w:t>TITLES AND HEADINGS</w:t>
      </w:r>
      <w:r w:rsidRPr="0030128F">
        <w:rPr>
          <w:rFonts w:cs="Arial"/>
          <w:b/>
          <w:bCs/>
          <w:szCs w:val="22"/>
        </w:rPr>
        <w:t>:</w:t>
      </w:r>
      <w:r w:rsidRPr="0030128F">
        <w:rPr>
          <w:rFonts w:cs="Arial"/>
          <w:szCs w:val="22"/>
        </w:rPr>
        <w:t xml:space="preserve"> Titles and Headings in this Agreement are used for convenience only and do not define, </w:t>
      </w:r>
      <w:proofErr w:type="gramStart"/>
      <w:r w:rsidRPr="0030128F">
        <w:rPr>
          <w:rFonts w:cs="Arial"/>
          <w:szCs w:val="22"/>
        </w:rPr>
        <w:t>limit</w:t>
      </w:r>
      <w:proofErr w:type="gramEnd"/>
      <w:r w:rsidRPr="0030128F">
        <w:rPr>
          <w:rFonts w:cs="Arial"/>
          <w:szCs w:val="22"/>
        </w:rPr>
        <w:t xml:space="preserve"> or proscribe the language of terms identified by such Titles and Headings.</w:t>
      </w:r>
      <w:r w:rsidRPr="0030128F">
        <w:rPr>
          <w:rFonts w:cs="Arial"/>
          <w:b/>
          <w:szCs w:val="22"/>
        </w:rPr>
        <w:t xml:space="preserve"> </w:t>
      </w:r>
    </w:p>
    <w:p w14:paraId="4E927353" w14:textId="77777777" w:rsidR="00EB7474" w:rsidRPr="0030128F" w:rsidRDefault="00EB7474" w:rsidP="00EB7474">
      <w:pPr>
        <w:ind w:left="1080"/>
        <w:jc w:val="both"/>
        <w:rPr>
          <w:rFonts w:cs="Arial"/>
          <w:b/>
          <w:szCs w:val="22"/>
        </w:rPr>
      </w:pPr>
    </w:p>
    <w:p w14:paraId="635F06A6"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AMENDMENT:</w:t>
      </w:r>
      <w:r w:rsidRPr="0030128F">
        <w:rPr>
          <w:rFonts w:cs="Arial"/>
          <w:szCs w:val="22"/>
        </w:rPr>
        <w:t xml:space="preserve"> This Agreement may not be amended orally or by performance. Any amendment must be made in written form and signed by duly authorized representatives of the State and </w:t>
      </w:r>
      <w:r>
        <w:rPr>
          <w:rFonts w:cs="Arial"/>
          <w:szCs w:val="22"/>
        </w:rPr>
        <w:t xml:space="preserve">the </w:t>
      </w:r>
      <w:r w:rsidRPr="0030128F">
        <w:rPr>
          <w:rFonts w:cs="Arial"/>
          <w:szCs w:val="22"/>
        </w:rPr>
        <w:t>Vendor.</w:t>
      </w:r>
      <w:r w:rsidRPr="0030128F">
        <w:rPr>
          <w:rFonts w:cs="Arial"/>
          <w:b/>
          <w:szCs w:val="22"/>
        </w:rPr>
        <w:t xml:space="preserve"> </w:t>
      </w:r>
    </w:p>
    <w:p w14:paraId="4F8F03CB" w14:textId="77777777" w:rsidR="00EB7474" w:rsidRPr="0030128F" w:rsidRDefault="00EB7474" w:rsidP="00EB7474">
      <w:pPr>
        <w:ind w:left="1080"/>
        <w:jc w:val="both"/>
        <w:rPr>
          <w:rFonts w:cs="Arial"/>
          <w:b/>
          <w:szCs w:val="22"/>
        </w:rPr>
      </w:pPr>
    </w:p>
    <w:p w14:paraId="3C915564"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TAXES</w:t>
      </w:r>
      <w:r w:rsidRPr="0009554E">
        <w:rPr>
          <w:rFonts w:cs="Arial"/>
          <w:b/>
          <w:bCs/>
          <w:szCs w:val="22"/>
        </w:rPr>
        <w:t>:</w:t>
      </w:r>
      <w:r w:rsidRPr="0030128F">
        <w:rPr>
          <w:rFonts w:cs="Arial"/>
          <w:b/>
          <w:szCs w:val="22"/>
        </w:rPr>
        <w:t xml:space="preserve"> </w:t>
      </w:r>
      <w:r w:rsidRPr="0030128F">
        <w:rPr>
          <w:rFonts w:cs="Arial"/>
          <w:szCs w:val="22"/>
        </w:rPr>
        <w:t>The State of North Carolina is exempt from Federal excise taxes and no payment will be made for any personal property taxes levied on the Vendor or for any taxes levied on employee wages. Agencies of the State may have additional exemptions or exclusions for federal or state taxes. Evidence of such additional exemptions or exclusions may be provided to Vendor by Agencies, as applicable, during the term of this Agreement. Applicable State or local sales taxes shall be invoiced as a separate item.</w:t>
      </w:r>
      <w:bookmarkStart w:id="41" w:name="_Ref21395675"/>
    </w:p>
    <w:p w14:paraId="2E85C495" w14:textId="77777777" w:rsidR="00EB7474" w:rsidRPr="0030128F" w:rsidRDefault="00EB7474" w:rsidP="00EB7474">
      <w:pPr>
        <w:ind w:left="1080"/>
        <w:jc w:val="both"/>
        <w:rPr>
          <w:rFonts w:cs="Arial"/>
          <w:b/>
          <w:szCs w:val="22"/>
        </w:rPr>
      </w:pPr>
    </w:p>
    <w:p w14:paraId="5CD34724"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 xml:space="preserve">GOVERNING LAWS, JURISDICTION, AND VENUE: </w:t>
      </w:r>
      <w:r w:rsidRPr="0030128F">
        <w:rPr>
          <w:rFonts w:cs="Arial"/>
          <w:szCs w:val="22"/>
        </w:rPr>
        <w:t xml:space="preserve">This Agreement is made under and shall be governed and construed in accordance with the laws of the State of North Carolina. The place of this Agreement or purchase order, its situs and forum, shall be Wake County, North Carolina where all matters, whether sounding in contract or in tort, relating to its validity, construction, </w:t>
      </w:r>
      <w:proofErr w:type="gramStart"/>
      <w:r w:rsidRPr="0030128F">
        <w:rPr>
          <w:rFonts w:cs="Arial"/>
          <w:szCs w:val="22"/>
        </w:rPr>
        <w:t>interpretation</w:t>
      </w:r>
      <w:proofErr w:type="gramEnd"/>
      <w:r w:rsidRPr="0030128F">
        <w:rPr>
          <w:rFonts w:cs="Arial"/>
          <w:szCs w:val="22"/>
        </w:rPr>
        <w:t xml:space="preserve"> and enforcement shall be determined. </w:t>
      </w:r>
      <w:r>
        <w:rPr>
          <w:rFonts w:cs="Arial"/>
          <w:szCs w:val="22"/>
        </w:rPr>
        <w:t xml:space="preserve">The </w:t>
      </w:r>
      <w:r w:rsidRPr="0030128F">
        <w:rPr>
          <w:rFonts w:cs="Arial"/>
          <w:szCs w:val="22"/>
        </w:rPr>
        <w:t>Vendor agrees and submits, solely for matters relating to this Agreement, to the jurisdiction of the courts of the State of North Carolina and stipulates that Wake County shall be the proper venue for all matters.</w:t>
      </w:r>
    </w:p>
    <w:p w14:paraId="305D2711" w14:textId="77777777" w:rsidR="00EB7474" w:rsidRPr="0030128F" w:rsidRDefault="00EB7474" w:rsidP="00EB7474">
      <w:pPr>
        <w:rPr>
          <w:rFonts w:cs="Arial"/>
          <w:b/>
          <w:szCs w:val="22"/>
        </w:rPr>
      </w:pPr>
    </w:p>
    <w:p w14:paraId="00B07BBD" w14:textId="77777777" w:rsidR="00EB7474" w:rsidRPr="0030128F" w:rsidRDefault="00EB7474" w:rsidP="00AD3C6B">
      <w:pPr>
        <w:pStyle w:val="ListParagraph"/>
        <w:numPr>
          <w:ilvl w:val="0"/>
          <w:numId w:val="29"/>
        </w:numPr>
        <w:tabs>
          <w:tab w:val="clear" w:pos="360"/>
        </w:tabs>
        <w:ind w:left="1080" w:hanging="360"/>
        <w:jc w:val="both"/>
        <w:rPr>
          <w:rFonts w:cs="Arial"/>
          <w:szCs w:val="22"/>
        </w:rPr>
      </w:pPr>
      <w:r w:rsidRPr="0030128F">
        <w:rPr>
          <w:rFonts w:cs="Arial"/>
          <w:b/>
          <w:szCs w:val="22"/>
        </w:rPr>
        <w:t>DEFAULT</w:t>
      </w:r>
      <w:r w:rsidRPr="0030128F">
        <w:rPr>
          <w:rFonts w:cs="Arial"/>
          <w:b/>
          <w:bCs/>
          <w:szCs w:val="22"/>
        </w:rPr>
        <w:t>:</w:t>
      </w:r>
      <w:r>
        <w:rPr>
          <w:rFonts w:cs="Arial"/>
          <w:szCs w:val="22"/>
        </w:rPr>
        <w:t xml:space="preserve"> </w:t>
      </w:r>
      <w:r w:rsidRPr="0030128F">
        <w:rPr>
          <w:rFonts w:cs="Arial"/>
          <w:szCs w:val="22"/>
        </w:rPr>
        <w:t xml:space="preserve">In the event Services or other Deliverable furnished or performed by the Vendor during performance of any Contract term fail to conform to any material requirement(s) of the Contract specifications, notice of the failure is provided by the State and if the failure is not cured within ten (10) days, or </w:t>
      </w:r>
      <w:r>
        <w:rPr>
          <w:rFonts w:cs="Arial"/>
          <w:szCs w:val="22"/>
        </w:rPr>
        <w:t xml:space="preserve">the </w:t>
      </w:r>
      <w:r w:rsidRPr="0030128F">
        <w:rPr>
          <w:rFonts w:cs="Arial"/>
          <w:szCs w:val="22"/>
        </w:rPr>
        <w:t>Vendor fails to meet the material requirements and specifications herein, the State may cancel the contract. Default may be cause for debarment as provided in 09 NCAC 06B.1206.</w:t>
      </w:r>
      <w:r>
        <w:rPr>
          <w:rFonts w:cs="Arial"/>
          <w:szCs w:val="22"/>
        </w:rPr>
        <w:t xml:space="preserve"> </w:t>
      </w:r>
      <w:r w:rsidRPr="0030128F">
        <w:rPr>
          <w:rFonts w:cs="Arial"/>
          <w:szCs w:val="22"/>
        </w:rPr>
        <w:t xml:space="preserve">The rights and remedies of the State provided above shall not be exclusive and are in addition to any other rights and remedies provided by law or under the Contract. </w:t>
      </w:r>
    </w:p>
    <w:p w14:paraId="0D87BCDB" w14:textId="77777777" w:rsidR="00EB7474" w:rsidRPr="0030128F" w:rsidRDefault="00EB7474" w:rsidP="00EB7474">
      <w:pPr>
        <w:ind w:left="1080"/>
        <w:jc w:val="both"/>
        <w:rPr>
          <w:rFonts w:cs="Arial"/>
          <w:szCs w:val="22"/>
        </w:rPr>
      </w:pPr>
    </w:p>
    <w:p w14:paraId="2B64E412" w14:textId="77777777" w:rsidR="00EB7474" w:rsidRPr="0030128F" w:rsidRDefault="00EB7474" w:rsidP="00AD3C6B">
      <w:pPr>
        <w:pStyle w:val="ListParagraph"/>
        <w:numPr>
          <w:ilvl w:val="1"/>
          <w:numId w:val="29"/>
        </w:numPr>
        <w:tabs>
          <w:tab w:val="clear" w:pos="720"/>
        </w:tabs>
        <w:ind w:left="1440" w:hanging="360"/>
        <w:jc w:val="both"/>
        <w:rPr>
          <w:rFonts w:cs="Arial"/>
          <w:szCs w:val="22"/>
        </w:rPr>
      </w:pPr>
      <w:r w:rsidRPr="0030128F">
        <w:rPr>
          <w:rFonts w:cs="Arial"/>
          <w:szCs w:val="22"/>
        </w:rPr>
        <w:t xml:space="preserve">If </w:t>
      </w:r>
      <w:r>
        <w:rPr>
          <w:rFonts w:cs="Arial"/>
          <w:szCs w:val="22"/>
        </w:rPr>
        <w:t xml:space="preserve">the </w:t>
      </w:r>
      <w:r w:rsidRPr="0030128F">
        <w:rPr>
          <w:rFonts w:cs="Arial"/>
          <w:szCs w:val="22"/>
        </w:rPr>
        <w:t xml:space="preserve">Vendor fails to deliver or provide correct Services within the time required by this Contract, the State shall provide written notice of said failure to </w:t>
      </w:r>
      <w:r>
        <w:rPr>
          <w:rFonts w:cs="Arial"/>
          <w:szCs w:val="22"/>
        </w:rPr>
        <w:t xml:space="preserve">the </w:t>
      </w:r>
      <w:r w:rsidRPr="0030128F">
        <w:rPr>
          <w:rFonts w:cs="Arial"/>
          <w:szCs w:val="22"/>
        </w:rPr>
        <w:t xml:space="preserve">Vendor, and by such notice require performance assurance measures pursuant to N.C.G.S. § 143B-1340(f). </w:t>
      </w:r>
      <w:r>
        <w:rPr>
          <w:rFonts w:cs="Arial"/>
          <w:szCs w:val="22"/>
        </w:rPr>
        <w:t xml:space="preserve">The </w:t>
      </w:r>
      <w:r w:rsidRPr="0030128F">
        <w:rPr>
          <w:rFonts w:cs="Arial"/>
          <w:szCs w:val="22"/>
        </w:rPr>
        <w:t>Vendor is responsible for the delays resulting from its failure to deliver or provide Services as provided herein.</w:t>
      </w:r>
    </w:p>
    <w:p w14:paraId="588E4298" w14:textId="77777777" w:rsidR="00EB7474" w:rsidRPr="0030128F" w:rsidRDefault="00EB7474" w:rsidP="00EB7474">
      <w:pPr>
        <w:pStyle w:val="ListParagraph"/>
        <w:ind w:left="1440"/>
        <w:jc w:val="both"/>
        <w:rPr>
          <w:rFonts w:cs="Arial"/>
          <w:szCs w:val="22"/>
        </w:rPr>
      </w:pPr>
    </w:p>
    <w:p w14:paraId="649D9E51" w14:textId="77777777" w:rsidR="00EB7474" w:rsidRPr="0030128F" w:rsidRDefault="00EB7474" w:rsidP="00AD3C6B">
      <w:pPr>
        <w:pStyle w:val="ListParagraph"/>
        <w:numPr>
          <w:ilvl w:val="1"/>
          <w:numId w:val="29"/>
        </w:numPr>
        <w:tabs>
          <w:tab w:val="clear" w:pos="720"/>
        </w:tabs>
        <w:ind w:left="1440" w:hanging="360"/>
        <w:jc w:val="both"/>
        <w:rPr>
          <w:rFonts w:cs="Arial"/>
          <w:szCs w:val="22"/>
        </w:rPr>
      </w:pPr>
      <w:r w:rsidRPr="0030128F">
        <w:rPr>
          <w:rFonts w:cs="Arial"/>
          <w:szCs w:val="22"/>
        </w:rPr>
        <w:t xml:space="preserve">Should the State fail to perform any of its obligations upon which </w:t>
      </w:r>
      <w:r>
        <w:rPr>
          <w:rFonts w:cs="Arial"/>
          <w:szCs w:val="22"/>
        </w:rPr>
        <w:t xml:space="preserve">the </w:t>
      </w:r>
      <w:r w:rsidRPr="0030128F">
        <w:rPr>
          <w:rFonts w:cs="Arial"/>
          <w:szCs w:val="22"/>
        </w:rPr>
        <w:t xml:space="preserve">Vendor's performance is conditioned, </w:t>
      </w:r>
      <w:r>
        <w:rPr>
          <w:rFonts w:cs="Arial"/>
          <w:szCs w:val="22"/>
        </w:rPr>
        <w:t xml:space="preserve">the </w:t>
      </w:r>
      <w:r w:rsidRPr="0030128F">
        <w:rPr>
          <w:rFonts w:cs="Arial"/>
          <w:szCs w:val="22"/>
        </w:rPr>
        <w:t xml:space="preserve">Vendor shall not be in default for any delay, cost increase or other consequences resulting from the State's failure. </w:t>
      </w:r>
      <w:r>
        <w:rPr>
          <w:rFonts w:cs="Arial"/>
          <w:szCs w:val="22"/>
        </w:rPr>
        <w:t xml:space="preserve">The </w:t>
      </w:r>
      <w:r w:rsidRPr="0030128F">
        <w:rPr>
          <w:rFonts w:cs="Arial"/>
          <w:szCs w:val="22"/>
        </w:rPr>
        <w:t xml:space="preserve">Vendor will use reasonable efforts to mitigate delays, costs or expenses arising from assumptions in the Vendor's offer documents that prove erroneous or are otherwise invalid. Any deadline that is affected by any such Vendor failure in assumptions or performance by the State shall be extended by an amount of time reasonably necessary to compensate for the effect of such failure. </w:t>
      </w:r>
      <w:r>
        <w:rPr>
          <w:rFonts w:cs="Arial"/>
          <w:szCs w:val="22"/>
        </w:rPr>
        <w:t xml:space="preserve">The </w:t>
      </w:r>
      <w:r w:rsidRPr="0030128F">
        <w:rPr>
          <w:rFonts w:cs="Arial"/>
          <w:szCs w:val="22"/>
        </w:rPr>
        <w:t>Vendor shall provide a plan to cure any delay or default if requested by the State. The plan shall state the nature of the delay or default, the time required for cure, any mitigating factors causing or tending to cause the delay or default, and such other information as the Vendor may deem necessary or proper to provide.</w:t>
      </w:r>
      <w:bookmarkEnd w:id="41"/>
    </w:p>
    <w:p w14:paraId="0DCF6A89" w14:textId="77777777" w:rsidR="00EB7474" w:rsidRPr="0030128F" w:rsidRDefault="00EB7474" w:rsidP="00EB7474">
      <w:pPr>
        <w:ind w:left="1080"/>
        <w:jc w:val="both"/>
        <w:rPr>
          <w:rFonts w:cs="Arial"/>
          <w:szCs w:val="22"/>
        </w:rPr>
      </w:pPr>
    </w:p>
    <w:p w14:paraId="765CD0A8" w14:textId="6E6806D1" w:rsidR="00EB7474" w:rsidRPr="003B4D0F" w:rsidRDefault="00EB7474" w:rsidP="003B4D0F">
      <w:pPr>
        <w:pStyle w:val="ListParagraph"/>
        <w:numPr>
          <w:ilvl w:val="0"/>
          <w:numId w:val="29"/>
        </w:numPr>
        <w:tabs>
          <w:tab w:val="clear" w:pos="360"/>
        </w:tabs>
        <w:ind w:left="1080" w:hanging="360"/>
        <w:jc w:val="both"/>
        <w:rPr>
          <w:rFonts w:cs="Arial"/>
          <w:szCs w:val="22"/>
        </w:rPr>
      </w:pPr>
      <w:r w:rsidRPr="0030128F">
        <w:rPr>
          <w:rFonts w:cs="Arial"/>
          <w:b/>
          <w:szCs w:val="22"/>
          <w:lang w:val="en-GB"/>
        </w:rPr>
        <w:t>FORCE MAJEURE:</w:t>
      </w:r>
      <w:r w:rsidRPr="0030128F">
        <w:rPr>
          <w:rFonts w:cs="Arial"/>
          <w:szCs w:val="22"/>
          <w:lang w:val="en-GB"/>
        </w:rPr>
        <w:t xml:space="preserve"> Except as provided for herein, 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r w:rsidRPr="0030128F">
        <w:rPr>
          <w:rFonts w:cs="Arial"/>
          <w:b/>
          <w:szCs w:val="22"/>
          <w:lang w:val="en-GB"/>
        </w:rPr>
        <w:t xml:space="preserve"> </w:t>
      </w:r>
    </w:p>
    <w:p w14:paraId="61BDAF98"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lastRenderedPageBreak/>
        <w:t>COMPLIANCE WITH LAWS:</w:t>
      </w:r>
      <w:r w:rsidRPr="0030128F">
        <w:rPr>
          <w:rFonts w:cs="Arial"/>
          <w:szCs w:val="22"/>
        </w:rPr>
        <w:t xml:space="preserve"> The Vendor shall comply with all laws, ordinances, codes, rules, regulations, and licensing requirements that are applicable to the conduct of its business and the provision of Services hereunder, including those of federal, state, and local agencies having jurisdiction and/or authority.</w:t>
      </w:r>
      <w:r w:rsidRPr="0030128F">
        <w:rPr>
          <w:rFonts w:cs="Arial"/>
          <w:b/>
          <w:szCs w:val="22"/>
        </w:rPr>
        <w:t xml:space="preserve"> </w:t>
      </w:r>
    </w:p>
    <w:p w14:paraId="45065015" w14:textId="77777777" w:rsidR="00EB7474" w:rsidRPr="0030128F" w:rsidRDefault="00EB7474" w:rsidP="00EB7474">
      <w:pPr>
        <w:ind w:left="1080"/>
        <w:jc w:val="both"/>
        <w:rPr>
          <w:rFonts w:cs="Arial"/>
          <w:b/>
          <w:szCs w:val="22"/>
        </w:rPr>
      </w:pPr>
    </w:p>
    <w:p w14:paraId="1E3B04C1" w14:textId="77777777" w:rsidR="00EB7474" w:rsidRPr="0030128F" w:rsidRDefault="00EB7474" w:rsidP="00AD3C6B">
      <w:pPr>
        <w:pStyle w:val="ListParagraph"/>
        <w:numPr>
          <w:ilvl w:val="0"/>
          <w:numId w:val="29"/>
        </w:numPr>
        <w:tabs>
          <w:tab w:val="clear" w:pos="360"/>
        </w:tabs>
        <w:ind w:left="1080" w:hanging="360"/>
        <w:jc w:val="both"/>
        <w:rPr>
          <w:rFonts w:cs="Arial"/>
          <w:szCs w:val="22"/>
        </w:rPr>
      </w:pPr>
      <w:r w:rsidRPr="0030128F">
        <w:rPr>
          <w:rFonts w:cs="Arial"/>
          <w:b/>
          <w:szCs w:val="22"/>
        </w:rPr>
        <w:t>TERMINATION:</w:t>
      </w:r>
      <w:r w:rsidRPr="0030128F">
        <w:rPr>
          <w:rFonts w:cs="Arial"/>
          <w:szCs w:val="22"/>
        </w:rPr>
        <w:t xml:space="preserve"> Any notice or termination made under this Agreement shall be transmitted via US Mail, Certified Return Receipt Requested.  The period of notice for termination shall begin on the day the return receipt is signed and dated. The parties may mutually terminate this Agreement by written agreement at any time.</w:t>
      </w:r>
    </w:p>
    <w:p w14:paraId="593232C2" w14:textId="77777777" w:rsidR="00EB7474" w:rsidRPr="0030128F" w:rsidRDefault="00EB7474" w:rsidP="00EB7474">
      <w:pPr>
        <w:ind w:left="1080"/>
        <w:jc w:val="both"/>
        <w:rPr>
          <w:rFonts w:cs="Arial"/>
          <w:szCs w:val="22"/>
        </w:rPr>
      </w:pPr>
    </w:p>
    <w:p w14:paraId="75D223BA" w14:textId="77777777" w:rsidR="00EB7474" w:rsidRPr="0030128F" w:rsidRDefault="00EB7474" w:rsidP="00EB7474">
      <w:pPr>
        <w:pStyle w:val="ListParagraph"/>
        <w:ind w:left="1080"/>
        <w:jc w:val="both"/>
        <w:rPr>
          <w:rFonts w:cs="Arial"/>
          <w:szCs w:val="22"/>
        </w:rPr>
      </w:pPr>
      <w:r w:rsidRPr="0030128F">
        <w:rPr>
          <w:rFonts w:cs="Arial"/>
          <w:szCs w:val="22"/>
        </w:rPr>
        <w:t>The State may terminate this Agreement, in whole or in part, pursuant to the Paragraph entitled “Default,” above, or pursuant to Special Terms and Conditions in the Solicitation Documents, if any, or for any of the following:</w:t>
      </w:r>
    </w:p>
    <w:p w14:paraId="19B17BF3" w14:textId="77777777" w:rsidR="00EB7474" w:rsidRPr="0030128F" w:rsidRDefault="00EB7474" w:rsidP="00EB7474">
      <w:pPr>
        <w:ind w:left="1080"/>
        <w:jc w:val="both"/>
        <w:rPr>
          <w:rFonts w:cs="Arial"/>
          <w:szCs w:val="22"/>
        </w:rPr>
      </w:pPr>
    </w:p>
    <w:p w14:paraId="48ECE9FA" w14:textId="77777777" w:rsidR="00EB7474" w:rsidRPr="0030128F" w:rsidRDefault="00EB7474" w:rsidP="00AD3C6B">
      <w:pPr>
        <w:pStyle w:val="ListParagraph"/>
        <w:numPr>
          <w:ilvl w:val="2"/>
          <w:numId w:val="43"/>
        </w:numPr>
        <w:tabs>
          <w:tab w:val="clear" w:pos="1350"/>
        </w:tabs>
        <w:ind w:left="1440" w:hanging="360"/>
        <w:jc w:val="both"/>
        <w:rPr>
          <w:rFonts w:cs="Arial"/>
          <w:szCs w:val="22"/>
        </w:rPr>
      </w:pPr>
      <w:r w:rsidRPr="0030128F">
        <w:rPr>
          <w:rFonts w:cs="Arial"/>
          <w:szCs w:val="22"/>
        </w:rPr>
        <w:t xml:space="preserve">Termination for Cause: In the event any goods, Services, or service furnished by the Vendor during performance fails to conform to any material specification or requirement of the Agreement, and the failure is not cured within the specified time after providing written notice thereof to </w:t>
      </w:r>
      <w:r>
        <w:rPr>
          <w:rFonts w:cs="Arial"/>
          <w:szCs w:val="22"/>
        </w:rPr>
        <w:t xml:space="preserve">the </w:t>
      </w:r>
      <w:r w:rsidRPr="0030128F">
        <w:rPr>
          <w:rFonts w:cs="Arial"/>
          <w:szCs w:val="22"/>
        </w:rPr>
        <w:t xml:space="preserve">Vendor, the State may cancel and procure the articles or Services from other sources holding </w:t>
      </w:r>
      <w:r>
        <w:rPr>
          <w:rFonts w:cs="Arial"/>
          <w:szCs w:val="22"/>
        </w:rPr>
        <w:t xml:space="preserve">the </w:t>
      </w:r>
      <w:r w:rsidRPr="0030128F">
        <w:rPr>
          <w:rFonts w:cs="Arial"/>
          <w:szCs w:val="22"/>
        </w:rPr>
        <w:t xml:space="preserve">Vendor liable for any excess costs occasioned thereby, subject only to the limitations provided in Paragraph 7), entitled “Limitation of Liability.” The rights and remedies of the State provided above shall not be exclusive and are in addition to any other rights and remedies provided by law or under the Agreement. </w:t>
      </w:r>
      <w:r>
        <w:rPr>
          <w:rFonts w:cs="Arial"/>
          <w:szCs w:val="22"/>
        </w:rPr>
        <w:t xml:space="preserve">The </w:t>
      </w:r>
      <w:r w:rsidRPr="0030128F">
        <w:rPr>
          <w:rFonts w:cs="Arial"/>
          <w:szCs w:val="22"/>
        </w:rPr>
        <w:t xml:space="preserve">Vendor shall not be relieved of liability to the State for damages sustained by the State arising from </w:t>
      </w:r>
      <w:r>
        <w:rPr>
          <w:rFonts w:cs="Arial"/>
          <w:szCs w:val="22"/>
        </w:rPr>
        <w:t xml:space="preserve">the </w:t>
      </w:r>
      <w:r w:rsidRPr="0030128F">
        <w:rPr>
          <w:rFonts w:cs="Arial"/>
          <w:szCs w:val="22"/>
        </w:rPr>
        <w:t>Vendor’s breach of this Agreement and the State may, in its discretion, withhold any payment due as a setoff until such time as the damages are finally determined or as agreed by the parties.</w:t>
      </w:r>
      <w:r>
        <w:rPr>
          <w:rFonts w:cs="Arial"/>
          <w:szCs w:val="22"/>
        </w:rPr>
        <w:t xml:space="preserve"> </w:t>
      </w:r>
      <w:r w:rsidRPr="0030128F">
        <w:rPr>
          <w:rFonts w:cs="Arial"/>
          <w:szCs w:val="22"/>
        </w:rPr>
        <w:t xml:space="preserve">Voluntary or involuntary Bankruptcy or receivership by </w:t>
      </w:r>
      <w:r>
        <w:rPr>
          <w:rFonts w:cs="Arial"/>
          <w:szCs w:val="22"/>
        </w:rPr>
        <w:t xml:space="preserve">the </w:t>
      </w:r>
      <w:r w:rsidRPr="0030128F">
        <w:rPr>
          <w:rFonts w:cs="Arial"/>
          <w:szCs w:val="22"/>
        </w:rPr>
        <w:t xml:space="preserve">Vendor shall be cause for termination. </w:t>
      </w:r>
    </w:p>
    <w:p w14:paraId="43D8E759" w14:textId="77777777" w:rsidR="00EB7474" w:rsidRPr="0030128F" w:rsidRDefault="00EB7474" w:rsidP="00EB7474">
      <w:pPr>
        <w:ind w:left="1440"/>
        <w:jc w:val="both"/>
        <w:rPr>
          <w:rFonts w:cs="Arial"/>
          <w:szCs w:val="22"/>
        </w:rPr>
      </w:pPr>
    </w:p>
    <w:p w14:paraId="73301EC4" w14:textId="77777777" w:rsidR="00EB7474" w:rsidRPr="0030128F" w:rsidRDefault="00EB7474" w:rsidP="00AD3C6B">
      <w:pPr>
        <w:numPr>
          <w:ilvl w:val="2"/>
          <w:numId w:val="43"/>
        </w:numPr>
        <w:tabs>
          <w:tab w:val="clear" w:pos="1350"/>
        </w:tabs>
        <w:ind w:left="1440" w:hanging="360"/>
        <w:jc w:val="both"/>
        <w:rPr>
          <w:rFonts w:cs="Arial"/>
          <w:szCs w:val="22"/>
        </w:rPr>
      </w:pPr>
      <w:r w:rsidRPr="0030128F">
        <w:rPr>
          <w:rFonts w:cs="Arial"/>
          <w:szCs w:val="22"/>
        </w:rPr>
        <w:t>Termination for Convenience Without Cause: The State may terminate service and indefinite quantity contracts, in whole or in part</w:t>
      </w:r>
      <w:r>
        <w:rPr>
          <w:rFonts w:cs="Arial"/>
          <w:szCs w:val="22"/>
        </w:rPr>
        <w:t>,</w:t>
      </w:r>
      <w:r w:rsidRPr="0030128F">
        <w:rPr>
          <w:rFonts w:cs="Arial"/>
          <w:szCs w:val="22"/>
        </w:rPr>
        <w:t xml:space="preserve"> by giving thirty (30) days</w:t>
      </w:r>
      <w:r>
        <w:rPr>
          <w:rFonts w:cs="Arial"/>
          <w:szCs w:val="22"/>
        </w:rPr>
        <w:t>’</w:t>
      </w:r>
      <w:r w:rsidRPr="0030128F">
        <w:rPr>
          <w:rFonts w:cs="Arial"/>
          <w:szCs w:val="22"/>
        </w:rPr>
        <w:t xml:space="preserve"> prior notice in writing to the Vendor. </w:t>
      </w:r>
      <w:r>
        <w:rPr>
          <w:rFonts w:cs="Arial"/>
          <w:szCs w:val="22"/>
        </w:rPr>
        <w:t xml:space="preserve">The </w:t>
      </w:r>
      <w:r w:rsidRPr="0030128F">
        <w:rPr>
          <w:rFonts w:cs="Arial"/>
          <w:szCs w:val="22"/>
        </w:rPr>
        <w:t>Vendor shall be entitled to sums due as compensation for Services performed in conformance with the Agreement. In the event the Agreement is terminated for the convenience of the State</w:t>
      </w:r>
      <w:r>
        <w:rPr>
          <w:rFonts w:cs="Arial"/>
          <w:szCs w:val="22"/>
        </w:rPr>
        <w:t>,</w:t>
      </w:r>
      <w:r w:rsidRPr="0030128F">
        <w:rPr>
          <w:rFonts w:cs="Arial"/>
          <w:szCs w:val="22"/>
        </w:rPr>
        <w:t xml:space="preserve"> the State will pay for all Services and work performed or delivered in conformance with the Agreement up to the date of termination.</w:t>
      </w:r>
    </w:p>
    <w:p w14:paraId="18193274" w14:textId="77777777" w:rsidR="00EB7474" w:rsidRPr="0030128F" w:rsidRDefault="00EB7474" w:rsidP="00EB7474">
      <w:pPr>
        <w:ind w:left="1080"/>
        <w:jc w:val="both"/>
        <w:rPr>
          <w:rFonts w:cs="Arial"/>
          <w:szCs w:val="22"/>
        </w:rPr>
      </w:pPr>
    </w:p>
    <w:p w14:paraId="19B13953"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DISPUTE RESOLUTION:</w:t>
      </w:r>
      <w:r w:rsidRPr="0030128F">
        <w:rPr>
          <w:rFonts w:cs="Arial"/>
          <w:szCs w:val="22"/>
        </w:rPr>
        <w:t xml:space="preserve"> The parties agree that it is in their mutual interest to resolve disputes informally. A claim by the State shall be submitted in writing to the Vendor’s Agreement Administrator for decision. The Parties shall negotiate in good faith and use all reasonable efforts to resolve such dispute(s). During the time the Parties are attempting to resolve any dispute, each shall proceed diligently to perform their respective duties and responsibilities under this Agreement.</w:t>
      </w:r>
      <w:r>
        <w:rPr>
          <w:rFonts w:cs="Arial"/>
          <w:szCs w:val="22"/>
        </w:rPr>
        <w:t xml:space="preserve"> </w:t>
      </w:r>
      <w:r w:rsidRPr="0030128F">
        <w:rPr>
          <w:rFonts w:cs="Arial"/>
          <w:szCs w:val="22"/>
        </w:rPr>
        <w:t>If a dispute cannot be resolved between the Parties within thirty (30) days after delivery of notice, either Party may elect to exercise any other remedies available under this Agreement, or at law.</w:t>
      </w:r>
      <w:r>
        <w:rPr>
          <w:rFonts w:cs="Arial"/>
          <w:szCs w:val="22"/>
        </w:rPr>
        <w:t xml:space="preserve"> </w:t>
      </w:r>
      <w:r w:rsidRPr="0030128F">
        <w:rPr>
          <w:rFonts w:cs="Arial"/>
          <w:szCs w:val="22"/>
        </w:rPr>
        <w:t>This term shall not constitute an agreement by either party to mediate or arbitrate any dispute.</w:t>
      </w:r>
      <w:r w:rsidRPr="0030128F">
        <w:rPr>
          <w:rFonts w:cs="Arial"/>
          <w:b/>
          <w:szCs w:val="22"/>
        </w:rPr>
        <w:t xml:space="preserve"> </w:t>
      </w:r>
    </w:p>
    <w:p w14:paraId="3EF0ECEF" w14:textId="77777777" w:rsidR="00EB7474" w:rsidRPr="0030128F" w:rsidRDefault="00EB7474" w:rsidP="00EB7474">
      <w:pPr>
        <w:pStyle w:val="ListParagraph"/>
        <w:ind w:left="1080"/>
        <w:jc w:val="both"/>
        <w:rPr>
          <w:rFonts w:cs="Arial"/>
          <w:b/>
          <w:szCs w:val="22"/>
        </w:rPr>
      </w:pPr>
    </w:p>
    <w:p w14:paraId="3BBE671D"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SEVERABILITY:</w:t>
      </w:r>
      <w:r w:rsidRPr="0030128F">
        <w:rPr>
          <w:rFonts w:cs="Arial"/>
          <w:szCs w:val="22"/>
        </w:rPr>
        <w:t xml:space="preserve"> </w:t>
      </w:r>
      <w:proofErr w:type="gramStart"/>
      <w:r w:rsidRPr="0030128F">
        <w:rPr>
          <w:rFonts w:cs="Arial"/>
          <w:szCs w:val="22"/>
        </w:rPr>
        <w:t>In the event that</w:t>
      </w:r>
      <w:proofErr w:type="gramEnd"/>
      <w:r w:rsidRPr="0030128F">
        <w:rPr>
          <w:rFonts w:cs="Arial"/>
          <w:szCs w:val="22"/>
        </w:rPr>
        <w:t xml:space="preserve"> a court of competent jurisdiction holds that a provision or requirement of this Agreement violates any applicable law, each such provision or requirement shall be enforced only to the extent it is not in violation of law or is not otherwise unenforceable and all other provisions and requirements of this Agreement shall remain in full force and effect.</w:t>
      </w:r>
      <w:r>
        <w:rPr>
          <w:rFonts w:cs="Arial"/>
          <w:szCs w:val="22"/>
        </w:rPr>
        <w:t xml:space="preserve"> </w:t>
      </w:r>
      <w:r w:rsidRPr="0030128F">
        <w:rPr>
          <w:rFonts w:cs="Arial"/>
          <w:szCs w:val="22"/>
        </w:rPr>
        <w:t xml:space="preserve">All promises, requirement, terms, conditions, provisions, representations, </w:t>
      </w:r>
      <w:proofErr w:type="gramStart"/>
      <w:r w:rsidRPr="0030128F">
        <w:rPr>
          <w:rFonts w:cs="Arial"/>
          <w:szCs w:val="22"/>
        </w:rPr>
        <w:t>guarantees</w:t>
      </w:r>
      <w:proofErr w:type="gramEnd"/>
      <w:r w:rsidRPr="0030128F">
        <w:rPr>
          <w:rFonts w:cs="Arial"/>
          <w:szCs w:val="22"/>
        </w:rPr>
        <w:t xml:space="preserve"> and warranties contained herein shall survive the expiration or termination date unless specifically provided otherwise herein, or unless superseded by applicable federal or State statute, including statutes of repose or limitation.</w:t>
      </w:r>
      <w:bookmarkStart w:id="42" w:name="_Ref21395654"/>
      <w:r w:rsidRPr="0030128F">
        <w:rPr>
          <w:rFonts w:cs="Arial"/>
          <w:b/>
          <w:szCs w:val="22"/>
        </w:rPr>
        <w:t xml:space="preserve"> </w:t>
      </w:r>
    </w:p>
    <w:p w14:paraId="128698A8" w14:textId="77777777" w:rsidR="00EB7474" w:rsidRPr="0030128F" w:rsidRDefault="00EB7474" w:rsidP="00EB7474">
      <w:pPr>
        <w:ind w:left="1080"/>
        <w:jc w:val="both"/>
        <w:rPr>
          <w:rFonts w:cs="Arial"/>
          <w:b/>
          <w:szCs w:val="22"/>
        </w:rPr>
      </w:pPr>
    </w:p>
    <w:p w14:paraId="509B25B2" w14:textId="77777777" w:rsidR="00EB7474" w:rsidRPr="0030128F" w:rsidRDefault="00EB7474" w:rsidP="00AD3C6B">
      <w:pPr>
        <w:pStyle w:val="ListParagraph"/>
        <w:numPr>
          <w:ilvl w:val="0"/>
          <w:numId w:val="29"/>
        </w:numPr>
        <w:tabs>
          <w:tab w:val="clear" w:pos="360"/>
        </w:tabs>
        <w:ind w:left="1080" w:hanging="360"/>
        <w:jc w:val="both"/>
        <w:rPr>
          <w:rFonts w:cs="Arial"/>
          <w:b/>
          <w:szCs w:val="22"/>
        </w:rPr>
      </w:pPr>
      <w:r w:rsidRPr="0030128F">
        <w:rPr>
          <w:rFonts w:cs="Arial"/>
          <w:b/>
          <w:szCs w:val="22"/>
        </w:rPr>
        <w:t>FEDERAL INTELLECTUAL PROPERTY BANKRUPTCY PROTECTION ACT:</w:t>
      </w:r>
      <w:r>
        <w:rPr>
          <w:rFonts w:cs="Arial"/>
          <w:szCs w:val="22"/>
        </w:rPr>
        <w:t xml:space="preserve"> </w:t>
      </w:r>
      <w:r w:rsidRPr="0030128F">
        <w:rPr>
          <w:rFonts w:cs="Arial"/>
          <w:szCs w:val="22"/>
        </w:rPr>
        <w:t xml:space="preserve">The Parties agree that the State shall be entitled to </w:t>
      </w:r>
      <w:proofErr w:type="gramStart"/>
      <w:r w:rsidRPr="0030128F">
        <w:rPr>
          <w:rFonts w:cs="Arial"/>
          <w:szCs w:val="22"/>
        </w:rPr>
        <w:t>any and all</w:t>
      </w:r>
      <w:proofErr w:type="gramEnd"/>
      <w:r w:rsidRPr="0030128F">
        <w:rPr>
          <w:rFonts w:cs="Arial"/>
          <w:szCs w:val="22"/>
        </w:rPr>
        <w:t xml:space="preserve"> rights and benefits of the Federal Intellectual Property </w:t>
      </w:r>
      <w:r w:rsidRPr="0030128F">
        <w:rPr>
          <w:rFonts w:cs="Arial"/>
          <w:szCs w:val="22"/>
        </w:rPr>
        <w:lastRenderedPageBreak/>
        <w:t>Bankruptcy Protection Act, Public Law 100-506, codified at 11 U.S.C. 365(n), and any amendments thereto.</w:t>
      </w:r>
      <w:bookmarkEnd w:id="42"/>
      <w:r w:rsidRPr="0030128F">
        <w:rPr>
          <w:rFonts w:cs="Arial"/>
          <w:b/>
          <w:szCs w:val="22"/>
        </w:rPr>
        <w:t xml:space="preserve"> </w:t>
      </w:r>
    </w:p>
    <w:p w14:paraId="6B01EE22" w14:textId="77777777" w:rsidR="00EB7474" w:rsidRPr="0030128F" w:rsidRDefault="00EB7474" w:rsidP="00EB7474">
      <w:pPr>
        <w:ind w:left="1080"/>
        <w:jc w:val="both"/>
        <w:rPr>
          <w:rFonts w:cs="Arial"/>
          <w:b/>
          <w:szCs w:val="22"/>
        </w:rPr>
      </w:pPr>
    </w:p>
    <w:p w14:paraId="441991B3" w14:textId="77777777" w:rsidR="00EB7474" w:rsidRPr="0030128F" w:rsidRDefault="00EB7474" w:rsidP="00AD3C6B">
      <w:pPr>
        <w:pStyle w:val="ListParagraph"/>
        <w:numPr>
          <w:ilvl w:val="0"/>
          <w:numId w:val="29"/>
        </w:numPr>
        <w:tabs>
          <w:tab w:val="clear" w:pos="360"/>
        </w:tabs>
        <w:ind w:left="1080" w:hanging="360"/>
        <w:jc w:val="both"/>
        <w:rPr>
          <w:rFonts w:cs="Arial"/>
          <w:szCs w:val="22"/>
        </w:rPr>
      </w:pPr>
      <w:r w:rsidRPr="0030128F">
        <w:rPr>
          <w:rFonts w:cs="Arial"/>
          <w:b/>
          <w:szCs w:val="22"/>
        </w:rPr>
        <w:t>ELECTRONIC PROCUREMENT</w:t>
      </w:r>
      <w:r w:rsidRPr="00C91F89">
        <w:rPr>
          <w:rFonts w:cs="Arial"/>
          <w:b/>
          <w:bCs/>
          <w:szCs w:val="22"/>
        </w:rPr>
        <w:t>:</w:t>
      </w:r>
      <w:r w:rsidRPr="0030128F">
        <w:rPr>
          <w:rFonts w:cs="Arial"/>
          <w:szCs w:val="22"/>
        </w:rPr>
        <w:t xml:space="preserve"> (Applies to all contracts that include E-Procurement and are identified as such in the body of the solicitation document): Purchasing shall be conducted through the Statewide E-Procurement Service.</w:t>
      </w:r>
      <w:r>
        <w:rPr>
          <w:rFonts w:cs="Arial"/>
          <w:szCs w:val="22"/>
        </w:rPr>
        <w:t xml:space="preserve"> </w:t>
      </w:r>
      <w:r w:rsidRPr="0030128F">
        <w:rPr>
          <w:rFonts w:cs="Arial"/>
          <w:szCs w:val="22"/>
        </w:rPr>
        <w:t xml:space="preserve">The State’s </w:t>
      </w:r>
      <w:proofErr w:type="gramStart"/>
      <w:r w:rsidRPr="0030128F">
        <w:rPr>
          <w:rFonts w:cs="Arial"/>
          <w:szCs w:val="22"/>
        </w:rPr>
        <w:t>third</w:t>
      </w:r>
      <w:r>
        <w:rPr>
          <w:rFonts w:cs="Arial"/>
          <w:szCs w:val="22"/>
        </w:rPr>
        <w:t xml:space="preserve"> </w:t>
      </w:r>
      <w:r w:rsidRPr="0030128F">
        <w:rPr>
          <w:rFonts w:cs="Arial"/>
          <w:szCs w:val="22"/>
        </w:rPr>
        <w:t>party</w:t>
      </w:r>
      <w:proofErr w:type="gramEnd"/>
      <w:r w:rsidRPr="0030128F">
        <w:rPr>
          <w:rFonts w:cs="Arial"/>
          <w:szCs w:val="22"/>
        </w:rPr>
        <w:t xml:space="preserve"> agent shall serve as the Supplier Manager for this E-Procurement Service.</w:t>
      </w:r>
      <w:r>
        <w:rPr>
          <w:rFonts w:cs="Arial"/>
          <w:szCs w:val="22"/>
        </w:rPr>
        <w:t xml:space="preserve"> </w:t>
      </w:r>
      <w:r w:rsidRPr="0030128F">
        <w:rPr>
          <w:rFonts w:cs="Arial"/>
          <w:szCs w:val="22"/>
        </w:rPr>
        <w:t xml:space="preserve">The Vendor shall register for the Statewide E-Procurement Service within two (2) business days of notification of award </w:t>
      </w:r>
      <w:proofErr w:type="gramStart"/>
      <w:r w:rsidRPr="0030128F">
        <w:rPr>
          <w:rFonts w:cs="Arial"/>
          <w:szCs w:val="22"/>
        </w:rPr>
        <w:t>in order to</w:t>
      </w:r>
      <w:proofErr w:type="gramEnd"/>
      <w:r w:rsidRPr="0030128F">
        <w:rPr>
          <w:rFonts w:cs="Arial"/>
          <w:szCs w:val="22"/>
        </w:rPr>
        <w:t xml:space="preserve"> receive an electronic purchase order resulting from award of this contract. The E-Procurement fee does not normally apply to services. </w:t>
      </w:r>
    </w:p>
    <w:p w14:paraId="23F769E7" w14:textId="77777777" w:rsidR="00EB7474" w:rsidRPr="0030128F" w:rsidRDefault="00EB7474" w:rsidP="00EB7474">
      <w:pPr>
        <w:ind w:left="360"/>
        <w:jc w:val="both"/>
        <w:rPr>
          <w:rFonts w:cs="Arial"/>
          <w:szCs w:val="22"/>
        </w:rPr>
      </w:pPr>
    </w:p>
    <w:p w14:paraId="65A68FA4" w14:textId="77777777" w:rsidR="00EB7474" w:rsidRPr="0030128F" w:rsidRDefault="00EB7474" w:rsidP="00AD3C6B">
      <w:pPr>
        <w:pStyle w:val="ListParagraph"/>
        <w:numPr>
          <w:ilvl w:val="0"/>
          <w:numId w:val="44"/>
        </w:numPr>
        <w:ind w:left="1440"/>
        <w:jc w:val="both"/>
        <w:rPr>
          <w:rFonts w:cs="Arial"/>
          <w:szCs w:val="22"/>
        </w:rPr>
      </w:pPr>
      <w:r w:rsidRPr="0030128F">
        <w:rPr>
          <w:rFonts w:cs="Arial"/>
          <w:szCs w:val="22"/>
        </w:rPr>
        <w:t>Reserved.</w:t>
      </w:r>
    </w:p>
    <w:p w14:paraId="41E186C8" w14:textId="77777777" w:rsidR="00EB7474" w:rsidRPr="0030128F" w:rsidRDefault="00EB7474" w:rsidP="00EB7474">
      <w:pPr>
        <w:pStyle w:val="ListParagraph"/>
        <w:ind w:left="1440"/>
        <w:jc w:val="both"/>
        <w:rPr>
          <w:rFonts w:cs="Arial"/>
          <w:szCs w:val="22"/>
        </w:rPr>
      </w:pPr>
    </w:p>
    <w:p w14:paraId="03FC7855" w14:textId="77777777" w:rsidR="00EB7474" w:rsidRPr="0030128F" w:rsidRDefault="00EB7474" w:rsidP="00AD3C6B">
      <w:pPr>
        <w:pStyle w:val="ListParagraph"/>
        <w:numPr>
          <w:ilvl w:val="0"/>
          <w:numId w:val="44"/>
        </w:numPr>
        <w:ind w:left="1440"/>
        <w:jc w:val="both"/>
        <w:rPr>
          <w:rFonts w:cs="Arial"/>
          <w:szCs w:val="22"/>
        </w:rPr>
      </w:pPr>
      <w:r w:rsidRPr="0030128F">
        <w:rPr>
          <w:rFonts w:cs="Arial"/>
          <w:szCs w:val="22"/>
        </w:rPr>
        <w:t>Reserved.</w:t>
      </w:r>
    </w:p>
    <w:p w14:paraId="07A107E9" w14:textId="77777777" w:rsidR="00EB7474" w:rsidRPr="0030128F" w:rsidRDefault="00EB7474" w:rsidP="00EB7474">
      <w:pPr>
        <w:ind w:left="1440"/>
        <w:jc w:val="both"/>
        <w:rPr>
          <w:rFonts w:cs="Arial"/>
          <w:szCs w:val="22"/>
        </w:rPr>
      </w:pPr>
    </w:p>
    <w:p w14:paraId="47B91D82" w14:textId="77777777" w:rsidR="00EB7474" w:rsidRPr="0030128F" w:rsidRDefault="00EB7474" w:rsidP="00AD3C6B">
      <w:pPr>
        <w:pStyle w:val="ListParagraph"/>
        <w:numPr>
          <w:ilvl w:val="0"/>
          <w:numId w:val="44"/>
        </w:numPr>
        <w:ind w:left="1440"/>
        <w:jc w:val="both"/>
        <w:rPr>
          <w:rFonts w:cs="Arial"/>
          <w:szCs w:val="22"/>
        </w:rPr>
      </w:pPr>
      <w:r w:rsidRPr="0030128F">
        <w:rPr>
          <w:rFonts w:cs="Arial"/>
          <w:szCs w:val="22"/>
        </w:rPr>
        <w:t>The Supplier Manager will capture the order from the State approved user, including the shipping and payment information, and submit the order in accordance with the E-Procurement Service.  Subsequently, the Supplier Manager will send those orders to the appropriate Vendor on State Agreement. The State or State approved user, not the Supplier Manager, shall be responsible for the solicitation, bids received, evaluation of bids received, award of contract, and the payment for goods delivered.</w:t>
      </w:r>
    </w:p>
    <w:p w14:paraId="23ADCFFB" w14:textId="77777777" w:rsidR="00EB7474" w:rsidRPr="0030128F" w:rsidRDefault="00EB7474" w:rsidP="00EB7474">
      <w:pPr>
        <w:ind w:left="1440"/>
        <w:jc w:val="both"/>
        <w:rPr>
          <w:rFonts w:cs="Arial"/>
          <w:szCs w:val="22"/>
        </w:rPr>
      </w:pPr>
    </w:p>
    <w:p w14:paraId="5E109C29" w14:textId="77777777" w:rsidR="00EB7474" w:rsidRPr="0030128F" w:rsidRDefault="00EB7474" w:rsidP="00EB7474">
      <w:pPr>
        <w:ind w:left="1440" w:hanging="360"/>
        <w:jc w:val="both"/>
        <w:rPr>
          <w:rFonts w:cs="Arial"/>
          <w:szCs w:val="22"/>
        </w:rPr>
      </w:pPr>
      <w:r w:rsidRPr="0030128F">
        <w:rPr>
          <w:rFonts w:cs="Arial"/>
          <w:szCs w:val="22"/>
        </w:rPr>
        <w:t>d)</w:t>
      </w:r>
      <w:r w:rsidRPr="0030128F">
        <w:rPr>
          <w:rFonts w:cs="Arial"/>
          <w:szCs w:val="22"/>
        </w:rPr>
        <w:tab/>
      </w:r>
      <w:r>
        <w:rPr>
          <w:rFonts w:cs="Arial"/>
          <w:szCs w:val="22"/>
        </w:rPr>
        <w:t xml:space="preserve">The </w:t>
      </w:r>
      <w:r w:rsidRPr="0030128F">
        <w:rPr>
          <w:rFonts w:cs="Arial"/>
          <w:szCs w:val="22"/>
        </w:rPr>
        <w:t xml:space="preserve">Vendor agrees at all times to maintain the confidentiality of its </w:t>
      </w:r>
      <w:proofErr w:type="gramStart"/>
      <w:r w:rsidRPr="0030128F">
        <w:rPr>
          <w:rFonts w:cs="Arial"/>
          <w:szCs w:val="22"/>
        </w:rPr>
        <w:t>user name</w:t>
      </w:r>
      <w:proofErr w:type="gramEnd"/>
      <w:r w:rsidRPr="0030128F">
        <w:rPr>
          <w:rFonts w:cs="Arial"/>
          <w:szCs w:val="22"/>
        </w:rPr>
        <w:t xml:space="preserve"> and password for the Statewide E-Procurement Services. If </w:t>
      </w:r>
      <w:r>
        <w:rPr>
          <w:rFonts w:cs="Arial"/>
          <w:szCs w:val="22"/>
        </w:rPr>
        <w:t xml:space="preserve">the </w:t>
      </w:r>
      <w:r w:rsidRPr="0030128F">
        <w:rPr>
          <w:rFonts w:cs="Arial"/>
          <w:szCs w:val="22"/>
        </w:rPr>
        <w:t xml:space="preserve">Vendor is a corporation, </w:t>
      </w:r>
      <w:proofErr w:type="gramStart"/>
      <w:r w:rsidRPr="0030128F">
        <w:rPr>
          <w:rFonts w:cs="Arial"/>
          <w:szCs w:val="22"/>
        </w:rPr>
        <w:t>partnership</w:t>
      </w:r>
      <w:proofErr w:type="gramEnd"/>
      <w:r w:rsidRPr="0030128F">
        <w:rPr>
          <w:rFonts w:cs="Arial"/>
          <w:szCs w:val="22"/>
        </w:rPr>
        <w:t xml:space="preserve"> or other legal entity, then the Vendor may authorize its employees to use its password.</w:t>
      </w:r>
      <w:r>
        <w:rPr>
          <w:rFonts w:cs="Arial"/>
          <w:szCs w:val="22"/>
        </w:rPr>
        <w:t xml:space="preserve"> The </w:t>
      </w:r>
      <w:r w:rsidRPr="0030128F">
        <w:rPr>
          <w:rFonts w:cs="Arial"/>
          <w:szCs w:val="22"/>
        </w:rPr>
        <w:t xml:space="preserve">Vendor shall be responsible for all activity and all charges for such employees. </w:t>
      </w:r>
      <w:r>
        <w:rPr>
          <w:rFonts w:cs="Arial"/>
          <w:szCs w:val="22"/>
        </w:rPr>
        <w:t xml:space="preserve">The </w:t>
      </w:r>
      <w:r w:rsidRPr="0030128F">
        <w:rPr>
          <w:rFonts w:cs="Arial"/>
          <w:szCs w:val="22"/>
        </w:rPr>
        <w:t>Vendor agrees not to permit a third party to use the Statewide E-Procurement Services through its account.</w:t>
      </w:r>
      <w:r>
        <w:rPr>
          <w:rFonts w:cs="Arial"/>
          <w:szCs w:val="22"/>
        </w:rPr>
        <w:t xml:space="preserve"> </w:t>
      </w:r>
      <w:r w:rsidRPr="0030128F">
        <w:rPr>
          <w:rFonts w:cs="Arial"/>
          <w:szCs w:val="22"/>
        </w:rPr>
        <w:t xml:space="preserve">If there is a breach of security through the Vendor’s account, </w:t>
      </w:r>
      <w:r>
        <w:rPr>
          <w:rFonts w:cs="Arial"/>
          <w:szCs w:val="22"/>
        </w:rPr>
        <w:t xml:space="preserve">the </w:t>
      </w:r>
      <w:r w:rsidRPr="0030128F">
        <w:rPr>
          <w:rFonts w:cs="Arial"/>
          <w:szCs w:val="22"/>
        </w:rPr>
        <w:t xml:space="preserve">Vendor shall immediately change its password and notify the Supplier Manager of the security breach by e-mail. </w:t>
      </w:r>
      <w:r>
        <w:rPr>
          <w:rFonts w:cs="Arial"/>
          <w:szCs w:val="22"/>
        </w:rPr>
        <w:t xml:space="preserve">The </w:t>
      </w:r>
      <w:r w:rsidRPr="0030128F">
        <w:rPr>
          <w:rFonts w:cs="Arial"/>
          <w:szCs w:val="22"/>
        </w:rPr>
        <w:t>Vendor shall cooperate with the state and the Supplier Manager to mitigate and correct any security breach.</w:t>
      </w:r>
    </w:p>
    <w:bookmarkEnd w:id="33"/>
    <w:p w14:paraId="3E43B1C7" w14:textId="77777777" w:rsidR="00EB7474" w:rsidRPr="0019039F" w:rsidRDefault="00EB7474" w:rsidP="00EB7474"/>
    <w:p w14:paraId="54C1E294" w14:textId="4607F3D0" w:rsidR="001C5B27" w:rsidRDefault="001C5B27">
      <w:pPr>
        <w:rPr>
          <w:rFonts w:cs="Arial"/>
          <w:szCs w:val="22"/>
        </w:rPr>
      </w:pPr>
    </w:p>
    <w:p w14:paraId="193C95EA" w14:textId="77777777" w:rsidR="004B01D5" w:rsidRDefault="004B01D5" w:rsidP="0082447D">
      <w:pPr>
        <w:kinsoku w:val="0"/>
        <w:overflowPunct w:val="0"/>
        <w:autoSpaceDE w:val="0"/>
        <w:autoSpaceDN w:val="0"/>
        <w:adjustRightInd w:val="0"/>
        <w:spacing w:line="198" w:lineRule="exact"/>
        <w:jc w:val="both"/>
        <w:rPr>
          <w:position w:val="-4"/>
          <w:sz w:val="19"/>
          <w:szCs w:val="19"/>
        </w:rPr>
      </w:pPr>
    </w:p>
    <w:p w14:paraId="444FE2DC" w14:textId="77777777" w:rsidR="004B01D5" w:rsidRDefault="004B01D5" w:rsidP="004B01D5">
      <w:pPr>
        <w:kinsoku w:val="0"/>
        <w:overflowPunct w:val="0"/>
        <w:autoSpaceDE w:val="0"/>
        <w:autoSpaceDN w:val="0"/>
        <w:adjustRightInd w:val="0"/>
        <w:spacing w:line="198" w:lineRule="exact"/>
        <w:ind w:left="9322"/>
        <w:jc w:val="both"/>
        <w:rPr>
          <w:position w:val="-4"/>
          <w:sz w:val="19"/>
          <w:szCs w:val="19"/>
        </w:rPr>
      </w:pPr>
    </w:p>
    <w:p w14:paraId="47BEFC3F" w14:textId="5E4B6BF9" w:rsidR="004B01D5" w:rsidRDefault="004B01D5" w:rsidP="004B01D5">
      <w:pPr>
        <w:rPr>
          <w:position w:val="-4"/>
          <w:sz w:val="19"/>
          <w:szCs w:val="19"/>
        </w:rPr>
      </w:pPr>
    </w:p>
    <w:p w14:paraId="7AF10A77" w14:textId="77777777" w:rsidR="004B01D5" w:rsidRDefault="004B01D5" w:rsidP="008D5D30">
      <w:pPr>
        <w:spacing w:line="240" w:lineRule="atLeast"/>
        <w:jc w:val="both"/>
        <w:rPr>
          <w:rFonts w:cs="Arial"/>
          <w:b/>
          <w:szCs w:val="22"/>
        </w:rPr>
      </w:pPr>
    </w:p>
    <w:sectPr w:rsidR="004B01D5" w:rsidSect="006F6C98">
      <w:headerReference w:type="even" r:id="rId20"/>
      <w:headerReference w:type="default" r:id="rId21"/>
      <w:footerReference w:type="even" r:id="rId22"/>
      <w:footerReference w:type="default" r:id="rId23"/>
      <w:headerReference w:type="first" r:id="rId24"/>
      <w:footerReference w:type="first" r:id="rId25"/>
      <w:pgSz w:w="12240" w:h="15840" w:code="1"/>
      <w:pgMar w:top="994" w:right="720" w:bottom="432" w:left="720" w:header="720" w:footer="7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182E" w14:textId="77777777" w:rsidR="00D45083" w:rsidRDefault="00D45083">
      <w:r>
        <w:separator/>
      </w:r>
    </w:p>
  </w:endnote>
  <w:endnote w:type="continuationSeparator" w:id="0">
    <w:p w14:paraId="5B64CABE" w14:textId="77777777" w:rsidR="00D45083" w:rsidRDefault="00D4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A383" w14:textId="77777777" w:rsidR="00673460" w:rsidRDefault="00673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CBF5" w14:textId="3D785EA9" w:rsidR="00626636" w:rsidRPr="0083552B" w:rsidRDefault="00B9446F" w:rsidP="00C6636C">
    <w:pPr>
      <w:pStyle w:val="Footer"/>
      <w:tabs>
        <w:tab w:val="clear" w:pos="4320"/>
        <w:tab w:val="clear" w:pos="8640"/>
        <w:tab w:val="center" w:pos="5040"/>
        <w:tab w:val="right" w:pos="10800"/>
      </w:tabs>
      <w:jc w:val="center"/>
      <w:rPr>
        <w:sz w:val="16"/>
        <w:szCs w:val="16"/>
      </w:rPr>
    </w:pPr>
    <w:r>
      <w:rPr>
        <w:sz w:val="16"/>
        <w:szCs w:val="16"/>
      </w:rPr>
      <w:t>Monday.com Software Maintenance Renewal</w:t>
    </w:r>
    <w:r w:rsidR="009975CB">
      <w:rPr>
        <w:sz w:val="16"/>
        <w:szCs w:val="16"/>
      </w:rPr>
      <w:t xml:space="preserve"> - NCD</w:t>
    </w:r>
    <w:r>
      <w:rPr>
        <w:sz w:val="16"/>
        <w:szCs w:val="16"/>
      </w:rPr>
      <w:t>PS</w:t>
    </w:r>
    <w:r w:rsidR="00C6636C" w:rsidRPr="0083552B">
      <w:rPr>
        <w:sz w:val="16"/>
        <w:szCs w:val="16"/>
      </w:rPr>
      <w:t xml:space="preserve"> </w:t>
    </w:r>
    <w:r w:rsidR="00DF372B">
      <w:rPr>
        <w:sz w:val="16"/>
        <w:szCs w:val="16"/>
      </w:rPr>
      <w:t>(</w:t>
    </w:r>
    <w:r>
      <w:rPr>
        <w:sz w:val="16"/>
        <w:szCs w:val="16"/>
      </w:rPr>
      <w:t>19-IFB-963879190-GDX</w:t>
    </w:r>
    <w:r w:rsidR="005D5EB6">
      <w:rPr>
        <w:sz w:val="16"/>
        <w:szCs w:val="16"/>
      </w:rPr>
      <w:t>)</w:t>
    </w:r>
  </w:p>
  <w:p w14:paraId="392172AF" w14:textId="427BB638" w:rsidR="00626636" w:rsidRPr="0083552B" w:rsidRDefault="00626636" w:rsidP="00C6636C">
    <w:pPr>
      <w:pStyle w:val="Footer"/>
      <w:tabs>
        <w:tab w:val="clear" w:pos="4320"/>
        <w:tab w:val="clear" w:pos="8640"/>
        <w:tab w:val="center" w:pos="5040"/>
        <w:tab w:val="right" w:pos="10800"/>
      </w:tabs>
      <w:jc w:val="center"/>
      <w:rPr>
        <w:sz w:val="16"/>
        <w:szCs w:val="16"/>
      </w:rPr>
    </w:pPr>
    <w:r w:rsidRPr="0083552B">
      <w:rPr>
        <w:sz w:val="16"/>
        <w:szCs w:val="16"/>
      </w:rPr>
      <w:t xml:space="preserve">Page </w:t>
    </w:r>
    <w:r w:rsidRPr="0083552B">
      <w:rPr>
        <w:bCs/>
        <w:sz w:val="16"/>
        <w:szCs w:val="16"/>
      </w:rPr>
      <w:fldChar w:fldCharType="begin"/>
    </w:r>
    <w:r w:rsidRPr="0083552B">
      <w:rPr>
        <w:bCs/>
        <w:sz w:val="16"/>
        <w:szCs w:val="16"/>
      </w:rPr>
      <w:instrText xml:space="preserve"> PAGE </w:instrText>
    </w:r>
    <w:r w:rsidRPr="0083552B">
      <w:rPr>
        <w:bCs/>
        <w:sz w:val="16"/>
        <w:szCs w:val="16"/>
      </w:rPr>
      <w:fldChar w:fldCharType="separate"/>
    </w:r>
    <w:r w:rsidR="00C5062C" w:rsidRPr="0083552B">
      <w:rPr>
        <w:bCs/>
        <w:noProof/>
        <w:sz w:val="16"/>
        <w:szCs w:val="16"/>
      </w:rPr>
      <w:t>13</w:t>
    </w:r>
    <w:r w:rsidRPr="0083552B">
      <w:rPr>
        <w:bCs/>
        <w:sz w:val="16"/>
        <w:szCs w:val="16"/>
      </w:rPr>
      <w:fldChar w:fldCharType="end"/>
    </w:r>
    <w:r w:rsidRPr="0083552B">
      <w:rPr>
        <w:sz w:val="16"/>
        <w:szCs w:val="16"/>
      </w:rPr>
      <w:t xml:space="preserve"> of </w:t>
    </w:r>
    <w:r w:rsidRPr="0083552B">
      <w:rPr>
        <w:bCs/>
        <w:sz w:val="16"/>
        <w:szCs w:val="16"/>
      </w:rPr>
      <w:fldChar w:fldCharType="begin"/>
    </w:r>
    <w:r w:rsidRPr="0083552B">
      <w:rPr>
        <w:bCs/>
        <w:sz w:val="16"/>
        <w:szCs w:val="16"/>
      </w:rPr>
      <w:instrText xml:space="preserve"> NUMPAGES  </w:instrText>
    </w:r>
    <w:r w:rsidRPr="0083552B">
      <w:rPr>
        <w:bCs/>
        <w:sz w:val="16"/>
        <w:szCs w:val="16"/>
      </w:rPr>
      <w:fldChar w:fldCharType="separate"/>
    </w:r>
    <w:r w:rsidR="00C5062C" w:rsidRPr="0083552B">
      <w:rPr>
        <w:bCs/>
        <w:noProof/>
        <w:sz w:val="16"/>
        <w:szCs w:val="16"/>
      </w:rPr>
      <w:t>32</w:t>
    </w:r>
    <w:r w:rsidRPr="0083552B">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D340" w14:textId="77777777" w:rsidR="00673460" w:rsidRDefault="00673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A6B9" w14:textId="77777777" w:rsidR="00D45083" w:rsidRDefault="00D45083">
      <w:r>
        <w:separator/>
      </w:r>
    </w:p>
  </w:footnote>
  <w:footnote w:type="continuationSeparator" w:id="0">
    <w:p w14:paraId="463369B4" w14:textId="77777777" w:rsidR="00D45083" w:rsidRDefault="00D4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CB60" w14:textId="69F447F1" w:rsidR="00E971A1" w:rsidRDefault="00E97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265E" w14:textId="5B78E2E8" w:rsidR="00626636" w:rsidRPr="00FB52D4" w:rsidRDefault="00626636">
    <w:pPr>
      <w:pStyle w:val="Header"/>
      <w:rPr>
        <w:sz w:val="18"/>
      </w:rPr>
    </w:pPr>
  </w:p>
  <w:p w14:paraId="3201C748" w14:textId="77777777" w:rsidR="00626636" w:rsidRDefault="00626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B3D0" w14:textId="1658DBC8" w:rsidR="00E971A1" w:rsidRDefault="00E9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107FE"/>
    <w:multiLevelType w:val="multilevel"/>
    <w:tmpl w:val="5302D5DC"/>
    <w:lvl w:ilvl="0">
      <w:start w:val="2"/>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10"/>
        </w:tabs>
        <w:ind w:left="990" w:firstLine="36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286"/>
        </w:tabs>
        <w:ind w:left="1566"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430"/>
        </w:tabs>
        <w:ind w:left="2430" w:hanging="360"/>
      </w:pPr>
      <w:rPr>
        <w:rFonts w:ascii="Times New Roman" w:hAnsi="Times New Roman" w:hint="default"/>
        <w:b w:val="0"/>
        <w:i/>
        <w:sz w:val="22"/>
      </w:rPr>
    </w:lvl>
    <w:lvl w:ilvl="4">
      <w:start w:val="1"/>
      <w:numFmt w:val="lowerLetter"/>
      <w:lvlText w:val="(%5)"/>
      <w:lvlJc w:val="left"/>
      <w:pPr>
        <w:tabs>
          <w:tab w:val="num" w:pos="2790"/>
        </w:tabs>
        <w:ind w:left="2790" w:hanging="360"/>
      </w:pPr>
      <w:rPr>
        <w:rFonts w:hint="default"/>
      </w:rPr>
    </w:lvl>
    <w:lvl w:ilvl="5">
      <w:start w:val="1"/>
      <w:numFmt w:val="lowerRoman"/>
      <w:lvlText w:val="(%6)"/>
      <w:lvlJc w:val="left"/>
      <w:pPr>
        <w:tabs>
          <w:tab w:val="num" w:pos="3150"/>
        </w:tabs>
        <w:ind w:left="3150" w:hanging="360"/>
      </w:pPr>
      <w:rPr>
        <w:rFonts w:hint="default"/>
      </w:rPr>
    </w:lvl>
    <w:lvl w:ilvl="6">
      <w:start w:val="1"/>
      <w:numFmt w:val="decimal"/>
      <w:lvlText w:val="%7."/>
      <w:lvlJc w:val="left"/>
      <w:pPr>
        <w:tabs>
          <w:tab w:val="num" w:pos="3510"/>
        </w:tabs>
        <w:ind w:left="3510" w:hanging="360"/>
      </w:pPr>
      <w:rPr>
        <w:rFonts w:hint="default"/>
      </w:rPr>
    </w:lvl>
    <w:lvl w:ilvl="7">
      <w:start w:val="1"/>
      <w:numFmt w:val="lowerLetter"/>
      <w:lvlText w:val="%8."/>
      <w:lvlJc w:val="left"/>
      <w:pPr>
        <w:tabs>
          <w:tab w:val="num" w:pos="3870"/>
        </w:tabs>
        <w:ind w:left="3870" w:hanging="360"/>
      </w:pPr>
      <w:rPr>
        <w:rFonts w:hint="default"/>
      </w:rPr>
    </w:lvl>
    <w:lvl w:ilvl="8">
      <w:start w:val="1"/>
      <w:numFmt w:val="lowerRoman"/>
      <w:lvlText w:val="%9."/>
      <w:lvlJc w:val="left"/>
      <w:pPr>
        <w:tabs>
          <w:tab w:val="num" w:pos="4230"/>
        </w:tabs>
        <w:ind w:left="4230" w:hanging="360"/>
      </w:pPr>
      <w:rPr>
        <w:rFonts w:hint="default"/>
      </w:r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46C618A"/>
    <w:multiLevelType w:val="hybridMultilevel"/>
    <w:tmpl w:val="9CBA3A74"/>
    <w:lvl w:ilvl="0" w:tplc="00DC699C">
      <w:start w:val="1"/>
      <w:numFmt w:val="lowerLetter"/>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68E1E5A"/>
    <w:multiLevelType w:val="hybridMultilevel"/>
    <w:tmpl w:val="0552955C"/>
    <w:lvl w:ilvl="0" w:tplc="BB08907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2282DEF"/>
    <w:multiLevelType w:val="multilevel"/>
    <w:tmpl w:val="15C8E87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17135655"/>
    <w:multiLevelType w:val="hybridMultilevel"/>
    <w:tmpl w:val="64D6C6C4"/>
    <w:lvl w:ilvl="0" w:tplc="8A16E0AA">
      <w:start w:val="1"/>
      <w:numFmt w:val="decimal"/>
      <w:pStyle w:val="Heading1"/>
      <w:lvlText w:val="%1.0"/>
      <w:lvlJc w:val="left"/>
      <w:pPr>
        <w:ind w:left="810" w:hanging="360"/>
      </w:pPr>
      <w:rPr>
        <w:rFonts w:ascii="Arial" w:hAnsi="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95D8C"/>
    <w:multiLevelType w:val="hybridMultilevel"/>
    <w:tmpl w:val="79449642"/>
    <w:lvl w:ilvl="0" w:tplc="04090011">
      <w:start w:val="1"/>
      <w:numFmt w:val="decimal"/>
      <w:lvlText w:val="%1)"/>
      <w:lvlJc w:val="left"/>
      <w:pPr>
        <w:ind w:left="1440" w:hanging="360"/>
      </w:pPr>
    </w:lvl>
    <w:lvl w:ilvl="1" w:tplc="09D6C8D2">
      <w:start w:val="1"/>
      <w:numFmt w:val="lowerLetter"/>
      <w:lvlText w:val="%2."/>
      <w:lvlJc w:val="left"/>
      <w:pPr>
        <w:ind w:left="2160" w:hanging="360"/>
      </w:pPr>
      <w:rPr>
        <w:color w:val="auto"/>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CF111E3"/>
    <w:multiLevelType w:val="hybridMultilevel"/>
    <w:tmpl w:val="8AD81DC6"/>
    <w:lvl w:ilvl="0" w:tplc="9FF4F51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06CE2"/>
    <w:multiLevelType w:val="hybridMultilevel"/>
    <w:tmpl w:val="F3C699C4"/>
    <w:lvl w:ilvl="0" w:tplc="12A8167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5F84400"/>
    <w:multiLevelType w:val="multilevel"/>
    <w:tmpl w:val="351869A6"/>
    <w:lvl w:ilvl="0">
      <w:start w:val="1"/>
      <w:numFmt w:val="decimal"/>
      <w:lvlText w:val="%1)"/>
      <w:lvlJc w:val="left"/>
      <w:pPr>
        <w:tabs>
          <w:tab w:val="num" w:pos="360"/>
        </w:tabs>
        <w:ind w:left="0" w:firstLine="0"/>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7EE0974"/>
    <w:multiLevelType w:val="hybridMultilevel"/>
    <w:tmpl w:val="90FCB8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6B12"/>
    <w:multiLevelType w:val="multilevel"/>
    <w:tmpl w:val="D4789974"/>
    <w:lvl w:ilvl="0">
      <w:start w:val="1"/>
      <w:numFmt w:val="decimal"/>
      <w:lvlText w:val="%1)"/>
      <w:lvlJc w:val="left"/>
      <w:pPr>
        <w:tabs>
          <w:tab w:val="num" w:pos="360"/>
        </w:tabs>
        <w:ind w:left="0" w:firstLine="0"/>
      </w:pPr>
      <w:rPr>
        <w:rFonts w:ascii="Arial" w:hAnsi="Arial" w:cs="Arial" w:hint="default"/>
        <w:b/>
        <w:bCs/>
        <w:i w:val="0"/>
        <w:caps w:val="0"/>
        <w:strike w:val="0"/>
        <w:dstrike w:val="0"/>
        <w:vanish w:val="0"/>
        <w:webHidden w:val="0"/>
        <w:color w:val="000000"/>
        <w:sz w:val="22"/>
        <w:szCs w:val="22"/>
        <w:u w:val="none"/>
        <w:effect w:val="none"/>
        <w:vertAlign w:val="baseline"/>
        <w:specVanish w:val="0"/>
      </w:rPr>
    </w:lvl>
    <w:lvl w:ilvl="1">
      <w:start w:val="1"/>
      <w:numFmt w:val="lowerLetter"/>
      <w:lvlText w:val="%2)"/>
      <w:lvlJc w:val="left"/>
      <w:pPr>
        <w:tabs>
          <w:tab w:val="num" w:pos="720"/>
        </w:tabs>
        <w:ind w:left="0" w:firstLine="360"/>
      </w:pPr>
      <w:rPr>
        <w:b w:val="0"/>
        <w:i w:val="0"/>
        <w:caps w:val="0"/>
        <w:strike w:val="0"/>
        <w:dstrike w:val="0"/>
        <w:vanish w:val="0"/>
        <w:webHidden w:val="0"/>
        <w:color w:val="000000"/>
        <w:sz w:val="22"/>
        <w:szCs w:val="22"/>
        <w:u w:val="none"/>
        <w:effect w:val="none"/>
        <w:vertAlign w:val="baseline"/>
        <w:specVanish w:val="0"/>
      </w:rPr>
    </w:lvl>
    <w:lvl w:ilvl="2">
      <w:start w:val="1"/>
      <w:numFmt w:val="lowerRoman"/>
      <w:lvlText w:val="%3)"/>
      <w:lvlJc w:val="left"/>
      <w:pPr>
        <w:tabs>
          <w:tab w:val="num" w:pos="1350"/>
        </w:tabs>
        <w:ind w:left="630" w:firstLine="0"/>
      </w:pPr>
      <w:rPr>
        <w:rFonts w:ascii="Arial" w:eastAsia="Times New Roman" w:hAnsi="Arial" w:cs="Arial"/>
        <w:b w:val="0"/>
        <w:i w:val="0"/>
        <w:caps w:val="0"/>
        <w:strike w:val="0"/>
        <w:dstrike w:val="0"/>
        <w:vanish w:val="0"/>
        <w:webHidden w:val="0"/>
        <w:color w:val="000000"/>
        <w:sz w:val="22"/>
        <w:u w:val="none"/>
        <w:effect w:val="none"/>
        <w:vertAlign w:val="baseline"/>
        <w:specVanish w:val="0"/>
      </w:rPr>
    </w:lvl>
    <w:lvl w:ilvl="3">
      <w:start w:val="1"/>
      <w:numFmt w:val="decimal"/>
      <w:lvlText w:val="(%4)"/>
      <w:lvlJc w:val="left"/>
      <w:pPr>
        <w:tabs>
          <w:tab w:val="num" w:pos="1440"/>
        </w:tabs>
        <w:ind w:left="1440" w:hanging="360"/>
      </w:pPr>
      <w:rPr>
        <w:rFonts w:ascii="Times New Roman" w:hAnsi="Times New Roman" w:cs="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8" w15:restartNumberingAfterBreak="0">
    <w:nsid w:val="32CA1B3E"/>
    <w:multiLevelType w:val="hybridMultilevel"/>
    <w:tmpl w:val="8356E556"/>
    <w:lvl w:ilvl="0" w:tplc="04090017">
      <w:start w:val="1"/>
      <w:numFmt w:val="low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9" w15:restartNumberingAfterBreak="0">
    <w:nsid w:val="339D3C84"/>
    <w:multiLevelType w:val="hybridMultilevel"/>
    <w:tmpl w:val="05224C3E"/>
    <w:lvl w:ilvl="0" w:tplc="63DAFEFC">
      <w:start w:val="1"/>
      <w:numFmt w:val="bullet"/>
      <w:lvlText w:val=""/>
      <w:lvlJc w:val="left"/>
      <w:pPr>
        <w:ind w:left="1080" w:hanging="360"/>
      </w:pPr>
      <w:rPr>
        <w:rFonts w:ascii="Symbol" w:hAnsi="Symbol" w:hint="default"/>
        <w:sz w:val="18"/>
        <w:szCs w:val="18"/>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0"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2" w15:restartNumberingAfterBreak="0">
    <w:nsid w:val="3BE62F49"/>
    <w:multiLevelType w:val="multilevel"/>
    <w:tmpl w:val="3828BA58"/>
    <w:lvl w:ilvl="0">
      <w:start w:val="1"/>
      <w:numFmt w:val="decimal"/>
      <w:lvlText w:val="%1)"/>
      <w:lvlJc w:val="left"/>
      <w:pPr>
        <w:tabs>
          <w:tab w:val="num" w:pos="360"/>
        </w:tabs>
        <w:ind w:left="0" w:firstLine="0"/>
      </w:pPr>
      <w:rPr>
        <w:rFonts w:ascii="Arial" w:hAnsi="Arial" w:cs="Arial" w:hint="default"/>
        <w:b w:val="0"/>
        <w:i w:val="0"/>
        <w:caps w:val="0"/>
        <w:strike w:val="0"/>
        <w:dstrike w:val="0"/>
        <w:vanish w:val="0"/>
        <w:webHidden w:val="0"/>
        <w:color w:val="000000"/>
        <w:sz w:val="24"/>
        <w:u w:val="none"/>
        <w:effect w:val="none"/>
        <w:vertAlign w:val="baseline"/>
        <w:specVanish w:val="0"/>
      </w:rPr>
    </w:lvl>
    <w:lvl w:ilvl="1">
      <w:start w:val="1"/>
      <w:numFmt w:val="lowerLetter"/>
      <w:lvlText w:val="%2)"/>
      <w:lvlJc w:val="left"/>
      <w:pPr>
        <w:tabs>
          <w:tab w:val="num" w:pos="720"/>
        </w:tabs>
        <w:ind w:left="0" w:firstLine="360"/>
      </w:pPr>
      <w:rPr>
        <w:b w:val="0"/>
        <w:i w:val="0"/>
        <w:caps w:val="0"/>
        <w:strike w:val="0"/>
        <w:dstrike w:val="0"/>
        <w:vanish w:val="0"/>
        <w:webHidden w:val="0"/>
        <w:color w:val="000000"/>
        <w:sz w:val="20"/>
        <w:szCs w:val="20"/>
        <w:u w:val="none"/>
        <w:effect w:val="none"/>
        <w:vertAlign w:val="baseline"/>
        <w:specVanish w:val="0"/>
      </w:rPr>
    </w:lvl>
    <w:lvl w:ilvl="2">
      <w:start w:val="1"/>
      <w:numFmt w:val="lowerRoman"/>
      <w:lvlText w:val="%3)"/>
      <w:lvlJc w:val="left"/>
      <w:pPr>
        <w:tabs>
          <w:tab w:val="num" w:pos="1350"/>
        </w:tabs>
        <w:ind w:left="630" w:firstLine="0"/>
      </w:pPr>
      <w:rPr>
        <w:rFonts w:ascii="Arial" w:eastAsia="Times New Roman" w:hAnsi="Arial" w:cs="Arial" w:hint="default"/>
        <w:b w:val="0"/>
        <w:i w:val="0"/>
        <w:caps w:val="0"/>
        <w:strike w:val="0"/>
        <w:dstrike w:val="0"/>
        <w:vanish w:val="0"/>
        <w:webHidden w:val="0"/>
        <w:color w:val="000000"/>
        <w:sz w:val="22"/>
        <w:u w:val="none"/>
        <w:effect w:val="none"/>
        <w:vertAlign w:val="baseline"/>
        <w:specVanish w:val="0"/>
      </w:rPr>
    </w:lvl>
    <w:lvl w:ilvl="3">
      <w:start w:val="1"/>
      <w:numFmt w:val="decimal"/>
      <w:lvlText w:val="(%4)"/>
      <w:lvlJc w:val="left"/>
      <w:pPr>
        <w:tabs>
          <w:tab w:val="num" w:pos="1440"/>
        </w:tabs>
        <w:ind w:left="1440" w:hanging="360"/>
      </w:pPr>
      <w:rPr>
        <w:rFonts w:ascii="Times New Roman" w:hAnsi="Times New Roman" w:cs="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E2B27CE"/>
    <w:multiLevelType w:val="multilevel"/>
    <w:tmpl w:val="783C35E8"/>
    <w:lvl w:ilvl="0">
      <w:start w:val="1"/>
      <w:numFmt w:val="decimal"/>
      <w:lvlText w:val="%1)"/>
      <w:lvlJc w:val="left"/>
      <w:pPr>
        <w:tabs>
          <w:tab w:val="num" w:pos="360"/>
        </w:tabs>
        <w:ind w:left="0" w:firstLine="0"/>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4883166A"/>
    <w:multiLevelType w:val="multilevel"/>
    <w:tmpl w:val="E9B2D97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29"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8D706C9"/>
    <w:multiLevelType w:val="hybridMultilevel"/>
    <w:tmpl w:val="6F3A7028"/>
    <w:lvl w:ilvl="0" w:tplc="DD0A5CB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4E5DEC"/>
    <w:multiLevelType w:val="hybridMultilevel"/>
    <w:tmpl w:val="E1EE2D38"/>
    <w:lvl w:ilvl="0" w:tplc="04090017">
      <w:start w:val="1"/>
      <w:numFmt w:val="lowerLetter"/>
      <w:lvlText w:val="%1)"/>
      <w:lvlJc w:val="left"/>
      <w:pPr>
        <w:ind w:left="720" w:hanging="360"/>
      </w:pPr>
    </w:lvl>
    <w:lvl w:ilvl="1" w:tplc="E42863C6">
      <w:start w:val="1"/>
      <w:numFmt w:val="decimal"/>
      <w:lvlText w:val="(%2)"/>
      <w:lvlJc w:val="right"/>
      <w:pPr>
        <w:ind w:left="1440" w:hanging="360"/>
      </w:pPr>
      <w:rPr>
        <w:rFonts w:ascii="Arial" w:eastAsia="Times New Roman" w:hAnsi="Arial" w:cs="Arial"/>
      </w:rPr>
    </w:lvl>
    <w:lvl w:ilvl="2" w:tplc="04D8475C">
      <w:start w:val="4"/>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CA1025"/>
    <w:multiLevelType w:val="multilevel"/>
    <w:tmpl w:val="22684B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8"/>
      <w:numFmt w:val="lowerRoman"/>
      <w:lvlText w:val="%3)"/>
      <w:lvlJc w:val="left"/>
      <w:pPr>
        <w:tabs>
          <w:tab w:val="num" w:pos="1296"/>
        </w:tabs>
        <w:ind w:left="576" w:firstLine="0"/>
      </w:pPr>
      <w:rPr>
        <w:rFonts w:ascii="Times New Roman" w:eastAsia="Times New Roman" w:hAnsi="Times New Roman" w:cs="Times New Roman"/>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FBB4A30"/>
    <w:multiLevelType w:val="hybridMultilevel"/>
    <w:tmpl w:val="C6067EE0"/>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DC9CE76C">
      <w:start w:val="1"/>
      <w:numFmt w:val="lowerLetter"/>
      <w:lvlText w:val="%2)"/>
      <w:lvlJc w:val="left"/>
      <w:pPr>
        <w:tabs>
          <w:tab w:val="num" w:pos="1440"/>
        </w:tabs>
        <w:ind w:left="1440" w:hanging="360"/>
      </w:pPr>
      <w:rPr>
        <w:rFonts w:ascii="Arial" w:hAnsi="Arial" w:hint="default"/>
        <w:b w:val="0"/>
        <w:i w:val="0"/>
        <w:sz w:val="22"/>
      </w:rPr>
    </w:lvl>
    <w:lvl w:ilvl="2" w:tplc="DFDEE0AA">
      <w:start w:val="1"/>
      <w:numFmt w:val="lowerRoman"/>
      <w:lvlText w:val="%3."/>
      <w:lvlJc w:val="right"/>
      <w:pPr>
        <w:tabs>
          <w:tab w:val="num" w:pos="2160"/>
        </w:tabs>
        <w:ind w:left="2160" w:hanging="180"/>
      </w:pPr>
      <w:rPr>
        <w:rFonts w:hint="default"/>
      </w:rPr>
    </w:lvl>
    <w:lvl w:ilvl="3" w:tplc="0409001B">
      <w:start w:val="1"/>
      <w:numFmt w:val="lowerRoman"/>
      <w:lvlText w:val="%4."/>
      <w:lvlJc w:val="righ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48D4E44"/>
    <w:multiLevelType w:val="hybridMultilevel"/>
    <w:tmpl w:val="B574BE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4B532ED"/>
    <w:multiLevelType w:val="multilevel"/>
    <w:tmpl w:val="03D08C56"/>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48"/>
        </w:tabs>
        <w:ind w:left="0" w:firstLine="288"/>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360" w:firstLine="0"/>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6286020"/>
    <w:multiLevelType w:val="multilevel"/>
    <w:tmpl w:val="E5744324"/>
    <w:lvl w:ilvl="0">
      <w:start w:val="1"/>
      <w:numFmt w:val="decimal"/>
      <w:lvlText w:val="%1)"/>
      <w:lvlJc w:val="left"/>
      <w:pPr>
        <w:tabs>
          <w:tab w:val="num" w:pos="360"/>
        </w:tabs>
        <w:ind w:left="0" w:firstLine="0"/>
      </w:pPr>
      <w:rPr>
        <w:rFonts w:ascii="Times New Roman" w:hAnsi="Times New Roman" w:cs="Times New Roman" w:hint="default"/>
        <w:b/>
        <w:i w:val="0"/>
        <w:caps w:val="0"/>
        <w:strike w:val="0"/>
        <w:dstrike w:val="0"/>
        <w:vanish w:val="0"/>
        <w:webHidden w:val="0"/>
        <w:color w:val="000000"/>
        <w:sz w:val="22"/>
        <w:u w:val="none"/>
        <w:effect w:val="none"/>
        <w:vertAlign w:val="baseline"/>
        <w:specVanish w:val="0"/>
      </w:rPr>
    </w:lvl>
    <w:lvl w:ilvl="1">
      <w:start w:val="3"/>
      <w:numFmt w:val="lowerLetter"/>
      <w:lvlText w:val="%2)"/>
      <w:lvlJc w:val="left"/>
      <w:pPr>
        <w:tabs>
          <w:tab w:val="num" w:pos="630"/>
        </w:tabs>
        <w:ind w:left="-18" w:firstLine="288"/>
      </w:pPr>
      <w:rPr>
        <w:rFonts w:ascii="Arial" w:hAnsi="Arial" w:cs="Arial" w:hint="default"/>
        <w:b w:val="0"/>
        <w:i w:val="0"/>
        <w:caps w:val="0"/>
        <w:strike w:val="0"/>
        <w:dstrike w:val="0"/>
        <w:vanish w:val="0"/>
        <w:webHidden w:val="0"/>
        <w:color w:val="000000"/>
        <w:sz w:val="22"/>
        <w:szCs w:val="22"/>
        <w:u w:val="none"/>
        <w:effect w:val="none"/>
        <w:vertAlign w:val="baseline"/>
        <w:specVanish w:val="0"/>
      </w:rPr>
    </w:lvl>
    <w:lvl w:ilvl="2">
      <w:start w:val="1"/>
      <w:numFmt w:val="lowerRoman"/>
      <w:lvlText w:val="%3)"/>
      <w:lvlJc w:val="left"/>
      <w:pPr>
        <w:tabs>
          <w:tab w:val="num" w:pos="1080"/>
        </w:tabs>
        <w:ind w:left="360" w:firstLine="0"/>
      </w:pPr>
      <w:rPr>
        <w:rFonts w:ascii="Arial" w:hAnsi="Arial" w:cs="Arial" w:hint="default"/>
        <w:b w:val="0"/>
        <w:i w:val="0"/>
        <w:caps w:val="0"/>
        <w:strike w:val="0"/>
        <w:dstrike w:val="0"/>
        <w:vanish w:val="0"/>
        <w:webHidden w:val="0"/>
        <w:color w:val="000000"/>
        <w:sz w:val="22"/>
        <w:u w:val="none"/>
        <w:effect w:val="none"/>
        <w:vertAlign w:val="baseline"/>
        <w:specVanish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39" w15:restartNumberingAfterBreak="0">
    <w:nsid w:val="6CE71EB3"/>
    <w:multiLevelType w:val="hybridMultilevel"/>
    <w:tmpl w:val="154681FE"/>
    <w:lvl w:ilvl="0" w:tplc="D0CEEEDE">
      <w:start w:val="1"/>
      <w:numFmt w:val="decimal"/>
      <w:lvlText w:val="%1."/>
      <w:lvlJc w:val="left"/>
      <w:pPr>
        <w:ind w:left="720" w:hanging="360"/>
      </w:pPr>
      <w:rPr>
        <w:rFonts w:hint="default"/>
        <w:i w:val="0"/>
        <w:u w:val="none"/>
      </w:rPr>
    </w:lvl>
    <w:lvl w:ilvl="1" w:tplc="DC9CE76C">
      <w:start w:val="1"/>
      <w:numFmt w:val="lowerLetter"/>
      <w:lvlText w:val="%2)"/>
      <w:lvlJc w:val="left"/>
      <w:pPr>
        <w:ind w:left="1440" w:hanging="360"/>
      </w:pPr>
      <w:rPr>
        <w:rFonts w:ascii="Arial" w:hAnsi="Aria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8C27D8"/>
    <w:multiLevelType w:val="hybridMultilevel"/>
    <w:tmpl w:val="92E6092E"/>
    <w:lvl w:ilvl="0" w:tplc="0409001B">
      <w:start w:val="1"/>
      <w:numFmt w:val="lowerRoman"/>
      <w:lvlText w:val="%1."/>
      <w:lvlJc w:val="right"/>
      <w:pPr>
        <w:ind w:left="720" w:hanging="360"/>
      </w:pPr>
    </w:lvl>
    <w:lvl w:ilvl="1" w:tplc="CCB4AD76">
      <w:start w:val="1"/>
      <w:numFmt w:val="lowerRoman"/>
      <w:lvlText w:val="%2)"/>
      <w:lvlJc w:val="left"/>
      <w:pPr>
        <w:ind w:left="1440" w:hanging="360"/>
      </w:pPr>
      <w:rPr>
        <w:rFonts w:ascii="Arial" w:eastAsia="Times New Roman" w:hAnsi="Arial" w:cs="Arial"/>
      </w:rPr>
    </w:lvl>
    <w:lvl w:ilvl="2" w:tplc="E42863C6">
      <w:start w:val="1"/>
      <w:numFmt w:val="decimal"/>
      <w:lvlText w:val="(%3)"/>
      <w:lvlJc w:val="right"/>
      <w:pPr>
        <w:ind w:left="2160" w:hanging="180"/>
      </w:pPr>
      <w:rPr>
        <w:rFonts w:ascii="Arial" w:eastAsia="Times New Roman" w:hAnsi="Arial" w:cs="Arial"/>
      </w:rPr>
    </w:lvl>
    <w:lvl w:ilvl="3" w:tplc="E74A7FC6">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A5F6835"/>
    <w:multiLevelType w:val="singleLevel"/>
    <w:tmpl w:val="79F66E08"/>
    <w:lvl w:ilvl="0">
      <w:start w:val="1"/>
      <w:numFmt w:val="decimal"/>
      <w:lvlText w:val="%1)"/>
      <w:lvlJc w:val="left"/>
      <w:pPr>
        <w:ind w:left="360" w:hanging="360"/>
      </w:pPr>
      <w:rPr>
        <w:b/>
      </w:rPr>
    </w:lvl>
  </w:abstractNum>
  <w:abstractNum w:abstractNumId="42" w15:restartNumberingAfterBreak="0">
    <w:nsid w:val="7D057C5A"/>
    <w:multiLevelType w:val="multilevel"/>
    <w:tmpl w:val="85FEEBAE"/>
    <w:lvl w:ilvl="0">
      <w:start w:val="1"/>
      <w:numFmt w:val="decimal"/>
      <w:lvlText w:val="%1)"/>
      <w:lvlJc w:val="left"/>
      <w:pPr>
        <w:tabs>
          <w:tab w:val="num" w:pos="360"/>
        </w:tabs>
        <w:ind w:left="0" w:firstLine="0"/>
      </w:pPr>
      <w:rPr>
        <w:rFonts w:ascii="Arial" w:hAnsi="Arial" w:cs="Arial" w:hint="default"/>
        <w:b/>
        <w:bCs/>
        <w:i w:val="0"/>
        <w:caps w:val="0"/>
        <w:strike w:val="0"/>
        <w:dstrike w:val="0"/>
        <w:outline w:val="0"/>
        <w:shadow w:val="0"/>
        <w:emboss w:val="0"/>
        <w:imprint w:val="0"/>
        <w:vanish w:val="0"/>
        <w:sz w:val="22"/>
        <w:szCs w:val="22"/>
        <w:u w:val="none"/>
        <w:vertAlign w:val="baseline"/>
      </w:rPr>
    </w:lvl>
    <w:lvl w:ilvl="1">
      <w:start w:val="7"/>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75453487">
    <w:abstractNumId w:val="41"/>
  </w:num>
  <w:num w:numId="2" w16cid:durableId="1131632265">
    <w:abstractNumId w:val="41"/>
    <w:lvlOverride w:ilvl="0">
      <w:lvl w:ilvl="0">
        <w:start w:val="1"/>
        <w:numFmt w:val="decimal"/>
        <w:lvlText w:val="%1)"/>
        <w:lvlJc w:val="left"/>
        <w:pPr>
          <w:ind w:left="360" w:hanging="360"/>
        </w:pPr>
        <w:rPr>
          <w:rFonts w:hint="default"/>
          <w:b/>
          <w:sz w:val="22"/>
        </w:rPr>
      </w:lvl>
    </w:lvlOverride>
  </w:num>
  <w:num w:numId="3" w16cid:durableId="1851875010">
    <w:abstractNumId w:val="0"/>
  </w:num>
  <w:num w:numId="4" w16cid:durableId="808982437">
    <w:abstractNumId w:val="24"/>
  </w:num>
  <w:num w:numId="5" w16cid:durableId="99025716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3402062">
    <w:abstractNumId w:val="11"/>
  </w:num>
  <w:num w:numId="7" w16cid:durableId="737634409">
    <w:abstractNumId w:val="34"/>
  </w:num>
  <w:num w:numId="8" w16cid:durableId="1806311550">
    <w:abstractNumId w:val="39"/>
  </w:num>
  <w:num w:numId="9" w16cid:durableId="47653291">
    <w:abstractNumId w:val="9"/>
  </w:num>
  <w:num w:numId="10" w16cid:durableId="1858616747">
    <w:abstractNumId w:val="7"/>
  </w:num>
  <w:num w:numId="11" w16cid:durableId="1585718646">
    <w:abstractNumId w:val="25"/>
  </w:num>
  <w:num w:numId="12" w16cid:durableId="1582984799">
    <w:abstractNumId w:val="27"/>
  </w:num>
  <w:num w:numId="13" w16cid:durableId="2055228545">
    <w:abstractNumId w:val="38"/>
  </w:num>
  <w:num w:numId="14" w16cid:durableId="1204099953">
    <w:abstractNumId w:val="28"/>
  </w:num>
  <w:num w:numId="15" w16cid:durableId="13457156">
    <w:abstractNumId w:val="17"/>
  </w:num>
  <w:num w:numId="16" w16cid:durableId="1922832952">
    <w:abstractNumId w:val="8"/>
  </w:num>
  <w:num w:numId="17" w16cid:durableId="2079937410">
    <w:abstractNumId w:val="5"/>
  </w:num>
  <w:num w:numId="18" w16cid:durableId="2032801680">
    <w:abstractNumId w:val="2"/>
  </w:num>
  <w:num w:numId="19" w16cid:durableId="590747008">
    <w:abstractNumId w:val="29"/>
  </w:num>
  <w:num w:numId="20" w16cid:durableId="16321423">
    <w:abstractNumId w:val="32"/>
  </w:num>
  <w:num w:numId="21" w16cid:durableId="589628132">
    <w:abstractNumId w:val="21"/>
  </w:num>
  <w:num w:numId="22" w16cid:durableId="789937960">
    <w:abstractNumId w:val="15"/>
  </w:num>
  <w:num w:numId="23" w16cid:durableId="1976374632">
    <w:abstractNumId w:val="10"/>
  </w:num>
  <w:num w:numId="24" w16cid:durableId="819809387">
    <w:abstractNumId w:val="20"/>
  </w:num>
  <w:num w:numId="25" w16cid:durableId="1345285686">
    <w:abstractNumId w:val="30"/>
  </w:num>
  <w:num w:numId="26" w16cid:durableId="1391927901">
    <w:abstractNumId w:val="12"/>
  </w:num>
  <w:num w:numId="27" w16cid:durableId="1052313706">
    <w:abstractNumId w:val="3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29743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25711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978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0429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92335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68377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1093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3500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55935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3095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54135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2075671">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31822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11648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1836803">
    <w:abstractNumId w:val="3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91240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864165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40"/>
    <w:rsid w:val="000004D4"/>
    <w:rsid w:val="000004DC"/>
    <w:rsid w:val="0000061A"/>
    <w:rsid w:val="000009C3"/>
    <w:rsid w:val="000012BB"/>
    <w:rsid w:val="0000185D"/>
    <w:rsid w:val="00003323"/>
    <w:rsid w:val="00003338"/>
    <w:rsid w:val="000037D5"/>
    <w:rsid w:val="000042D1"/>
    <w:rsid w:val="00004986"/>
    <w:rsid w:val="0000532D"/>
    <w:rsid w:val="00005F1B"/>
    <w:rsid w:val="00005F96"/>
    <w:rsid w:val="00007EEC"/>
    <w:rsid w:val="00007F55"/>
    <w:rsid w:val="0001054D"/>
    <w:rsid w:val="00010D71"/>
    <w:rsid w:val="000120FA"/>
    <w:rsid w:val="0001243F"/>
    <w:rsid w:val="00012723"/>
    <w:rsid w:val="00012B37"/>
    <w:rsid w:val="000134D8"/>
    <w:rsid w:val="000144AB"/>
    <w:rsid w:val="00014B44"/>
    <w:rsid w:val="00014C5C"/>
    <w:rsid w:val="0001528D"/>
    <w:rsid w:val="00017F37"/>
    <w:rsid w:val="000213C4"/>
    <w:rsid w:val="00021A03"/>
    <w:rsid w:val="00022E62"/>
    <w:rsid w:val="000231A2"/>
    <w:rsid w:val="0002497F"/>
    <w:rsid w:val="000249D8"/>
    <w:rsid w:val="00024AD8"/>
    <w:rsid w:val="000258F2"/>
    <w:rsid w:val="00025A9C"/>
    <w:rsid w:val="00025C21"/>
    <w:rsid w:val="00025F58"/>
    <w:rsid w:val="0002641B"/>
    <w:rsid w:val="00026BCD"/>
    <w:rsid w:val="0003024E"/>
    <w:rsid w:val="00032B2B"/>
    <w:rsid w:val="00033C77"/>
    <w:rsid w:val="0003433E"/>
    <w:rsid w:val="00036815"/>
    <w:rsid w:val="0003703E"/>
    <w:rsid w:val="00037871"/>
    <w:rsid w:val="00037E3E"/>
    <w:rsid w:val="00040F36"/>
    <w:rsid w:val="000459B5"/>
    <w:rsid w:val="00047BAB"/>
    <w:rsid w:val="00051CBE"/>
    <w:rsid w:val="00051FA0"/>
    <w:rsid w:val="000525CE"/>
    <w:rsid w:val="00052892"/>
    <w:rsid w:val="00052FC0"/>
    <w:rsid w:val="00053300"/>
    <w:rsid w:val="00053E9C"/>
    <w:rsid w:val="00054B8C"/>
    <w:rsid w:val="00055F1E"/>
    <w:rsid w:val="00056A0A"/>
    <w:rsid w:val="000577BF"/>
    <w:rsid w:val="0006008C"/>
    <w:rsid w:val="000604AC"/>
    <w:rsid w:val="00062FDE"/>
    <w:rsid w:val="0006544C"/>
    <w:rsid w:val="00065792"/>
    <w:rsid w:val="00066C11"/>
    <w:rsid w:val="00070219"/>
    <w:rsid w:val="00070A71"/>
    <w:rsid w:val="00071C80"/>
    <w:rsid w:val="000728F1"/>
    <w:rsid w:val="00073B13"/>
    <w:rsid w:val="00075CFD"/>
    <w:rsid w:val="00077964"/>
    <w:rsid w:val="00077D86"/>
    <w:rsid w:val="000809F2"/>
    <w:rsid w:val="000812AE"/>
    <w:rsid w:val="000813A1"/>
    <w:rsid w:val="00081AC9"/>
    <w:rsid w:val="00083DBA"/>
    <w:rsid w:val="00083E4E"/>
    <w:rsid w:val="00085454"/>
    <w:rsid w:val="0008573F"/>
    <w:rsid w:val="00086368"/>
    <w:rsid w:val="00087603"/>
    <w:rsid w:val="00087859"/>
    <w:rsid w:val="00090B1F"/>
    <w:rsid w:val="00090CA3"/>
    <w:rsid w:val="00091986"/>
    <w:rsid w:val="00095DDD"/>
    <w:rsid w:val="000968E0"/>
    <w:rsid w:val="000A1F09"/>
    <w:rsid w:val="000A2565"/>
    <w:rsid w:val="000A318B"/>
    <w:rsid w:val="000A57CA"/>
    <w:rsid w:val="000A58A9"/>
    <w:rsid w:val="000A5C98"/>
    <w:rsid w:val="000A6290"/>
    <w:rsid w:val="000A7C0B"/>
    <w:rsid w:val="000B01E3"/>
    <w:rsid w:val="000B06F8"/>
    <w:rsid w:val="000B1886"/>
    <w:rsid w:val="000B1A46"/>
    <w:rsid w:val="000B2A71"/>
    <w:rsid w:val="000B4693"/>
    <w:rsid w:val="000B55F9"/>
    <w:rsid w:val="000C0F9D"/>
    <w:rsid w:val="000C33B9"/>
    <w:rsid w:val="000C3A67"/>
    <w:rsid w:val="000C47C5"/>
    <w:rsid w:val="000C78D9"/>
    <w:rsid w:val="000C78F7"/>
    <w:rsid w:val="000C7BE2"/>
    <w:rsid w:val="000D09E4"/>
    <w:rsid w:val="000D17E1"/>
    <w:rsid w:val="000D1A7D"/>
    <w:rsid w:val="000D1B20"/>
    <w:rsid w:val="000D4390"/>
    <w:rsid w:val="000D4981"/>
    <w:rsid w:val="000D5B01"/>
    <w:rsid w:val="000D725D"/>
    <w:rsid w:val="000E0789"/>
    <w:rsid w:val="000E1A5B"/>
    <w:rsid w:val="000E1D85"/>
    <w:rsid w:val="000E28A9"/>
    <w:rsid w:val="000E3271"/>
    <w:rsid w:val="000E4DA0"/>
    <w:rsid w:val="000E5AF9"/>
    <w:rsid w:val="000E607D"/>
    <w:rsid w:val="000E6262"/>
    <w:rsid w:val="000E7988"/>
    <w:rsid w:val="000F1C9F"/>
    <w:rsid w:val="000F3226"/>
    <w:rsid w:val="000F3577"/>
    <w:rsid w:val="000F4119"/>
    <w:rsid w:val="000F42B7"/>
    <w:rsid w:val="000F434D"/>
    <w:rsid w:val="000F4CEA"/>
    <w:rsid w:val="000F5164"/>
    <w:rsid w:val="000F58BB"/>
    <w:rsid w:val="000F6567"/>
    <w:rsid w:val="00100830"/>
    <w:rsid w:val="0010165F"/>
    <w:rsid w:val="00101BD6"/>
    <w:rsid w:val="001030A0"/>
    <w:rsid w:val="0010378F"/>
    <w:rsid w:val="001060F2"/>
    <w:rsid w:val="00106694"/>
    <w:rsid w:val="00106CCF"/>
    <w:rsid w:val="00106F66"/>
    <w:rsid w:val="00106F6F"/>
    <w:rsid w:val="00110813"/>
    <w:rsid w:val="00110E64"/>
    <w:rsid w:val="00113014"/>
    <w:rsid w:val="00113F8D"/>
    <w:rsid w:val="00114AD3"/>
    <w:rsid w:val="001150ED"/>
    <w:rsid w:val="0011591E"/>
    <w:rsid w:val="00115AFE"/>
    <w:rsid w:val="001202CF"/>
    <w:rsid w:val="00120961"/>
    <w:rsid w:val="0012183B"/>
    <w:rsid w:val="0012212F"/>
    <w:rsid w:val="0012266A"/>
    <w:rsid w:val="00122ADF"/>
    <w:rsid w:val="00122B42"/>
    <w:rsid w:val="001247AF"/>
    <w:rsid w:val="0012565C"/>
    <w:rsid w:val="00125B1D"/>
    <w:rsid w:val="001266E2"/>
    <w:rsid w:val="00126F09"/>
    <w:rsid w:val="001271EE"/>
    <w:rsid w:val="00127E06"/>
    <w:rsid w:val="001304ED"/>
    <w:rsid w:val="00131C7C"/>
    <w:rsid w:val="00132228"/>
    <w:rsid w:val="001322DE"/>
    <w:rsid w:val="0013375F"/>
    <w:rsid w:val="0013547C"/>
    <w:rsid w:val="00136446"/>
    <w:rsid w:val="0013695B"/>
    <w:rsid w:val="00136BFF"/>
    <w:rsid w:val="00140048"/>
    <w:rsid w:val="00141A0B"/>
    <w:rsid w:val="0014395F"/>
    <w:rsid w:val="00146F9E"/>
    <w:rsid w:val="00147003"/>
    <w:rsid w:val="00150993"/>
    <w:rsid w:val="00150F3E"/>
    <w:rsid w:val="001533C2"/>
    <w:rsid w:val="00153F62"/>
    <w:rsid w:val="00155176"/>
    <w:rsid w:val="00155716"/>
    <w:rsid w:val="00156650"/>
    <w:rsid w:val="00156BCF"/>
    <w:rsid w:val="00161E32"/>
    <w:rsid w:val="001637BF"/>
    <w:rsid w:val="00163BA1"/>
    <w:rsid w:val="00163BDA"/>
    <w:rsid w:val="00165802"/>
    <w:rsid w:val="001662DB"/>
    <w:rsid w:val="0016663F"/>
    <w:rsid w:val="00167393"/>
    <w:rsid w:val="00167F23"/>
    <w:rsid w:val="00167F6F"/>
    <w:rsid w:val="00170144"/>
    <w:rsid w:val="001708CE"/>
    <w:rsid w:val="00170C94"/>
    <w:rsid w:val="00170E11"/>
    <w:rsid w:val="0017304F"/>
    <w:rsid w:val="00181979"/>
    <w:rsid w:val="00182310"/>
    <w:rsid w:val="00182572"/>
    <w:rsid w:val="0018283C"/>
    <w:rsid w:val="0018485E"/>
    <w:rsid w:val="00184B8F"/>
    <w:rsid w:val="00185AAA"/>
    <w:rsid w:val="00190456"/>
    <w:rsid w:val="00192D38"/>
    <w:rsid w:val="001952B6"/>
    <w:rsid w:val="0019619A"/>
    <w:rsid w:val="00196509"/>
    <w:rsid w:val="001969A6"/>
    <w:rsid w:val="00197281"/>
    <w:rsid w:val="00197A42"/>
    <w:rsid w:val="001A0FFF"/>
    <w:rsid w:val="001A160B"/>
    <w:rsid w:val="001A1F45"/>
    <w:rsid w:val="001A2260"/>
    <w:rsid w:val="001A6BDE"/>
    <w:rsid w:val="001A72EE"/>
    <w:rsid w:val="001A75FD"/>
    <w:rsid w:val="001A77C8"/>
    <w:rsid w:val="001A78BD"/>
    <w:rsid w:val="001A79EA"/>
    <w:rsid w:val="001A7CB4"/>
    <w:rsid w:val="001B2E03"/>
    <w:rsid w:val="001B3C54"/>
    <w:rsid w:val="001B3CEF"/>
    <w:rsid w:val="001B3EA2"/>
    <w:rsid w:val="001B42B2"/>
    <w:rsid w:val="001B6584"/>
    <w:rsid w:val="001B75B9"/>
    <w:rsid w:val="001B76FD"/>
    <w:rsid w:val="001C0FCB"/>
    <w:rsid w:val="001C196E"/>
    <w:rsid w:val="001C1D64"/>
    <w:rsid w:val="001C4AB6"/>
    <w:rsid w:val="001C4D94"/>
    <w:rsid w:val="001C4F30"/>
    <w:rsid w:val="001C5206"/>
    <w:rsid w:val="001C5B27"/>
    <w:rsid w:val="001C6201"/>
    <w:rsid w:val="001D0235"/>
    <w:rsid w:val="001D09DD"/>
    <w:rsid w:val="001D3CFD"/>
    <w:rsid w:val="001D4019"/>
    <w:rsid w:val="001D44DE"/>
    <w:rsid w:val="001D4D5C"/>
    <w:rsid w:val="001D62E5"/>
    <w:rsid w:val="001D7B2F"/>
    <w:rsid w:val="001E082A"/>
    <w:rsid w:val="001E0F17"/>
    <w:rsid w:val="001E0FBA"/>
    <w:rsid w:val="001E14DC"/>
    <w:rsid w:val="001E1D5D"/>
    <w:rsid w:val="001E1E6C"/>
    <w:rsid w:val="001E26ED"/>
    <w:rsid w:val="001E27AD"/>
    <w:rsid w:val="001E3647"/>
    <w:rsid w:val="001E42B2"/>
    <w:rsid w:val="001F54D4"/>
    <w:rsid w:val="001F6317"/>
    <w:rsid w:val="001F7201"/>
    <w:rsid w:val="001F7B28"/>
    <w:rsid w:val="002007BA"/>
    <w:rsid w:val="00201AC5"/>
    <w:rsid w:val="00202C21"/>
    <w:rsid w:val="00203737"/>
    <w:rsid w:val="00204D3E"/>
    <w:rsid w:val="00205597"/>
    <w:rsid w:val="00205926"/>
    <w:rsid w:val="00205AB1"/>
    <w:rsid w:val="00205F0B"/>
    <w:rsid w:val="00206415"/>
    <w:rsid w:val="00206742"/>
    <w:rsid w:val="002117E2"/>
    <w:rsid w:val="00211E5A"/>
    <w:rsid w:val="002132FA"/>
    <w:rsid w:val="00213449"/>
    <w:rsid w:val="00213B55"/>
    <w:rsid w:val="0021418B"/>
    <w:rsid w:val="00220948"/>
    <w:rsid w:val="00220C03"/>
    <w:rsid w:val="002211A5"/>
    <w:rsid w:val="00222D60"/>
    <w:rsid w:val="00223477"/>
    <w:rsid w:val="002239FE"/>
    <w:rsid w:val="00225D55"/>
    <w:rsid w:val="00226CF9"/>
    <w:rsid w:val="00227F96"/>
    <w:rsid w:val="002301B9"/>
    <w:rsid w:val="00231D3A"/>
    <w:rsid w:val="00232FEE"/>
    <w:rsid w:val="002344EE"/>
    <w:rsid w:val="002361C6"/>
    <w:rsid w:val="00236D38"/>
    <w:rsid w:val="00240FB1"/>
    <w:rsid w:val="002414F9"/>
    <w:rsid w:val="00244413"/>
    <w:rsid w:val="00244812"/>
    <w:rsid w:val="00245F84"/>
    <w:rsid w:val="00246D64"/>
    <w:rsid w:val="00246FDC"/>
    <w:rsid w:val="002475CB"/>
    <w:rsid w:val="00247B7D"/>
    <w:rsid w:val="0025076E"/>
    <w:rsid w:val="00250CFC"/>
    <w:rsid w:val="0025298F"/>
    <w:rsid w:val="00252FDB"/>
    <w:rsid w:val="00253C75"/>
    <w:rsid w:val="00253D0E"/>
    <w:rsid w:val="00255128"/>
    <w:rsid w:val="00255CBC"/>
    <w:rsid w:val="00257382"/>
    <w:rsid w:val="0025784F"/>
    <w:rsid w:val="00260928"/>
    <w:rsid w:val="00262516"/>
    <w:rsid w:val="00262A00"/>
    <w:rsid w:val="002634B4"/>
    <w:rsid w:val="0026375B"/>
    <w:rsid w:val="00264A8E"/>
    <w:rsid w:val="00264E46"/>
    <w:rsid w:val="002663A5"/>
    <w:rsid w:val="00266FE2"/>
    <w:rsid w:val="00274362"/>
    <w:rsid w:val="00274457"/>
    <w:rsid w:val="002811C6"/>
    <w:rsid w:val="002813F3"/>
    <w:rsid w:val="00281659"/>
    <w:rsid w:val="00285085"/>
    <w:rsid w:val="00285771"/>
    <w:rsid w:val="00285823"/>
    <w:rsid w:val="002873B1"/>
    <w:rsid w:val="002922FB"/>
    <w:rsid w:val="0029371E"/>
    <w:rsid w:val="0029398B"/>
    <w:rsid w:val="002942A2"/>
    <w:rsid w:val="00294514"/>
    <w:rsid w:val="00294515"/>
    <w:rsid w:val="002948FB"/>
    <w:rsid w:val="0029612F"/>
    <w:rsid w:val="00297162"/>
    <w:rsid w:val="002A15AD"/>
    <w:rsid w:val="002A3844"/>
    <w:rsid w:val="002A44B0"/>
    <w:rsid w:val="002A464B"/>
    <w:rsid w:val="002A48BF"/>
    <w:rsid w:val="002A5285"/>
    <w:rsid w:val="002A5318"/>
    <w:rsid w:val="002A730B"/>
    <w:rsid w:val="002A7552"/>
    <w:rsid w:val="002B1315"/>
    <w:rsid w:val="002B14AC"/>
    <w:rsid w:val="002B287B"/>
    <w:rsid w:val="002B2943"/>
    <w:rsid w:val="002B37D9"/>
    <w:rsid w:val="002B5C15"/>
    <w:rsid w:val="002C0CDD"/>
    <w:rsid w:val="002C16F9"/>
    <w:rsid w:val="002C196C"/>
    <w:rsid w:val="002C6EE3"/>
    <w:rsid w:val="002D1B79"/>
    <w:rsid w:val="002D2367"/>
    <w:rsid w:val="002D23E6"/>
    <w:rsid w:val="002D2440"/>
    <w:rsid w:val="002D5EDE"/>
    <w:rsid w:val="002D63C2"/>
    <w:rsid w:val="002D700E"/>
    <w:rsid w:val="002D797E"/>
    <w:rsid w:val="002E07BE"/>
    <w:rsid w:val="002E187E"/>
    <w:rsid w:val="002E1A25"/>
    <w:rsid w:val="002E1BFE"/>
    <w:rsid w:val="002E1DF1"/>
    <w:rsid w:val="002E29EF"/>
    <w:rsid w:val="002E2B12"/>
    <w:rsid w:val="002E3611"/>
    <w:rsid w:val="002E61E9"/>
    <w:rsid w:val="002F1723"/>
    <w:rsid w:val="002F1800"/>
    <w:rsid w:val="002F1AE9"/>
    <w:rsid w:val="002F48E1"/>
    <w:rsid w:val="002F54AD"/>
    <w:rsid w:val="002F590C"/>
    <w:rsid w:val="002F6D9A"/>
    <w:rsid w:val="0030031A"/>
    <w:rsid w:val="00302731"/>
    <w:rsid w:val="003044B1"/>
    <w:rsid w:val="003048EB"/>
    <w:rsid w:val="00305CA3"/>
    <w:rsid w:val="003061A1"/>
    <w:rsid w:val="003126F4"/>
    <w:rsid w:val="00312DC4"/>
    <w:rsid w:val="00314079"/>
    <w:rsid w:val="0031435D"/>
    <w:rsid w:val="003163B2"/>
    <w:rsid w:val="00317064"/>
    <w:rsid w:val="00317D90"/>
    <w:rsid w:val="00317E9A"/>
    <w:rsid w:val="003200E4"/>
    <w:rsid w:val="00320A86"/>
    <w:rsid w:val="00320B9F"/>
    <w:rsid w:val="00321DBB"/>
    <w:rsid w:val="003220B3"/>
    <w:rsid w:val="00324347"/>
    <w:rsid w:val="00324B74"/>
    <w:rsid w:val="0032555D"/>
    <w:rsid w:val="003262A4"/>
    <w:rsid w:val="00327CC0"/>
    <w:rsid w:val="0033224E"/>
    <w:rsid w:val="00332540"/>
    <w:rsid w:val="00333533"/>
    <w:rsid w:val="00335B84"/>
    <w:rsid w:val="00335DEC"/>
    <w:rsid w:val="00337C22"/>
    <w:rsid w:val="003424A5"/>
    <w:rsid w:val="00343D3D"/>
    <w:rsid w:val="00344298"/>
    <w:rsid w:val="0034626C"/>
    <w:rsid w:val="0034777C"/>
    <w:rsid w:val="00351B38"/>
    <w:rsid w:val="00351C4B"/>
    <w:rsid w:val="00352149"/>
    <w:rsid w:val="00353953"/>
    <w:rsid w:val="00353C4D"/>
    <w:rsid w:val="00355050"/>
    <w:rsid w:val="003577E3"/>
    <w:rsid w:val="00357C0B"/>
    <w:rsid w:val="00360B4C"/>
    <w:rsid w:val="00361CB7"/>
    <w:rsid w:val="00363FA4"/>
    <w:rsid w:val="00365477"/>
    <w:rsid w:val="003704DB"/>
    <w:rsid w:val="003759F6"/>
    <w:rsid w:val="00376A73"/>
    <w:rsid w:val="00380D0A"/>
    <w:rsid w:val="00380EF9"/>
    <w:rsid w:val="003871E8"/>
    <w:rsid w:val="0039031C"/>
    <w:rsid w:val="00391485"/>
    <w:rsid w:val="00393667"/>
    <w:rsid w:val="003943C9"/>
    <w:rsid w:val="0039482F"/>
    <w:rsid w:val="00394C3F"/>
    <w:rsid w:val="00395694"/>
    <w:rsid w:val="00395F6B"/>
    <w:rsid w:val="0039605C"/>
    <w:rsid w:val="00396417"/>
    <w:rsid w:val="00397CC2"/>
    <w:rsid w:val="003A00D7"/>
    <w:rsid w:val="003A010A"/>
    <w:rsid w:val="003A0259"/>
    <w:rsid w:val="003A0D61"/>
    <w:rsid w:val="003A2F71"/>
    <w:rsid w:val="003A3A18"/>
    <w:rsid w:val="003A3E4F"/>
    <w:rsid w:val="003A5625"/>
    <w:rsid w:val="003A5F8F"/>
    <w:rsid w:val="003A7AF4"/>
    <w:rsid w:val="003A7CA1"/>
    <w:rsid w:val="003A7FBE"/>
    <w:rsid w:val="003B1722"/>
    <w:rsid w:val="003B2140"/>
    <w:rsid w:val="003B4D0F"/>
    <w:rsid w:val="003B55E6"/>
    <w:rsid w:val="003B599B"/>
    <w:rsid w:val="003B6386"/>
    <w:rsid w:val="003B6E2D"/>
    <w:rsid w:val="003B7198"/>
    <w:rsid w:val="003C29F2"/>
    <w:rsid w:val="003C4317"/>
    <w:rsid w:val="003C66F3"/>
    <w:rsid w:val="003C6828"/>
    <w:rsid w:val="003C6D60"/>
    <w:rsid w:val="003D1FFA"/>
    <w:rsid w:val="003D36EF"/>
    <w:rsid w:val="003D3845"/>
    <w:rsid w:val="003E0543"/>
    <w:rsid w:val="003E19B2"/>
    <w:rsid w:val="003E1C6D"/>
    <w:rsid w:val="003E2B72"/>
    <w:rsid w:val="003E3AC8"/>
    <w:rsid w:val="003E4957"/>
    <w:rsid w:val="003E57E6"/>
    <w:rsid w:val="003E6DC0"/>
    <w:rsid w:val="003E7238"/>
    <w:rsid w:val="003E755B"/>
    <w:rsid w:val="003E7563"/>
    <w:rsid w:val="003F0500"/>
    <w:rsid w:val="003F0C07"/>
    <w:rsid w:val="003F1456"/>
    <w:rsid w:val="003F2001"/>
    <w:rsid w:val="003F415F"/>
    <w:rsid w:val="003F53E0"/>
    <w:rsid w:val="003F7226"/>
    <w:rsid w:val="003F7ACD"/>
    <w:rsid w:val="0040111D"/>
    <w:rsid w:val="00401675"/>
    <w:rsid w:val="00401D03"/>
    <w:rsid w:val="004022E6"/>
    <w:rsid w:val="00406A86"/>
    <w:rsid w:val="00406EA9"/>
    <w:rsid w:val="004102BF"/>
    <w:rsid w:val="004103F9"/>
    <w:rsid w:val="004111BF"/>
    <w:rsid w:val="00412DB0"/>
    <w:rsid w:val="00413218"/>
    <w:rsid w:val="0041379C"/>
    <w:rsid w:val="00413CEF"/>
    <w:rsid w:val="0041492A"/>
    <w:rsid w:val="00415725"/>
    <w:rsid w:val="00416129"/>
    <w:rsid w:val="004200D3"/>
    <w:rsid w:val="00421592"/>
    <w:rsid w:val="0042170C"/>
    <w:rsid w:val="00423C3E"/>
    <w:rsid w:val="00424D39"/>
    <w:rsid w:val="0042780A"/>
    <w:rsid w:val="00427FC5"/>
    <w:rsid w:val="004300C6"/>
    <w:rsid w:val="0043351B"/>
    <w:rsid w:val="00435212"/>
    <w:rsid w:val="00437A6B"/>
    <w:rsid w:val="004409FD"/>
    <w:rsid w:val="00443126"/>
    <w:rsid w:val="004434E7"/>
    <w:rsid w:val="0044383E"/>
    <w:rsid w:val="00445448"/>
    <w:rsid w:val="004467D7"/>
    <w:rsid w:val="00450249"/>
    <w:rsid w:val="00451A1D"/>
    <w:rsid w:val="004522B1"/>
    <w:rsid w:val="0045252F"/>
    <w:rsid w:val="00452FE8"/>
    <w:rsid w:val="00453D5B"/>
    <w:rsid w:val="00455296"/>
    <w:rsid w:val="00455360"/>
    <w:rsid w:val="0045580F"/>
    <w:rsid w:val="00455E1D"/>
    <w:rsid w:val="004569ED"/>
    <w:rsid w:val="00456E65"/>
    <w:rsid w:val="00457512"/>
    <w:rsid w:val="00457B2D"/>
    <w:rsid w:val="00457D84"/>
    <w:rsid w:val="00457FB1"/>
    <w:rsid w:val="00461A51"/>
    <w:rsid w:val="00462500"/>
    <w:rsid w:val="004677BD"/>
    <w:rsid w:val="004703F2"/>
    <w:rsid w:val="00470C54"/>
    <w:rsid w:val="00470E92"/>
    <w:rsid w:val="00471540"/>
    <w:rsid w:val="004725A1"/>
    <w:rsid w:val="004729BB"/>
    <w:rsid w:val="00480692"/>
    <w:rsid w:val="00481C10"/>
    <w:rsid w:val="00482545"/>
    <w:rsid w:val="00482877"/>
    <w:rsid w:val="00483268"/>
    <w:rsid w:val="0048338E"/>
    <w:rsid w:val="00483A19"/>
    <w:rsid w:val="00484C36"/>
    <w:rsid w:val="004859A8"/>
    <w:rsid w:val="0048605B"/>
    <w:rsid w:val="0048735C"/>
    <w:rsid w:val="00490652"/>
    <w:rsid w:val="00491E4A"/>
    <w:rsid w:val="00492490"/>
    <w:rsid w:val="00493431"/>
    <w:rsid w:val="00493C07"/>
    <w:rsid w:val="0049623D"/>
    <w:rsid w:val="004A0328"/>
    <w:rsid w:val="004A04DC"/>
    <w:rsid w:val="004A0CEE"/>
    <w:rsid w:val="004A5A02"/>
    <w:rsid w:val="004A6E02"/>
    <w:rsid w:val="004B01D5"/>
    <w:rsid w:val="004B1294"/>
    <w:rsid w:val="004B12BC"/>
    <w:rsid w:val="004B28FD"/>
    <w:rsid w:val="004B35E2"/>
    <w:rsid w:val="004B5105"/>
    <w:rsid w:val="004B5134"/>
    <w:rsid w:val="004B6F9A"/>
    <w:rsid w:val="004C0643"/>
    <w:rsid w:val="004C19F5"/>
    <w:rsid w:val="004C2755"/>
    <w:rsid w:val="004C323E"/>
    <w:rsid w:val="004C3606"/>
    <w:rsid w:val="004C4937"/>
    <w:rsid w:val="004C49F9"/>
    <w:rsid w:val="004C52A3"/>
    <w:rsid w:val="004C71A1"/>
    <w:rsid w:val="004C734F"/>
    <w:rsid w:val="004D00E2"/>
    <w:rsid w:val="004D1680"/>
    <w:rsid w:val="004D41B4"/>
    <w:rsid w:val="004D4F03"/>
    <w:rsid w:val="004D5562"/>
    <w:rsid w:val="004E0E93"/>
    <w:rsid w:val="004E11B2"/>
    <w:rsid w:val="004E156F"/>
    <w:rsid w:val="004E1F4B"/>
    <w:rsid w:val="004E2C88"/>
    <w:rsid w:val="004E319F"/>
    <w:rsid w:val="004E4F83"/>
    <w:rsid w:val="004E5C46"/>
    <w:rsid w:val="004E6702"/>
    <w:rsid w:val="004E6A06"/>
    <w:rsid w:val="004F0AD5"/>
    <w:rsid w:val="004F14F7"/>
    <w:rsid w:val="004F3275"/>
    <w:rsid w:val="004F3D3F"/>
    <w:rsid w:val="004F4696"/>
    <w:rsid w:val="004F6EB2"/>
    <w:rsid w:val="004F7B83"/>
    <w:rsid w:val="00500CF3"/>
    <w:rsid w:val="00502B62"/>
    <w:rsid w:val="00504576"/>
    <w:rsid w:val="005069ED"/>
    <w:rsid w:val="0051098F"/>
    <w:rsid w:val="0051163B"/>
    <w:rsid w:val="00511C5E"/>
    <w:rsid w:val="00512E81"/>
    <w:rsid w:val="005130B1"/>
    <w:rsid w:val="0051518D"/>
    <w:rsid w:val="00515333"/>
    <w:rsid w:val="00515884"/>
    <w:rsid w:val="00515BF4"/>
    <w:rsid w:val="00516409"/>
    <w:rsid w:val="005169C7"/>
    <w:rsid w:val="00517444"/>
    <w:rsid w:val="005222FA"/>
    <w:rsid w:val="0052239E"/>
    <w:rsid w:val="005230BD"/>
    <w:rsid w:val="00523910"/>
    <w:rsid w:val="005267C5"/>
    <w:rsid w:val="00526CD3"/>
    <w:rsid w:val="00526FAB"/>
    <w:rsid w:val="00527538"/>
    <w:rsid w:val="005318BE"/>
    <w:rsid w:val="0053610E"/>
    <w:rsid w:val="00537844"/>
    <w:rsid w:val="00540E4A"/>
    <w:rsid w:val="00542394"/>
    <w:rsid w:val="00542744"/>
    <w:rsid w:val="00543B2D"/>
    <w:rsid w:val="00545556"/>
    <w:rsid w:val="00546708"/>
    <w:rsid w:val="0054712F"/>
    <w:rsid w:val="00547CCA"/>
    <w:rsid w:val="005504BC"/>
    <w:rsid w:val="005506A1"/>
    <w:rsid w:val="00550BD5"/>
    <w:rsid w:val="00550F0F"/>
    <w:rsid w:val="00551C87"/>
    <w:rsid w:val="00551E49"/>
    <w:rsid w:val="00553452"/>
    <w:rsid w:val="005537F4"/>
    <w:rsid w:val="00555ACE"/>
    <w:rsid w:val="00556F6D"/>
    <w:rsid w:val="0056035E"/>
    <w:rsid w:val="00563B6D"/>
    <w:rsid w:val="00564A8B"/>
    <w:rsid w:val="005651FC"/>
    <w:rsid w:val="00566062"/>
    <w:rsid w:val="0056661F"/>
    <w:rsid w:val="005668B3"/>
    <w:rsid w:val="00566D04"/>
    <w:rsid w:val="00566E3E"/>
    <w:rsid w:val="0056753C"/>
    <w:rsid w:val="00567749"/>
    <w:rsid w:val="00570AD4"/>
    <w:rsid w:val="00571593"/>
    <w:rsid w:val="00575AC5"/>
    <w:rsid w:val="00576090"/>
    <w:rsid w:val="0058083F"/>
    <w:rsid w:val="0058139A"/>
    <w:rsid w:val="00581B22"/>
    <w:rsid w:val="00582D1B"/>
    <w:rsid w:val="00583888"/>
    <w:rsid w:val="005855AE"/>
    <w:rsid w:val="00585F69"/>
    <w:rsid w:val="00586195"/>
    <w:rsid w:val="005907BF"/>
    <w:rsid w:val="00590B4D"/>
    <w:rsid w:val="00593AE4"/>
    <w:rsid w:val="00594D68"/>
    <w:rsid w:val="005973CE"/>
    <w:rsid w:val="005A07E8"/>
    <w:rsid w:val="005A209D"/>
    <w:rsid w:val="005A3587"/>
    <w:rsid w:val="005A5AD3"/>
    <w:rsid w:val="005A609F"/>
    <w:rsid w:val="005A62B2"/>
    <w:rsid w:val="005A6E97"/>
    <w:rsid w:val="005A6FAA"/>
    <w:rsid w:val="005B2272"/>
    <w:rsid w:val="005B288B"/>
    <w:rsid w:val="005B2A87"/>
    <w:rsid w:val="005B7DA7"/>
    <w:rsid w:val="005C281B"/>
    <w:rsid w:val="005C381D"/>
    <w:rsid w:val="005C494D"/>
    <w:rsid w:val="005C4D4E"/>
    <w:rsid w:val="005C68D4"/>
    <w:rsid w:val="005C6C3F"/>
    <w:rsid w:val="005C6D33"/>
    <w:rsid w:val="005C6EAC"/>
    <w:rsid w:val="005D1336"/>
    <w:rsid w:val="005D1A58"/>
    <w:rsid w:val="005D1D23"/>
    <w:rsid w:val="005D2E8E"/>
    <w:rsid w:val="005D2FA5"/>
    <w:rsid w:val="005D5830"/>
    <w:rsid w:val="005D5CFC"/>
    <w:rsid w:val="005D5EB6"/>
    <w:rsid w:val="005D5F53"/>
    <w:rsid w:val="005D62BA"/>
    <w:rsid w:val="005D7847"/>
    <w:rsid w:val="005D7A42"/>
    <w:rsid w:val="005E03A4"/>
    <w:rsid w:val="005E1934"/>
    <w:rsid w:val="005E1FFD"/>
    <w:rsid w:val="005E3946"/>
    <w:rsid w:val="005E4AEA"/>
    <w:rsid w:val="005E541F"/>
    <w:rsid w:val="005E5460"/>
    <w:rsid w:val="005E5695"/>
    <w:rsid w:val="005E5780"/>
    <w:rsid w:val="005E6706"/>
    <w:rsid w:val="005F080B"/>
    <w:rsid w:val="005F1042"/>
    <w:rsid w:val="005F2641"/>
    <w:rsid w:val="005F2F06"/>
    <w:rsid w:val="005F35CA"/>
    <w:rsid w:val="005F3FAC"/>
    <w:rsid w:val="005F40A4"/>
    <w:rsid w:val="005F5C06"/>
    <w:rsid w:val="0060012D"/>
    <w:rsid w:val="00600187"/>
    <w:rsid w:val="00600252"/>
    <w:rsid w:val="006010A4"/>
    <w:rsid w:val="006011FA"/>
    <w:rsid w:val="006017E0"/>
    <w:rsid w:val="006019EB"/>
    <w:rsid w:val="006066F2"/>
    <w:rsid w:val="00606D9A"/>
    <w:rsid w:val="00606F78"/>
    <w:rsid w:val="006071D1"/>
    <w:rsid w:val="00607427"/>
    <w:rsid w:val="00611146"/>
    <w:rsid w:val="006112E1"/>
    <w:rsid w:val="0061289E"/>
    <w:rsid w:val="00612C56"/>
    <w:rsid w:val="00614619"/>
    <w:rsid w:val="006201F6"/>
    <w:rsid w:val="006204C3"/>
    <w:rsid w:val="00621D40"/>
    <w:rsid w:val="00622409"/>
    <w:rsid w:val="00622AC3"/>
    <w:rsid w:val="00623F02"/>
    <w:rsid w:val="006246E0"/>
    <w:rsid w:val="00626203"/>
    <w:rsid w:val="00626636"/>
    <w:rsid w:val="00626EFB"/>
    <w:rsid w:val="0062757A"/>
    <w:rsid w:val="00630BF5"/>
    <w:rsid w:val="00633498"/>
    <w:rsid w:val="006343F7"/>
    <w:rsid w:val="006348D0"/>
    <w:rsid w:val="00635803"/>
    <w:rsid w:val="00636FC4"/>
    <w:rsid w:val="0063777B"/>
    <w:rsid w:val="006378BE"/>
    <w:rsid w:val="00637C78"/>
    <w:rsid w:val="00640453"/>
    <w:rsid w:val="006437BE"/>
    <w:rsid w:val="00643FD9"/>
    <w:rsid w:val="00645164"/>
    <w:rsid w:val="00647B18"/>
    <w:rsid w:val="00650B01"/>
    <w:rsid w:val="00653642"/>
    <w:rsid w:val="00654E42"/>
    <w:rsid w:val="006558C0"/>
    <w:rsid w:val="00656191"/>
    <w:rsid w:val="00656B38"/>
    <w:rsid w:val="0066056D"/>
    <w:rsid w:val="006643F1"/>
    <w:rsid w:val="00671850"/>
    <w:rsid w:val="00673460"/>
    <w:rsid w:val="00675072"/>
    <w:rsid w:val="00675A50"/>
    <w:rsid w:val="00675D39"/>
    <w:rsid w:val="00677603"/>
    <w:rsid w:val="00680339"/>
    <w:rsid w:val="00685793"/>
    <w:rsid w:val="00687AED"/>
    <w:rsid w:val="00687D34"/>
    <w:rsid w:val="00690815"/>
    <w:rsid w:val="00690FAB"/>
    <w:rsid w:val="00693154"/>
    <w:rsid w:val="0069481F"/>
    <w:rsid w:val="00695710"/>
    <w:rsid w:val="00696A8A"/>
    <w:rsid w:val="006A113D"/>
    <w:rsid w:val="006A2B0E"/>
    <w:rsid w:val="006A2B22"/>
    <w:rsid w:val="006A3516"/>
    <w:rsid w:val="006A403A"/>
    <w:rsid w:val="006A41D4"/>
    <w:rsid w:val="006A516B"/>
    <w:rsid w:val="006A6079"/>
    <w:rsid w:val="006A677B"/>
    <w:rsid w:val="006B0E90"/>
    <w:rsid w:val="006B0F8E"/>
    <w:rsid w:val="006B5643"/>
    <w:rsid w:val="006B5B91"/>
    <w:rsid w:val="006B6F02"/>
    <w:rsid w:val="006B7358"/>
    <w:rsid w:val="006C31E1"/>
    <w:rsid w:val="006C3709"/>
    <w:rsid w:val="006C3776"/>
    <w:rsid w:val="006C478C"/>
    <w:rsid w:val="006C51B0"/>
    <w:rsid w:val="006C580E"/>
    <w:rsid w:val="006C5DEE"/>
    <w:rsid w:val="006D0E32"/>
    <w:rsid w:val="006D5690"/>
    <w:rsid w:val="006D7B6A"/>
    <w:rsid w:val="006D7C4C"/>
    <w:rsid w:val="006E130D"/>
    <w:rsid w:val="006E51CE"/>
    <w:rsid w:val="006E54F6"/>
    <w:rsid w:val="006E5BE1"/>
    <w:rsid w:val="006E62AC"/>
    <w:rsid w:val="006F6855"/>
    <w:rsid w:val="006F68B1"/>
    <w:rsid w:val="006F6C98"/>
    <w:rsid w:val="006F730D"/>
    <w:rsid w:val="006F7A14"/>
    <w:rsid w:val="006F7FB2"/>
    <w:rsid w:val="00700075"/>
    <w:rsid w:val="0070063C"/>
    <w:rsid w:val="00700936"/>
    <w:rsid w:val="00700BE3"/>
    <w:rsid w:val="00703C00"/>
    <w:rsid w:val="00706740"/>
    <w:rsid w:val="0070694B"/>
    <w:rsid w:val="00707FD6"/>
    <w:rsid w:val="007116C9"/>
    <w:rsid w:val="007119E0"/>
    <w:rsid w:val="007126CB"/>
    <w:rsid w:val="00712F6B"/>
    <w:rsid w:val="00714040"/>
    <w:rsid w:val="007158A6"/>
    <w:rsid w:val="00715DA7"/>
    <w:rsid w:val="00716870"/>
    <w:rsid w:val="00716A0D"/>
    <w:rsid w:val="00716B23"/>
    <w:rsid w:val="00716CE3"/>
    <w:rsid w:val="00716FFB"/>
    <w:rsid w:val="00717622"/>
    <w:rsid w:val="00717BBF"/>
    <w:rsid w:val="00722D4B"/>
    <w:rsid w:val="00723E67"/>
    <w:rsid w:val="00723FDF"/>
    <w:rsid w:val="00724E4E"/>
    <w:rsid w:val="00725ED9"/>
    <w:rsid w:val="007300AB"/>
    <w:rsid w:val="007325E7"/>
    <w:rsid w:val="00732F50"/>
    <w:rsid w:val="00733289"/>
    <w:rsid w:val="00733F3E"/>
    <w:rsid w:val="007340D4"/>
    <w:rsid w:val="00734A3D"/>
    <w:rsid w:val="00735DAB"/>
    <w:rsid w:val="00741469"/>
    <w:rsid w:val="007417B1"/>
    <w:rsid w:val="00743254"/>
    <w:rsid w:val="007447AF"/>
    <w:rsid w:val="00744D12"/>
    <w:rsid w:val="007457FC"/>
    <w:rsid w:val="007476BD"/>
    <w:rsid w:val="00747894"/>
    <w:rsid w:val="00747A75"/>
    <w:rsid w:val="00750982"/>
    <w:rsid w:val="007515D1"/>
    <w:rsid w:val="00752482"/>
    <w:rsid w:val="007524BF"/>
    <w:rsid w:val="00755FDC"/>
    <w:rsid w:val="00756B24"/>
    <w:rsid w:val="00762428"/>
    <w:rsid w:val="00762DAD"/>
    <w:rsid w:val="0076392F"/>
    <w:rsid w:val="00764547"/>
    <w:rsid w:val="00770BC5"/>
    <w:rsid w:val="00771B42"/>
    <w:rsid w:val="00771F96"/>
    <w:rsid w:val="00771FD8"/>
    <w:rsid w:val="00772916"/>
    <w:rsid w:val="00772D0B"/>
    <w:rsid w:val="00775333"/>
    <w:rsid w:val="00775B9C"/>
    <w:rsid w:val="007779C4"/>
    <w:rsid w:val="00781A3A"/>
    <w:rsid w:val="00781FB7"/>
    <w:rsid w:val="007825FE"/>
    <w:rsid w:val="00782F70"/>
    <w:rsid w:val="007847F6"/>
    <w:rsid w:val="00786069"/>
    <w:rsid w:val="00787ED9"/>
    <w:rsid w:val="00790732"/>
    <w:rsid w:val="0079120D"/>
    <w:rsid w:val="007913C3"/>
    <w:rsid w:val="007929B0"/>
    <w:rsid w:val="00792BAA"/>
    <w:rsid w:val="00793B11"/>
    <w:rsid w:val="00793B6D"/>
    <w:rsid w:val="0079401A"/>
    <w:rsid w:val="007973C9"/>
    <w:rsid w:val="00797D25"/>
    <w:rsid w:val="007A002C"/>
    <w:rsid w:val="007A0C15"/>
    <w:rsid w:val="007A18AD"/>
    <w:rsid w:val="007A2365"/>
    <w:rsid w:val="007A277E"/>
    <w:rsid w:val="007A4F79"/>
    <w:rsid w:val="007A531C"/>
    <w:rsid w:val="007A6FE0"/>
    <w:rsid w:val="007B0215"/>
    <w:rsid w:val="007B0C56"/>
    <w:rsid w:val="007B215B"/>
    <w:rsid w:val="007B29A1"/>
    <w:rsid w:val="007B3CC9"/>
    <w:rsid w:val="007B7BFE"/>
    <w:rsid w:val="007C1EF4"/>
    <w:rsid w:val="007C4726"/>
    <w:rsid w:val="007C7EBB"/>
    <w:rsid w:val="007D1E18"/>
    <w:rsid w:val="007D2F3D"/>
    <w:rsid w:val="007D3081"/>
    <w:rsid w:val="007D76FB"/>
    <w:rsid w:val="007D79A6"/>
    <w:rsid w:val="007D7D78"/>
    <w:rsid w:val="007D7ED9"/>
    <w:rsid w:val="007E0620"/>
    <w:rsid w:val="007E0EB1"/>
    <w:rsid w:val="007E1422"/>
    <w:rsid w:val="007E172E"/>
    <w:rsid w:val="007E2862"/>
    <w:rsid w:val="007E2FE1"/>
    <w:rsid w:val="007E5A45"/>
    <w:rsid w:val="007E5C31"/>
    <w:rsid w:val="007E602E"/>
    <w:rsid w:val="007E6181"/>
    <w:rsid w:val="007E74B3"/>
    <w:rsid w:val="007F0EBB"/>
    <w:rsid w:val="007F1159"/>
    <w:rsid w:val="007F372E"/>
    <w:rsid w:val="007F4CCD"/>
    <w:rsid w:val="007F5419"/>
    <w:rsid w:val="007F7A89"/>
    <w:rsid w:val="0080168F"/>
    <w:rsid w:val="00802A95"/>
    <w:rsid w:val="008033CA"/>
    <w:rsid w:val="00803D38"/>
    <w:rsid w:val="00806674"/>
    <w:rsid w:val="00810250"/>
    <w:rsid w:val="00810B27"/>
    <w:rsid w:val="00812E58"/>
    <w:rsid w:val="00816190"/>
    <w:rsid w:val="00816535"/>
    <w:rsid w:val="0081777C"/>
    <w:rsid w:val="0082095A"/>
    <w:rsid w:val="00820DD4"/>
    <w:rsid w:val="0082200D"/>
    <w:rsid w:val="0082447D"/>
    <w:rsid w:val="008248D2"/>
    <w:rsid w:val="00825B11"/>
    <w:rsid w:val="00827FD5"/>
    <w:rsid w:val="00830FDA"/>
    <w:rsid w:val="00831F37"/>
    <w:rsid w:val="00832464"/>
    <w:rsid w:val="0083552B"/>
    <w:rsid w:val="0083693F"/>
    <w:rsid w:val="008369F4"/>
    <w:rsid w:val="00836B4C"/>
    <w:rsid w:val="00836BE2"/>
    <w:rsid w:val="00837FC8"/>
    <w:rsid w:val="00840522"/>
    <w:rsid w:val="00842682"/>
    <w:rsid w:val="00842CCE"/>
    <w:rsid w:val="0084376D"/>
    <w:rsid w:val="008473E3"/>
    <w:rsid w:val="00847FB8"/>
    <w:rsid w:val="00850CBF"/>
    <w:rsid w:val="00850DBB"/>
    <w:rsid w:val="0085217E"/>
    <w:rsid w:val="0085349D"/>
    <w:rsid w:val="008546EB"/>
    <w:rsid w:val="008565F5"/>
    <w:rsid w:val="00857034"/>
    <w:rsid w:val="00860411"/>
    <w:rsid w:val="008607E7"/>
    <w:rsid w:val="00861872"/>
    <w:rsid w:val="008625AC"/>
    <w:rsid w:val="00862CDB"/>
    <w:rsid w:val="00863D62"/>
    <w:rsid w:val="008647E6"/>
    <w:rsid w:val="008660FA"/>
    <w:rsid w:val="00866245"/>
    <w:rsid w:val="00871D17"/>
    <w:rsid w:val="0087299B"/>
    <w:rsid w:val="008738ED"/>
    <w:rsid w:val="00877782"/>
    <w:rsid w:val="00877894"/>
    <w:rsid w:val="008814BE"/>
    <w:rsid w:val="008839DB"/>
    <w:rsid w:val="00883EEA"/>
    <w:rsid w:val="00884306"/>
    <w:rsid w:val="00884550"/>
    <w:rsid w:val="00884F3E"/>
    <w:rsid w:val="00885D17"/>
    <w:rsid w:val="0088623A"/>
    <w:rsid w:val="008919F2"/>
    <w:rsid w:val="00892565"/>
    <w:rsid w:val="00894311"/>
    <w:rsid w:val="0089468C"/>
    <w:rsid w:val="00895361"/>
    <w:rsid w:val="0089625A"/>
    <w:rsid w:val="00896FA6"/>
    <w:rsid w:val="0089754D"/>
    <w:rsid w:val="00897765"/>
    <w:rsid w:val="008A0953"/>
    <w:rsid w:val="008A0E3F"/>
    <w:rsid w:val="008A2C6D"/>
    <w:rsid w:val="008A2D2D"/>
    <w:rsid w:val="008A364C"/>
    <w:rsid w:val="008A5AE9"/>
    <w:rsid w:val="008A6CA9"/>
    <w:rsid w:val="008A707E"/>
    <w:rsid w:val="008A7B36"/>
    <w:rsid w:val="008B1087"/>
    <w:rsid w:val="008B1A6C"/>
    <w:rsid w:val="008B359C"/>
    <w:rsid w:val="008B412C"/>
    <w:rsid w:val="008B427C"/>
    <w:rsid w:val="008B43B4"/>
    <w:rsid w:val="008B45B7"/>
    <w:rsid w:val="008B54F2"/>
    <w:rsid w:val="008B581C"/>
    <w:rsid w:val="008C09C3"/>
    <w:rsid w:val="008C1C4D"/>
    <w:rsid w:val="008C1C70"/>
    <w:rsid w:val="008C1EDB"/>
    <w:rsid w:val="008C2050"/>
    <w:rsid w:val="008C3656"/>
    <w:rsid w:val="008C36B3"/>
    <w:rsid w:val="008C3B3F"/>
    <w:rsid w:val="008C408C"/>
    <w:rsid w:val="008C47E2"/>
    <w:rsid w:val="008C613E"/>
    <w:rsid w:val="008C66A6"/>
    <w:rsid w:val="008C6946"/>
    <w:rsid w:val="008C785E"/>
    <w:rsid w:val="008D0684"/>
    <w:rsid w:val="008D0B2A"/>
    <w:rsid w:val="008D1706"/>
    <w:rsid w:val="008D3011"/>
    <w:rsid w:val="008D33EA"/>
    <w:rsid w:val="008D4164"/>
    <w:rsid w:val="008D43F3"/>
    <w:rsid w:val="008D5D30"/>
    <w:rsid w:val="008D6B2A"/>
    <w:rsid w:val="008D6F4F"/>
    <w:rsid w:val="008E0C92"/>
    <w:rsid w:val="008E1C9F"/>
    <w:rsid w:val="008E2459"/>
    <w:rsid w:val="008E29DF"/>
    <w:rsid w:val="008E3878"/>
    <w:rsid w:val="008E3A88"/>
    <w:rsid w:val="008E3F23"/>
    <w:rsid w:val="008E4C3B"/>
    <w:rsid w:val="008E52A2"/>
    <w:rsid w:val="008E7A6F"/>
    <w:rsid w:val="008F35A1"/>
    <w:rsid w:val="008F40A9"/>
    <w:rsid w:val="008F44FD"/>
    <w:rsid w:val="008F4EBE"/>
    <w:rsid w:val="008F58CB"/>
    <w:rsid w:val="008F58E4"/>
    <w:rsid w:val="00900120"/>
    <w:rsid w:val="00900C9F"/>
    <w:rsid w:val="00901368"/>
    <w:rsid w:val="00903177"/>
    <w:rsid w:val="00910BF6"/>
    <w:rsid w:val="00912607"/>
    <w:rsid w:val="00913A17"/>
    <w:rsid w:val="00915721"/>
    <w:rsid w:val="009159A4"/>
    <w:rsid w:val="00916081"/>
    <w:rsid w:val="00916305"/>
    <w:rsid w:val="00921DB6"/>
    <w:rsid w:val="00922067"/>
    <w:rsid w:val="0092291F"/>
    <w:rsid w:val="0092486A"/>
    <w:rsid w:val="00924DDB"/>
    <w:rsid w:val="00926751"/>
    <w:rsid w:val="00927972"/>
    <w:rsid w:val="0093029A"/>
    <w:rsid w:val="0093179C"/>
    <w:rsid w:val="009321BB"/>
    <w:rsid w:val="00932957"/>
    <w:rsid w:val="009352DF"/>
    <w:rsid w:val="00935552"/>
    <w:rsid w:val="00935C89"/>
    <w:rsid w:val="009409A0"/>
    <w:rsid w:val="0095010B"/>
    <w:rsid w:val="009519C0"/>
    <w:rsid w:val="00952169"/>
    <w:rsid w:val="00952A07"/>
    <w:rsid w:val="00953E88"/>
    <w:rsid w:val="00954114"/>
    <w:rsid w:val="0095592D"/>
    <w:rsid w:val="00960AA6"/>
    <w:rsid w:val="009644AD"/>
    <w:rsid w:val="0096473C"/>
    <w:rsid w:val="00966135"/>
    <w:rsid w:val="00970338"/>
    <w:rsid w:val="009719DB"/>
    <w:rsid w:val="00973E83"/>
    <w:rsid w:val="009761E9"/>
    <w:rsid w:val="00976CF6"/>
    <w:rsid w:val="009771F5"/>
    <w:rsid w:val="0097786D"/>
    <w:rsid w:val="0098021A"/>
    <w:rsid w:val="009814FF"/>
    <w:rsid w:val="00983735"/>
    <w:rsid w:val="009841BD"/>
    <w:rsid w:val="00986819"/>
    <w:rsid w:val="00986CD0"/>
    <w:rsid w:val="00987A88"/>
    <w:rsid w:val="009910C4"/>
    <w:rsid w:val="00995C0A"/>
    <w:rsid w:val="009965CC"/>
    <w:rsid w:val="0099691A"/>
    <w:rsid w:val="009975CB"/>
    <w:rsid w:val="009A168B"/>
    <w:rsid w:val="009A28F7"/>
    <w:rsid w:val="009A34F6"/>
    <w:rsid w:val="009A483E"/>
    <w:rsid w:val="009A54D0"/>
    <w:rsid w:val="009A5BF8"/>
    <w:rsid w:val="009A6CDA"/>
    <w:rsid w:val="009B1F09"/>
    <w:rsid w:val="009B4A7A"/>
    <w:rsid w:val="009B4EAC"/>
    <w:rsid w:val="009B6D96"/>
    <w:rsid w:val="009B7678"/>
    <w:rsid w:val="009B7EB0"/>
    <w:rsid w:val="009B7F40"/>
    <w:rsid w:val="009C0897"/>
    <w:rsid w:val="009C1176"/>
    <w:rsid w:val="009C1953"/>
    <w:rsid w:val="009C367B"/>
    <w:rsid w:val="009C3CCC"/>
    <w:rsid w:val="009C4F5F"/>
    <w:rsid w:val="009C6315"/>
    <w:rsid w:val="009D1CF5"/>
    <w:rsid w:val="009D7D0B"/>
    <w:rsid w:val="009E0583"/>
    <w:rsid w:val="009E1D29"/>
    <w:rsid w:val="009E25B6"/>
    <w:rsid w:val="009E3472"/>
    <w:rsid w:val="009E3E37"/>
    <w:rsid w:val="009E401A"/>
    <w:rsid w:val="009E70FA"/>
    <w:rsid w:val="009F04D0"/>
    <w:rsid w:val="009F1E38"/>
    <w:rsid w:val="009F537E"/>
    <w:rsid w:val="009F5D2F"/>
    <w:rsid w:val="009F6099"/>
    <w:rsid w:val="009F6135"/>
    <w:rsid w:val="00A00B55"/>
    <w:rsid w:val="00A014E6"/>
    <w:rsid w:val="00A02698"/>
    <w:rsid w:val="00A0323A"/>
    <w:rsid w:val="00A03F81"/>
    <w:rsid w:val="00A05063"/>
    <w:rsid w:val="00A067CA"/>
    <w:rsid w:val="00A07A53"/>
    <w:rsid w:val="00A100B1"/>
    <w:rsid w:val="00A10142"/>
    <w:rsid w:val="00A11118"/>
    <w:rsid w:val="00A11503"/>
    <w:rsid w:val="00A15D5B"/>
    <w:rsid w:val="00A16F2B"/>
    <w:rsid w:val="00A20368"/>
    <w:rsid w:val="00A20AAF"/>
    <w:rsid w:val="00A2156C"/>
    <w:rsid w:val="00A218E7"/>
    <w:rsid w:val="00A22223"/>
    <w:rsid w:val="00A2247B"/>
    <w:rsid w:val="00A23D16"/>
    <w:rsid w:val="00A240CC"/>
    <w:rsid w:val="00A25B31"/>
    <w:rsid w:val="00A25DB0"/>
    <w:rsid w:val="00A26E33"/>
    <w:rsid w:val="00A276C2"/>
    <w:rsid w:val="00A276EA"/>
    <w:rsid w:val="00A3034D"/>
    <w:rsid w:val="00A312FE"/>
    <w:rsid w:val="00A32182"/>
    <w:rsid w:val="00A33643"/>
    <w:rsid w:val="00A34174"/>
    <w:rsid w:val="00A34B65"/>
    <w:rsid w:val="00A34C90"/>
    <w:rsid w:val="00A34D3A"/>
    <w:rsid w:val="00A34E21"/>
    <w:rsid w:val="00A350E3"/>
    <w:rsid w:val="00A3542E"/>
    <w:rsid w:val="00A3583C"/>
    <w:rsid w:val="00A36048"/>
    <w:rsid w:val="00A36D04"/>
    <w:rsid w:val="00A37B08"/>
    <w:rsid w:val="00A4093E"/>
    <w:rsid w:val="00A41688"/>
    <w:rsid w:val="00A42525"/>
    <w:rsid w:val="00A42782"/>
    <w:rsid w:val="00A42812"/>
    <w:rsid w:val="00A43E9B"/>
    <w:rsid w:val="00A44988"/>
    <w:rsid w:val="00A44B14"/>
    <w:rsid w:val="00A47BF2"/>
    <w:rsid w:val="00A5014E"/>
    <w:rsid w:val="00A5091C"/>
    <w:rsid w:val="00A51690"/>
    <w:rsid w:val="00A51745"/>
    <w:rsid w:val="00A521BD"/>
    <w:rsid w:val="00A52359"/>
    <w:rsid w:val="00A53870"/>
    <w:rsid w:val="00A54292"/>
    <w:rsid w:val="00A551DD"/>
    <w:rsid w:val="00A5564E"/>
    <w:rsid w:val="00A559A5"/>
    <w:rsid w:val="00A5713D"/>
    <w:rsid w:val="00A616C0"/>
    <w:rsid w:val="00A63D80"/>
    <w:rsid w:val="00A6582E"/>
    <w:rsid w:val="00A65A07"/>
    <w:rsid w:val="00A660EF"/>
    <w:rsid w:val="00A66651"/>
    <w:rsid w:val="00A668BF"/>
    <w:rsid w:val="00A706AB"/>
    <w:rsid w:val="00A71142"/>
    <w:rsid w:val="00A75D0F"/>
    <w:rsid w:val="00A75E2F"/>
    <w:rsid w:val="00A7601E"/>
    <w:rsid w:val="00A77708"/>
    <w:rsid w:val="00A77CF7"/>
    <w:rsid w:val="00A805BB"/>
    <w:rsid w:val="00A82812"/>
    <w:rsid w:val="00A90432"/>
    <w:rsid w:val="00A90BDF"/>
    <w:rsid w:val="00A9124F"/>
    <w:rsid w:val="00A92952"/>
    <w:rsid w:val="00A93613"/>
    <w:rsid w:val="00A936E8"/>
    <w:rsid w:val="00A9434E"/>
    <w:rsid w:val="00A94BAB"/>
    <w:rsid w:val="00A95196"/>
    <w:rsid w:val="00A95BC5"/>
    <w:rsid w:val="00A96A85"/>
    <w:rsid w:val="00AA0096"/>
    <w:rsid w:val="00AA0758"/>
    <w:rsid w:val="00AA1DC6"/>
    <w:rsid w:val="00AA2846"/>
    <w:rsid w:val="00AA3143"/>
    <w:rsid w:val="00AA4826"/>
    <w:rsid w:val="00AA5800"/>
    <w:rsid w:val="00AA5BF5"/>
    <w:rsid w:val="00AA62D5"/>
    <w:rsid w:val="00AA7348"/>
    <w:rsid w:val="00AA7527"/>
    <w:rsid w:val="00AA7ABD"/>
    <w:rsid w:val="00AB0C9B"/>
    <w:rsid w:val="00AB0F10"/>
    <w:rsid w:val="00AB1DC6"/>
    <w:rsid w:val="00AB3492"/>
    <w:rsid w:val="00AB4B18"/>
    <w:rsid w:val="00AB5332"/>
    <w:rsid w:val="00AB700F"/>
    <w:rsid w:val="00AB7585"/>
    <w:rsid w:val="00AB782A"/>
    <w:rsid w:val="00AC149F"/>
    <w:rsid w:val="00AC540A"/>
    <w:rsid w:val="00AC77B3"/>
    <w:rsid w:val="00AD332A"/>
    <w:rsid w:val="00AD3C6B"/>
    <w:rsid w:val="00AD4443"/>
    <w:rsid w:val="00AD4B4F"/>
    <w:rsid w:val="00AD4C97"/>
    <w:rsid w:val="00AD5E87"/>
    <w:rsid w:val="00AD5FA3"/>
    <w:rsid w:val="00AD62E8"/>
    <w:rsid w:val="00AD6B67"/>
    <w:rsid w:val="00AD6F10"/>
    <w:rsid w:val="00AD78B6"/>
    <w:rsid w:val="00AD7E33"/>
    <w:rsid w:val="00AE1B48"/>
    <w:rsid w:val="00AE222B"/>
    <w:rsid w:val="00AE3118"/>
    <w:rsid w:val="00AE3589"/>
    <w:rsid w:val="00AE3A37"/>
    <w:rsid w:val="00AF2497"/>
    <w:rsid w:val="00AF3336"/>
    <w:rsid w:val="00AF45B7"/>
    <w:rsid w:val="00AF4AC6"/>
    <w:rsid w:val="00AF4B9C"/>
    <w:rsid w:val="00AF4C34"/>
    <w:rsid w:val="00AF58A0"/>
    <w:rsid w:val="00AF75E0"/>
    <w:rsid w:val="00B01037"/>
    <w:rsid w:val="00B01E63"/>
    <w:rsid w:val="00B0319C"/>
    <w:rsid w:val="00B04C4E"/>
    <w:rsid w:val="00B074C8"/>
    <w:rsid w:val="00B07702"/>
    <w:rsid w:val="00B10913"/>
    <w:rsid w:val="00B11CE6"/>
    <w:rsid w:val="00B12CA4"/>
    <w:rsid w:val="00B148A6"/>
    <w:rsid w:val="00B15C6A"/>
    <w:rsid w:val="00B15E6E"/>
    <w:rsid w:val="00B177BD"/>
    <w:rsid w:val="00B17B2C"/>
    <w:rsid w:val="00B23E5F"/>
    <w:rsid w:val="00B23FF5"/>
    <w:rsid w:val="00B2605F"/>
    <w:rsid w:val="00B27B69"/>
    <w:rsid w:val="00B30A12"/>
    <w:rsid w:val="00B323D0"/>
    <w:rsid w:val="00B3388D"/>
    <w:rsid w:val="00B348DA"/>
    <w:rsid w:val="00B35352"/>
    <w:rsid w:val="00B36B46"/>
    <w:rsid w:val="00B37963"/>
    <w:rsid w:val="00B41DD3"/>
    <w:rsid w:val="00B42643"/>
    <w:rsid w:val="00B44BD1"/>
    <w:rsid w:val="00B45A23"/>
    <w:rsid w:val="00B46364"/>
    <w:rsid w:val="00B506CA"/>
    <w:rsid w:val="00B50954"/>
    <w:rsid w:val="00B517C7"/>
    <w:rsid w:val="00B51FC0"/>
    <w:rsid w:val="00B52E1A"/>
    <w:rsid w:val="00B53091"/>
    <w:rsid w:val="00B54E02"/>
    <w:rsid w:val="00B55510"/>
    <w:rsid w:val="00B55B57"/>
    <w:rsid w:val="00B6037E"/>
    <w:rsid w:val="00B61380"/>
    <w:rsid w:val="00B61EA9"/>
    <w:rsid w:val="00B6264A"/>
    <w:rsid w:val="00B62677"/>
    <w:rsid w:val="00B62F80"/>
    <w:rsid w:val="00B641FD"/>
    <w:rsid w:val="00B6463E"/>
    <w:rsid w:val="00B649C7"/>
    <w:rsid w:val="00B65405"/>
    <w:rsid w:val="00B6572E"/>
    <w:rsid w:val="00B65BDE"/>
    <w:rsid w:val="00B660EC"/>
    <w:rsid w:val="00B66120"/>
    <w:rsid w:val="00B671A3"/>
    <w:rsid w:val="00B67A18"/>
    <w:rsid w:val="00B70D8E"/>
    <w:rsid w:val="00B70E66"/>
    <w:rsid w:val="00B712CA"/>
    <w:rsid w:val="00B71C36"/>
    <w:rsid w:val="00B72231"/>
    <w:rsid w:val="00B72A58"/>
    <w:rsid w:val="00B758C1"/>
    <w:rsid w:val="00B76E09"/>
    <w:rsid w:val="00B773B7"/>
    <w:rsid w:val="00B773E8"/>
    <w:rsid w:val="00B80EBC"/>
    <w:rsid w:val="00B81C78"/>
    <w:rsid w:val="00B82939"/>
    <w:rsid w:val="00B82E2E"/>
    <w:rsid w:val="00B83A2E"/>
    <w:rsid w:val="00B83D24"/>
    <w:rsid w:val="00B84240"/>
    <w:rsid w:val="00B85C9E"/>
    <w:rsid w:val="00B8759F"/>
    <w:rsid w:val="00B87E84"/>
    <w:rsid w:val="00B932C6"/>
    <w:rsid w:val="00B94290"/>
    <w:rsid w:val="00B9446F"/>
    <w:rsid w:val="00B95F15"/>
    <w:rsid w:val="00B9670D"/>
    <w:rsid w:val="00B9732B"/>
    <w:rsid w:val="00BA0D9B"/>
    <w:rsid w:val="00BA21D2"/>
    <w:rsid w:val="00BA2901"/>
    <w:rsid w:val="00BA43BF"/>
    <w:rsid w:val="00BA4E2D"/>
    <w:rsid w:val="00BB03C1"/>
    <w:rsid w:val="00BB04EF"/>
    <w:rsid w:val="00BB11BA"/>
    <w:rsid w:val="00BB375E"/>
    <w:rsid w:val="00BB528A"/>
    <w:rsid w:val="00BB52A8"/>
    <w:rsid w:val="00BB6312"/>
    <w:rsid w:val="00BB7253"/>
    <w:rsid w:val="00BB7C38"/>
    <w:rsid w:val="00BC0048"/>
    <w:rsid w:val="00BC119A"/>
    <w:rsid w:val="00BC35AD"/>
    <w:rsid w:val="00BC3975"/>
    <w:rsid w:val="00BC491F"/>
    <w:rsid w:val="00BC4C39"/>
    <w:rsid w:val="00BC7003"/>
    <w:rsid w:val="00BC745A"/>
    <w:rsid w:val="00BD0018"/>
    <w:rsid w:val="00BD2AD8"/>
    <w:rsid w:val="00BD3174"/>
    <w:rsid w:val="00BD590D"/>
    <w:rsid w:val="00BD66BE"/>
    <w:rsid w:val="00BD7668"/>
    <w:rsid w:val="00BE3880"/>
    <w:rsid w:val="00BE38CD"/>
    <w:rsid w:val="00BE396E"/>
    <w:rsid w:val="00BE60A2"/>
    <w:rsid w:val="00BE613F"/>
    <w:rsid w:val="00BE673D"/>
    <w:rsid w:val="00BE6878"/>
    <w:rsid w:val="00BE6DB9"/>
    <w:rsid w:val="00BE6E2D"/>
    <w:rsid w:val="00BE76F7"/>
    <w:rsid w:val="00BF0BEC"/>
    <w:rsid w:val="00BF14E0"/>
    <w:rsid w:val="00BF43C1"/>
    <w:rsid w:val="00BF46A4"/>
    <w:rsid w:val="00BF486E"/>
    <w:rsid w:val="00BF5A44"/>
    <w:rsid w:val="00BF7D1E"/>
    <w:rsid w:val="00C00179"/>
    <w:rsid w:val="00C00A31"/>
    <w:rsid w:val="00C05FE2"/>
    <w:rsid w:val="00C0619E"/>
    <w:rsid w:val="00C07D1C"/>
    <w:rsid w:val="00C104F4"/>
    <w:rsid w:val="00C10671"/>
    <w:rsid w:val="00C1185E"/>
    <w:rsid w:val="00C118AC"/>
    <w:rsid w:val="00C123C6"/>
    <w:rsid w:val="00C14356"/>
    <w:rsid w:val="00C20026"/>
    <w:rsid w:val="00C203AA"/>
    <w:rsid w:val="00C22547"/>
    <w:rsid w:val="00C23272"/>
    <w:rsid w:val="00C249B1"/>
    <w:rsid w:val="00C2616A"/>
    <w:rsid w:val="00C26EFA"/>
    <w:rsid w:val="00C31FAB"/>
    <w:rsid w:val="00C320E1"/>
    <w:rsid w:val="00C34397"/>
    <w:rsid w:val="00C354B1"/>
    <w:rsid w:val="00C36AA4"/>
    <w:rsid w:val="00C36B8E"/>
    <w:rsid w:val="00C3727E"/>
    <w:rsid w:val="00C408E2"/>
    <w:rsid w:val="00C42384"/>
    <w:rsid w:val="00C42926"/>
    <w:rsid w:val="00C42A3B"/>
    <w:rsid w:val="00C42E64"/>
    <w:rsid w:val="00C45225"/>
    <w:rsid w:val="00C5062C"/>
    <w:rsid w:val="00C51A9D"/>
    <w:rsid w:val="00C5249D"/>
    <w:rsid w:val="00C52886"/>
    <w:rsid w:val="00C52CEB"/>
    <w:rsid w:val="00C52DA8"/>
    <w:rsid w:val="00C5322E"/>
    <w:rsid w:val="00C53C11"/>
    <w:rsid w:val="00C544EE"/>
    <w:rsid w:val="00C54D87"/>
    <w:rsid w:val="00C55370"/>
    <w:rsid w:val="00C569EF"/>
    <w:rsid w:val="00C573CF"/>
    <w:rsid w:val="00C57D0B"/>
    <w:rsid w:val="00C61803"/>
    <w:rsid w:val="00C61ACD"/>
    <w:rsid w:val="00C63F20"/>
    <w:rsid w:val="00C6410A"/>
    <w:rsid w:val="00C64CB6"/>
    <w:rsid w:val="00C658DF"/>
    <w:rsid w:val="00C6636C"/>
    <w:rsid w:val="00C66B68"/>
    <w:rsid w:val="00C677EF"/>
    <w:rsid w:val="00C7140E"/>
    <w:rsid w:val="00C72094"/>
    <w:rsid w:val="00C73B28"/>
    <w:rsid w:val="00C74B4D"/>
    <w:rsid w:val="00C758AD"/>
    <w:rsid w:val="00C75B64"/>
    <w:rsid w:val="00C77A08"/>
    <w:rsid w:val="00C77B6A"/>
    <w:rsid w:val="00C80318"/>
    <w:rsid w:val="00C8206A"/>
    <w:rsid w:val="00C8283F"/>
    <w:rsid w:val="00C82B99"/>
    <w:rsid w:val="00C82E65"/>
    <w:rsid w:val="00C82F78"/>
    <w:rsid w:val="00C8442B"/>
    <w:rsid w:val="00C84576"/>
    <w:rsid w:val="00C84BEB"/>
    <w:rsid w:val="00C84F5E"/>
    <w:rsid w:val="00C85573"/>
    <w:rsid w:val="00C85922"/>
    <w:rsid w:val="00C863C0"/>
    <w:rsid w:val="00C867BF"/>
    <w:rsid w:val="00C872F5"/>
    <w:rsid w:val="00C87FDB"/>
    <w:rsid w:val="00C90FF7"/>
    <w:rsid w:val="00C94998"/>
    <w:rsid w:val="00C949EC"/>
    <w:rsid w:val="00C94A85"/>
    <w:rsid w:val="00C95406"/>
    <w:rsid w:val="00CA06AF"/>
    <w:rsid w:val="00CA095A"/>
    <w:rsid w:val="00CA2E09"/>
    <w:rsid w:val="00CA371C"/>
    <w:rsid w:val="00CA6F0A"/>
    <w:rsid w:val="00CA7144"/>
    <w:rsid w:val="00CB0AC0"/>
    <w:rsid w:val="00CB0CC2"/>
    <w:rsid w:val="00CB3702"/>
    <w:rsid w:val="00CB403F"/>
    <w:rsid w:val="00CB4912"/>
    <w:rsid w:val="00CB50ED"/>
    <w:rsid w:val="00CC21E5"/>
    <w:rsid w:val="00CC2599"/>
    <w:rsid w:val="00CC43BC"/>
    <w:rsid w:val="00CC4B31"/>
    <w:rsid w:val="00CC6358"/>
    <w:rsid w:val="00CD05ED"/>
    <w:rsid w:val="00CD1B6A"/>
    <w:rsid w:val="00CD28F4"/>
    <w:rsid w:val="00CD2A95"/>
    <w:rsid w:val="00CD2FEE"/>
    <w:rsid w:val="00CD305C"/>
    <w:rsid w:val="00CD3464"/>
    <w:rsid w:val="00CD3E90"/>
    <w:rsid w:val="00CD5A56"/>
    <w:rsid w:val="00CD61C6"/>
    <w:rsid w:val="00CD72D7"/>
    <w:rsid w:val="00CE0675"/>
    <w:rsid w:val="00CE2551"/>
    <w:rsid w:val="00CE2835"/>
    <w:rsid w:val="00CE38CC"/>
    <w:rsid w:val="00CE3AC9"/>
    <w:rsid w:val="00CE3ECE"/>
    <w:rsid w:val="00CE65AD"/>
    <w:rsid w:val="00CE759B"/>
    <w:rsid w:val="00CF08AB"/>
    <w:rsid w:val="00CF09CF"/>
    <w:rsid w:val="00CF0BF4"/>
    <w:rsid w:val="00CF375E"/>
    <w:rsid w:val="00CF3F98"/>
    <w:rsid w:val="00CF6873"/>
    <w:rsid w:val="00CF7378"/>
    <w:rsid w:val="00D00589"/>
    <w:rsid w:val="00D04C15"/>
    <w:rsid w:val="00D07E7B"/>
    <w:rsid w:val="00D11091"/>
    <w:rsid w:val="00D12AA7"/>
    <w:rsid w:val="00D15607"/>
    <w:rsid w:val="00D15888"/>
    <w:rsid w:val="00D15F31"/>
    <w:rsid w:val="00D16C59"/>
    <w:rsid w:val="00D20570"/>
    <w:rsid w:val="00D213F6"/>
    <w:rsid w:val="00D22F12"/>
    <w:rsid w:val="00D236AB"/>
    <w:rsid w:val="00D2474A"/>
    <w:rsid w:val="00D25A35"/>
    <w:rsid w:val="00D26661"/>
    <w:rsid w:val="00D26AE2"/>
    <w:rsid w:val="00D27095"/>
    <w:rsid w:val="00D273F3"/>
    <w:rsid w:val="00D2763E"/>
    <w:rsid w:val="00D30737"/>
    <w:rsid w:val="00D31C65"/>
    <w:rsid w:val="00D33547"/>
    <w:rsid w:val="00D36D35"/>
    <w:rsid w:val="00D373EA"/>
    <w:rsid w:val="00D43FF8"/>
    <w:rsid w:val="00D448E5"/>
    <w:rsid w:val="00D449B8"/>
    <w:rsid w:val="00D45083"/>
    <w:rsid w:val="00D51503"/>
    <w:rsid w:val="00D51782"/>
    <w:rsid w:val="00D53B25"/>
    <w:rsid w:val="00D5420B"/>
    <w:rsid w:val="00D55A96"/>
    <w:rsid w:val="00D56CF5"/>
    <w:rsid w:val="00D63B4A"/>
    <w:rsid w:val="00D64B11"/>
    <w:rsid w:val="00D7016B"/>
    <w:rsid w:val="00D71C0C"/>
    <w:rsid w:val="00D72614"/>
    <w:rsid w:val="00D72B42"/>
    <w:rsid w:val="00D72D41"/>
    <w:rsid w:val="00D742E2"/>
    <w:rsid w:val="00D743F8"/>
    <w:rsid w:val="00D75559"/>
    <w:rsid w:val="00D81CE5"/>
    <w:rsid w:val="00D82C8D"/>
    <w:rsid w:val="00D838CF"/>
    <w:rsid w:val="00D845E5"/>
    <w:rsid w:val="00D8598B"/>
    <w:rsid w:val="00D859E8"/>
    <w:rsid w:val="00D86270"/>
    <w:rsid w:val="00D86A5F"/>
    <w:rsid w:val="00D87A93"/>
    <w:rsid w:val="00D90E4A"/>
    <w:rsid w:val="00D91A51"/>
    <w:rsid w:val="00D9275A"/>
    <w:rsid w:val="00D9294E"/>
    <w:rsid w:val="00D94C5D"/>
    <w:rsid w:val="00D96111"/>
    <w:rsid w:val="00DA1365"/>
    <w:rsid w:val="00DA17E7"/>
    <w:rsid w:val="00DA3797"/>
    <w:rsid w:val="00DA544B"/>
    <w:rsid w:val="00DA6C29"/>
    <w:rsid w:val="00DA7112"/>
    <w:rsid w:val="00DB314D"/>
    <w:rsid w:val="00DB45CA"/>
    <w:rsid w:val="00DB7E87"/>
    <w:rsid w:val="00DC046F"/>
    <w:rsid w:val="00DC0BD6"/>
    <w:rsid w:val="00DC0C9C"/>
    <w:rsid w:val="00DC1616"/>
    <w:rsid w:val="00DC4F27"/>
    <w:rsid w:val="00DC500A"/>
    <w:rsid w:val="00DC64F0"/>
    <w:rsid w:val="00DC7290"/>
    <w:rsid w:val="00DC73B6"/>
    <w:rsid w:val="00DC7EB0"/>
    <w:rsid w:val="00DD4A31"/>
    <w:rsid w:val="00DD7BD8"/>
    <w:rsid w:val="00DD7C7C"/>
    <w:rsid w:val="00DD7EC3"/>
    <w:rsid w:val="00DE2B90"/>
    <w:rsid w:val="00DE3518"/>
    <w:rsid w:val="00DE44B7"/>
    <w:rsid w:val="00DE4C6E"/>
    <w:rsid w:val="00DE69B3"/>
    <w:rsid w:val="00DE75AE"/>
    <w:rsid w:val="00DF178B"/>
    <w:rsid w:val="00DF1A07"/>
    <w:rsid w:val="00DF2003"/>
    <w:rsid w:val="00DF2D8B"/>
    <w:rsid w:val="00DF372B"/>
    <w:rsid w:val="00DF3E38"/>
    <w:rsid w:val="00DF5980"/>
    <w:rsid w:val="00E0001E"/>
    <w:rsid w:val="00E031EE"/>
    <w:rsid w:val="00E03AB2"/>
    <w:rsid w:val="00E045F7"/>
    <w:rsid w:val="00E0477E"/>
    <w:rsid w:val="00E04B43"/>
    <w:rsid w:val="00E063D8"/>
    <w:rsid w:val="00E10756"/>
    <w:rsid w:val="00E10ECD"/>
    <w:rsid w:val="00E13C4D"/>
    <w:rsid w:val="00E14022"/>
    <w:rsid w:val="00E1477A"/>
    <w:rsid w:val="00E15A51"/>
    <w:rsid w:val="00E17109"/>
    <w:rsid w:val="00E173DA"/>
    <w:rsid w:val="00E203C0"/>
    <w:rsid w:val="00E20708"/>
    <w:rsid w:val="00E224F0"/>
    <w:rsid w:val="00E23404"/>
    <w:rsid w:val="00E24B4A"/>
    <w:rsid w:val="00E24DDF"/>
    <w:rsid w:val="00E264C6"/>
    <w:rsid w:val="00E272FE"/>
    <w:rsid w:val="00E304CD"/>
    <w:rsid w:val="00E312AF"/>
    <w:rsid w:val="00E319E4"/>
    <w:rsid w:val="00E32378"/>
    <w:rsid w:val="00E33F1E"/>
    <w:rsid w:val="00E3478C"/>
    <w:rsid w:val="00E35688"/>
    <w:rsid w:val="00E35968"/>
    <w:rsid w:val="00E360BF"/>
    <w:rsid w:val="00E37D05"/>
    <w:rsid w:val="00E40AED"/>
    <w:rsid w:val="00E40C07"/>
    <w:rsid w:val="00E4122B"/>
    <w:rsid w:val="00E41AF2"/>
    <w:rsid w:val="00E41E48"/>
    <w:rsid w:val="00E422AC"/>
    <w:rsid w:val="00E432F7"/>
    <w:rsid w:val="00E43B76"/>
    <w:rsid w:val="00E44B44"/>
    <w:rsid w:val="00E46748"/>
    <w:rsid w:val="00E469F5"/>
    <w:rsid w:val="00E46B16"/>
    <w:rsid w:val="00E47D80"/>
    <w:rsid w:val="00E5031B"/>
    <w:rsid w:val="00E5074A"/>
    <w:rsid w:val="00E53A02"/>
    <w:rsid w:val="00E53ABB"/>
    <w:rsid w:val="00E548DC"/>
    <w:rsid w:val="00E55FA2"/>
    <w:rsid w:val="00E56AE4"/>
    <w:rsid w:val="00E576E8"/>
    <w:rsid w:val="00E57EFB"/>
    <w:rsid w:val="00E60A03"/>
    <w:rsid w:val="00E61141"/>
    <w:rsid w:val="00E649B0"/>
    <w:rsid w:val="00E66C7D"/>
    <w:rsid w:val="00E66F79"/>
    <w:rsid w:val="00E6726C"/>
    <w:rsid w:val="00E703C2"/>
    <w:rsid w:val="00E71703"/>
    <w:rsid w:val="00E718AE"/>
    <w:rsid w:val="00E728FE"/>
    <w:rsid w:val="00E74F0D"/>
    <w:rsid w:val="00E755E8"/>
    <w:rsid w:val="00E76506"/>
    <w:rsid w:val="00E779FC"/>
    <w:rsid w:val="00E8006B"/>
    <w:rsid w:val="00E80ACC"/>
    <w:rsid w:val="00E817B3"/>
    <w:rsid w:val="00E82E54"/>
    <w:rsid w:val="00E84A35"/>
    <w:rsid w:val="00E87AD6"/>
    <w:rsid w:val="00E91EC1"/>
    <w:rsid w:val="00E94AFA"/>
    <w:rsid w:val="00E95762"/>
    <w:rsid w:val="00E971A1"/>
    <w:rsid w:val="00EA1802"/>
    <w:rsid w:val="00EA19EA"/>
    <w:rsid w:val="00EA2279"/>
    <w:rsid w:val="00EA2752"/>
    <w:rsid w:val="00EA4811"/>
    <w:rsid w:val="00EA4C2F"/>
    <w:rsid w:val="00EA4EC8"/>
    <w:rsid w:val="00EA53D2"/>
    <w:rsid w:val="00EA53DF"/>
    <w:rsid w:val="00EA676E"/>
    <w:rsid w:val="00EA7378"/>
    <w:rsid w:val="00EB14C5"/>
    <w:rsid w:val="00EB1666"/>
    <w:rsid w:val="00EB2545"/>
    <w:rsid w:val="00EB5507"/>
    <w:rsid w:val="00EB6289"/>
    <w:rsid w:val="00EB7474"/>
    <w:rsid w:val="00EC0577"/>
    <w:rsid w:val="00EC08A2"/>
    <w:rsid w:val="00EC0CCC"/>
    <w:rsid w:val="00EC1866"/>
    <w:rsid w:val="00EC271D"/>
    <w:rsid w:val="00EC2A35"/>
    <w:rsid w:val="00EC2D85"/>
    <w:rsid w:val="00EC36EE"/>
    <w:rsid w:val="00EC4A93"/>
    <w:rsid w:val="00EC5A98"/>
    <w:rsid w:val="00EC678C"/>
    <w:rsid w:val="00ED0043"/>
    <w:rsid w:val="00ED023C"/>
    <w:rsid w:val="00ED2568"/>
    <w:rsid w:val="00ED256F"/>
    <w:rsid w:val="00ED258D"/>
    <w:rsid w:val="00ED25A6"/>
    <w:rsid w:val="00ED2C10"/>
    <w:rsid w:val="00ED4117"/>
    <w:rsid w:val="00ED4E52"/>
    <w:rsid w:val="00ED5BEB"/>
    <w:rsid w:val="00ED6719"/>
    <w:rsid w:val="00ED7567"/>
    <w:rsid w:val="00ED765E"/>
    <w:rsid w:val="00EE3587"/>
    <w:rsid w:val="00EE36C6"/>
    <w:rsid w:val="00EE4197"/>
    <w:rsid w:val="00EE565D"/>
    <w:rsid w:val="00EE61EE"/>
    <w:rsid w:val="00EF0791"/>
    <w:rsid w:val="00EF08F8"/>
    <w:rsid w:val="00EF0A7C"/>
    <w:rsid w:val="00EF1BC0"/>
    <w:rsid w:val="00EF271B"/>
    <w:rsid w:val="00EF5933"/>
    <w:rsid w:val="00EF7BD3"/>
    <w:rsid w:val="00F005A0"/>
    <w:rsid w:val="00F02940"/>
    <w:rsid w:val="00F06BAD"/>
    <w:rsid w:val="00F07865"/>
    <w:rsid w:val="00F10B5C"/>
    <w:rsid w:val="00F1139E"/>
    <w:rsid w:val="00F11A73"/>
    <w:rsid w:val="00F14F0C"/>
    <w:rsid w:val="00F1521B"/>
    <w:rsid w:val="00F20B0E"/>
    <w:rsid w:val="00F23D96"/>
    <w:rsid w:val="00F25D9C"/>
    <w:rsid w:val="00F27376"/>
    <w:rsid w:val="00F27DE1"/>
    <w:rsid w:val="00F301C6"/>
    <w:rsid w:val="00F3127F"/>
    <w:rsid w:val="00F34712"/>
    <w:rsid w:val="00F3692F"/>
    <w:rsid w:val="00F422BE"/>
    <w:rsid w:val="00F423A7"/>
    <w:rsid w:val="00F42D51"/>
    <w:rsid w:val="00F42F3F"/>
    <w:rsid w:val="00F45197"/>
    <w:rsid w:val="00F45710"/>
    <w:rsid w:val="00F4639A"/>
    <w:rsid w:val="00F478C4"/>
    <w:rsid w:val="00F50D61"/>
    <w:rsid w:val="00F5121D"/>
    <w:rsid w:val="00F51EB0"/>
    <w:rsid w:val="00F533C9"/>
    <w:rsid w:val="00F5445C"/>
    <w:rsid w:val="00F549F5"/>
    <w:rsid w:val="00F56596"/>
    <w:rsid w:val="00F56D8E"/>
    <w:rsid w:val="00F57129"/>
    <w:rsid w:val="00F57ED3"/>
    <w:rsid w:val="00F621AA"/>
    <w:rsid w:val="00F63B49"/>
    <w:rsid w:val="00F63B9A"/>
    <w:rsid w:val="00F656FB"/>
    <w:rsid w:val="00F660D2"/>
    <w:rsid w:val="00F66EAF"/>
    <w:rsid w:val="00F6769F"/>
    <w:rsid w:val="00F72DA1"/>
    <w:rsid w:val="00F73BE0"/>
    <w:rsid w:val="00F74997"/>
    <w:rsid w:val="00F75CB5"/>
    <w:rsid w:val="00F76528"/>
    <w:rsid w:val="00F76B49"/>
    <w:rsid w:val="00F80A6A"/>
    <w:rsid w:val="00F83F0A"/>
    <w:rsid w:val="00F84FCE"/>
    <w:rsid w:val="00F85302"/>
    <w:rsid w:val="00F8557D"/>
    <w:rsid w:val="00F85B37"/>
    <w:rsid w:val="00F866D7"/>
    <w:rsid w:val="00F8720C"/>
    <w:rsid w:val="00F911A5"/>
    <w:rsid w:val="00F915C2"/>
    <w:rsid w:val="00F92A33"/>
    <w:rsid w:val="00F92FAC"/>
    <w:rsid w:val="00F9316F"/>
    <w:rsid w:val="00F940DC"/>
    <w:rsid w:val="00F95A89"/>
    <w:rsid w:val="00F97ACF"/>
    <w:rsid w:val="00FA00DA"/>
    <w:rsid w:val="00FA111C"/>
    <w:rsid w:val="00FA1754"/>
    <w:rsid w:val="00FA2812"/>
    <w:rsid w:val="00FA479F"/>
    <w:rsid w:val="00FA6750"/>
    <w:rsid w:val="00FB0478"/>
    <w:rsid w:val="00FB0FB6"/>
    <w:rsid w:val="00FB19FA"/>
    <w:rsid w:val="00FB29D8"/>
    <w:rsid w:val="00FB2C93"/>
    <w:rsid w:val="00FB30F3"/>
    <w:rsid w:val="00FB3205"/>
    <w:rsid w:val="00FB52D4"/>
    <w:rsid w:val="00FB6CE8"/>
    <w:rsid w:val="00FB6D8C"/>
    <w:rsid w:val="00FB7C7A"/>
    <w:rsid w:val="00FC0056"/>
    <w:rsid w:val="00FC080B"/>
    <w:rsid w:val="00FC0872"/>
    <w:rsid w:val="00FC3854"/>
    <w:rsid w:val="00FC3919"/>
    <w:rsid w:val="00FC4E12"/>
    <w:rsid w:val="00FC56B2"/>
    <w:rsid w:val="00FC5831"/>
    <w:rsid w:val="00FC5C92"/>
    <w:rsid w:val="00FC61FE"/>
    <w:rsid w:val="00FC73C4"/>
    <w:rsid w:val="00FC7401"/>
    <w:rsid w:val="00FD10AC"/>
    <w:rsid w:val="00FD3CEE"/>
    <w:rsid w:val="00FD4103"/>
    <w:rsid w:val="00FD53E0"/>
    <w:rsid w:val="00FD65A0"/>
    <w:rsid w:val="00FD765B"/>
    <w:rsid w:val="00FD7CA1"/>
    <w:rsid w:val="00FD7CC4"/>
    <w:rsid w:val="00FE2063"/>
    <w:rsid w:val="00FE351A"/>
    <w:rsid w:val="00FE3E60"/>
    <w:rsid w:val="00FF0E28"/>
    <w:rsid w:val="00FF0ED5"/>
    <w:rsid w:val="00FF1289"/>
    <w:rsid w:val="00FF44F8"/>
    <w:rsid w:val="00FF50A6"/>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D98A0"/>
  <w15:chartTrackingRefBased/>
  <w15:docId w15:val="{DAF5D20F-1949-40D3-9EF3-480B36D6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List 4" w:uiPriority="99"/>
    <w:lsdException w:name="Title" w:uiPriority="1" w:qFormat="1"/>
    <w:lsdException w:name="Closing" w:uiPriority="99"/>
    <w:lsdException w:name="Body Text" w:uiPriority="1" w:qFormat="1"/>
    <w:lsdException w:name="Body Text Indent" w:uiPriority="99"/>
    <w:lsdException w:name="Subtitle" w:uiPriority="99" w:qFormat="1"/>
    <w:lsdException w:name="Date" w:uiPriority="99"/>
    <w:lsdException w:name="Body Text 2" w:uiPriority="99"/>
    <w:lsdException w:name="Body Text Indent 3" w:uiPriority="99"/>
    <w:lsdException w:name="Hyperlink" w:uiPriority="99"/>
    <w:lsdException w:name="FollowedHyperlink" w:uiPriority="99"/>
    <w:lsdException w:name="Strong" w:uiPriority="22"/>
    <w:lsdException w:name="Emphasis" w:uiPriority="20"/>
    <w:lsdException w:name="Document Map" w:uiPriority="99"/>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annotation subject" w:uiPriority="99"/>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565"/>
    <w:rPr>
      <w:rFonts w:ascii="Arial" w:hAnsi="Arial"/>
      <w:sz w:val="22"/>
      <w:szCs w:val="24"/>
    </w:rPr>
  </w:style>
  <w:style w:type="paragraph" w:styleId="Heading1">
    <w:name w:val="heading 1"/>
    <w:aliases w:val="Heading 2 IFB"/>
    <w:basedOn w:val="Normal"/>
    <w:next w:val="Normal"/>
    <w:link w:val="Heading1Char"/>
    <w:qFormat/>
    <w:rsid w:val="00A067CA"/>
    <w:pPr>
      <w:keepNext/>
      <w:numPr>
        <w:numId w:val="9"/>
      </w:numPr>
      <w:spacing w:after="120"/>
      <w:ind w:left="720" w:hanging="720"/>
      <w:outlineLvl w:val="0"/>
    </w:pPr>
    <w:rPr>
      <w:b/>
      <w:sz w:val="24"/>
      <w:szCs w:val="20"/>
    </w:rPr>
  </w:style>
  <w:style w:type="paragraph" w:styleId="Heading2">
    <w:name w:val="heading 2"/>
    <w:aliases w:val="RFPlev2"/>
    <w:basedOn w:val="Normal"/>
    <w:next w:val="Normal"/>
    <w:link w:val="Heading2Char"/>
    <w:qFormat/>
    <w:rsid w:val="00600187"/>
    <w:pPr>
      <w:keepNext/>
      <w:outlineLvl w:val="1"/>
    </w:pPr>
    <w:rPr>
      <w:b/>
      <w:szCs w:val="20"/>
      <w:u w:val="single"/>
    </w:rPr>
  </w:style>
  <w:style w:type="paragraph" w:styleId="Heading3">
    <w:name w:val="heading 3"/>
    <w:basedOn w:val="Normal"/>
    <w:next w:val="Normal"/>
    <w:link w:val="Heading3Char"/>
    <w:uiPriority w:val="99"/>
    <w:qFormat/>
    <w:rsid w:val="00471540"/>
    <w:pPr>
      <w:keepNext/>
      <w:spacing w:after="120"/>
      <w:jc w:val="center"/>
      <w:outlineLvl w:val="2"/>
    </w:pPr>
    <w:rPr>
      <w:b/>
      <w:i/>
      <w:szCs w:val="20"/>
    </w:rPr>
  </w:style>
  <w:style w:type="paragraph" w:styleId="Heading4">
    <w:name w:val="heading 4"/>
    <w:basedOn w:val="Normal"/>
    <w:next w:val="Normal"/>
    <w:link w:val="Heading4Char"/>
    <w:uiPriority w:val="99"/>
    <w:qFormat/>
    <w:rsid w:val="00471540"/>
    <w:pPr>
      <w:keepNext/>
      <w:spacing w:after="120"/>
      <w:jc w:val="both"/>
      <w:outlineLvl w:val="3"/>
    </w:pPr>
    <w:rPr>
      <w:b/>
      <w:bCs/>
      <w:sz w:val="18"/>
      <w:szCs w:val="20"/>
    </w:rPr>
  </w:style>
  <w:style w:type="paragraph" w:styleId="Heading5">
    <w:name w:val="heading 5"/>
    <w:basedOn w:val="Normal"/>
    <w:next w:val="Normal"/>
    <w:link w:val="Heading5Char"/>
    <w:uiPriority w:val="99"/>
    <w:qFormat/>
    <w:rsid w:val="00471540"/>
    <w:pPr>
      <w:keepNext/>
      <w:outlineLvl w:val="4"/>
    </w:pPr>
    <w:rPr>
      <w:b/>
      <w:sz w:val="18"/>
      <w:szCs w:val="20"/>
      <w:u w:val="single"/>
    </w:rPr>
  </w:style>
  <w:style w:type="paragraph" w:styleId="Heading6">
    <w:name w:val="heading 6"/>
    <w:basedOn w:val="Heading5"/>
    <w:next w:val="Text"/>
    <w:link w:val="Heading6Char"/>
    <w:uiPriority w:val="99"/>
    <w:qFormat/>
    <w:rsid w:val="004B01D5"/>
    <w:pPr>
      <w:tabs>
        <w:tab w:val="left" w:pos="864"/>
      </w:tabs>
      <w:spacing w:before="240" w:after="60" w:line="276" w:lineRule="auto"/>
      <w:jc w:val="both"/>
      <w:outlineLvl w:val="5"/>
    </w:pPr>
    <w:rPr>
      <w:rFonts w:ascii="Calibri" w:eastAsia="Calibri" w:hAnsi="Calibri"/>
      <w:i/>
      <w:color w:val="1F497D"/>
      <w:sz w:val="20"/>
      <w:szCs w:val="28"/>
      <w:u w:val="none"/>
    </w:rPr>
  </w:style>
  <w:style w:type="paragraph" w:styleId="Heading7">
    <w:name w:val="heading 7"/>
    <w:basedOn w:val="Normal"/>
    <w:next w:val="Normal"/>
    <w:link w:val="Heading7Char"/>
    <w:uiPriority w:val="99"/>
    <w:qFormat/>
    <w:rsid w:val="00471540"/>
    <w:pPr>
      <w:keepNext/>
      <w:outlineLvl w:val="6"/>
    </w:pPr>
    <w:rPr>
      <w:b/>
      <w:sz w:val="20"/>
      <w:szCs w:val="20"/>
      <w:u w:val="single"/>
    </w:rPr>
  </w:style>
  <w:style w:type="paragraph" w:styleId="Heading8">
    <w:name w:val="heading 8"/>
    <w:basedOn w:val="Normal"/>
    <w:next w:val="Normal"/>
    <w:link w:val="Heading8Char"/>
    <w:uiPriority w:val="99"/>
    <w:qFormat/>
    <w:rsid w:val="00471540"/>
    <w:pPr>
      <w:keepNext/>
      <w:tabs>
        <w:tab w:val="left" w:pos="1890"/>
      </w:tabs>
      <w:jc w:val="center"/>
      <w:outlineLvl w:val="7"/>
    </w:pPr>
    <w:rPr>
      <w:b/>
      <w:sz w:val="19"/>
      <w:szCs w:val="20"/>
      <w:u w:val="single"/>
    </w:rPr>
  </w:style>
  <w:style w:type="paragraph" w:styleId="Heading9">
    <w:name w:val="heading 9"/>
    <w:basedOn w:val="Normal"/>
    <w:next w:val="Normal"/>
    <w:link w:val="Heading9Char"/>
    <w:uiPriority w:val="99"/>
    <w:qFormat/>
    <w:rsid w:val="00471540"/>
    <w:pPr>
      <w:keepNext/>
      <w:spacing w:after="120"/>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sz w:val="20"/>
      <w:szCs w:val="20"/>
    </w:rPr>
  </w:style>
  <w:style w:type="paragraph" w:styleId="Footer">
    <w:name w:val="footer"/>
    <w:basedOn w:val="Normal"/>
    <w:link w:val="FooterChar"/>
    <w:uiPriority w:val="99"/>
    <w:rsid w:val="00471540"/>
    <w:pPr>
      <w:tabs>
        <w:tab w:val="center" w:pos="4320"/>
        <w:tab w:val="right" w:pos="8640"/>
      </w:tabs>
    </w:pPr>
    <w:rPr>
      <w:sz w:val="20"/>
      <w:szCs w:val="20"/>
    </w:rPr>
  </w:style>
  <w:style w:type="paragraph" w:styleId="ListBullet">
    <w:name w:val="List Bullet"/>
    <w:basedOn w:val="Normal"/>
    <w:autoRedefine/>
    <w:rsid w:val="00471540"/>
    <w:pPr>
      <w:numPr>
        <w:numId w:val="3"/>
      </w:numPr>
      <w:ind w:left="720"/>
    </w:pPr>
    <w:rPr>
      <w:sz w:val="18"/>
      <w:szCs w:val="20"/>
    </w:rPr>
  </w:style>
  <w:style w:type="paragraph" w:styleId="BodyTextIndent">
    <w:name w:val="Body Text Indent"/>
    <w:basedOn w:val="Normal"/>
    <w:link w:val="BodyTextIndentChar"/>
    <w:uiPriority w:val="99"/>
    <w:rsid w:val="00471540"/>
    <w:pPr>
      <w:ind w:left="360"/>
    </w:pPr>
    <w:rPr>
      <w:szCs w:val="20"/>
    </w:rPr>
  </w:style>
  <w:style w:type="paragraph" w:styleId="BodyTextIndent2">
    <w:name w:val="Body Text Indent 2"/>
    <w:basedOn w:val="Normal"/>
    <w:link w:val="BodyTextIndent2Char"/>
    <w:rsid w:val="00471540"/>
    <w:pPr>
      <w:spacing w:before="60" w:after="60"/>
      <w:ind w:left="360"/>
    </w:pPr>
    <w:rPr>
      <w:sz w:val="20"/>
      <w:szCs w:val="20"/>
    </w:rPr>
  </w:style>
  <w:style w:type="character" w:styleId="Hyperlink">
    <w:name w:val="Hyperlink"/>
    <w:uiPriority w:val="99"/>
    <w:rsid w:val="00471540"/>
    <w:rPr>
      <w:color w:val="0000FF"/>
      <w:u w:val="single"/>
    </w:rPr>
  </w:style>
  <w:style w:type="paragraph" w:styleId="BodyText">
    <w:name w:val="Body Text"/>
    <w:aliases w:val="RFPText"/>
    <w:basedOn w:val="Normal"/>
    <w:link w:val="BodyTextChar"/>
    <w:uiPriority w:val="1"/>
    <w:qFormat/>
    <w:rsid w:val="00471540"/>
    <w:pPr>
      <w:spacing w:before="120" w:after="120"/>
    </w:pPr>
    <w:rPr>
      <w:szCs w:val="20"/>
    </w:rPr>
  </w:style>
  <w:style w:type="paragraph" w:styleId="BodyText2">
    <w:name w:val="Body Text 2"/>
    <w:basedOn w:val="Normal"/>
    <w:link w:val="BodyText2Char"/>
    <w:uiPriority w:val="99"/>
    <w:rsid w:val="00471540"/>
    <w:pPr>
      <w:pBdr>
        <w:top w:val="single" w:sz="4" w:space="1" w:color="auto"/>
        <w:left w:val="single" w:sz="4" w:space="4" w:color="auto"/>
        <w:bottom w:val="single" w:sz="4" w:space="11" w:color="auto"/>
        <w:right w:val="single" w:sz="4" w:space="4" w:color="auto"/>
      </w:pBdr>
      <w:spacing w:line="360" w:lineRule="auto"/>
    </w:pPr>
    <w:rPr>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sz w:val="18"/>
      <w:szCs w:val="20"/>
    </w:rPr>
  </w:style>
  <w:style w:type="paragraph" w:styleId="PlainText">
    <w:name w:val="Plain Text"/>
    <w:basedOn w:val="Normal"/>
    <w:link w:val="PlainTextChar"/>
    <w:uiPriority w:val="99"/>
    <w:unhideWhenUsed/>
    <w:rsid w:val="008C1C70"/>
    <w:rPr>
      <w:rFonts w:ascii="Consolas" w:eastAsia="Calibri" w:hAnsi="Consolas"/>
      <w:sz w:val="21"/>
      <w:szCs w:val="21"/>
    </w:rPr>
  </w:style>
  <w:style w:type="character" w:customStyle="1" w:styleId="PlainTextChar">
    <w:name w:val="Plain Text Char"/>
    <w:link w:val="PlainText"/>
    <w:uiPriority w:val="99"/>
    <w:rsid w:val="008C1C70"/>
    <w:rPr>
      <w:rFonts w:ascii="Consolas" w:eastAsia="Calibri" w:hAnsi="Consolas"/>
      <w:sz w:val="21"/>
      <w:szCs w:val="21"/>
      <w:lang w:val="en-US" w:eastAsia="en-US" w:bidi="ar-SA"/>
    </w:rPr>
  </w:style>
  <w:style w:type="paragraph" w:styleId="ListParagraph">
    <w:name w:val="List Paragraph"/>
    <w:aliases w:val="List Paragraph Numbered,List Number Paragraph,R List Para,Source Reference,numbered,Bullet List,FooterText,List Paragraph1,Paragraphe de liste1,Bulletr List Paragraph,列出段落,列出段落1,List Paragraph2,List Paragraph21,Párrafo de lista1"/>
    <w:basedOn w:val="Normal"/>
    <w:link w:val="ListParagraphChar"/>
    <w:uiPriority w:val="34"/>
    <w:qFormat/>
    <w:rsid w:val="00912607"/>
    <w:pPr>
      <w:ind w:left="720"/>
    </w:pPr>
  </w:style>
  <w:style w:type="character" w:customStyle="1" w:styleId="FooterChar">
    <w:name w:val="Footer Char"/>
    <w:link w:val="Footer"/>
    <w:uiPriority w:val="99"/>
    <w:rsid w:val="00FD3CEE"/>
    <w:rPr>
      <w:rFonts w:ascii="Arial" w:hAnsi="Arial"/>
    </w:rPr>
  </w:style>
  <w:style w:type="paragraph" w:styleId="BalloonText">
    <w:name w:val="Balloon Text"/>
    <w:basedOn w:val="Normal"/>
    <w:link w:val="BalloonTextChar"/>
    <w:uiPriority w:val="99"/>
    <w:rsid w:val="00857034"/>
    <w:rPr>
      <w:rFonts w:ascii="Segoe UI" w:hAnsi="Segoe UI" w:cs="Segoe UI"/>
      <w:sz w:val="18"/>
      <w:szCs w:val="18"/>
    </w:rPr>
  </w:style>
  <w:style w:type="character" w:customStyle="1" w:styleId="BalloonTextChar">
    <w:name w:val="Balloon Text Char"/>
    <w:link w:val="BalloonText"/>
    <w:uiPriority w:val="99"/>
    <w:rsid w:val="00857034"/>
    <w:rPr>
      <w:rFonts w:ascii="Segoe UI" w:hAnsi="Segoe UI" w:cs="Segoe UI"/>
      <w:sz w:val="18"/>
      <w:szCs w:val="18"/>
    </w:rPr>
  </w:style>
  <w:style w:type="character" w:customStyle="1" w:styleId="HeaderChar">
    <w:name w:val="Header Char"/>
    <w:link w:val="Header"/>
    <w:uiPriority w:val="99"/>
    <w:rsid w:val="00D72614"/>
    <w:rPr>
      <w:rFonts w:ascii="Arial" w:hAnsi="Arial"/>
    </w:rPr>
  </w:style>
  <w:style w:type="character" w:styleId="CommentReference">
    <w:name w:val="annotation reference"/>
    <w:uiPriority w:val="99"/>
    <w:rsid w:val="00B54E02"/>
    <w:rPr>
      <w:sz w:val="16"/>
      <w:szCs w:val="16"/>
    </w:rPr>
  </w:style>
  <w:style w:type="paragraph" w:styleId="CommentText">
    <w:name w:val="annotation text"/>
    <w:basedOn w:val="Normal"/>
    <w:link w:val="CommentTextChar"/>
    <w:uiPriority w:val="99"/>
    <w:rsid w:val="00B54E02"/>
    <w:rPr>
      <w:sz w:val="20"/>
      <w:szCs w:val="20"/>
    </w:rPr>
  </w:style>
  <w:style w:type="character" w:customStyle="1" w:styleId="CommentTextChar">
    <w:name w:val="Comment Text Char"/>
    <w:basedOn w:val="DefaultParagraphFont"/>
    <w:link w:val="CommentText"/>
    <w:uiPriority w:val="99"/>
    <w:rsid w:val="00B54E02"/>
  </w:style>
  <w:style w:type="paragraph" w:styleId="CommentSubject">
    <w:name w:val="annotation subject"/>
    <w:basedOn w:val="CommentText"/>
    <w:next w:val="CommentText"/>
    <w:link w:val="CommentSubjectChar"/>
    <w:uiPriority w:val="99"/>
    <w:rsid w:val="00B54E02"/>
    <w:rPr>
      <w:b/>
      <w:bCs/>
    </w:rPr>
  </w:style>
  <w:style w:type="character" w:customStyle="1" w:styleId="CommentSubjectChar">
    <w:name w:val="Comment Subject Char"/>
    <w:link w:val="CommentSubject"/>
    <w:uiPriority w:val="99"/>
    <w:rsid w:val="00B54E02"/>
    <w:rPr>
      <w:b/>
      <w:bCs/>
    </w:rPr>
  </w:style>
  <w:style w:type="paragraph" w:styleId="List">
    <w:name w:val="List"/>
    <w:basedOn w:val="Normal"/>
    <w:uiPriority w:val="99"/>
    <w:rsid w:val="00D26661"/>
    <w:pPr>
      <w:ind w:left="360" w:hanging="360"/>
    </w:pPr>
    <w:rPr>
      <w:rFonts w:ascii="CG Times (W1)" w:hAnsi="CG Times (W1)"/>
      <w:noProof/>
      <w:sz w:val="20"/>
      <w:szCs w:val="20"/>
      <w14:shadow w14:blurRad="50800" w14:dist="38100" w14:dir="2700000" w14:sx="100000" w14:sy="100000" w14:kx="0" w14:ky="0" w14:algn="tl">
        <w14:srgbClr w14:val="000000">
          <w14:alpha w14:val="60000"/>
        </w14:srgbClr>
      </w14:shadow>
    </w:rPr>
  </w:style>
  <w:style w:type="paragraph" w:customStyle="1" w:styleId="Text">
    <w:name w:val="Text"/>
    <w:basedOn w:val="Normal"/>
    <w:link w:val="TextChar"/>
    <w:qFormat/>
    <w:rsid w:val="00D26661"/>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D26661"/>
    <w:rPr>
      <w:rFonts w:ascii="Calibri" w:eastAsia="Calibri" w:hAnsi="Calibri" w:cs="Calibri"/>
      <w:bCs/>
      <w:color w:val="000000"/>
    </w:rPr>
  </w:style>
  <w:style w:type="paragraph" w:customStyle="1" w:styleId="taglinetext">
    <w:name w:val="taglinetext"/>
    <w:basedOn w:val="Normal"/>
    <w:rsid w:val="00AD6F10"/>
    <w:pPr>
      <w:spacing w:before="100" w:beforeAutospacing="1" w:after="100" w:afterAutospacing="1"/>
    </w:pPr>
    <w:rPr>
      <w:rFonts w:cs="Arial"/>
      <w:color w:val="3366CC"/>
      <w:sz w:val="20"/>
      <w:szCs w:val="20"/>
    </w:rPr>
  </w:style>
  <w:style w:type="paragraph" w:styleId="Revision">
    <w:name w:val="Revision"/>
    <w:hidden/>
    <w:uiPriority w:val="99"/>
    <w:semiHidden/>
    <w:rsid w:val="00A93613"/>
    <w:rPr>
      <w:sz w:val="24"/>
      <w:szCs w:val="24"/>
    </w:rPr>
  </w:style>
  <w:style w:type="paragraph" w:styleId="TOCHeading">
    <w:name w:val="TOC Heading"/>
    <w:basedOn w:val="Heading1"/>
    <w:next w:val="Normal"/>
    <w:uiPriority w:val="39"/>
    <w:unhideWhenUsed/>
    <w:qFormat/>
    <w:rsid w:val="007457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622AC3"/>
    <w:pPr>
      <w:tabs>
        <w:tab w:val="left" w:pos="720"/>
        <w:tab w:val="right" w:leader="dot" w:pos="10790"/>
      </w:tabs>
      <w:spacing w:after="100"/>
    </w:pPr>
    <w:rPr>
      <w:rFonts w:cs="Arial"/>
      <w:noProof/>
    </w:rPr>
  </w:style>
  <w:style w:type="character" w:styleId="PlaceholderText">
    <w:name w:val="Placeholder Text"/>
    <w:basedOn w:val="DefaultParagraphFont"/>
    <w:uiPriority w:val="99"/>
    <w:semiHidden/>
    <w:rsid w:val="004E0E93"/>
    <w:rPr>
      <w:color w:val="808080"/>
    </w:rPr>
  </w:style>
  <w:style w:type="character" w:customStyle="1" w:styleId="Style1">
    <w:name w:val="Style1"/>
    <w:basedOn w:val="DefaultParagraphFont"/>
    <w:uiPriority w:val="1"/>
    <w:rsid w:val="004E0E93"/>
    <w:rPr>
      <w:rFonts w:ascii="Arial" w:hAnsi="Arial"/>
      <w:b/>
      <w:sz w:val="24"/>
    </w:rPr>
  </w:style>
  <w:style w:type="paragraph" w:customStyle="1" w:styleId="HeadingStyle2IFB">
    <w:name w:val="Heading Style2 IFB"/>
    <w:basedOn w:val="Heading2"/>
    <w:link w:val="HeadingStyle2IFBChar"/>
    <w:autoRedefine/>
    <w:qFormat/>
    <w:rsid w:val="007A0C15"/>
    <w:pPr>
      <w:jc w:val="both"/>
    </w:pPr>
    <w:rPr>
      <w:b w:val="0"/>
    </w:rPr>
  </w:style>
  <w:style w:type="character" w:customStyle="1" w:styleId="BodyTextIndent2Char">
    <w:name w:val="Body Text Indent 2 Char"/>
    <w:basedOn w:val="DefaultParagraphFont"/>
    <w:link w:val="BodyTextIndent2"/>
    <w:rsid w:val="001D4D5C"/>
    <w:rPr>
      <w:rFonts w:ascii="Arial" w:hAnsi="Arial"/>
    </w:rPr>
  </w:style>
  <w:style w:type="character" w:customStyle="1" w:styleId="HeadingStyle2IFBChar">
    <w:name w:val="Heading Style2 IFB Char"/>
    <w:basedOn w:val="BodyTextIndent2Char"/>
    <w:link w:val="HeadingStyle2IFB"/>
    <w:rsid w:val="007A0C15"/>
    <w:rPr>
      <w:rFonts w:ascii="Arial" w:hAnsi="Arial"/>
      <w:b/>
      <w:sz w:val="22"/>
    </w:rPr>
  </w:style>
  <w:style w:type="paragraph" w:customStyle="1" w:styleId="Default">
    <w:name w:val="Default"/>
    <w:rsid w:val="00612C56"/>
    <w:pPr>
      <w:autoSpaceDE w:val="0"/>
      <w:autoSpaceDN w:val="0"/>
      <w:adjustRightInd w:val="0"/>
    </w:pPr>
    <w:rPr>
      <w:rFonts w:ascii="Arial" w:hAnsi="Arial" w:cs="Arial"/>
      <w:color w:val="000000"/>
      <w:sz w:val="24"/>
      <w:szCs w:val="24"/>
    </w:rPr>
  </w:style>
  <w:style w:type="paragraph" w:customStyle="1" w:styleId="paragraph">
    <w:name w:val="paragraph"/>
    <w:basedOn w:val="Normal"/>
    <w:rsid w:val="000F6567"/>
    <w:pPr>
      <w:spacing w:before="100" w:beforeAutospacing="1" w:after="100" w:afterAutospacing="1"/>
    </w:pPr>
    <w:rPr>
      <w:rFonts w:eastAsiaTheme="minorHAnsi"/>
    </w:rPr>
  </w:style>
  <w:style w:type="character" w:customStyle="1" w:styleId="normaltextrun">
    <w:name w:val="normaltextrun"/>
    <w:basedOn w:val="DefaultParagraphFont"/>
    <w:rsid w:val="000F6567"/>
  </w:style>
  <w:style w:type="character" w:customStyle="1" w:styleId="eop">
    <w:name w:val="eop"/>
    <w:basedOn w:val="DefaultParagraphFont"/>
    <w:rsid w:val="000F6567"/>
  </w:style>
  <w:style w:type="paragraph" w:styleId="TOC2">
    <w:name w:val="toc 2"/>
    <w:basedOn w:val="Normal"/>
    <w:next w:val="Normal"/>
    <w:autoRedefine/>
    <w:uiPriority w:val="39"/>
    <w:rsid w:val="00C05FE2"/>
    <w:pPr>
      <w:tabs>
        <w:tab w:val="right" w:leader="dot" w:pos="10790"/>
      </w:tabs>
      <w:spacing w:after="100"/>
      <w:ind w:left="240"/>
    </w:pPr>
    <w:rPr>
      <w:noProof/>
    </w:rPr>
  </w:style>
  <w:style w:type="table" w:styleId="TableGrid">
    <w:name w:val="Table Grid"/>
    <w:aliases w:val="Bordure,Header Table Grid,Bordure1,Bordure2"/>
    <w:basedOn w:val="TableNormal"/>
    <w:rsid w:val="008C6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A77CF7"/>
    <w:rPr>
      <w:color w:val="954F72" w:themeColor="followedHyperlink"/>
      <w:u w:val="single"/>
    </w:rPr>
  </w:style>
  <w:style w:type="paragraph" w:customStyle="1" w:styleId="RFPBodyText">
    <w:name w:val="RFP Body Text"/>
    <w:basedOn w:val="Normal"/>
    <w:qFormat/>
    <w:rsid w:val="004D41B4"/>
    <w:pPr>
      <w:spacing w:before="120" w:after="120"/>
    </w:pPr>
    <w:rPr>
      <w:rFonts w:eastAsiaTheme="minorHAnsi" w:cs="Arial"/>
      <w:szCs w:val="22"/>
    </w:rPr>
  </w:style>
  <w:style w:type="character" w:styleId="UnresolvedMention">
    <w:name w:val="Unresolved Mention"/>
    <w:basedOn w:val="DefaultParagraphFont"/>
    <w:uiPriority w:val="99"/>
    <w:semiHidden/>
    <w:unhideWhenUsed/>
    <w:rsid w:val="00606F78"/>
    <w:rPr>
      <w:color w:val="605E5C"/>
      <w:shd w:val="clear" w:color="auto" w:fill="E1DFDD"/>
    </w:rPr>
  </w:style>
  <w:style w:type="character" w:customStyle="1" w:styleId="Heading2Char">
    <w:name w:val="Heading 2 Char"/>
    <w:aliases w:val="RFPlev2 Char"/>
    <w:basedOn w:val="DefaultParagraphFont"/>
    <w:link w:val="Heading2"/>
    <w:rsid w:val="00671850"/>
    <w:rPr>
      <w:rFonts w:ascii="Arial" w:hAnsi="Arial"/>
      <w:b/>
      <w:sz w:val="22"/>
      <w:u w:val="single"/>
    </w:rPr>
  </w:style>
  <w:style w:type="character" w:customStyle="1" w:styleId="ListParagraphChar">
    <w:name w:val="List Paragraph Char"/>
    <w:aliases w:val="List Paragraph Numbered Char,List Number Paragraph Char,R List Para Char,Source Reference Char,numbered Char,Bullet List Char,FooterText Char,List Paragraph1 Char,Paragraphe de liste1 Char,Bulletr List Paragraph Char,列出段落 Char"/>
    <w:link w:val="ListParagraph"/>
    <w:uiPriority w:val="34"/>
    <w:locked/>
    <w:rsid w:val="00B76E09"/>
    <w:rPr>
      <w:rFonts w:ascii="Arial" w:hAnsi="Arial"/>
      <w:sz w:val="22"/>
      <w:szCs w:val="24"/>
    </w:rPr>
  </w:style>
  <w:style w:type="character" w:customStyle="1" w:styleId="Heading6Char">
    <w:name w:val="Heading 6 Char"/>
    <w:basedOn w:val="DefaultParagraphFont"/>
    <w:link w:val="Heading6"/>
    <w:uiPriority w:val="99"/>
    <w:rsid w:val="004B01D5"/>
    <w:rPr>
      <w:rFonts w:ascii="Calibri" w:eastAsia="Calibri" w:hAnsi="Calibri"/>
      <w:b/>
      <w:i/>
      <w:color w:val="1F497D"/>
      <w:szCs w:val="28"/>
    </w:rPr>
  </w:style>
  <w:style w:type="character" w:customStyle="1" w:styleId="Heading1Char">
    <w:name w:val="Heading 1 Char"/>
    <w:aliases w:val="Heading 2 IFB Char"/>
    <w:link w:val="Heading1"/>
    <w:rsid w:val="004B01D5"/>
    <w:rPr>
      <w:rFonts w:ascii="Arial" w:hAnsi="Arial"/>
      <w:b/>
      <w:sz w:val="24"/>
    </w:rPr>
  </w:style>
  <w:style w:type="character" w:customStyle="1" w:styleId="Heading3Char">
    <w:name w:val="Heading 3 Char"/>
    <w:link w:val="Heading3"/>
    <w:uiPriority w:val="99"/>
    <w:rsid w:val="004B01D5"/>
    <w:rPr>
      <w:rFonts w:ascii="Arial" w:hAnsi="Arial"/>
      <w:b/>
      <w:i/>
      <w:sz w:val="22"/>
    </w:rPr>
  </w:style>
  <w:style w:type="character" w:customStyle="1" w:styleId="Heading4Char">
    <w:name w:val="Heading 4 Char"/>
    <w:link w:val="Heading4"/>
    <w:uiPriority w:val="99"/>
    <w:rsid w:val="004B01D5"/>
    <w:rPr>
      <w:rFonts w:ascii="Arial" w:hAnsi="Arial"/>
      <w:b/>
      <w:bCs/>
      <w:sz w:val="18"/>
    </w:rPr>
  </w:style>
  <w:style w:type="paragraph" w:customStyle="1" w:styleId="Bullet1">
    <w:name w:val="Bullet 1"/>
    <w:aliases w:val="B1,b1,Bullet for no #'s,bu1,bu1 + Before:  0 pt,After:  6 pt"/>
    <w:basedOn w:val="Text"/>
    <w:link w:val="Bullet1Char"/>
    <w:rsid w:val="004B01D5"/>
    <w:pPr>
      <w:numPr>
        <w:numId w:val="10"/>
      </w:numPr>
      <w:spacing w:before="40" w:after="40"/>
      <w:ind w:left="450" w:hanging="270"/>
    </w:pPr>
  </w:style>
  <w:style w:type="character" w:customStyle="1" w:styleId="BodyTextChar">
    <w:name w:val="Body Text Char"/>
    <w:aliases w:val="RFPText Char"/>
    <w:link w:val="BodyText"/>
    <w:uiPriority w:val="1"/>
    <w:rsid w:val="004B01D5"/>
    <w:rPr>
      <w:rFonts w:ascii="Arial" w:hAnsi="Arial"/>
      <w:sz w:val="22"/>
    </w:rPr>
  </w:style>
  <w:style w:type="paragraph" w:customStyle="1" w:styleId="HeaderInformation">
    <w:name w:val="Header Information"/>
    <w:uiPriority w:val="99"/>
    <w:rsid w:val="004B01D5"/>
    <w:pPr>
      <w:jc w:val="right"/>
    </w:pPr>
    <w:rPr>
      <w:rFonts w:ascii="Arial" w:eastAsia="Calibri" w:hAnsi="Arial" w:cs="Arial"/>
      <w:sz w:val="16"/>
      <w:szCs w:val="16"/>
    </w:rPr>
  </w:style>
  <w:style w:type="character" w:customStyle="1" w:styleId="Heading5Char">
    <w:name w:val="Heading 5 Char"/>
    <w:link w:val="Heading5"/>
    <w:uiPriority w:val="99"/>
    <w:rsid w:val="004B01D5"/>
    <w:rPr>
      <w:rFonts w:ascii="Arial" w:hAnsi="Arial"/>
      <w:b/>
      <w:sz w:val="18"/>
      <w:u w:val="single"/>
    </w:rPr>
  </w:style>
  <w:style w:type="character" w:customStyle="1" w:styleId="Heading7Char">
    <w:name w:val="Heading 7 Char"/>
    <w:link w:val="Heading7"/>
    <w:uiPriority w:val="99"/>
    <w:rsid w:val="004B01D5"/>
    <w:rPr>
      <w:rFonts w:ascii="Arial" w:hAnsi="Arial"/>
      <w:b/>
      <w:u w:val="single"/>
    </w:rPr>
  </w:style>
  <w:style w:type="character" w:customStyle="1" w:styleId="Heading8Char">
    <w:name w:val="Heading 8 Char"/>
    <w:link w:val="Heading8"/>
    <w:uiPriority w:val="99"/>
    <w:rsid w:val="004B01D5"/>
    <w:rPr>
      <w:rFonts w:ascii="Arial" w:hAnsi="Arial"/>
      <w:b/>
      <w:sz w:val="19"/>
      <w:u w:val="single"/>
    </w:rPr>
  </w:style>
  <w:style w:type="character" w:customStyle="1" w:styleId="Heading9Char">
    <w:name w:val="Heading 9 Char"/>
    <w:link w:val="Heading9"/>
    <w:uiPriority w:val="99"/>
    <w:rsid w:val="004B01D5"/>
    <w:rPr>
      <w:rFonts w:ascii="Arial" w:hAnsi="Arial"/>
      <w:b/>
      <w:sz w:val="22"/>
      <w:u w:val="single"/>
    </w:rPr>
  </w:style>
  <w:style w:type="character" w:styleId="PageNumber">
    <w:name w:val="page number"/>
    <w:uiPriority w:val="99"/>
    <w:rsid w:val="004B01D5"/>
    <w:rPr>
      <w:rFonts w:cs="Times New Roman"/>
    </w:rPr>
  </w:style>
  <w:style w:type="paragraph" w:customStyle="1" w:styleId="FooterDisclosure">
    <w:name w:val="Footer Disclosure"/>
    <w:uiPriority w:val="99"/>
    <w:semiHidden/>
    <w:rsid w:val="004B01D5"/>
    <w:pPr>
      <w:tabs>
        <w:tab w:val="center" w:pos="4950"/>
        <w:tab w:val="right" w:pos="9360"/>
      </w:tabs>
      <w:spacing w:before="60"/>
      <w:jc w:val="center"/>
    </w:pPr>
    <w:rPr>
      <w:rFonts w:ascii="Arial" w:hAnsi="Arial" w:cs="Arial"/>
      <w:sz w:val="12"/>
      <w:szCs w:val="14"/>
    </w:rPr>
  </w:style>
  <w:style w:type="paragraph" w:customStyle="1" w:styleId="FooterPageNumber">
    <w:name w:val="Footer Page Number"/>
    <w:uiPriority w:val="99"/>
    <w:semiHidden/>
    <w:rsid w:val="004B01D5"/>
    <w:pPr>
      <w:tabs>
        <w:tab w:val="center" w:pos="4950"/>
        <w:tab w:val="right" w:pos="9360"/>
      </w:tabs>
      <w:spacing w:before="120"/>
      <w:jc w:val="right"/>
    </w:pPr>
    <w:rPr>
      <w:rFonts w:ascii="Arial" w:hAnsi="Arial" w:cs="Arial"/>
      <w:b/>
      <w:color w:val="000000"/>
    </w:rPr>
  </w:style>
  <w:style w:type="character" w:customStyle="1" w:styleId="Bullet1Char">
    <w:name w:val="Bullet 1 Char"/>
    <w:link w:val="Bullet1"/>
    <w:locked/>
    <w:rsid w:val="004B01D5"/>
    <w:rPr>
      <w:rFonts w:ascii="Calibri" w:eastAsia="Calibri" w:hAnsi="Calibri" w:cs="Calibri"/>
      <w:bCs/>
      <w:color w:val="000000"/>
    </w:rPr>
  </w:style>
  <w:style w:type="paragraph" w:customStyle="1" w:styleId="Bullet2">
    <w:name w:val="Bullet 2"/>
    <w:basedOn w:val="Text"/>
    <w:link w:val="Bullet2Char"/>
    <w:uiPriority w:val="99"/>
    <w:rsid w:val="004B01D5"/>
    <w:pPr>
      <w:numPr>
        <w:numId w:val="14"/>
      </w:numPr>
      <w:spacing w:before="40" w:after="40"/>
      <w:ind w:left="720" w:hanging="274"/>
    </w:pPr>
  </w:style>
  <w:style w:type="character" w:customStyle="1" w:styleId="Bullet2Char">
    <w:name w:val="Bullet 2 Char"/>
    <w:link w:val="Bullet2"/>
    <w:uiPriority w:val="99"/>
    <w:locked/>
    <w:rsid w:val="004B01D5"/>
    <w:rPr>
      <w:rFonts w:ascii="Calibri" w:eastAsia="Calibri" w:hAnsi="Calibri" w:cs="Calibri"/>
      <w:bCs/>
      <w:color w:val="000000"/>
    </w:rPr>
  </w:style>
  <w:style w:type="paragraph" w:customStyle="1" w:styleId="TextBeforeBullets">
    <w:name w:val="Text Before Bullets"/>
    <w:basedOn w:val="Text"/>
    <w:next w:val="Bullet1"/>
    <w:link w:val="TextBeforeBulletsChar"/>
    <w:uiPriority w:val="99"/>
    <w:rsid w:val="004B01D5"/>
    <w:pPr>
      <w:keepNext/>
    </w:pPr>
  </w:style>
  <w:style w:type="character" w:customStyle="1" w:styleId="TextBeforeBulletsChar">
    <w:name w:val="Text Before Bullets Char"/>
    <w:link w:val="TextBeforeBullets"/>
    <w:uiPriority w:val="99"/>
    <w:locked/>
    <w:rsid w:val="004B01D5"/>
    <w:rPr>
      <w:rFonts w:ascii="Calibri" w:eastAsia="Calibri" w:hAnsi="Calibri" w:cs="Calibri"/>
      <w:bCs/>
      <w:color w:val="000000"/>
    </w:rPr>
  </w:style>
  <w:style w:type="paragraph" w:customStyle="1" w:styleId="Bullet3">
    <w:name w:val="Bullet 3"/>
    <w:basedOn w:val="Bullet2"/>
    <w:link w:val="Bullet3Char"/>
    <w:uiPriority w:val="99"/>
    <w:rsid w:val="004B01D5"/>
    <w:pPr>
      <w:numPr>
        <w:numId w:val="15"/>
      </w:numPr>
    </w:pPr>
  </w:style>
  <w:style w:type="character" w:customStyle="1" w:styleId="Bullet3Char">
    <w:name w:val="Bullet 3 Char"/>
    <w:link w:val="Bullet3"/>
    <w:uiPriority w:val="99"/>
    <w:locked/>
    <w:rsid w:val="004B01D5"/>
    <w:rPr>
      <w:rFonts w:ascii="Calibri" w:eastAsia="Calibri" w:hAnsi="Calibri" w:cs="Calibri"/>
      <w:bCs/>
      <w:color w:val="000000"/>
    </w:rPr>
  </w:style>
  <w:style w:type="paragraph" w:customStyle="1" w:styleId="Bullet2Last">
    <w:name w:val="Bullet 2 Last"/>
    <w:basedOn w:val="Bullet2"/>
    <w:next w:val="Text"/>
    <w:link w:val="Bullet2LastChar"/>
    <w:uiPriority w:val="99"/>
    <w:rsid w:val="004B01D5"/>
  </w:style>
  <w:style w:type="character" w:customStyle="1" w:styleId="Bullet2LastChar">
    <w:name w:val="Bullet 2 Last Char"/>
    <w:link w:val="Bullet2Last"/>
    <w:uiPriority w:val="99"/>
    <w:locked/>
    <w:rsid w:val="004B01D5"/>
    <w:rPr>
      <w:rFonts w:ascii="Calibri" w:eastAsia="Calibri" w:hAnsi="Calibri" w:cs="Calibri"/>
      <w:bCs/>
      <w:color w:val="000000"/>
    </w:rPr>
  </w:style>
  <w:style w:type="paragraph" w:customStyle="1" w:styleId="Bullet3-Last">
    <w:name w:val="Bullet 3 - Last"/>
    <w:basedOn w:val="Bullet3"/>
    <w:next w:val="Text"/>
    <w:uiPriority w:val="99"/>
    <w:rsid w:val="004B01D5"/>
  </w:style>
  <w:style w:type="paragraph" w:customStyle="1" w:styleId="Bullet1Last">
    <w:name w:val="Bullet 1 Last"/>
    <w:basedOn w:val="Bullet1"/>
    <w:next w:val="Text"/>
    <w:link w:val="Bullet1LastChar"/>
    <w:uiPriority w:val="99"/>
    <w:rsid w:val="004B01D5"/>
    <w:pPr>
      <w:numPr>
        <w:numId w:val="13"/>
      </w:numPr>
      <w:spacing w:after="120"/>
      <w:ind w:left="461" w:hanging="274"/>
    </w:pPr>
  </w:style>
  <w:style w:type="character" w:customStyle="1" w:styleId="Bullet1LastChar">
    <w:name w:val="Bullet 1 Last Char"/>
    <w:link w:val="Bullet1Last"/>
    <w:uiPriority w:val="99"/>
    <w:locked/>
    <w:rsid w:val="004B01D5"/>
    <w:rPr>
      <w:rFonts w:ascii="Calibri" w:eastAsia="Calibri" w:hAnsi="Calibri" w:cs="Calibri"/>
      <w:bCs/>
      <w:color w:val="000000"/>
    </w:rPr>
  </w:style>
  <w:style w:type="paragraph" w:styleId="List4">
    <w:name w:val="List 4"/>
    <w:basedOn w:val="Text"/>
    <w:next w:val="Text"/>
    <w:uiPriority w:val="99"/>
    <w:rsid w:val="004B01D5"/>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4B01D5"/>
    <w:pPr>
      <w:spacing w:after="120"/>
      <w:jc w:val="center"/>
    </w:pPr>
    <w:rPr>
      <w:rFonts w:ascii="Times New Roman" w:eastAsia="Calibri" w:hAnsi="Times New Roman"/>
      <w:i/>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4B01D5"/>
    <w:rPr>
      <w:rFonts w:eastAsia="Calibri"/>
      <w:i/>
      <w:sz w:val="22"/>
      <w:szCs w:val="24"/>
    </w:rPr>
  </w:style>
  <w:style w:type="table" w:customStyle="1" w:styleId="BasicTable">
    <w:name w:val="Basic Table"/>
    <w:basedOn w:val="TableGrid"/>
    <w:uiPriority w:val="99"/>
    <w:rsid w:val="004B01D5"/>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4B01D5"/>
    <w:pPr>
      <w:spacing w:before="20" w:after="20"/>
    </w:pPr>
    <w:rPr>
      <w:rFonts w:ascii="Arial Narrow" w:eastAsia="Calibri" w:hAnsi="Arial Narrow" w:cs="Arial"/>
      <w:sz w:val="22"/>
      <w:szCs w:val="18"/>
    </w:rPr>
  </w:style>
  <w:style w:type="character" w:customStyle="1" w:styleId="TableTextChar">
    <w:name w:val="Table Text Char"/>
    <w:link w:val="TableText"/>
    <w:locked/>
    <w:rsid w:val="004B01D5"/>
    <w:rPr>
      <w:rFonts w:ascii="Arial Narrow" w:eastAsia="Calibri" w:hAnsi="Arial Narrow" w:cs="Arial"/>
      <w:sz w:val="22"/>
      <w:szCs w:val="18"/>
    </w:rPr>
  </w:style>
  <w:style w:type="paragraph" w:customStyle="1" w:styleId="TableBullet1">
    <w:name w:val="Table Bullet 1"/>
    <w:basedOn w:val="TableText"/>
    <w:link w:val="TableBullet1Char"/>
    <w:rsid w:val="004B01D5"/>
    <w:pPr>
      <w:numPr>
        <w:ilvl w:val="2"/>
        <w:numId w:val="11"/>
      </w:numPr>
      <w:ind w:left="216" w:hanging="216"/>
    </w:pPr>
    <w:rPr>
      <w:rFonts w:eastAsia="Times New Roman"/>
    </w:rPr>
  </w:style>
  <w:style w:type="character" w:customStyle="1" w:styleId="TableBullet1Char">
    <w:name w:val="Table Bullet 1 Char"/>
    <w:link w:val="TableBullet1"/>
    <w:locked/>
    <w:rsid w:val="004B01D5"/>
    <w:rPr>
      <w:rFonts w:ascii="Arial Narrow" w:hAnsi="Arial Narrow" w:cs="Arial"/>
      <w:sz w:val="22"/>
      <w:szCs w:val="18"/>
    </w:rPr>
  </w:style>
  <w:style w:type="paragraph" w:customStyle="1" w:styleId="TableBullet1Last">
    <w:name w:val="Table Bullet 1 Last"/>
    <w:basedOn w:val="TableBullet1"/>
    <w:next w:val="TableText"/>
    <w:link w:val="TableBullet1LastChar"/>
    <w:uiPriority w:val="99"/>
    <w:rsid w:val="004B01D5"/>
    <w:pPr>
      <w:spacing w:after="120"/>
    </w:pPr>
  </w:style>
  <w:style w:type="character" w:customStyle="1" w:styleId="TableBullet1LastChar">
    <w:name w:val="Table Bullet 1 Last Char"/>
    <w:link w:val="TableBullet1Last"/>
    <w:uiPriority w:val="99"/>
    <w:locked/>
    <w:rsid w:val="004B01D5"/>
    <w:rPr>
      <w:rFonts w:ascii="Arial Narrow" w:hAnsi="Arial Narrow" w:cs="Arial"/>
      <w:sz w:val="22"/>
      <w:szCs w:val="18"/>
    </w:rPr>
  </w:style>
  <w:style w:type="paragraph" w:customStyle="1" w:styleId="TableBullet2">
    <w:name w:val="Table Bullet 2"/>
    <w:basedOn w:val="TableBullet1"/>
    <w:uiPriority w:val="99"/>
    <w:rsid w:val="004B01D5"/>
    <w:pPr>
      <w:numPr>
        <w:ilvl w:val="0"/>
        <w:numId w:val="12"/>
      </w:numPr>
      <w:tabs>
        <w:tab w:val="num" w:pos="360"/>
      </w:tabs>
      <w:ind w:left="396" w:hanging="180"/>
    </w:pPr>
  </w:style>
  <w:style w:type="paragraph" w:customStyle="1" w:styleId="TableBullet2Last">
    <w:name w:val="Table Bullet 2 Last"/>
    <w:basedOn w:val="TableBullet2"/>
    <w:next w:val="TableText"/>
    <w:uiPriority w:val="99"/>
    <w:rsid w:val="004B01D5"/>
    <w:pPr>
      <w:spacing w:after="120"/>
      <w:ind w:left="403" w:hanging="187"/>
    </w:pPr>
  </w:style>
  <w:style w:type="table" w:customStyle="1" w:styleId="FocusBox">
    <w:name w:val="Focus Box"/>
    <w:uiPriority w:val="99"/>
    <w:rsid w:val="004B01D5"/>
    <w:rPr>
      <w:rFonts w:ascii="Arial" w:eastAsia="Calibri"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4B01D5"/>
    <w:pPr>
      <w:framePr w:hSpace="288" w:vSpace="288" w:wrap="around" w:vAnchor="text" w:hAnchor="margin" w:xAlign="right" w:y="-453"/>
    </w:pPr>
  </w:style>
  <w:style w:type="character" w:customStyle="1" w:styleId="FocusBoxTextChar">
    <w:name w:val="Focus Box Text Char"/>
    <w:link w:val="FocusBoxText"/>
    <w:uiPriority w:val="99"/>
    <w:locked/>
    <w:rsid w:val="004B01D5"/>
    <w:rPr>
      <w:rFonts w:ascii="Arial Narrow" w:eastAsia="Calibri" w:hAnsi="Arial Narrow" w:cs="Arial"/>
      <w:sz w:val="22"/>
      <w:szCs w:val="18"/>
    </w:rPr>
  </w:style>
  <w:style w:type="paragraph" w:customStyle="1" w:styleId="FocusBoxBullet1">
    <w:name w:val="Focus Box Bullet 1"/>
    <w:basedOn w:val="TableBullet1"/>
    <w:link w:val="FocusBoxBullet1Char"/>
    <w:rsid w:val="004B01D5"/>
    <w:pPr>
      <w:framePr w:hSpace="288" w:vSpace="288" w:wrap="around" w:vAnchor="text" w:hAnchor="margin" w:xAlign="right" w:y="44"/>
    </w:pPr>
  </w:style>
  <w:style w:type="character" w:customStyle="1" w:styleId="FocusBoxBullet1Char">
    <w:name w:val="Focus Box Bullet 1 Char"/>
    <w:link w:val="FocusBoxBullet1"/>
    <w:locked/>
    <w:rsid w:val="004B01D5"/>
    <w:rPr>
      <w:rFonts w:ascii="Arial Narrow" w:hAnsi="Arial Narrow" w:cs="Arial"/>
      <w:sz w:val="22"/>
      <w:szCs w:val="18"/>
    </w:rPr>
  </w:style>
  <w:style w:type="paragraph" w:customStyle="1" w:styleId="FocusBoxBullet2">
    <w:name w:val="Focus Box Bullet 2"/>
    <w:basedOn w:val="TableBullet2"/>
    <w:uiPriority w:val="99"/>
    <w:rsid w:val="004B01D5"/>
    <w:pPr>
      <w:framePr w:hSpace="288" w:vSpace="288" w:wrap="around" w:vAnchor="text" w:hAnchor="margin" w:xAlign="right" w:y="44"/>
      <w:ind w:left="403" w:hanging="187"/>
    </w:pPr>
  </w:style>
  <w:style w:type="paragraph" w:styleId="TOC3">
    <w:name w:val="toc 3"/>
    <w:basedOn w:val="Normal"/>
    <w:next w:val="Text"/>
    <w:autoRedefine/>
    <w:uiPriority w:val="39"/>
    <w:rsid w:val="004B01D5"/>
    <w:pPr>
      <w:ind w:left="480"/>
    </w:pPr>
    <w:rPr>
      <w:rFonts w:asciiTheme="minorHAnsi" w:eastAsia="Calibri" w:hAnsiTheme="minorHAnsi"/>
      <w:color w:val="FF0000"/>
      <w:sz w:val="20"/>
      <w:szCs w:val="20"/>
    </w:rPr>
  </w:style>
  <w:style w:type="paragraph" w:customStyle="1" w:styleId="TOCHeader">
    <w:name w:val="TOC Header"/>
    <w:basedOn w:val="Header"/>
    <w:uiPriority w:val="99"/>
    <w:rsid w:val="004B01D5"/>
    <w:pPr>
      <w:keepNext/>
      <w:tabs>
        <w:tab w:val="clear" w:pos="4320"/>
        <w:tab w:val="clear" w:pos="8640"/>
        <w:tab w:val="center" w:pos="4680"/>
        <w:tab w:val="right" w:pos="9360"/>
      </w:tabs>
      <w:spacing w:before="240" w:after="60"/>
    </w:pPr>
    <w:rPr>
      <w:rFonts w:ascii="Times New Roman" w:eastAsia="Calibri" w:hAnsi="Times New Roman" w:cs="Arial"/>
      <w:color w:val="F79646"/>
      <w:sz w:val="28"/>
    </w:rPr>
  </w:style>
  <w:style w:type="paragraph" w:customStyle="1" w:styleId="CoverTitle">
    <w:name w:val="Cover Title"/>
    <w:rsid w:val="004B01D5"/>
    <w:pPr>
      <w:autoSpaceDE w:val="0"/>
      <w:autoSpaceDN w:val="0"/>
      <w:adjustRightInd w:val="0"/>
    </w:pPr>
    <w:rPr>
      <w:rFonts w:eastAsia="Calibri" w:cs="Arial"/>
      <w:b/>
      <w:bCs/>
      <w:color w:val="FFFFFF"/>
      <w:sz w:val="48"/>
      <w:szCs w:val="48"/>
    </w:rPr>
  </w:style>
  <w:style w:type="paragraph" w:customStyle="1" w:styleId="CoverSubtitle">
    <w:name w:val="Cover Subtitle"/>
    <w:rsid w:val="004B01D5"/>
    <w:pPr>
      <w:autoSpaceDE w:val="0"/>
      <w:autoSpaceDN w:val="0"/>
      <w:adjustRightInd w:val="0"/>
    </w:pPr>
    <w:rPr>
      <w:rFonts w:eastAsia="Calibri" w:cs="Arial"/>
      <w:color w:val="FFFFFF"/>
      <w:sz w:val="40"/>
      <w:szCs w:val="40"/>
    </w:rPr>
  </w:style>
  <w:style w:type="paragraph" w:customStyle="1" w:styleId="CoverSubmissionInfo">
    <w:name w:val="Cover Submission Info"/>
    <w:rsid w:val="004B01D5"/>
    <w:pPr>
      <w:autoSpaceDE w:val="0"/>
      <w:autoSpaceDN w:val="0"/>
      <w:adjustRightInd w:val="0"/>
    </w:pPr>
    <w:rPr>
      <w:rFonts w:eastAsia="Calibri" w:cs="Arial"/>
      <w:color w:val="FFFFFF"/>
    </w:rPr>
  </w:style>
  <w:style w:type="paragraph" w:customStyle="1" w:styleId="TableHeader">
    <w:name w:val="Table Header"/>
    <w:basedOn w:val="TableText"/>
    <w:link w:val="TableHeaderChar"/>
    <w:rsid w:val="004B01D5"/>
    <w:pPr>
      <w:widowControl w:val="0"/>
      <w:jc w:val="center"/>
    </w:pPr>
    <w:rPr>
      <w:rFonts w:eastAsia="Times New Roman"/>
      <w:b/>
      <w:color w:val="FFFFFF"/>
      <w:szCs w:val="20"/>
    </w:rPr>
  </w:style>
  <w:style w:type="character" w:customStyle="1" w:styleId="TableHeaderChar">
    <w:name w:val="Table Header Char"/>
    <w:link w:val="TableHeader"/>
    <w:locked/>
    <w:rsid w:val="004B01D5"/>
    <w:rPr>
      <w:rFonts w:ascii="Arial Narrow" w:hAnsi="Arial Narrow" w:cs="Arial"/>
      <w:b/>
      <w:color w:val="FFFFFF"/>
      <w:sz w:val="22"/>
    </w:rPr>
  </w:style>
  <w:style w:type="paragraph" w:customStyle="1" w:styleId="FocusBoxHeader">
    <w:name w:val="Focus Box Header"/>
    <w:basedOn w:val="TableHeader"/>
    <w:rsid w:val="004B01D5"/>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4B01D5"/>
    <w:pPr>
      <w:widowControl w:val="0"/>
    </w:pPr>
    <w:rPr>
      <w:rFonts w:eastAsia="Times New Roman" w:cs="Times New Roman"/>
      <w:b/>
      <w:i/>
    </w:rPr>
  </w:style>
  <w:style w:type="paragraph" w:customStyle="1" w:styleId="ResumeName">
    <w:name w:val="Resume Name"/>
    <w:basedOn w:val="TableHeader"/>
    <w:rsid w:val="004B01D5"/>
    <w:pPr>
      <w:jc w:val="left"/>
    </w:pPr>
    <w:rPr>
      <w:rFonts w:ascii="Arial" w:hAnsi="Arial"/>
      <w:sz w:val="28"/>
    </w:rPr>
  </w:style>
  <w:style w:type="paragraph" w:customStyle="1" w:styleId="ResumeTitle">
    <w:name w:val="Resume Title"/>
    <w:basedOn w:val="ResumeName"/>
    <w:uiPriority w:val="99"/>
    <w:rsid w:val="004B01D5"/>
    <w:rPr>
      <w:rFonts w:ascii="Arial Narrow" w:hAnsi="Arial Narrow"/>
      <w:i/>
      <w:sz w:val="24"/>
    </w:rPr>
  </w:style>
  <w:style w:type="paragraph" w:customStyle="1" w:styleId="ResumeProjectName">
    <w:name w:val="Resume Project Name"/>
    <w:rsid w:val="004B01D5"/>
    <w:pPr>
      <w:spacing w:before="60" w:after="60"/>
    </w:pPr>
    <w:rPr>
      <w:rFonts w:ascii="Arial Narrow" w:hAnsi="Arial Narrow" w:cs="Arial"/>
      <w:b/>
      <w:color w:val="000000"/>
      <w:sz w:val="24"/>
      <w:szCs w:val="18"/>
    </w:rPr>
  </w:style>
  <w:style w:type="paragraph" w:customStyle="1" w:styleId="ResumeProjectRole">
    <w:name w:val="Resume Project Role"/>
    <w:rsid w:val="004B01D5"/>
    <w:pPr>
      <w:spacing w:before="60" w:after="60"/>
    </w:pPr>
    <w:rPr>
      <w:rFonts w:ascii="Arial Narrow" w:hAnsi="Arial Narrow" w:cs="Arial"/>
      <w:i/>
      <w:sz w:val="24"/>
      <w:szCs w:val="18"/>
    </w:rPr>
  </w:style>
  <w:style w:type="paragraph" w:customStyle="1" w:styleId="ResumeText">
    <w:name w:val="Resume Text"/>
    <w:basedOn w:val="TableText"/>
    <w:link w:val="ResumeTextChar"/>
    <w:rsid w:val="004B01D5"/>
    <w:rPr>
      <w:rFonts w:eastAsia="Times New Roman"/>
      <w:szCs w:val="20"/>
    </w:rPr>
  </w:style>
  <w:style w:type="character" w:customStyle="1" w:styleId="ResumeTextChar">
    <w:name w:val="Resume Text Char"/>
    <w:link w:val="ResumeText"/>
    <w:locked/>
    <w:rsid w:val="004B01D5"/>
    <w:rPr>
      <w:rFonts w:ascii="Arial Narrow" w:hAnsi="Arial Narrow" w:cs="Arial"/>
      <w:sz w:val="22"/>
    </w:rPr>
  </w:style>
  <w:style w:type="paragraph" w:customStyle="1" w:styleId="ResumeBullet1">
    <w:name w:val="Resume Bullet 1"/>
    <w:basedOn w:val="TableBullet1"/>
    <w:link w:val="ResumeBullet1Char"/>
    <w:rsid w:val="004B01D5"/>
    <w:pPr>
      <w:numPr>
        <w:ilvl w:val="0"/>
      </w:numPr>
      <w:tabs>
        <w:tab w:val="left" w:pos="270"/>
      </w:tabs>
      <w:ind w:left="243" w:hanging="180"/>
    </w:pPr>
  </w:style>
  <w:style w:type="character" w:customStyle="1" w:styleId="ResumeBullet1Char">
    <w:name w:val="Resume Bullet 1 Char"/>
    <w:link w:val="ResumeBullet1"/>
    <w:locked/>
    <w:rsid w:val="004B01D5"/>
    <w:rPr>
      <w:rFonts w:ascii="Arial Narrow" w:hAnsi="Arial Narrow" w:cs="Arial"/>
      <w:sz w:val="22"/>
      <w:szCs w:val="18"/>
    </w:rPr>
  </w:style>
  <w:style w:type="paragraph" w:customStyle="1" w:styleId="ResumeBullet2">
    <w:name w:val="Resume Bullet 2"/>
    <w:basedOn w:val="TableBullet2"/>
    <w:uiPriority w:val="99"/>
    <w:rsid w:val="004B01D5"/>
  </w:style>
  <w:style w:type="paragraph" w:customStyle="1" w:styleId="ResumeSubhead">
    <w:name w:val="Resume Subhead"/>
    <w:basedOn w:val="TableSubhead"/>
    <w:rsid w:val="004B01D5"/>
    <w:pPr>
      <w:spacing w:after="60"/>
    </w:pPr>
  </w:style>
  <w:style w:type="paragraph" w:customStyle="1" w:styleId="SpeedBump">
    <w:name w:val="Speed Bump"/>
    <w:uiPriority w:val="99"/>
    <w:rsid w:val="004B01D5"/>
    <w:pPr>
      <w:framePr w:hSpace="187" w:wrap="around" w:vAnchor="text" w:hAnchor="page" w:x="7934" w:y="1"/>
      <w:ind w:right="1065"/>
      <w:suppressOverlap/>
    </w:pPr>
    <w:rPr>
      <w:rFonts w:ascii="Arial Narrow" w:eastAsia="Calibri" w:hAnsi="Arial Narrow"/>
      <w:i/>
      <w:color w:val="FFFFFF"/>
      <w:sz w:val="22"/>
      <w:szCs w:val="24"/>
    </w:rPr>
  </w:style>
  <w:style w:type="paragraph" w:styleId="TOC4">
    <w:name w:val="toc 4"/>
    <w:basedOn w:val="Normal"/>
    <w:next w:val="Normal"/>
    <w:autoRedefine/>
    <w:uiPriority w:val="39"/>
    <w:rsid w:val="004B01D5"/>
    <w:pPr>
      <w:ind w:left="720"/>
    </w:pPr>
    <w:rPr>
      <w:rFonts w:asciiTheme="minorHAnsi" w:eastAsia="Calibri" w:hAnsiTheme="minorHAnsi"/>
      <w:color w:val="FF0000"/>
      <w:sz w:val="20"/>
      <w:szCs w:val="20"/>
    </w:rPr>
  </w:style>
  <w:style w:type="paragraph" w:customStyle="1" w:styleId="IntroText">
    <w:name w:val="IntroText"/>
    <w:basedOn w:val="Text"/>
    <w:uiPriority w:val="99"/>
    <w:rsid w:val="004B01D5"/>
    <w:rPr>
      <w:b/>
      <w:i/>
      <w:color w:val="426395"/>
    </w:rPr>
  </w:style>
  <w:style w:type="paragraph" w:customStyle="1" w:styleId="Graphic">
    <w:name w:val="Graphic"/>
    <w:next w:val="Normal"/>
    <w:uiPriority w:val="99"/>
    <w:rsid w:val="004B01D5"/>
    <w:pPr>
      <w:keepNext/>
      <w:spacing w:before="60" w:after="60"/>
      <w:jc w:val="center"/>
    </w:pPr>
    <w:rPr>
      <w:rFonts w:eastAsia="Calibri"/>
      <w:i/>
      <w:noProof/>
      <w:sz w:val="24"/>
      <w:szCs w:val="24"/>
    </w:rPr>
  </w:style>
  <w:style w:type="table" w:customStyle="1" w:styleId="Resume">
    <w:name w:val="Resume"/>
    <w:uiPriority w:val="99"/>
    <w:rsid w:val="004B01D5"/>
    <w:rPr>
      <w:rFonts w:ascii="Arial" w:eastAsia="Calibri"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Text-Italic">
    <w:name w:val="Text - Italic"/>
    <w:uiPriority w:val="99"/>
    <w:rsid w:val="004B01D5"/>
    <w:rPr>
      <w:rFonts w:ascii="Times New Roman" w:eastAsia="Calibri" w:hAnsi="Times New Roman" w:cs="Calibri"/>
      <w:bCs/>
      <w:i/>
      <w:color w:val="auto"/>
      <w:sz w:val="22"/>
      <w:szCs w:val="24"/>
    </w:rPr>
  </w:style>
  <w:style w:type="character" w:customStyle="1" w:styleId="Text-Bold">
    <w:name w:val="Text - Bold"/>
    <w:uiPriority w:val="1"/>
    <w:rsid w:val="004B01D5"/>
    <w:rPr>
      <w:rFonts w:ascii="Times New Roman" w:eastAsia="Calibri" w:hAnsi="Times New Roman" w:cs="Calibri"/>
      <w:b/>
      <w:bCs/>
      <w:color w:val="auto"/>
      <w:sz w:val="22"/>
      <w:szCs w:val="24"/>
    </w:rPr>
  </w:style>
  <w:style w:type="character" w:customStyle="1" w:styleId="Text-Highlight">
    <w:name w:val="Text - Highlight"/>
    <w:uiPriority w:val="1"/>
    <w:rsid w:val="004B01D5"/>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4B01D5"/>
    <w:rPr>
      <w:rFonts w:ascii="Times New Roman" w:eastAsia="Calibri" w:hAnsi="Times New Roman" w:cs="Calibri"/>
      <w:bCs/>
      <w:i/>
      <w:color w:val="auto"/>
      <w:sz w:val="22"/>
      <w:szCs w:val="24"/>
    </w:rPr>
  </w:style>
  <w:style w:type="character" w:customStyle="1" w:styleId="Bullet2-Bold">
    <w:name w:val="Bullet 2 - Bold"/>
    <w:uiPriority w:val="99"/>
    <w:rsid w:val="004B01D5"/>
    <w:rPr>
      <w:rFonts w:ascii="Times New Roman" w:eastAsia="Calibri" w:hAnsi="Times New Roman" w:cs="Times New Roman"/>
      <w:b/>
      <w:bCs/>
      <w:color w:val="auto"/>
      <w:sz w:val="22"/>
      <w:szCs w:val="24"/>
    </w:rPr>
  </w:style>
  <w:style w:type="character" w:customStyle="1" w:styleId="Bullet1Last-Bold">
    <w:name w:val="Bullet 1 Last - Bold"/>
    <w:uiPriority w:val="99"/>
    <w:rsid w:val="004B01D5"/>
    <w:rPr>
      <w:rFonts w:ascii="Times New Roman" w:eastAsia="Calibri" w:hAnsi="Times New Roman" w:cs="Calibri"/>
      <w:b/>
      <w:bCs/>
      <w:color w:val="auto"/>
      <w:sz w:val="22"/>
      <w:szCs w:val="24"/>
    </w:rPr>
  </w:style>
  <w:style w:type="character" w:customStyle="1" w:styleId="Bullet1Last-Italic">
    <w:name w:val="Bullet 1 Last - Italic"/>
    <w:uiPriority w:val="99"/>
    <w:rsid w:val="004B01D5"/>
    <w:rPr>
      <w:rFonts w:ascii="Times New Roman" w:eastAsia="Calibri" w:hAnsi="Times New Roman" w:cs="Calibri"/>
      <w:bCs/>
      <w:i/>
      <w:color w:val="auto"/>
      <w:sz w:val="22"/>
      <w:szCs w:val="24"/>
    </w:rPr>
  </w:style>
  <w:style w:type="character" w:customStyle="1" w:styleId="Bullet2-Italic">
    <w:name w:val="Bullet 2 - Italic"/>
    <w:uiPriority w:val="99"/>
    <w:rsid w:val="004B01D5"/>
    <w:rPr>
      <w:rFonts w:ascii="Times New Roman" w:eastAsia="Calibri" w:hAnsi="Times New Roman" w:cs="Times New Roman"/>
      <w:bCs/>
      <w:i/>
      <w:color w:val="auto"/>
      <w:sz w:val="22"/>
      <w:szCs w:val="24"/>
    </w:rPr>
  </w:style>
  <w:style w:type="character" w:customStyle="1" w:styleId="Bullet2Last-Bold">
    <w:name w:val="Bullet 2 Last - Bold"/>
    <w:uiPriority w:val="99"/>
    <w:rsid w:val="004B01D5"/>
    <w:rPr>
      <w:rFonts w:ascii="Times New Roman" w:eastAsia="Calibri" w:hAnsi="Times New Roman" w:cs="Times New Roman"/>
      <w:b/>
      <w:bCs/>
      <w:color w:val="auto"/>
      <w:sz w:val="22"/>
      <w:szCs w:val="24"/>
    </w:rPr>
  </w:style>
  <w:style w:type="character" w:customStyle="1" w:styleId="Bullet2Last-Italic">
    <w:name w:val="Bullet 2 Last - Italic"/>
    <w:uiPriority w:val="99"/>
    <w:rsid w:val="004B01D5"/>
    <w:rPr>
      <w:rFonts w:ascii="Times New Roman" w:eastAsia="Calibri" w:hAnsi="Times New Roman" w:cs="Times New Roman"/>
      <w:bCs/>
      <w:i/>
      <w:color w:val="auto"/>
      <w:sz w:val="22"/>
      <w:szCs w:val="24"/>
    </w:rPr>
  </w:style>
  <w:style w:type="character" w:customStyle="1" w:styleId="TableText-Italic">
    <w:name w:val="Table Text - Italic"/>
    <w:uiPriority w:val="99"/>
    <w:rsid w:val="004B01D5"/>
    <w:rPr>
      <w:rFonts w:ascii="Arial Narrow" w:eastAsia="Calibri" w:hAnsi="Arial Narrow" w:cs="Arial"/>
      <w:i/>
      <w:color w:val="auto"/>
      <w:szCs w:val="18"/>
    </w:rPr>
  </w:style>
  <w:style w:type="character" w:customStyle="1" w:styleId="TableBullet1-Bold">
    <w:name w:val="Table Bullet 1 - Bold"/>
    <w:uiPriority w:val="99"/>
    <w:rsid w:val="004B01D5"/>
    <w:rPr>
      <w:rFonts w:ascii="Arial Narrow" w:eastAsia="Times New Roman" w:hAnsi="Arial Narrow" w:cs="Arial"/>
      <w:b/>
      <w:color w:val="auto"/>
      <w:sz w:val="24"/>
      <w:szCs w:val="18"/>
    </w:rPr>
  </w:style>
  <w:style w:type="character" w:customStyle="1" w:styleId="TableBullet1-Italic">
    <w:name w:val="Table Bullet 1 - Italic"/>
    <w:uiPriority w:val="99"/>
    <w:rsid w:val="004B01D5"/>
    <w:rPr>
      <w:rFonts w:ascii="Arial Narrow" w:eastAsia="Times New Roman" w:hAnsi="Arial Narrow" w:cs="Arial"/>
      <w:i/>
      <w:color w:val="auto"/>
      <w:sz w:val="24"/>
      <w:szCs w:val="18"/>
    </w:rPr>
  </w:style>
  <w:style w:type="character" w:customStyle="1" w:styleId="TextBeforeBullets-Bold">
    <w:name w:val="Text Before Bullets - Bold"/>
    <w:uiPriority w:val="99"/>
    <w:rsid w:val="004B01D5"/>
    <w:rPr>
      <w:rFonts w:ascii="Calibri" w:eastAsia="Calibri" w:hAnsi="Calibri" w:cs="Calibri"/>
      <w:b/>
      <w:bCs/>
      <w:color w:val="auto"/>
      <w:sz w:val="22"/>
      <w:szCs w:val="20"/>
    </w:rPr>
  </w:style>
  <w:style w:type="character" w:customStyle="1" w:styleId="FocusBoxText-Bold">
    <w:name w:val="Focus Box Text - Bold"/>
    <w:uiPriority w:val="99"/>
    <w:rsid w:val="004B01D5"/>
    <w:rPr>
      <w:rFonts w:ascii="Arial Narrow" w:eastAsia="Calibri" w:hAnsi="Arial Narrow" w:cs="Arial"/>
      <w:b/>
      <w:color w:val="auto"/>
      <w:sz w:val="22"/>
      <w:szCs w:val="18"/>
    </w:rPr>
  </w:style>
  <w:style w:type="character" w:customStyle="1" w:styleId="FocusBoxText-Italic">
    <w:name w:val="Focus Box Text - Italic"/>
    <w:uiPriority w:val="99"/>
    <w:rsid w:val="004B01D5"/>
    <w:rPr>
      <w:rFonts w:ascii="Arial Narrow" w:eastAsia="Calibri" w:hAnsi="Arial Narrow" w:cs="Arial"/>
      <w:i/>
      <w:color w:val="auto"/>
      <w:sz w:val="22"/>
      <w:szCs w:val="18"/>
    </w:rPr>
  </w:style>
  <w:style w:type="character" w:customStyle="1" w:styleId="FocusBoxBullet1-Bold">
    <w:name w:val="Focus Box Bullet 1 - Bold"/>
    <w:uiPriority w:val="99"/>
    <w:rsid w:val="004B01D5"/>
    <w:rPr>
      <w:rFonts w:ascii="Arial Narrow" w:eastAsia="Times New Roman" w:hAnsi="Arial Narrow" w:cs="Arial"/>
      <w:b/>
      <w:color w:val="auto"/>
      <w:szCs w:val="18"/>
    </w:rPr>
  </w:style>
  <w:style w:type="character" w:customStyle="1" w:styleId="FocusBoxBullet1-Italic">
    <w:name w:val="Focus Box Bullet 1 - Italic"/>
    <w:uiPriority w:val="99"/>
    <w:rsid w:val="004B01D5"/>
    <w:rPr>
      <w:rFonts w:ascii="Arial Narrow" w:eastAsia="Times New Roman" w:hAnsi="Arial Narrow" w:cs="Arial"/>
      <w:i/>
      <w:color w:val="auto"/>
      <w:szCs w:val="18"/>
    </w:rPr>
  </w:style>
  <w:style w:type="character" w:customStyle="1" w:styleId="ResumeText-Bold">
    <w:name w:val="Resume Text - Bold"/>
    <w:uiPriority w:val="99"/>
    <w:rsid w:val="004B01D5"/>
    <w:rPr>
      <w:rFonts w:ascii="Arial Narrow" w:eastAsia="Times New Roman" w:hAnsi="Arial Narrow" w:cs="Arial"/>
      <w:b/>
      <w:color w:val="auto"/>
      <w:szCs w:val="20"/>
    </w:rPr>
  </w:style>
  <w:style w:type="character" w:customStyle="1" w:styleId="ResumeText-Italic">
    <w:name w:val="Resume Text - Italic"/>
    <w:uiPriority w:val="99"/>
    <w:rsid w:val="004B01D5"/>
    <w:rPr>
      <w:rFonts w:ascii="Arial Narrow" w:eastAsia="Times New Roman" w:hAnsi="Arial Narrow" w:cs="Arial"/>
      <w:i/>
      <w:color w:val="auto"/>
      <w:szCs w:val="20"/>
    </w:rPr>
  </w:style>
  <w:style w:type="character" w:customStyle="1" w:styleId="ResumeBullet1-Bold">
    <w:name w:val="Resume Bullet 1 - Bold"/>
    <w:uiPriority w:val="99"/>
    <w:rsid w:val="004B01D5"/>
    <w:rPr>
      <w:rFonts w:ascii="Arial Narrow" w:eastAsia="Times New Roman" w:hAnsi="Arial Narrow" w:cs="Arial"/>
      <w:b/>
      <w:color w:val="auto"/>
      <w:sz w:val="24"/>
      <w:szCs w:val="18"/>
    </w:rPr>
  </w:style>
  <w:style w:type="character" w:customStyle="1" w:styleId="ResumeBullet1-Italic">
    <w:name w:val="Resume Bullet 1 - Italic"/>
    <w:uiPriority w:val="99"/>
    <w:rsid w:val="004B01D5"/>
    <w:rPr>
      <w:rFonts w:ascii="Arial Narrow" w:eastAsia="Times New Roman" w:hAnsi="Arial Narrow" w:cs="Arial"/>
      <w:i/>
      <w:color w:val="auto"/>
      <w:sz w:val="24"/>
      <w:szCs w:val="18"/>
    </w:rPr>
  </w:style>
  <w:style w:type="character" w:customStyle="1" w:styleId="TableBullet1Last-Bold">
    <w:name w:val="Table Bullet 1 Last - Bold"/>
    <w:uiPriority w:val="99"/>
    <w:rsid w:val="004B01D5"/>
    <w:rPr>
      <w:rFonts w:ascii="Arial Narrow" w:eastAsia="Times New Roman" w:hAnsi="Arial Narrow" w:cs="Arial"/>
      <w:b/>
      <w:color w:val="auto"/>
      <w:sz w:val="24"/>
      <w:szCs w:val="18"/>
    </w:rPr>
  </w:style>
  <w:style w:type="character" w:customStyle="1" w:styleId="TableBullet1Last-Italic">
    <w:name w:val="Table Bullet 1 Last - Italic"/>
    <w:uiPriority w:val="99"/>
    <w:rsid w:val="004B01D5"/>
    <w:rPr>
      <w:rFonts w:ascii="Arial Narrow" w:eastAsia="Times New Roman" w:hAnsi="Arial Narrow" w:cs="Arial"/>
      <w:i/>
      <w:color w:val="auto"/>
      <w:sz w:val="24"/>
      <w:szCs w:val="18"/>
    </w:rPr>
  </w:style>
  <w:style w:type="character" w:customStyle="1" w:styleId="TextBeforeBullets-Italic">
    <w:name w:val="Text Before Bullets - Italic"/>
    <w:uiPriority w:val="99"/>
    <w:rsid w:val="004B01D5"/>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4B01D5"/>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4B01D5"/>
    <w:rPr>
      <w:rFonts w:ascii="Times New Roman" w:hAnsi="Times New Roman" w:cs="Times New Roman"/>
      <w:b/>
      <w:color w:val="000000"/>
      <w:sz w:val="22"/>
    </w:rPr>
  </w:style>
  <w:style w:type="table" w:customStyle="1" w:styleId="OCTTable">
    <w:name w:val="OCT Table"/>
    <w:uiPriority w:val="99"/>
    <w:rsid w:val="004B01D5"/>
    <w:rPr>
      <w:rFonts w:ascii="Arial"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4B01D5"/>
    <w:rPr>
      <w:rFonts w:ascii="Arial" w:hAnsi="Arial" w:cs="Arial"/>
      <w:sz w:val="16"/>
      <w:szCs w:val="16"/>
    </w:rPr>
  </w:style>
  <w:style w:type="paragraph" w:customStyle="1" w:styleId="TableBullet">
    <w:name w:val="Table Bullet"/>
    <w:basedOn w:val="Normal"/>
    <w:link w:val="TableBulletChar"/>
    <w:uiPriority w:val="99"/>
    <w:semiHidden/>
    <w:rsid w:val="004B01D5"/>
    <w:pPr>
      <w:tabs>
        <w:tab w:val="num" w:pos="216"/>
      </w:tabs>
      <w:suppressAutoHyphens/>
      <w:spacing w:before="20" w:after="20"/>
      <w:ind w:left="216" w:hanging="216"/>
    </w:pPr>
    <w:rPr>
      <w:rFonts w:cs="Arial"/>
      <w:sz w:val="16"/>
      <w:szCs w:val="16"/>
    </w:rPr>
  </w:style>
  <w:style w:type="paragraph" w:customStyle="1" w:styleId="TableText-Bold">
    <w:name w:val="Table Text - Bold"/>
    <w:basedOn w:val="TableText"/>
    <w:uiPriority w:val="99"/>
    <w:rsid w:val="004B01D5"/>
    <w:rPr>
      <w:b/>
    </w:rPr>
  </w:style>
  <w:style w:type="paragraph" w:customStyle="1" w:styleId="Bullet4">
    <w:name w:val="Bullet 4"/>
    <w:uiPriority w:val="99"/>
    <w:rsid w:val="004B01D5"/>
    <w:pPr>
      <w:numPr>
        <w:numId w:val="19"/>
      </w:numPr>
      <w:spacing w:before="40" w:after="40"/>
    </w:pPr>
    <w:rPr>
      <w:rFonts w:eastAsia="Calibri"/>
      <w:sz w:val="22"/>
      <w:szCs w:val="24"/>
    </w:rPr>
  </w:style>
  <w:style w:type="paragraph" w:customStyle="1" w:styleId="Bullet4Last">
    <w:name w:val="Bullet 4 Last"/>
    <w:basedOn w:val="Bullet4"/>
    <w:uiPriority w:val="99"/>
    <w:rsid w:val="004B01D5"/>
    <w:pPr>
      <w:spacing w:after="60"/>
    </w:pPr>
  </w:style>
  <w:style w:type="paragraph" w:styleId="TOC5">
    <w:name w:val="toc 5"/>
    <w:basedOn w:val="Normal"/>
    <w:next w:val="Normal"/>
    <w:autoRedefine/>
    <w:uiPriority w:val="39"/>
    <w:rsid w:val="004B01D5"/>
    <w:pPr>
      <w:ind w:left="960"/>
    </w:pPr>
    <w:rPr>
      <w:rFonts w:asciiTheme="minorHAnsi" w:eastAsia="Calibri" w:hAnsiTheme="minorHAnsi"/>
      <w:color w:val="FF0000"/>
      <w:sz w:val="20"/>
      <w:szCs w:val="20"/>
    </w:rPr>
  </w:style>
  <w:style w:type="paragraph" w:customStyle="1" w:styleId="TextBold">
    <w:name w:val="Text Bold"/>
    <w:basedOn w:val="Normal"/>
    <w:uiPriority w:val="99"/>
    <w:rsid w:val="004B01D5"/>
    <w:pPr>
      <w:widowControl w:val="0"/>
      <w:spacing w:after="120"/>
      <w:jc w:val="both"/>
    </w:pPr>
    <w:rPr>
      <w:rFonts w:ascii="Times New Roman" w:hAnsi="Times New Roman"/>
      <w:b/>
    </w:rPr>
  </w:style>
  <w:style w:type="paragraph" w:customStyle="1" w:styleId="speedbumpbullet">
    <w:name w:val="speed bump bullet"/>
    <w:basedOn w:val="Normal"/>
    <w:uiPriority w:val="99"/>
    <w:rsid w:val="004B01D5"/>
    <w:pPr>
      <w:framePr w:hSpace="144" w:vSpace="130" w:wrap="around" w:vAnchor="text" w:hAnchor="page" w:x="6407" w:y="-931" w:anchorLock="1"/>
      <w:numPr>
        <w:numId w:val="18"/>
      </w:numPr>
      <w:spacing w:before="80" w:after="40"/>
    </w:pPr>
    <w:rPr>
      <w:rFonts w:ascii="Arial Narrow" w:eastAsia="Calibri" w:hAnsi="Arial Narrow"/>
      <w:bCs/>
      <w:color w:val="1F497D"/>
      <w:szCs w:val="20"/>
    </w:rPr>
  </w:style>
  <w:style w:type="table" w:customStyle="1" w:styleId="GraphicInsert">
    <w:name w:val="Graphic Insert"/>
    <w:uiPriority w:val="99"/>
    <w:rsid w:val="004B01D5"/>
    <w:rPr>
      <w:rFonts w:ascii="Arial Narrow" w:eastAsia="Calibri"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4B01D5"/>
    <w:pPr>
      <w:jc w:val="left"/>
    </w:pPr>
    <w:rPr>
      <w:b w:val="0"/>
    </w:rPr>
  </w:style>
  <w:style w:type="paragraph" w:customStyle="1" w:styleId="Heading1Appendix">
    <w:name w:val="Heading 1 Appendix"/>
    <w:basedOn w:val="Heading1"/>
    <w:uiPriority w:val="99"/>
    <w:rsid w:val="004B01D5"/>
    <w:pPr>
      <w:numPr>
        <w:numId w:val="0"/>
      </w:numPr>
      <w:pBdr>
        <w:bottom w:val="single" w:sz="4" w:space="1" w:color="002266"/>
      </w:pBdr>
      <w:spacing w:before="240" w:after="60" w:line="276" w:lineRule="auto"/>
      <w:jc w:val="both"/>
    </w:pPr>
    <w:rPr>
      <w:rFonts w:eastAsia="Calibri"/>
      <w:color w:val="000000"/>
      <w:szCs w:val="28"/>
    </w:rPr>
  </w:style>
  <w:style w:type="paragraph" w:customStyle="1" w:styleId="Heading2Appendix">
    <w:name w:val="Heading 2 Appendix"/>
    <w:basedOn w:val="Heading2"/>
    <w:uiPriority w:val="99"/>
    <w:rsid w:val="004B01D5"/>
    <w:pPr>
      <w:spacing w:before="240" w:after="60" w:line="276" w:lineRule="auto"/>
      <w:jc w:val="both"/>
    </w:pPr>
    <w:rPr>
      <w:rFonts w:ascii="Calibri" w:eastAsia="Calibri" w:hAnsi="Calibri"/>
      <w:color w:val="000000"/>
      <w:sz w:val="28"/>
      <w:szCs w:val="28"/>
      <w:u w:val="none"/>
    </w:rPr>
  </w:style>
  <w:style w:type="numbering" w:customStyle="1" w:styleId="LFO1">
    <w:name w:val="LFO1"/>
    <w:rsid w:val="004B01D5"/>
    <w:pPr>
      <w:numPr>
        <w:numId w:val="17"/>
      </w:numPr>
    </w:pPr>
  </w:style>
  <w:style w:type="numbering" w:customStyle="1" w:styleId="WWOutlineListStyle">
    <w:name w:val="WW_OutlineListStyle"/>
    <w:rsid w:val="004B01D5"/>
    <w:pPr>
      <w:numPr>
        <w:numId w:val="16"/>
      </w:numPr>
    </w:pPr>
  </w:style>
  <w:style w:type="table" w:customStyle="1" w:styleId="FocusBox2">
    <w:name w:val="Focus Box2"/>
    <w:basedOn w:val="TableNormal"/>
    <w:uiPriority w:val="99"/>
    <w:qFormat/>
    <w:rsid w:val="004B01D5"/>
    <w:rPr>
      <w:rFonts w:ascii="Calibri" w:eastAsia="Calibri" w:hAnsi="Calibri"/>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4B01D5"/>
    <w:pPr>
      <w:pBdr>
        <w:bottom w:val="single" w:sz="18" w:space="1" w:color="8064A2"/>
      </w:pBdr>
    </w:pPr>
    <w:rPr>
      <w:rFonts w:ascii="Arial" w:hAnsi="Arial"/>
      <w:color w:val="557799"/>
      <w:kern w:val="28"/>
      <w:sz w:val="28"/>
      <w:szCs w:val="24"/>
    </w:rPr>
  </w:style>
  <w:style w:type="paragraph" w:customStyle="1" w:styleId="HeadingResumeQuote">
    <w:name w:val="Heading Resume Quote"/>
    <w:basedOn w:val="Normal"/>
    <w:rsid w:val="004B01D5"/>
    <w:pPr>
      <w:spacing w:before="120" w:after="240"/>
      <w:ind w:right="2707"/>
    </w:pPr>
    <w:rPr>
      <w:rFonts w:ascii="Times New Roman" w:hAnsi="Times New Roman"/>
      <w:i/>
      <w:color w:val="EEAA00"/>
      <w:szCs w:val="20"/>
    </w:rPr>
  </w:style>
  <w:style w:type="paragraph" w:customStyle="1" w:styleId="HeadingResumeSubheading">
    <w:name w:val="Heading Resume Subheading"/>
    <w:rsid w:val="004B01D5"/>
    <w:pPr>
      <w:pBdr>
        <w:bottom w:val="single" w:sz="4" w:space="1" w:color="8064A2"/>
      </w:pBdr>
      <w:spacing w:before="240" w:after="120"/>
      <w:ind w:left="187" w:hanging="187"/>
    </w:pPr>
    <w:rPr>
      <w:rFonts w:ascii="Arial" w:eastAsia="Calibri" w:hAnsi="Arial" w:cs="Arial"/>
      <w:b/>
      <w:i/>
      <w:caps/>
      <w:color w:val="C0504D"/>
      <w:spacing w:val="20"/>
    </w:rPr>
  </w:style>
  <w:style w:type="paragraph" w:customStyle="1" w:styleId="HeadingResumeExpTitle">
    <w:name w:val="Heading Resume Exp Title"/>
    <w:basedOn w:val="TableText"/>
    <w:rsid w:val="004B01D5"/>
    <w:pPr>
      <w:spacing w:after="60"/>
    </w:pPr>
    <w:rPr>
      <w:rFonts w:ascii="Times New Roman" w:hAnsi="Times New Roman"/>
      <w:b/>
      <w:i/>
      <w:color w:val="C0504D"/>
    </w:rPr>
  </w:style>
  <w:style w:type="paragraph" w:customStyle="1" w:styleId="CaptionTable">
    <w:name w:val="Caption Table"/>
    <w:basedOn w:val="Caption"/>
    <w:rsid w:val="004B01D5"/>
  </w:style>
  <w:style w:type="paragraph" w:styleId="TOC6">
    <w:name w:val="toc 6"/>
    <w:basedOn w:val="Normal"/>
    <w:next w:val="Normal"/>
    <w:autoRedefine/>
    <w:uiPriority w:val="39"/>
    <w:unhideWhenUsed/>
    <w:rsid w:val="004B01D5"/>
    <w:pPr>
      <w:ind w:left="1200"/>
    </w:pPr>
    <w:rPr>
      <w:rFonts w:asciiTheme="minorHAnsi" w:eastAsia="Calibri" w:hAnsiTheme="minorHAnsi"/>
      <w:color w:val="FF0000"/>
      <w:sz w:val="20"/>
      <w:szCs w:val="20"/>
    </w:rPr>
  </w:style>
  <w:style w:type="paragraph" w:styleId="TOC7">
    <w:name w:val="toc 7"/>
    <w:basedOn w:val="Normal"/>
    <w:next w:val="Normal"/>
    <w:autoRedefine/>
    <w:uiPriority w:val="39"/>
    <w:unhideWhenUsed/>
    <w:rsid w:val="004B01D5"/>
    <w:pPr>
      <w:ind w:left="1440"/>
    </w:pPr>
    <w:rPr>
      <w:rFonts w:asciiTheme="minorHAnsi" w:eastAsia="Calibri" w:hAnsiTheme="minorHAnsi"/>
      <w:color w:val="FF0000"/>
      <w:sz w:val="20"/>
      <w:szCs w:val="20"/>
    </w:rPr>
  </w:style>
  <w:style w:type="paragraph" w:styleId="TOC8">
    <w:name w:val="toc 8"/>
    <w:basedOn w:val="Normal"/>
    <w:next w:val="Normal"/>
    <w:autoRedefine/>
    <w:uiPriority w:val="39"/>
    <w:unhideWhenUsed/>
    <w:rsid w:val="004B01D5"/>
    <w:pPr>
      <w:ind w:left="1680"/>
    </w:pPr>
    <w:rPr>
      <w:rFonts w:asciiTheme="minorHAnsi" w:eastAsia="Calibri" w:hAnsiTheme="minorHAnsi"/>
      <w:color w:val="FF0000"/>
      <w:sz w:val="20"/>
      <w:szCs w:val="20"/>
    </w:rPr>
  </w:style>
  <w:style w:type="paragraph" w:styleId="TOC9">
    <w:name w:val="toc 9"/>
    <w:basedOn w:val="Normal"/>
    <w:next w:val="Normal"/>
    <w:autoRedefine/>
    <w:uiPriority w:val="39"/>
    <w:unhideWhenUsed/>
    <w:rsid w:val="004B01D5"/>
    <w:pPr>
      <w:ind w:left="1920"/>
    </w:pPr>
    <w:rPr>
      <w:rFonts w:asciiTheme="minorHAnsi" w:eastAsia="Calibri" w:hAnsiTheme="minorHAnsi"/>
      <w:color w:val="FF0000"/>
      <w:sz w:val="20"/>
      <w:szCs w:val="20"/>
    </w:rPr>
  </w:style>
  <w:style w:type="paragraph" w:customStyle="1" w:styleId="FORMHeader">
    <w:name w:val="FORM Header"/>
    <w:basedOn w:val="Text"/>
    <w:rsid w:val="004B01D5"/>
    <w:pPr>
      <w:jc w:val="center"/>
    </w:pPr>
    <w:rPr>
      <w:rFonts w:ascii="Arial" w:hAnsi="Arial"/>
      <w:b/>
    </w:rPr>
  </w:style>
  <w:style w:type="paragraph" w:customStyle="1" w:styleId="FORMSubHead">
    <w:name w:val="FORM SubHead"/>
    <w:basedOn w:val="Text"/>
    <w:rsid w:val="004B01D5"/>
    <w:pPr>
      <w:jc w:val="center"/>
    </w:pPr>
    <w:rPr>
      <w:rFonts w:ascii="Arial" w:hAnsi="Arial"/>
    </w:rPr>
  </w:style>
  <w:style w:type="paragraph" w:customStyle="1" w:styleId="FORMText">
    <w:name w:val="FORM Text"/>
    <w:basedOn w:val="Text"/>
    <w:rsid w:val="004B01D5"/>
    <w:rPr>
      <w:rFonts w:ascii="Arial" w:hAnsi="Arial"/>
    </w:rPr>
  </w:style>
  <w:style w:type="character" w:styleId="Emphasis">
    <w:name w:val="Emphasis"/>
    <w:uiPriority w:val="20"/>
    <w:rsid w:val="004B01D5"/>
    <w:rPr>
      <w:iCs/>
      <w:color w:val="0F243E"/>
    </w:rPr>
  </w:style>
  <w:style w:type="paragraph" w:styleId="NoSpacing">
    <w:name w:val="No Spacing"/>
    <w:uiPriority w:val="1"/>
    <w:rsid w:val="004B01D5"/>
    <w:rPr>
      <w:rFonts w:eastAsia="Calibri"/>
      <w:color w:val="FF0000"/>
      <w:sz w:val="24"/>
    </w:rPr>
  </w:style>
  <w:style w:type="character" w:styleId="IntenseEmphasis">
    <w:name w:val="Intense Emphasis"/>
    <w:uiPriority w:val="21"/>
    <w:rsid w:val="004B01D5"/>
    <w:rPr>
      <w:rFonts w:ascii="Times New Roman" w:hAnsi="Times New Roman"/>
      <w:b/>
      <w:bCs/>
      <w:iCs/>
      <w:color w:val="1F497D"/>
      <w:sz w:val="22"/>
    </w:rPr>
  </w:style>
  <w:style w:type="paragraph" w:styleId="NormalWeb">
    <w:name w:val="Normal (Web)"/>
    <w:basedOn w:val="Normal"/>
    <w:uiPriority w:val="99"/>
    <w:unhideWhenUsed/>
    <w:rsid w:val="004B01D5"/>
    <w:pPr>
      <w:spacing w:before="100" w:beforeAutospacing="1" w:after="100" w:afterAutospacing="1"/>
    </w:pPr>
    <w:rPr>
      <w:rFonts w:ascii="Times New Roman" w:hAnsi="Times New Roman"/>
      <w:sz w:val="24"/>
    </w:rPr>
  </w:style>
  <w:style w:type="character" w:styleId="IntenseReference">
    <w:name w:val="Intense Reference"/>
    <w:uiPriority w:val="32"/>
    <w:rsid w:val="004B01D5"/>
    <w:rPr>
      <w:b/>
      <w:bCs/>
      <w:smallCaps/>
      <w:color w:val="C0504D"/>
      <w:spacing w:val="5"/>
      <w:u w:val="single"/>
    </w:rPr>
  </w:style>
  <w:style w:type="character" w:styleId="SubtleEmphasis">
    <w:name w:val="Subtle Emphasis"/>
    <w:uiPriority w:val="19"/>
    <w:rsid w:val="004B01D5"/>
    <w:rPr>
      <w:i/>
      <w:iCs/>
      <w:color w:val="808080"/>
    </w:rPr>
  </w:style>
  <w:style w:type="character" w:styleId="SubtleReference">
    <w:name w:val="Subtle Reference"/>
    <w:uiPriority w:val="31"/>
    <w:rsid w:val="004B01D5"/>
    <w:rPr>
      <w:smallCaps/>
      <w:color w:val="C0504D"/>
      <w:u w:val="single"/>
    </w:rPr>
  </w:style>
  <w:style w:type="character" w:styleId="Strong">
    <w:name w:val="Strong"/>
    <w:uiPriority w:val="22"/>
    <w:rsid w:val="004B01D5"/>
    <w:rPr>
      <w:b/>
      <w:bCs/>
    </w:rPr>
  </w:style>
  <w:style w:type="paragraph" w:styleId="DocumentMap">
    <w:name w:val="Document Map"/>
    <w:basedOn w:val="Normal"/>
    <w:link w:val="DocumentMapChar"/>
    <w:uiPriority w:val="99"/>
    <w:unhideWhenUsed/>
    <w:rsid w:val="004B01D5"/>
    <w:rPr>
      <w:rFonts w:ascii="Tahoma" w:eastAsia="Calibri" w:hAnsi="Tahoma" w:cs="Tahoma"/>
      <w:color w:val="FF0000"/>
      <w:sz w:val="16"/>
      <w:szCs w:val="16"/>
    </w:rPr>
  </w:style>
  <w:style w:type="character" w:customStyle="1" w:styleId="DocumentMapChar">
    <w:name w:val="Document Map Char"/>
    <w:basedOn w:val="DefaultParagraphFont"/>
    <w:link w:val="DocumentMap"/>
    <w:uiPriority w:val="99"/>
    <w:rsid w:val="004B01D5"/>
    <w:rPr>
      <w:rFonts w:ascii="Tahoma" w:eastAsia="Calibri" w:hAnsi="Tahoma" w:cs="Tahoma"/>
      <w:color w:val="FF0000"/>
      <w:sz w:val="16"/>
      <w:szCs w:val="16"/>
    </w:rPr>
  </w:style>
  <w:style w:type="paragraph" w:customStyle="1" w:styleId="AABodyText">
    <w:name w:val="AA Body Text"/>
    <w:link w:val="AABodyTextChar"/>
    <w:rsid w:val="004B01D5"/>
    <w:pPr>
      <w:spacing w:before="40" w:after="40"/>
      <w:ind w:firstLine="288"/>
      <w:jc w:val="both"/>
    </w:pPr>
    <w:rPr>
      <w:sz w:val="22"/>
      <w:szCs w:val="24"/>
    </w:rPr>
  </w:style>
  <w:style w:type="character" w:customStyle="1" w:styleId="AABodyTextChar">
    <w:name w:val="AA Body Text Char"/>
    <w:link w:val="AABodyText"/>
    <w:locked/>
    <w:rsid w:val="004B01D5"/>
    <w:rPr>
      <w:sz w:val="22"/>
      <w:szCs w:val="24"/>
    </w:rPr>
  </w:style>
  <w:style w:type="paragraph" w:customStyle="1" w:styleId="Default1">
    <w:name w:val="Default1"/>
    <w:basedOn w:val="Normal"/>
    <w:uiPriority w:val="99"/>
    <w:rsid w:val="004B01D5"/>
    <w:pPr>
      <w:autoSpaceDE w:val="0"/>
      <w:autoSpaceDN w:val="0"/>
    </w:pPr>
    <w:rPr>
      <w:rFonts w:eastAsia="Calibri" w:cs="Arial"/>
      <w:sz w:val="24"/>
    </w:rPr>
  </w:style>
  <w:style w:type="numbering" w:styleId="111111">
    <w:name w:val="Outline List 2"/>
    <w:basedOn w:val="NoList"/>
    <w:uiPriority w:val="99"/>
    <w:semiHidden/>
    <w:unhideWhenUsed/>
    <w:rsid w:val="004B01D5"/>
    <w:pPr>
      <w:numPr>
        <w:numId w:val="20"/>
      </w:numPr>
    </w:pPr>
  </w:style>
  <w:style w:type="paragraph" w:styleId="Closing">
    <w:name w:val="Closing"/>
    <w:basedOn w:val="Normal"/>
    <w:link w:val="ClosingChar"/>
    <w:uiPriority w:val="99"/>
    <w:unhideWhenUsed/>
    <w:rsid w:val="004B01D5"/>
    <w:pPr>
      <w:ind w:left="4320"/>
    </w:pPr>
    <w:rPr>
      <w:rFonts w:ascii="Times New Roman" w:eastAsia="Calibri" w:hAnsi="Times New Roman"/>
      <w:color w:val="FF0000"/>
      <w:szCs w:val="20"/>
    </w:rPr>
  </w:style>
  <w:style w:type="character" w:customStyle="1" w:styleId="ClosingChar">
    <w:name w:val="Closing Char"/>
    <w:basedOn w:val="DefaultParagraphFont"/>
    <w:link w:val="Closing"/>
    <w:uiPriority w:val="99"/>
    <w:rsid w:val="004B01D5"/>
    <w:rPr>
      <w:rFonts w:eastAsia="Calibri"/>
      <w:color w:val="FF0000"/>
      <w:sz w:val="22"/>
    </w:rPr>
  </w:style>
  <w:style w:type="paragraph" w:styleId="Date">
    <w:name w:val="Date"/>
    <w:basedOn w:val="Normal"/>
    <w:next w:val="Normal"/>
    <w:link w:val="DateChar"/>
    <w:uiPriority w:val="99"/>
    <w:unhideWhenUsed/>
    <w:rsid w:val="004B01D5"/>
    <w:pPr>
      <w:spacing w:after="120"/>
    </w:pPr>
    <w:rPr>
      <w:rFonts w:ascii="Times New Roman" w:eastAsia="Calibri" w:hAnsi="Times New Roman"/>
      <w:color w:val="FF0000"/>
      <w:szCs w:val="20"/>
    </w:rPr>
  </w:style>
  <w:style w:type="character" w:customStyle="1" w:styleId="DateChar">
    <w:name w:val="Date Char"/>
    <w:basedOn w:val="DefaultParagraphFont"/>
    <w:link w:val="Date"/>
    <w:uiPriority w:val="99"/>
    <w:rsid w:val="004B01D5"/>
    <w:rPr>
      <w:rFonts w:eastAsia="Calibri"/>
      <w:color w:val="FF0000"/>
      <w:sz w:val="22"/>
    </w:rPr>
  </w:style>
  <w:style w:type="paragraph" w:customStyle="1" w:styleId="AABulletLast">
    <w:name w:val="AA Bullet Last"/>
    <w:basedOn w:val="Normal"/>
    <w:next w:val="AABodyText"/>
    <w:link w:val="AABulletLastChar"/>
    <w:rsid w:val="004B01D5"/>
    <w:pPr>
      <w:widowControl w:val="0"/>
      <w:tabs>
        <w:tab w:val="num" w:pos="360"/>
      </w:tabs>
      <w:suppressAutoHyphens/>
      <w:spacing w:after="120"/>
      <w:ind w:left="360" w:hanging="360"/>
      <w:jc w:val="both"/>
    </w:pPr>
    <w:rPr>
      <w:rFonts w:ascii="Times New Roman" w:hAnsi="Times New Roman"/>
      <w:sz w:val="24"/>
      <w:szCs w:val="22"/>
    </w:rPr>
  </w:style>
  <w:style w:type="character" w:customStyle="1" w:styleId="AABulletLastChar">
    <w:name w:val="AA Bullet Last Char"/>
    <w:link w:val="AABulletLast"/>
    <w:rsid w:val="004B01D5"/>
    <w:rPr>
      <w:sz w:val="24"/>
      <w:szCs w:val="22"/>
    </w:rPr>
  </w:style>
  <w:style w:type="paragraph" w:customStyle="1" w:styleId="AABullet1st">
    <w:name w:val="AA Bullet 1st"/>
    <w:basedOn w:val="Normal"/>
    <w:link w:val="AABullet1stChar"/>
    <w:rsid w:val="004B01D5"/>
    <w:pPr>
      <w:widowControl w:val="0"/>
      <w:tabs>
        <w:tab w:val="num" w:pos="360"/>
      </w:tabs>
      <w:ind w:left="360" w:hanging="360"/>
      <w:jc w:val="both"/>
    </w:pPr>
    <w:rPr>
      <w:szCs w:val="22"/>
    </w:rPr>
  </w:style>
  <w:style w:type="character" w:customStyle="1" w:styleId="AABullet1stChar">
    <w:name w:val="AA Bullet 1st Char"/>
    <w:link w:val="AABullet1st"/>
    <w:rsid w:val="004B01D5"/>
    <w:rPr>
      <w:rFonts w:ascii="Arial" w:hAnsi="Arial"/>
      <w:sz w:val="22"/>
      <w:szCs w:val="22"/>
    </w:rPr>
  </w:style>
  <w:style w:type="paragraph" w:customStyle="1" w:styleId="AATableHeader09">
    <w:name w:val="AA Table Header  09"/>
    <w:uiPriority w:val="99"/>
    <w:rsid w:val="004B01D5"/>
    <w:pPr>
      <w:keepNext/>
      <w:widowControl w:val="0"/>
      <w:jc w:val="center"/>
    </w:pPr>
    <w:rPr>
      <w:rFonts w:ascii="Arial" w:hAnsi="Arial"/>
      <w:b/>
      <w:i/>
      <w:color w:val="FFFFFF"/>
      <w:sz w:val="18"/>
      <w:szCs w:val="18"/>
    </w:rPr>
  </w:style>
  <w:style w:type="paragraph" w:customStyle="1" w:styleId="AATableBody08">
    <w:name w:val="AA Table Body  08"/>
    <w:basedOn w:val="Normal"/>
    <w:link w:val="AATableBody08Char"/>
    <w:rsid w:val="004B01D5"/>
    <w:pPr>
      <w:suppressAutoHyphens/>
      <w:spacing w:before="20" w:after="20"/>
    </w:pPr>
    <w:rPr>
      <w:rFonts w:eastAsia="Arial"/>
      <w:sz w:val="16"/>
      <w:szCs w:val="18"/>
    </w:rPr>
  </w:style>
  <w:style w:type="character" w:customStyle="1" w:styleId="AATableBody08Char">
    <w:name w:val="AA Table Body  08 Char"/>
    <w:link w:val="AATableBody08"/>
    <w:locked/>
    <w:rsid w:val="004B01D5"/>
    <w:rPr>
      <w:rFonts w:ascii="Arial" w:eastAsia="Arial" w:hAnsi="Arial"/>
      <w:sz w:val="16"/>
      <w:szCs w:val="18"/>
    </w:rPr>
  </w:style>
  <w:style w:type="paragraph" w:customStyle="1" w:styleId="AATableBullet08">
    <w:name w:val="AA Table Bullet  08"/>
    <w:basedOn w:val="Normal"/>
    <w:uiPriority w:val="99"/>
    <w:rsid w:val="004B01D5"/>
    <w:pPr>
      <w:tabs>
        <w:tab w:val="num" w:pos="288"/>
      </w:tabs>
      <w:spacing w:before="40" w:after="20"/>
      <w:ind w:left="288" w:hanging="288"/>
    </w:pPr>
    <w:rPr>
      <w:sz w:val="16"/>
      <w:szCs w:val="18"/>
    </w:rPr>
  </w:style>
  <w:style w:type="character" w:customStyle="1" w:styleId="AAResumeBody09Char">
    <w:name w:val="AA Resume Body 09 Char"/>
    <w:link w:val="AAResumeBody09"/>
    <w:uiPriority w:val="99"/>
    <w:locked/>
    <w:rsid w:val="004B01D5"/>
    <w:rPr>
      <w:rFonts w:ascii="Arial" w:hAnsi="Arial" w:cs="Arial"/>
      <w:sz w:val="18"/>
      <w:szCs w:val="18"/>
    </w:rPr>
  </w:style>
  <w:style w:type="paragraph" w:customStyle="1" w:styleId="AAResumeBody09">
    <w:name w:val="AA Resume Body 09"/>
    <w:basedOn w:val="Normal"/>
    <w:link w:val="AAResumeBody09Char"/>
    <w:uiPriority w:val="99"/>
    <w:rsid w:val="004B01D5"/>
    <w:pPr>
      <w:suppressAutoHyphens/>
      <w:spacing w:before="80" w:after="80"/>
    </w:pPr>
    <w:rPr>
      <w:rFonts w:cs="Arial"/>
      <w:sz w:val="18"/>
      <w:szCs w:val="18"/>
    </w:rPr>
  </w:style>
  <w:style w:type="character" w:customStyle="1" w:styleId="scvRightMainChar">
    <w:name w:val="scvRight Main Char"/>
    <w:link w:val="scvRightMain"/>
    <w:locked/>
    <w:rsid w:val="004B01D5"/>
    <w:rPr>
      <w:rFonts w:ascii="Arial" w:hAnsi="Arial" w:cs="Arial"/>
      <w:sz w:val="18"/>
      <w:szCs w:val="18"/>
    </w:rPr>
  </w:style>
  <w:style w:type="paragraph" w:customStyle="1" w:styleId="scvRightMain">
    <w:name w:val="scvRight Main"/>
    <w:link w:val="scvRightMainChar"/>
    <w:rsid w:val="004B01D5"/>
    <w:rPr>
      <w:rFonts w:ascii="Arial" w:hAnsi="Arial" w:cs="Arial"/>
      <w:sz w:val="18"/>
      <w:szCs w:val="18"/>
    </w:rPr>
  </w:style>
  <w:style w:type="character" w:customStyle="1" w:styleId="scvLeftMainChar">
    <w:name w:val="scvLeft Main Char"/>
    <w:link w:val="scvLeftMain"/>
    <w:uiPriority w:val="99"/>
    <w:locked/>
    <w:rsid w:val="004B01D5"/>
    <w:rPr>
      <w:rFonts w:ascii="Arial" w:hAnsi="Arial" w:cs="Arial"/>
      <w:sz w:val="16"/>
      <w:szCs w:val="18"/>
    </w:rPr>
  </w:style>
  <w:style w:type="paragraph" w:customStyle="1" w:styleId="scvLeftMain">
    <w:name w:val="scvLeft Main"/>
    <w:basedOn w:val="scvRightMain"/>
    <w:link w:val="scvLeftMainChar"/>
    <w:uiPriority w:val="99"/>
    <w:rsid w:val="004B01D5"/>
    <w:rPr>
      <w:sz w:val="16"/>
    </w:rPr>
  </w:style>
  <w:style w:type="character" w:customStyle="1" w:styleId="PTCTableTextChar">
    <w:name w:val="PTC Table Text Char"/>
    <w:link w:val="PTCTableText"/>
    <w:uiPriority w:val="99"/>
    <w:locked/>
    <w:rsid w:val="004B01D5"/>
    <w:rPr>
      <w:rFonts w:ascii="Arial" w:eastAsia="Batang" w:hAnsi="Arial" w:cs="Arial"/>
      <w:sz w:val="18"/>
      <w:szCs w:val="18"/>
    </w:rPr>
  </w:style>
  <w:style w:type="paragraph" w:customStyle="1" w:styleId="PTCTableText">
    <w:name w:val="PTC Table Text"/>
    <w:basedOn w:val="Normal"/>
    <w:link w:val="PTCTableTextChar"/>
    <w:uiPriority w:val="99"/>
    <w:rsid w:val="004B01D5"/>
    <w:pPr>
      <w:suppressAutoHyphens/>
      <w:spacing w:before="20" w:after="20"/>
      <w:jc w:val="both"/>
    </w:pPr>
    <w:rPr>
      <w:rFonts w:eastAsia="Batang" w:cs="Arial"/>
      <w:sz w:val="18"/>
      <w:szCs w:val="18"/>
    </w:rPr>
  </w:style>
  <w:style w:type="paragraph" w:customStyle="1" w:styleId="Metricbullet">
    <w:name w:val="Metric bullet"/>
    <w:basedOn w:val="Normal"/>
    <w:uiPriority w:val="99"/>
    <w:semiHidden/>
    <w:rsid w:val="004B01D5"/>
    <w:pPr>
      <w:numPr>
        <w:numId w:val="21"/>
      </w:numPr>
      <w:spacing w:before="60" w:after="60"/>
    </w:pPr>
    <w:rPr>
      <w:rFonts w:ascii="Times New Roman" w:hAnsi="Times New Roman"/>
      <w:color w:val="000000"/>
      <w:sz w:val="24"/>
      <w:szCs w:val="22"/>
    </w:rPr>
  </w:style>
  <w:style w:type="character" w:customStyle="1" w:styleId="morewelcome-desc">
    <w:name w:val="morewelcome-desc"/>
    <w:basedOn w:val="DefaultParagraphFont"/>
    <w:rsid w:val="004B01D5"/>
  </w:style>
  <w:style w:type="character" w:customStyle="1" w:styleId="hidwelcomewptextlimit">
    <w:name w:val="hidwelcomewptextlimit"/>
    <w:basedOn w:val="DefaultParagraphFont"/>
    <w:rsid w:val="004B01D5"/>
  </w:style>
  <w:style w:type="character" w:customStyle="1" w:styleId="NYSBodyTextChar">
    <w:name w:val="NYS Body Text Char"/>
    <w:link w:val="NYSBodyText"/>
    <w:locked/>
    <w:rsid w:val="004B01D5"/>
    <w:rPr>
      <w:rFonts w:ascii="Arial" w:hAnsi="Arial" w:cs="Arial"/>
    </w:rPr>
  </w:style>
  <w:style w:type="paragraph" w:customStyle="1" w:styleId="NYSBodyText">
    <w:name w:val="NYS Body Text"/>
    <w:basedOn w:val="Normal"/>
    <w:link w:val="NYSBodyTextChar"/>
    <w:rsid w:val="004B01D5"/>
    <w:pPr>
      <w:spacing w:before="20" w:after="120"/>
    </w:pPr>
    <w:rPr>
      <w:rFonts w:cs="Arial"/>
      <w:sz w:val="20"/>
      <w:szCs w:val="20"/>
    </w:rPr>
  </w:style>
  <w:style w:type="table" w:customStyle="1" w:styleId="TableGrid2">
    <w:name w:val="Table Grid2"/>
    <w:basedOn w:val="TableNormal"/>
    <w:next w:val="TableGrid"/>
    <w:uiPriority w:val="59"/>
    <w:rsid w:val="004B01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B01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uiPriority w:val="99"/>
    <w:rsid w:val="004B01D5"/>
    <w:rPr>
      <w:rFonts w:ascii="Arial" w:hAnsi="Arial"/>
      <w:sz w:val="22"/>
    </w:rPr>
  </w:style>
  <w:style w:type="paragraph" w:styleId="BodyTextIndent3">
    <w:name w:val="Body Text Indent 3"/>
    <w:basedOn w:val="Normal"/>
    <w:link w:val="BodyTextIndent3Char"/>
    <w:uiPriority w:val="99"/>
    <w:unhideWhenUsed/>
    <w:rsid w:val="004B01D5"/>
    <w:pPr>
      <w:spacing w:after="120"/>
      <w:ind w:left="360"/>
    </w:pPr>
    <w:rPr>
      <w:rFonts w:ascii="Times New Roman" w:eastAsia="Calibri" w:hAnsi="Times New Roman"/>
      <w:color w:val="FF0000"/>
      <w:sz w:val="16"/>
      <w:szCs w:val="16"/>
    </w:rPr>
  </w:style>
  <w:style w:type="character" w:customStyle="1" w:styleId="BodyTextIndent3Char">
    <w:name w:val="Body Text Indent 3 Char"/>
    <w:basedOn w:val="DefaultParagraphFont"/>
    <w:link w:val="BodyTextIndent3"/>
    <w:uiPriority w:val="99"/>
    <w:rsid w:val="004B01D5"/>
    <w:rPr>
      <w:rFonts w:eastAsia="Calibri"/>
      <w:color w:val="FF0000"/>
      <w:sz w:val="16"/>
      <w:szCs w:val="16"/>
    </w:rPr>
  </w:style>
  <w:style w:type="paragraph" w:styleId="Subtitle">
    <w:name w:val="Subtitle"/>
    <w:basedOn w:val="Normal"/>
    <w:link w:val="SubtitleChar"/>
    <w:uiPriority w:val="99"/>
    <w:qFormat/>
    <w:rsid w:val="004B01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cs="Arial"/>
      <w:b/>
      <w:bCs/>
      <w:sz w:val="24"/>
    </w:rPr>
  </w:style>
  <w:style w:type="character" w:customStyle="1" w:styleId="SubtitleChar">
    <w:name w:val="Subtitle Char"/>
    <w:basedOn w:val="DefaultParagraphFont"/>
    <w:link w:val="Subtitle"/>
    <w:uiPriority w:val="99"/>
    <w:rsid w:val="004B01D5"/>
    <w:rPr>
      <w:rFonts w:ascii="Arial" w:hAnsi="Arial" w:cs="Arial"/>
      <w:b/>
      <w:bCs/>
      <w:sz w:val="24"/>
      <w:szCs w:val="24"/>
    </w:rPr>
  </w:style>
  <w:style w:type="character" w:customStyle="1" w:styleId="BodyText2Char">
    <w:name w:val="Body Text 2 Char"/>
    <w:link w:val="BodyText2"/>
    <w:uiPriority w:val="99"/>
    <w:rsid w:val="004B01D5"/>
    <w:rPr>
      <w:rFonts w:ascii="Arial" w:hAnsi="Arial"/>
      <w:sz w:val="18"/>
    </w:rPr>
  </w:style>
  <w:style w:type="paragraph" w:customStyle="1" w:styleId="Bullets">
    <w:name w:val="Bullets"/>
    <w:basedOn w:val="ListParagraph"/>
    <w:link w:val="BulletsChar"/>
    <w:qFormat/>
    <w:rsid w:val="004B01D5"/>
    <w:pPr>
      <w:numPr>
        <w:numId w:val="22"/>
      </w:numPr>
      <w:shd w:val="clear" w:color="auto" w:fill="FFFFFF" w:themeFill="background1"/>
      <w:autoSpaceDE w:val="0"/>
      <w:autoSpaceDN w:val="0"/>
      <w:adjustRightInd w:val="0"/>
      <w:spacing w:after="200" w:line="264" w:lineRule="auto"/>
      <w:contextualSpacing/>
    </w:pPr>
    <w:rPr>
      <w:rFonts w:eastAsia="Calibri"/>
      <w:bCs/>
      <w:sz w:val="21"/>
    </w:rPr>
  </w:style>
  <w:style w:type="character" w:customStyle="1" w:styleId="BulletsChar">
    <w:name w:val="Bullets Char"/>
    <w:basedOn w:val="ListParagraphChar"/>
    <w:link w:val="Bullets"/>
    <w:rsid w:val="004B01D5"/>
    <w:rPr>
      <w:rFonts w:ascii="Arial" w:eastAsia="Calibri" w:hAnsi="Arial"/>
      <w:bCs/>
      <w:sz w:val="21"/>
      <w:szCs w:val="24"/>
      <w:shd w:val="clear" w:color="auto" w:fill="FFFFFF" w:themeFill="background1"/>
    </w:rPr>
  </w:style>
  <w:style w:type="paragraph" w:styleId="FootnoteText">
    <w:name w:val="footnote text"/>
    <w:basedOn w:val="Normal"/>
    <w:link w:val="FootnoteTextChar"/>
    <w:uiPriority w:val="99"/>
    <w:unhideWhenUsed/>
    <w:rsid w:val="004B01D5"/>
    <w:rPr>
      <w:rFonts w:ascii="Times New Roman" w:eastAsia="Calibri" w:hAnsi="Times New Roman"/>
      <w:color w:val="FF0000"/>
      <w:sz w:val="20"/>
      <w:szCs w:val="20"/>
    </w:rPr>
  </w:style>
  <w:style w:type="character" w:customStyle="1" w:styleId="FootnoteTextChar">
    <w:name w:val="Footnote Text Char"/>
    <w:basedOn w:val="DefaultParagraphFont"/>
    <w:link w:val="FootnoteText"/>
    <w:uiPriority w:val="99"/>
    <w:rsid w:val="004B01D5"/>
    <w:rPr>
      <w:rFonts w:eastAsia="Calibri"/>
      <w:color w:val="FF0000"/>
    </w:rPr>
  </w:style>
  <w:style w:type="character" w:styleId="FootnoteReference">
    <w:name w:val="footnote reference"/>
    <w:basedOn w:val="DefaultParagraphFont"/>
    <w:uiPriority w:val="99"/>
    <w:unhideWhenUsed/>
    <w:rsid w:val="004B01D5"/>
    <w:rPr>
      <w:vertAlign w:val="superscript"/>
    </w:rPr>
  </w:style>
  <w:style w:type="character" w:styleId="LineNumber">
    <w:name w:val="line number"/>
    <w:basedOn w:val="DefaultParagraphFont"/>
    <w:uiPriority w:val="99"/>
    <w:unhideWhenUsed/>
    <w:rsid w:val="004B01D5"/>
  </w:style>
  <w:style w:type="table" w:customStyle="1" w:styleId="TableGrid0">
    <w:name w:val="TableGrid"/>
    <w:rsid w:val="004B01D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xplanation">
    <w:name w:val="Explanation"/>
    <w:basedOn w:val="Normal"/>
    <w:link w:val="ExplanationChar"/>
    <w:qFormat/>
    <w:rsid w:val="004B01D5"/>
    <w:pPr>
      <w:spacing w:after="120"/>
      <w:jc w:val="both"/>
    </w:pPr>
    <w:rPr>
      <w:rFonts w:ascii="Times New Roman" w:eastAsia="Calibri" w:hAnsi="Times New Roman"/>
      <w:i/>
      <w:color w:val="FF0000"/>
      <w:sz w:val="21"/>
      <w:szCs w:val="20"/>
    </w:rPr>
  </w:style>
  <w:style w:type="character" w:customStyle="1" w:styleId="ExplanationChar">
    <w:name w:val="Explanation Char"/>
    <w:basedOn w:val="DefaultParagraphFont"/>
    <w:link w:val="Explanation"/>
    <w:rsid w:val="004B01D5"/>
    <w:rPr>
      <w:rFonts w:eastAsia="Calibri"/>
      <w:i/>
      <w:color w:val="FF0000"/>
      <w:sz w:val="21"/>
    </w:rPr>
  </w:style>
  <w:style w:type="paragraph" w:customStyle="1" w:styleId="TableParagraph">
    <w:name w:val="Table Paragraph"/>
    <w:basedOn w:val="Normal"/>
    <w:uiPriority w:val="1"/>
    <w:qFormat/>
    <w:rsid w:val="004B01D5"/>
    <w:pPr>
      <w:autoSpaceDE w:val="0"/>
      <w:autoSpaceDN w:val="0"/>
      <w:adjustRightInd w:val="0"/>
    </w:pPr>
    <w:rPr>
      <w:rFonts w:ascii="Times New Roman" w:eastAsia="Calibri" w:hAnsi="Times New Roman"/>
      <w:sz w:val="24"/>
    </w:rPr>
  </w:style>
  <w:style w:type="paragraph" w:styleId="Title">
    <w:name w:val="Title"/>
    <w:basedOn w:val="Normal"/>
    <w:next w:val="Normal"/>
    <w:link w:val="TitleChar"/>
    <w:uiPriority w:val="1"/>
    <w:qFormat/>
    <w:rsid w:val="004B01D5"/>
    <w:pPr>
      <w:autoSpaceDE w:val="0"/>
      <w:autoSpaceDN w:val="0"/>
      <w:adjustRightInd w:val="0"/>
      <w:spacing w:line="219" w:lineRule="exact"/>
      <w:ind w:left="32"/>
      <w:jc w:val="both"/>
    </w:pPr>
    <w:rPr>
      <w:rFonts w:ascii="Calibri" w:eastAsia="Calibri" w:hAnsi="Calibri" w:cs="Calibri"/>
      <w:b/>
      <w:bCs/>
      <w:sz w:val="18"/>
      <w:szCs w:val="18"/>
      <w:u w:val="single"/>
    </w:rPr>
  </w:style>
  <w:style w:type="character" w:customStyle="1" w:styleId="TitleChar">
    <w:name w:val="Title Char"/>
    <w:basedOn w:val="DefaultParagraphFont"/>
    <w:link w:val="Title"/>
    <w:uiPriority w:val="1"/>
    <w:rsid w:val="004B01D5"/>
    <w:rPr>
      <w:rFonts w:ascii="Calibri" w:eastAsia="Calibri" w:hAnsi="Calibri" w:cs="Calibri"/>
      <w:b/>
      <w:bCs/>
      <w:sz w:val="18"/>
      <w:szCs w:val="18"/>
      <w:u w:val="single"/>
    </w:rPr>
  </w:style>
  <w:style w:type="table" w:customStyle="1" w:styleId="5">
    <w:name w:val="5"/>
    <w:basedOn w:val="TableNormal"/>
    <w:rsid w:val="00AB782A"/>
    <w:rPr>
      <w:rFonts w:ascii="Arial" w:eastAsia="Arial" w:hAnsi="Arial" w:cs="Arial"/>
      <w:sz w:val="22"/>
      <w:szCs w:val="22"/>
    </w:rPr>
    <w:tblPr>
      <w:tblStyleRowBandSize w:val="1"/>
      <w:tblStyleColBandSize w:val="1"/>
      <w:tblCellMar>
        <w:left w:w="115" w:type="dxa"/>
        <w:right w:w="115" w:type="dxa"/>
      </w:tblCellMar>
    </w:tblPr>
  </w:style>
  <w:style w:type="character" w:customStyle="1" w:styleId="xnormaltextrun">
    <w:name w:val="x_normaltextrun"/>
    <w:basedOn w:val="DefaultParagraphFont"/>
    <w:rsid w:val="000F4119"/>
  </w:style>
  <w:style w:type="character" w:customStyle="1" w:styleId="xeop">
    <w:name w:val="x_eop"/>
    <w:basedOn w:val="DefaultParagraphFont"/>
    <w:rsid w:val="000F4119"/>
  </w:style>
  <w:style w:type="paragraph" w:customStyle="1" w:styleId="RFPBulletList">
    <w:name w:val="RFP Bullet List"/>
    <w:qFormat/>
    <w:rsid w:val="00062FDE"/>
    <w:pPr>
      <w:numPr>
        <w:numId w:val="24"/>
      </w:numPr>
      <w:spacing w:before="120" w:after="120"/>
      <w:contextualSpacing/>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450">
      <w:bodyDiv w:val="1"/>
      <w:marLeft w:val="0"/>
      <w:marRight w:val="0"/>
      <w:marTop w:val="0"/>
      <w:marBottom w:val="0"/>
      <w:divBdr>
        <w:top w:val="none" w:sz="0" w:space="0" w:color="auto"/>
        <w:left w:val="none" w:sz="0" w:space="0" w:color="auto"/>
        <w:bottom w:val="none" w:sz="0" w:space="0" w:color="auto"/>
        <w:right w:val="none" w:sz="0" w:space="0" w:color="auto"/>
      </w:divBdr>
    </w:div>
    <w:div w:id="155267505">
      <w:bodyDiv w:val="1"/>
      <w:marLeft w:val="0"/>
      <w:marRight w:val="0"/>
      <w:marTop w:val="0"/>
      <w:marBottom w:val="0"/>
      <w:divBdr>
        <w:top w:val="none" w:sz="0" w:space="0" w:color="auto"/>
        <w:left w:val="none" w:sz="0" w:space="0" w:color="auto"/>
        <w:bottom w:val="none" w:sz="0" w:space="0" w:color="auto"/>
        <w:right w:val="none" w:sz="0" w:space="0" w:color="auto"/>
      </w:divBdr>
    </w:div>
    <w:div w:id="677661623">
      <w:bodyDiv w:val="1"/>
      <w:marLeft w:val="0"/>
      <w:marRight w:val="0"/>
      <w:marTop w:val="0"/>
      <w:marBottom w:val="0"/>
      <w:divBdr>
        <w:top w:val="none" w:sz="0" w:space="0" w:color="auto"/>
        <w:left w:val="none" w:sz="0" w:space="0" w:color="auto"/>
        <w:bottom w:val="none" w:sz="0" w:space="0" w:color="auto"/>
        <w:right w:val="none" w:sz="0" w:space="0" w:color="auto"/>
      </w:divBdr>
    </w:div>
    <w:div w:id="683825024">
      <w:bodyDiv w:val="1"/>
      <w:marLeft w:val="0"/>
      <w:marRight w:val="0"/>
      <w:marTop w:val="0"/>
      <w:marBottom w:val="0"/>
      <w:divBdr>
        <w:top w:val="none" w:sz="0" w:space="0" w:color="auto"/>
        <w:left w:val="none" w:sz="0" w:space="0" w:color="auto"/>
        <w:bottom w:val="none" w:sz="0" w:space="0" w:color="auto"/>
        <w:right w:val="none" w:sz="0" w:space="0" w:color="auto"/>
      </w:divBdr>
    </w:div>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934096214">
      <w:bodyDiv w:val="1"/>
      <w:marLeft w:val="0"/>
      <w:marRight w:val="0"/>
      <w:marTop w:val="0"/>
      <w:marBottom w:val="0"/>
      <w:divBdr>
        <w:top w:val="none" w:sz="0" w:space="0" w:color="auto"/>
        <w:left w:val="none" w:sz="0" w:space="0" w:color="auto"/>
        <w:bottom w:val="none" w:sz="0" w:space="0" w:color="auto"/>
        <w:right w:val="none" w:sz="0" w:space="0" w:color="auto"/>
      </w:divBdr>
    </w:div>
    <w:div w:id="1145123477">
      <w:bodyDiv w:val="1"/>
      <w:marLeft w:val="0"/>
      <w:marRight w:val="0"/>
      <w:marTop w:val="0"/>
      <w:marBottom w:val="0"/>
      <w:divBdr>
        <w:top w:val="none" w:sz="0" w:space="0" w:color="auto"/>
        <w:left w:val="none" w:sz="0" w:space="0" w:color="auto"/>
        <w:bottom w:val="none" w:sz="0" w:space="0" w:color="auto"/>
        <w:right w:val="none" w:sz="0" w:space="0" w:color="auto"/>
      </w:divBdr>
    </w:div>
    <w:div w:id="1191187215">
      <w:bodyDiv w:val="1"/>
      <w:marLeft w:val="0"/>
      <w:marRight w:val="0"/>
      <w:marTop w:val="0"/>
      <w:marBottom w:val="0"/>
      <w:divBdr>
        <w:top w:val="none" w:sz="0" w:space="0" w:color="auto"/>
        <w:left w:val="none" w:sz="0" w:space="0" w:color="auto"/>
        <w:bottom w:val="none" w:sz="0" w:space="0" w:color="auto"/>
        <w:right w:val="none" w:sz="0" w:space="0" w:color="auto"/>
      </w:divBdr>
    </w:div>
    <w:div w:id="1217005432">
      <w:bodyDiv w:val="1"/>
      <w:marLeft w:val="0"/>
      <w:marRight w:val="0"/>
      <w:marTop w:val="0"/>
      <w:marBottom w:val="0"/>
      <w:divBdr>
        <w:top w:val="none" w:sz="0" w:space="0" w:color="auto"/>
        <w:left w:val="none" w:sz="0" w:space="0" w:color="auto"/>
        <w:bottom w:val="none" w:sz="0" w:space="0" w:color="auto"/>
        <w:right w:val="none" w:sz="0" w:space="0" w:color="auto"/>
      </w:divBdr>
    </w:div>
    <w:div w:id="1218904162">
      <w:bodyDiv w:val="1"/>
      <w:marLeft w:val="0"/>
      <w:marRight w:val="0"/>
      <w:marTop w:val="0"/>
      <w:marBottom w:val="0"/>
      <w:divBdr>
        <w:top w:val="none" w:sz="0" w:space="0" w:color="auto"/>
        <w:left w:val="none" w:sz="0" w:space="0" w:color="auto"/>
        <w:bottom w:val="none" w:sz="0" w:space="0" w:color="auto"/>
        <w:right w:val="none" w:sz="0" w:space="0" w:color="auto"/>
      </w:divBdr>
    </w:div>
    <w:div w:id="1574966287">
      <w:bodyDiv w:val="1"/>
      <w:marLeft w:val="0"/>
      <w:marRight w:val="0"/>
      <w:marTop w:val="0"/>
      <w:marBottom w:val="0"/>
      <w:divBdr>
        <w:top w:val="none" w:sz="0" w:space="0" w:color="auto"/>
        <w:left w:val="none" w:sz="0" w:space="0" w:color="auto"/>
        <w:bottom w:val="none" w:sz="0" w:space="0" w:color="auto"/>
        <w:right w:val="none" w:sz="0" w:space="0" w:color="auto"/>
      </w:divBdr>
    </w:div>
    <w:div w:id="1576697094">
      <w:bodyDiv w:val="1"/>
      <w:marLeft w:val="0"/>
      <w:marRight w:val="0"/>
      <w:marTop w:val="0"/>
      <w:marBottom w:val="0"/>
      <w:divBdr>
        <w:top w:val="none" w:sz="0" w:space="0" w:color="auto"/>
        <w:left w:val="none" w:sz="0" w:space="0" w:color="auto"/>
        <w:bottom w:val="none" w:sz="0" w:space="0" w:color="auto"/>
        <w:right w:val="none" w:sz="0" w:space="0" w:color="auto"/>
      </w:divBdr>
      <w:divsChild>
        <w:div w:id="1562785648">
          <w:marLeft w:val="0"/>
          <w:marRight w:val="0"/>
          <w:marTop w:val="0"/>
          <w:marBottom w:val="0"/>
          <w:divBdr>
            <w:top w:val="none" w:sz="0" w:space="0" w:color="auto"/>
            <w:left w:val="none" w:sz="0" w:space="0" w:color="auto"/>
            <w:bottom w:val="none" w:sz="0" w:space="0" w:color="auto"/>
            <w:right w:val="none" w:sz="0" w:space="0" w:color="auto"/>
          </w:divBdr>
          <w:divsChild>
            <w:div w:id="1949388441">
              <w:marLeft w:val="0"/>
              <w:marRight w:val="0"/>
              <w:marTop w:val="0"/>
              <w:marBottom w:val="0"/>
              <w:divBdr>
                <w:top w:val="none" w:sz="0" w:space="0" w:color="auto"/>
                <w:left w:val="none" w:sz="0" w:space="0" w:color="auto"/>
                <w:bottom w:val="none" w:sz="0" w:space="0" w:color="auto"/>
                <w:right w:val="none" w:sz="0" w:space="0" w:color="auto"/>
              </w:divBdr>
              <w:divsChild>
                <w:div w:id="955015958">
                  <w:marLeft w:val="0"/>
                  <w:marRight w:val="0"/>
                  <w:marTop w:val="0"/>
                  <w:marBottom w:val="0"/>
                  <w:divBdr>
                    <w:top w:val="none" w:sz="0" w:space="0" w:color="auto"/>
                    <w:left w:val="none" w:sz="0" w:space="0" w:color="auto"/>
                    <w:bottom w:val="none" w:sz="0" w:space="0" w:color="auto"/>
                    <w:right w:val="none" w:sz="0" w:space="0" w:color="auto"/>
                  </w:divBdr>
                  <w:divsChild>
                    <w:div w:id="1432507219">
                      <w:marLeft w:val="0"/>
                      <w:marRight w:val="0"/>
                      <w:marTop w:val="0"/>
                      <w:marBottom w:val="0"/>
                      <w:divBdr>
                        <w:top w:val="none" w:sz="0" w:space="0" w:color="auto"/>
                        <w:left w:val="none" w:sz="0" w:space="0" w:color="auto"/>
                        <w:bottom w:val="none" w:sz="0" w:space="0" w:color="auto"/>
                        <w:right w:val="none" w:sz="0" w:space="0" w:color="auto"/>
                      </w:divBdr>
                      <w:divsChild>
                        <w:div w:id="1050878520">
                          <w:marLeft w:val="0"/>
                          <w:marRight w:val="0"/>
                          <w:marTop w:val="0"/>
                          <w:marBottom w:val="0"/>
                          <w:divBdr>
                            <w:top w:val="none" w:sz="0" w:space="0" w:color="auto"/>
                            <w:left w:val="none" w:sz="0" w:space="0" w:color="auto"/>
                            <w:bottom w:val="none" w:sz="0" w:space="0" w:color="auto"/>
                            <w:right w:val="none" w:sz="0" w:space="0" w:color="auto"/>
                          </w:divBdr>
                          <w:divsChild>
                            <w:div w:id="818811703">
                              <w:marLeft w:val="0"/>
                              <w:marRight w:val="0"/>
                              <w:marTop w:val="0"/>
                              <w:marBottom w:val="0"/>
                              <w:divBdr>
                                <w:top w:val="none" w:sz="0" w:space="0" w:color="auto"/>
                                <w:left w:val="none" w:sz="0" w:space="0" w:color="auto"/>
                                <w:bottom w:val="none" w:sz="0" w:space="0" w:color="auto"/>
                                <w:right w:val="none" w:sz="0" w:space="0" w:color="auto"/>
                              </w:divBdr>
                              <w:divsChild>
                                <w:div w:id="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8834">
      <w:bodyDiv w:val="1"/>
      <w:marLeft w:val="0"/>
      <w:marRight w:val="0"/>
      <w:marTop w:val="0"/>
      <w:marBottom w:val="0"/>
      <w:divBdr>
        <w:top w:val="none" w:sz="0" w:space="0" w:color="auto"/>
        <w:left w:val="none" w:sz="0" w:space="0" w:color="auto"/>
        <w:bottom w:val="none" w:sz="0" w:space="0" w:color="auto"/>
        <w:right w:val="none" w:sz="0" w:space="0" w:color="auto"/>
      </w:divBdr>
    </w:div>
    <w:div w:id="1680741974">
      <w:bodyDiv w:val="1"/>
      <w:marLeft w:val="0"/>
      <w:marRight w:val="0"/>
      <w:marTop w:val="0"/>
      <w:marBottom w:val="0"/>
      <w:divBdr>
        <w:top w:val="none" w:sz="0" w:space="0" w:color="auto"/>
        <w:left w:val="none" w:sz="0" w:space="0" w:color="auto"/>
        <w:bottom w:val="none" w:sz="0" w:space="0" w:color="auto"/>
        <w:right w:val="none" w:sz="0" w:space="0" w:color="auto"/>
      </w:divBdr>
    </w:div>
    <w:div w:id="1753620925">
      <w:bodyDiv w:val="1"/>
      <w:marLeft w:val="0"/>
      <w:marRight w:val="0"/>
      <w:marTop w:val="0"/>
      <w:marBottom w:val="0"/>
      <w:divBdr>
        <w:top w:val="none" w:sz="0" w:space="0" w:color="auto"/>
        <w:left w:val="none" w:sz="0" w:space="0" w:color="auto"/>
        <w:bottom w:val="none" w:sz="0" w:space="0" w:color="auto"/>
        <w:right w:val="none" w:sz="0" w:space="0" w:color="auto"/>
      </w:divBdr>
    </w:div>
    <w:div w:id="1822888697">
      <w:bodyDiv w:val="1"/>
      <w:marLeft w:val="0"/>
      <w:marRight w:val="0"/>
      <w:marTop w:val="0"/>
      <w:marBottom w:val="0"/>
      <w:divBdr>
        <w:top w:val="none" w:sz="0" w:space="0" w:color="auto"/>
        <w:left w:val="none" w:sz="0" w:space="0" w:color="auto"/>
        <w:bottom w:val="none" w:sz="0" w:space="0" w:color="auto"/>
        <w:right w:val="none" w:sz="0" w:space="0" w:color="auto"/>
      </w:divBdr>
    </w:div>
    <w:div w:id="1834758062">
      <w:bodyDiv w:val="1"/>
      <w:marLeft w:val="0"/>
      <w:marRight w:val="0"/>
      <w:marTop w:val="0"/>
      <w:marBottom w:val="0"/>
      <w:divBdr>
        <w:top w:val="none" w:sz="0" w:space="0" w:color="auto"/>
        <w:left w:val="none" w:sz="0" w:space="0" w:color="auto"/>
        <w:bottom w:val="none" w:sz="0" w:space="0" w:color="auto"/>
        <w:right w:val="none" w:sz="0" w:space="0" w:color="auto"/>
      </w:divBdr>
    </w:div>
    <w:div w:id="1917276354">
      <w:bodyDiv w:val="1"/>
      <w:marLeft w:val="0"/>
      <w:marRight w:val="0"/>
      <w:marTop w:val="0"/>
      <w:marBottom w:val="0"/>
      <w:divBdr>
        <w:top w:val="none" w:sz="0" w:space="0" w:color="auto"/>
        <w:left w:val="none" w:sz="0" w:space="0" w:color="auto"/>
        <w:bottom w:val="none" w:sz="0" w:space="0" w:color="auto"/>
        <w:right w:val="none" w:sz="0" w:space="0" w:color="auto"/>
      </w:divBdr>
      <w:divsChild>
        <w:div w:id="1525242917">
          <w:marLeft w:val="0"/>
          <w:marRight w:val="0"/>
          <w:marTop w:val="0"/>
          <w:marBottom w:val="0"/>
          <w:divBdr>
            <w:top w:val="none" w:sz="0" w:space="0" w:color="auto"/>
            <w:left w:val="none" w:sz="0" w:space="0" w:color="auto"/>
            <w:bottom w:val="none" w:sz="0" w:space="0" w:color="auto"/>
            <w:right w:val="none" w:sz="0" w:space="0" w:color="auto"/>
          </w:divBdr>
        </w:div>
        <w:div w:id="131025698">
          <w:marLeft w:val="0"/>
          <w:marRight w:val="0"/>
          <w:marTop w:val="0"/>
          <w:marBottom w:val="0"/>
          <w:divBdr>
            <w:top w:val="none" w:sz="0" w:space="0" w:color="auto"/>
            <w:left w:val="none" w:sz="0" w:space="0" w:color="auto"/>
            <w:bottom w:val="none" w:sz="0" w:space="0" w:color="auto"/>
            <w:right w:val="none" w:sz="0" w:space="0" w:color="auto"/>
          </w:divBdr>
        </w:div>
        <w:div w:id="678771913">
          <w:marLeft w:val="0"/>
          <w:marRight w:val="0"/>
          <w:marTop w:val="0"/>
          <w:marBottom w:val="0"/>
          <w:divBdr>
            <w:top w:val="none" w:sz="0" w:space="0" w:color="auto"/>
            <w:left w:val="none" w:sz="0" w:space="0" w:color="auto"/>
            <w:bottom w:val="none" w:sz="0" w:space="0" w:color="auto"/>
            <w:right w:val="none" w:sz="0" w:space="0" w:color="auto"/>
          </w:divBdr>
          <w:divsChild>
            <w:div w:id="1589271479">
              <w:marLeft w:val="-75"/>
              <w:marRight w:val="0"/>
              <w:marTop w:val="30"/>
              <w:marBottom w:val="30"/>
              <w:divBdr>
                <w:top w:val="none" w:sz="0" w:space="0" w:color="auto"/>
                <w:left w:val="none" w:sz="0" w:space="0" w:color="auto"/>
                <w:bottom w:val="none" w:sz="0" w:space="0" w:color="auto"/>
                <w:right w:val="none" w:sz="0" w:space="0" w:color="auto"/>
              </w:divBdr>
              <w:divsChild>
                <w:div w:id="79643850">
                  <w:marLeft w:val="0"/>
                  <w:marRight w:val="0"/>
                  <w:marTop w:val="0"/>
                  <w:marBottom w:val="0"/>
                  <w:divBdr>
                    <w:top w:val="none" w:sz="0" w:space="0" w:color="auto"/>
                    <w:left w:val="none" w:sz="0" w:space="0" w:color="auto"/>
                    <w:bottom w:val="none" w:sz="0" w:space="0" w:color="auto"/>
                    <w:right w:val="none" w:sz="0" w:space="0" w:color="auto"/>
                  </w:divBdr>
                  <w:divsChild>
                    <w:div w:id="29688158">
                      <w:marLeft w:val="0"/>
                      <w:marRight w:val="0"/>
                      <w:marTop w:val="0"/>
                      <w:marBottom w:val="0"/>
                      <w:divBdr>
                        <w:top w:val="none" w:sz="0" w:space="0" w:color="auto"/>
                        <w:left w:val="none" w:sz="0" w:space="0" w:color="auto"/>
                        <w:bottom w:val="none" w:sz="0" w:space="0" w:color="auto"/>
                        <w:right w:val="none" w:sz="0" w:space="0" w:color="auto"/>
                      </w:divBdr>
                    </w:div>
                  </w:divsChild>
                </w:div>
                <w:div w:id="1090348269">
                  <w:marLeft w:val="0"/>
                  <w:marRight w:val="0"/>
                  <w:marTop w:val="0"/>
                  <w:marBottom w:val="0"/>
                  <w:divBdr>
                    <w:top w:val="none" w:sz="0" w:space="0" w:color="auto"/>
                    <w:left w:val="none" w:sz="0" w:space="0" w:color="auto"/>
                    <w:bottom w:val="none" w:sz="0" w:space="0" w:color="auto"/>
                    <w:right w:val="none" w:sz="0" w:space="0" w:color="auto"/>
                  </w:divBdr>
                  <w:divsChild>
                    <w:div w:id="169566006">
                      <w:marLeft w:val="0"/>
                      <w:marRight w:val="0"/>
                      <w:marTop w:val="0"/>
                      <w:marBottom w:val="0"/>
                      <w:divBdr>
                        <w:top w:val="none" w:sz="0" w:space="0" w:color="auto"/>
                        <w:left w:val="none" w:sz="0" w:space="0" w:color="auto"/>
                        <w:bottom w:val="none" w:sz="0" w:space="0" w:color="auto"/>
                        <w:right w:val="none" w:sz="0" w:space="0" w:color="auto"/>
                      </w:divBdr>
                    </w:div>
                  </w:divsChild>
                </w:div>
                <w:div w:id="20709628">
                  <w:marLeft w:val="0"/>
                  <w:marRight w:val="0"/>
                  <w:marTop w:val="0"/>
                  <w:marBottom w:val="0"/>
                  <w:divBdr>
                    <w:top w:val="none" w:sz="0" w:space="0" w:color="auto"/>
                    <w:left w:val="none" w:sz="0" w:space="0" w:color="auto"/>
                    <w:bottom w:val="none" w:sz="0" w:space="0" w:color="auto"/>
                    <w:right w:val="none" w:sz="0" w:space="0" w:color="auto"/>
                  </w:divBdr>
                  <w:divsChild>
                    <w:div w:id="2086485333">
                      <w:marLeft w:val="0"/>
                      <w:marRight w:val="0"/>
                      <w:marTop w:val="0"/>
                      <w:marBottom w:val="0"/>
                      <w:divBdr>
                        <w:top w:val="none" w:sz="0" w:space="0" w:color="auto"/>
                        <w:left w:val="none" w:sz="0" w:space="0" w:color="auto"/>
                        <w:bottom w:val="none" w:sz="0" w:space="0" w:color="auto"/>
                        <w:right w:val="none" w:sz="0" w:space="0" w:color="auto"/>
                      </w:divBdr>
                    </w:div>
                  </w:divsChild>
                </w:div>
                <w:div w:id="1185481414">
                  <w:marLeft w:val="0"/>
                  <w:marRight w:val="0"/>
                  <w:marTop w:val="0"/>
                  <w:marBottom w:val="0"/>
                  <w:divBdr>
                    <w:top w:val="none" w:sz="0" w:space="0" w:color="auto"/>
                    <w:left w:val="none" w:sz="0" w:space="0" w:color="auto"/>
                    <w:bottom w:val="none" w:sz="0" w:space="0" w:color="auto"/>
                    <w:right w:val="none" w:sz="0" w:space="0" w:color="auto"/>
                  </w:divBdr>
                  <w:divsChild>
                    <w:div w:id="1576891008">
                      <w:marLeft w:val="0"/>
                      <w:marRight w:val="0"/>
                      <w:marTop w:val="0"/>
                      <w:marBottom w:val="0"/>
                      <w:divBdr>
                        <w:top w:val="none" w:sz="0" w:space="0" w:color="auto"/>
                        <w:left w:val="none" w:sz="0" w:space="0" w:color="auto"/>
                        <w:bottom w:val="none" w:sz="0" w:space="0" w:color="auto"/>
                        <w:right w:val="none" w:sz="0" w:space="0" w:color="auto"/>
                      </w:divBdr>
                    </w:div>
                    <w:div w:id="1198929332">
                      <w:marLeft w:val="0"/>
                      <w:marRight w:val="0"/>
                      <w:marTop w:val="0"/>
                      <w:marBottom w:val="0"/>
                      <w:divBdr>
                        <w:top w:val="none" w:sz="0" w:space="0" w:color="auto"/>
                        <w:left w:val="none" w:sz="0" w:space="0" w:color="auto"/>
                        <w:bottom w:val="none" w:sz="0" w:space="0" w:color="auto"/>
                        <w:right w:val="none" w:sz="0" w:space="0" w:color="auto"/>
                      </w:divBdr>
                    </w:div>
                  </w:divsChild>
                </w:div>
                <w:div w:id="1878666227">
                  <w:marLeft w:val="0"/>
                  <w:marRight w:val="0"/>
                  <w:marTop w:val="0"/>
                  <w:marBottom w:val="0"/>
                  <w:divBdr>
                    <w:top w:val="none" w:sz="0" w:space="0" w:color="auto"/>
                    <w:left w:val="none" w:sz="0" w:space="0" w:color="auto"/>
                    <w:bottom w:val="none" w:sz="0" w:space="0" w:color="auto"/>
                    <w:right w:val="none" w:sz="0" w:space="0" w:color="auto"/>
                  </w:divBdr>
                  <w:divsChild>
                    <w:div w:id="1957788917">
                      <w:marLeft w:val="0"/>
                      <w:marRight w:val="0"/>
                      <w:marTop w:val="0"/>
                      <w:marBottom w:val="0"/>
                      <w:divBdr>
                        <w:top w:val="none" w:sz="0" w:space="0" w:color="auto"/>
                        <w:left w:val="none" w:sz="0" w:space="0" w:color="auto"/>
                        <w:bottom w:val="none" w:sz="0" w:space="0" w:color="auto"/>
                        <w:right w:val="none" w:sz="0" w:space="0" w:color="auto"/>
                      </w:divBdr>
                    </w:div>
                  </w:divsChild>
                </w:div>
                <w:div w:id="1215193270">
                  <w:marLeft w:val="0"/>
                  <w:marRight w:val="0"/>
                  <w:marTop w:val="0"/>
                  <w:marBottom w:val="0"/>
                  <w:divBdr>
                    <w:top w:val="none" w:sz="0" w:space="0" w:color="auto"/>
                    <w:left w:val="none" w:sz="0" w:space="0" w:color="auto"/>
                    <w:bottom w:val="none" w:sz="0" w:space="0" w:color="auto"/>
                    <w:right w:val="none" w:sz="0" w:space="0" w:color="auto"/>
                  </w:divBdr>
                  <w:divsChild>
                    <w:div w:id="8017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3235">
          <w:marLeft w:val="0"/>
          <w:marRight w:val="0"/>
          <w:marTop w:val="0"/>
          <w:marBottom w:val="0"/>
          <w:divBdr>
            <w:top w:val="none" w:sz="0" w:space="0" w:color="auto"/>
            <w:left w:val="none" w:sz="0" w:space="0" w:color="auto"/>
            <w:bottom w:val="none" w:sz="0" w:space="0" w:color="auto"/>
            <w:right w:val="none" w:sz="0" w:space="0" w:color="auto"/>
          </w:divBdr>
        </w:div>
        <w:div w:id="1410152673">
          <w:marLeft w:val="0"/>
          <w:marRight w:val="0"/>
          <w:marTop w:val="0"/>
          <w:marBottom w:val="0"/>
          <w:divBdr>
            <w:top w:val="none" w:sz="0" w:space="0" w:color="auto"/>
            <w:left w:val="none" w:sz="0" w:space="0" w:color="auto"/>
            <w:bottom w:val="none" w:sz="0" w:space="0" w:color="auto"/>
            <w:right w:val="none" w:sz="0" w:space="0" w:color="auto"/>
          </w:divBdr>
        </w:div>
        <w:div w:id="787629159">
          <w:marLeft w:val="0"/>
          <w:marRight w:val="0"/>
          <w:marTop w:val="0"/>
          <w:marBottom w:val="0"/>
          <w:divBdr>
            <w:top w:val="none" w:sz="0" w:space="0" w:color="auto"/>
            <w:left w:val="none" w:sz="0" w:space="0" w:color="auto"/>
            <w:bottom w:val="none" w:sz="0" w:space="0" w:color="auto"/>
            <w:right w:val="none" w:sz="0" w:space="0" w:color="auto"/>
          </w:divBdr>
        </w:div>
        <w:div w:id="1301957694">
          <w:marLeft w:val="0"/>
          <w:marRight w:val="0"/>
          <w:marTop w:val="0"/>
          <w:marBottom w:val="0"/>
          <w:divBdr>
            <w:top w:val="none" w:sz="0" w:space="0" w:color="auto"/>
            <w:left w:val="none" w:sz="0" w:space="0" w:color="auto"/>
            <w:bottom w:val="none" w:sz="0" w:space="0" w:color="auto"/>
            <w:right w:val="none" w:sz="0" w:space="0" w:color="auto"/>
          </w:divBdr>
        </w:div>
      </w:divsChild>
    </w:div>
    <w:div w:id="1994139460">
      <w:bodyDiv w:val="1"/>
      <w:marLeft w:val="0"/>
      <w:marRight w:val="0"/>
      <w:marTop w:val="0"/>
      <w:marBottom w:val="0"/>
      <w:divBdr>
        <w:top w:val="none" w:sz="0" w:space="0" w:color="auto"/>
        <w:left w:val="none" w:sz="0" w:space="0" w:color="auto"/>
        <w:bottom w:val="none" w:sz="0" w:space="0" w:color="auto"/>
        <w:right w:val="none" w:sz="0" w:space="0" w:color="auto"/>
      </w:divBdr>
    </w:div>
    <w:div w:id="2067334438">
      <w:bodyDiv w:val="1"/>
      <w:marLeft w:val="0"/>
      <w:marRight w:val="0"/>
      <w:marTop w:val="0"/>
      <w:marBottom w:val="0"/>
      <w:divBdr>
        <w:top w:val="none" w:sz="0" w:space="0" w:color="auto"/>
        <w:left w:val="none" w:sz="0" w:space="0" w:color="auto"/>
        <w:bottom w:val="none" w:sz="0" w:space="0" w:color="auto"/>
        <w:right w:val="none" w:sz="0" w:space="0" w:color="auto"/>
      </w:divBdr>
    </w:div>
    <w:div w:id="2081826048">
      <w:bodyDiv w:val="1"/>
      <w:marLeft w:val="0"/>
      <w:marRight w:val="0"/>
      <w:marTop w:val="0"/>
      <w:marBottom w:val="0"/>
      <w:divBdr>
        <w:top w:val="none" w:sz="0" w:space="0" w:color="auto"/>
        <w:left w:val="none" w:sz="0" w:space="0" w:color="auto"/>
        <w:bottom w:val="none" w:sz="0" w:space="0" w:color="auto"/>
        <w:right w:val="none" w:sz="0" w:space="0" w:color="auto"/>
      </w:divBdr>
    </w:div>
    <w:div w:id="21092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procurement.nc.gov/" TargetMode="External"/><Relationship Id="rId18" Type="http://schemas.openxmlformats.org/officeDocument/2006/relationships/hyperlink" Target="https://evp.nc.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eprocurement.nc.gov/training/vendor-training" TargetMode="External"/><Relationship Id="rId17" Type="http://schemas.openxmlformats.org/officeDocument/2006/relationships/hyperlink" Target="http://ncadmin.nc.gov/businesses/hub"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t.nc.gov/documents/vendor-readiness-assessment-re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it.nc.gov/document/statewide-data-classification-and-handling-policy"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evp.n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vp.nc.go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E19AE5217224A925C986DF6A645FB" ma:contentTypeVersion="151" ma:contentTypeDescription="Create a new document." ma:contentTypeScope="" ma:versionID="70538ecb29780318ffaabb62dff282f6">
  <xsd:schema xmlns:xsd="http://www.w3.org/2001/XMLSchema" xmlns:xs="http://www.w3.org/2001/XMLSchema" xmlns:p="http://schemas.microsoft.com/office/2006/metadata/properties" xmlns:ns1="http://schemas.microsoft.com/sharepoint/v3" xmlns:ns2="a70826c3-bc65-419a-994a-465ca38d99d8" xmlns:ns3="0442af1e-2c73-42ed-ac59-f98969c17174" targetNamespace="http://schemas.microsoft.com/office/2006/metadata/properties" ma:root="true" ma:fieldsID="3325491dff28ba6f6a3b5bcf21442e96" ns1:_="" ns2:_="" ns3:_="">
    <xsd:import namespace="http://schemas.microsoft.com/sharepoint/v3"/>
    <xsd:import namespace="a70826c3-bc65-419a-994a-465ca38d99d8"/>
    <xsd:import namespace="0442af1e-2c73-42ed-ac59-f98969c1717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1:_ip_UnifiedCompliancePolicyProperties" minOccurs="0"/>
                <xsd:element ref="ns1:_ip_UnifiedCompliancePolicyUIAction"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0e4bd60d-ecbd-4cc5-af07-da3a0bbc8d6a}" ma:internalName="TaxCatchAll" ma:showField="CatchAllData" ma:web="a70826c3-bc65-419a-994a-465ca38d99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42af1e-2c73-42ed-ac59-f98969c17174"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70826c3-bc65-419a-994a-465ca38d99d8">TA5UNRANKDR3-2001737371-526341</_dlc_DocId>
    <_dlc_DocIdUrl xmlns="a70826c3-bc65-419a-994a-465ca38d99d8">
      <Url>https://ncconnect.sharepoint.com/sites/it_contracts/_layouts/15/DocIdRedir.aspx?ID=TA5UNRANKDR3-2001737371-526341</Url>
      <Description>TA5UNRANKDR3-2001737371-526341</Description>
    </_dlc_DocIdUrl>
    <SharedWithUsers xmlns="a70826c3-bc65-419a-994a-465ca38d99d8">
      <UserInfo>
        <DisplayName>Kodak, Leroy</DisplayName>
        <AccountId>142</AccountId>
        <AccountType/>
      </UserInfo>
      <UserInfo>
        <DisplayName>Cobb, Lisa</DisplayName>
        <AccountId>196</AccountId>
        <AccountType/>
      </UserInfo>
      <UserInfo>
        <DisplayName>Smith, Robert k.</DisplayName>
        <AccountId>149</AccountId>
        <AccountType/>
      </UserInfo>
    </SharedWithUsers>
    <_ip_UnifiedCompliancePolicyUIAction xmlns="http://schemas.microsoft.com/sharepoint/v3" xsi:nil="true"/>
    <_ip_UnifiedCompliancePolicyProperties xmlns="http://schemas.microsoft.com/sharepoint/v3" xsi:nil="true"/>
    <TaxCatchAll xmlns="a70826c3-bc65-419a-994a-465ca38d99d8" xsi:nil="true"/>
    <lcf76f155ced4ddcb4097134ff3c332f xmlns="0442af1e-2c73-42ed-ac59-f98969c1717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DB503-4CE0-4A49-86C9-0F9695647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0442af1e-2c73-42ed-ac59-f98969c17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E75D7-8AA4-48A4-BDAB-2EC6ABF78208}">
  <ds:schemaRefs>
    <ds:schemaRef ds:uri="http://schemas.microsoft.com/sharepoint/events"/>
  </ds:schemaRefs>
</ds:datastoreItem>
</file>

<file path=customXml/itemProps3.xml><?xml version="1.0" encoding="utf-8"?>
<ds:datastoreItem xmlns:ds="http://schemas.openxmlformats.org/officeDocument/2006/customXml" ds:itemID="{83ED7516-C6FA-46DD-9372-21274B1EC3FB}">
  <ds:schemaRefs>
    <ds:schemaRef ds:uri="http://schemas.microsoft.com/sharepoint/v3/contenttype/forms"/>
  </ds:schemaRefs>
</ds:datastoreItem>
</file>

<file path=customXml/itemProps4.xml><?xml version="1.0" encoding="utf-8"?>
<ds:datastoreItem xmlns:ds="http://schemas.openxmlformats.org/officeDocument/2006/customXml" ds:itemID="{F9DC8A34-B22D-4F62-8DF2-D01B039352AD}">
  <ds:schemaRefs>
    <ds:schemaRef ds:uri="http://schemas.microsoft.com/office/2006/metadata/properties"/>
    <ds:schemaRef ds:uri="http://schemas.microsoft.com/office/infopath/2007/PartnerControls"/>
    <ds:schemaRef ds:uri="a70826c3-bc65-419a-994a-465ca38d99d8"/>
    <ds:schemaRef ds:uri="http://schemas.microsoft.com/sharepoint/v3"/>
    <ds:schemaRef ds:uri="0442af1e-2c73-42ed-ac59-f98969c17174"/>
  </ds:schemaRefs>
</ds:datastoreItem>
</file>

<file path=customXml/itemProps5.xml><?xml version="1.0" encoding="utf-8"?>
<ds:datastoreItem xmlns:ds="http://schemas.openxmlformats.org/officeDocument/2006/customXml" ds:itemID="{9C29364E-5AD9-424C-9310-7441495C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26</Pages>
  <Words>13393</Words>
  <Characters>74508</Characters>
  <Application>Microsoft Office Word</Application>
  <DocSecurity>4</DocSecurity>
  <Lines>5731</Lines>
  <Paragraphs>4185</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state government</Company>
  <LinksUpToDate>false</LinksUpToDate>
  <CharactersWithSpaces>83716</CharactersWithSpaces>
  <SharedDoc>false</SharedDoc>
  <HLinks>
    <vt:vector size="54" baseType="variant">
      <vt:variant>
        <vt:i4>65566</vt:i4>
      </vt:variant>
      <vt:variant>
        <vt:i4>87</vt:i4>
      </vt:variant>
      <vt:variant>
        <vt:i4>0</vt:i4>
      </vt:variant>
      <vt:variant>
        <vt:i4>5</vt:i4>
      </vt:variant>
      <vt:variant>
        <vt:lpwstr>https://www.ips.state.nc.us/</vt:lpwstr>
      </vt:variant>
      <vt:variant>
        <vt:lpwstr/>
      </vt:variant>
      <vt:variant>
        <vt:i4>3145762</vt:i4>
      </vt:variant>
      <vt:variant>
        <vt:i4>78</vt:i4>
      </vt:variant>
      <vt:variant>
        <vt:i4>0</vt:i4>
      </vt:variant>
      <vt:variant>
        <vt:i4>5</vt:i4>
      </vt:variant>
      <vt:variant>
        <vt:lpwstr>http://www.energystar.gov/</vt:lpwstr>
      </vt:variant>
      <vt:variant>
        <vt:lpwstr/>
      </vt:variant>
      <vt:variant>
        <vt:i4>8192057</vt:i4>
      </vt:variant>
      <vt:variant>
        <vt:i4>57</vt:i4>
      </vt:variant>
      <vt:variant>
        <vt:i4>0</vt:i4>
      </vt:variant>
      <vt:variant>
        <vt:i4>5</vt:i4>
      </vt:variant>
      <vt:variant>
        <vt:lpwstr>http://www.p2pays.org/ref/03/02221.pdf</vt:lpwstr>
      </vt:variant>
      <vt:variant>
        <vt:lpwstr/>
      </vt:variant>
      <vt:variant>
        <vt:i4>7602281</vt:i4>
      </vt:variant>
      <vt:variant>
        <vt:i4>48</vt:i4>
      </vt:variant>
      <vt:variant>
        <vt:i4>0</vt:i4>
      </vt:variant>
      <vt:variant>
        <vt:i4>5</vt:i4>
      </vt:variant>
      <vt:variant>
        <vt:lpwstr>http://www.doa.nc.gov/hub/</vt:lpwstr>
      </vt:variant>
      <vt:variant>
        <vt:lpwstr/>
      </vt:variant>
      <vt:variant>
        <vt:i4>7405687</vt:i4>
      </vt:variant>
      <vt:variant>
        <vt:i4>27</vt:i4>
      </vt:variant>
      <vt:variant>
        <vt:i4>0</vt:i4>
      </vt:variant>
      <vt:variant>
        <vt:i4>5</vt:i4>
      </vt:variant>
      <vt:variant>
        <vt:lpwstr>https://www.ips.state.nc.us/ips</vt:lpwstr>
      </vt:variant>
      <vt:variant>
        <vt:lpwstr/>
      </vt:variant>
      <vt:variant>
        <vt:i4>6160388</vt:i4>
      </vt:variant>
      <vt:variant>
        <vt:i4>24</vt:i4>
      </vt:variant>
      <vt:variant>
        <vt:i4>0</vt:i4>
      </vt:variant>
      <vt:variant>
        <vt:i4>5</vt:i4>
      </vt:variant>
      <vt:variant>
        <vt:lpwstr>https://www.ips.state.nc.us/ips/</vt:lpwstr>
      </vt:variant>
      <vt:variant>
        <vt:lpwstr/>
      </vt:variant>
      <vt:variant>
        <vt:i4>6160388</vt:i4>
      </vt:variant>
      <vt:variant>
        <vt:i4>21</vt:i4>
      </vt:variant>
      <vt:variant>
        <vt:i4>0</vt:i4>
      </vt:variant>
      <vt:variant>
        <vt:i4>5</vt:i4>
      </vt:variant>
      <vt:variant>
        <vt:lpwstr>https://www.ips.state.nc.us/ips/</vt:lpwstr>
      </vt:variant>
      <vt:variant>
        <vt:lpwstr/>
      </vt:variant>
      <vt:variant>
        <vt:i4>7929908</vt:i4>
      </vt:variant>
      <vt:variant>
        <vt:i4>12</vt:i4>
      </vt:variant>
      <vt:variant>
        <vt:i4>0</vt:i4>
      </vt:variant>
      <vt:variant>
        <vt:i4>5</vt:i4>
      </vt:variant>
      <vt:variant>
        <vt:lpwstr>https://eprocurement.nc.gov/Vendor.html</vt:lpwstr>
      </vt:variant>
      <vt:variant>
        <vt:lpwstr/>
      </vt:variant>
      <vt:variant>
        <vt:i4>983065</vt:i4>
      </vt:variant>
      <vt:variant>
        <vt:i4>9</vt:i4>
      </vt:variant>
      <vt:variant>
        <vt:i4>0</vt:i4>
      </vt:variant>
      <vt:variant>
        <vt:i4>5</vt:i4>
      </vt:variant>
      <vt:variant>
        <vt:lpwstr>https://eprocurement.nc.gov/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cp:lastModifiedBy>Goodwin, Denise S</cp:lastModifiedBy>
  <cp:revision>2</cp:revision>
  <cp:lastPrinted>2016-02-26T13:27:00Z</cp:lastPrinted>
  <dcterms:created xsi:type="dcterms:W3CDTF">2024-08-06T19:45:00Z</dcterms:created>
  <dcterms:modified xsi:type="dcterms:W3CDTF">2024-08-06T19:45:00Z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83b55d7b-487a-482b-ac48-9ccef13d96ef</vt:lpwstr>
  </property>
  <property fmtid="{D5CDD505-2E9C-101B-9397-08002B2CF9AE}" pid="3" name="ContentTypeId">
    <vt:lpwstr>0x010100645E19AE5217224A925C986DF6A645FB</vt:lpwstr>
  </property>
  <property fmtid="{D5CDD505-2E9C-101B-9397-08002B2CF9AE}" pid="4" name="Business Content Types">
    <vt:lpwstr>22;#Unassigned|5c0ff3c7-b18a-4e86-afca-44994bf68fec</vt:lpwstr>
  </property>
  <property fmtid="{D5CDD505-2E9C-101B-9397-08002B2CF9AE}" pid="5" name="Document Classification">
    <vt:lpwstr>16;#Public|d2a15f98-d5e3-4f35-90f0-6d5a67d8bacf</vt:lpwstr>
  </property>
  <property fmtid="{D5CDD505-2E9C-101B-9397-08002B2CF9AE}" pid="6" name="AuthorIds_UIVersion_4608">
    <vt:lpwstr>24</vt:lpwstr>
  </property>
  <property fmtid="{D5CDD505-2E9C-101B-9397-08002B2CF9AE}" pid="7" name="GrammarlyDocumentId">
    <vt:lpwstr>2b3b771119217d88e3d95d89e87f951a5a9fad6a4766ba22323ccceb24c58849</vt:lpwstr>
  </property>
</Properties>
</file>